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61AED" w14:textId="375E34FB" w:rsidR="00DE225F" w:rsidRPr="00A82682" w:rsidRDefault="00DE225F" w:rsidP="00980891">
      <w:pPr>
        <w:pStyle w:val="Encabezado"/>
        <w:tabs>
          <w:tab w:val="clear" w:pos="4252"/>
          <w:tab w:val="clear" w:pos="8504"/>
          <w:tab w:val="center" w:pos="0"/>
        </w:tabs>
        <w:jc w:val="center"/>
        <w:rPr>
          <w:b/>
          <w:bCs/>
          <w:lang w:val="es-CO"/>
        </w:rPr>
      </w:pPr>
      <w:bookmarkStart w:id="0" w:name="_Hlk96933649"/>
      <w:bookmarkStart w:id="1" w:name="_GoBack"/>
      <w:bookmarkEnd w:id="1"/>
      <w:r w:rsidRPr="00A82682">
        <w:rPr>
          <w:b/>
          <w:bCs/>
          <w:lang w:val="es-CO"/>
        </w:rPr>
        <w:t>REPÚBLICA DE COLOMBIA</w:t>
      </w:r>
    </w:p>
    <w:p w14:paraId="28D3DA0E" w14:textId="733AF1E1" w:rsidR="00DE225F" w:rsidRPr="00A82682" w:rsidRDefault="00980891" w:rsidP="00980891">
      <w:pPr>
        <w:pStyle w:val="Encabezado"/>
        <w:tabs>
          <w:tab w:val="clear" w:pos="4252"/>
          <w:tab w:val="center" w:pos="0"/>
        </w:tabs>
        <w:jc w:val="center"/>
        <w:rPr>
          <w:b/>
          <w:bCs/>
          <w:lang w:val="es-CO"/>
        </w:rPr>
      </w:pPr>
      <w:r>
        <w:rPr>
          <w:b/>
          <w:bCs/>
          <w:noProof/>
          <w:lang w:val="es-CO" w:eastAsia="es-CO"/>
        </w:rPr>
        <w:drawing>
          <wp:inline distT="0" distB="0" distL="0" distR="0" wp14:anchorId="01419EFF" wp14:editId="187FA072">
            <wp:extent cx="792480" cy="792480"/>
            <wp:effectExtent l="0" t="0" r="7620" b="7620"/>
            <wp:docPr id="9172594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inline>
        </w:drawing>
      </w:r>
    </w:p>
    <w:p w14:paraId="7CD216A8" w14:textId="77777777" w:rsidR="00DE225F" w:rsidRPr="00A82682" w:rsidRDefault="00DE225F" w:rsidP="00980891">
      <w:pPr>
        <w:pStyle w:val="Encabezado"/>
        <w:tabs>
          <w:tab w:val="clear" w:pos="4252"/>
          <w:tab w:val="center" w:pos="0"/>
        </w:tabs>
        <w:jc w:val="center"/>
        <w:rPr>
          <w:b/>
          <w:bCs/>
          <w:lang w:val="es-CO"/>
        </w:rPr>
      </w:pPr>
      <w:r w:rsidRPr="00A82682">
        <w:rPr>
          <w:b/>
          <w:bCs/>
          <w:lang w:val="es-CO"/>
        </w:rPr>
        <w:t>CORTE CONSTITUCIONAL</w:t>
      </w:r>
    </w:p>
    <w:p w14:paraId="22BC3474" w14:textId="3E368A06" w:rsidR="00DE225F" w:rsidRPr="00A82682" w:rsidRDefault="00DE225F" w:rsidP="00980891">
      <w:pPr>
        <w:pStyle w:val="Encabezado"/>
        <w:tabs>
          <w:tab w:val="clear" w:pos="4252"/>
          <w:tab w:val="clear" w:pos="8504"/>
          <w:tab w:val="center" w:pos="0"/>
        </w:tabs>
        <w:jc w:val="center"/>
        <w:rPr>
          <w:b/>
          <w:bCs/>
          <w:lang w:val="es-CO"/>
        </w:rPr>
      </w:pPr>
      <w:r w:rsidRPr="00A82682">
        <w:rPr>
          <w:b/>
          <w:bCs/>
          <w:lang w:val="es-CO"/>
        </w:rPr>
        <w:t xml:space="preserve">Sala </w:t>
      </w:r>
      <w:r w:rsidR="003F597A" w:rsidRPr="00A82682">
        <w:rPr>
          <w:b/>
          <w:bCs/>
          <w:lang w:val="es-CO"/>
        </w:rPr>
        <w:t>Cuarta</w:t>
      </w:r>
      <w:r w:rsidRPr="00A82682">
        <w:rPr>
          <w:b/>
          <w:bCs/>
          <w:lang w:val="es-CO"/>
        </w:rPr>
        <w:t xml:space="preserve"> de Revisión</w:t>
      </w:r>
    </w:p>
    <w:p w14:paraId="0CB8D98D" w14:textId="289B04E4" w:rsidR="00DE225F" w:rsidRPr="00A82682" w:rsidRDefault="00DE225F" w:rsidP="00980891">
      <w:pPr>
        <w:ind w:left="-142"/>
        <w:jc w:val="center"/>
        <w:rPr>
          <w:b/>
          <w:sz w:val="28"/>
          <w:szCs w:val="28"/>
        </w:rPr>
      </w:pPr>
    </w:p>
    <w:p w14:paraId="5E175CF1" w14:textId="77777777" w:rsidR="00E23C84" w:rsidRPr="00A82682" w:rsidRDefault="00E23C84" w:rsidP="00C97118">
      <w:pPr>
        <w:ind w:left="-142"/>
        <w:jc w:val="center"/>
        <w:rPr>
          <w:b/>
          <w:sz w:val="28"/>
          <w:szCs w:val="28"/>
        </w:rPr>
      </w:pPr>
    </w:p>
    <w:p w14:paraId="683C1A5D" w14:textId="0760042D" w:rsidR="00C97118" w:rsidRPr="00A82682" w:rsidRDefault="00C97118" w:rsidP="00C97118">
      <w:pPr>
        <w:ind w:left="-142"/>
        <w:jc w:val="center"/>
        <w:rPr>
          <w:b/>
          <w:sz w:val="28"/>
          <w:szCs w:val="28"/>
        </w:rPr>
      </w:pPr>
      <w:r w:rsidRPr="00A82682">
        <w:rPr>
          <w:b/>
          <w:sz w:val="28"/>
          <w:szCs w:val="28"/>
        </w:rPr>
        <w:t>SENTENCIA T-</w:t>
      </w:r>
      <w:r w:rsidR="00CB5F54">
        <w:rPr>
          <w:b/>
          <w:sz w:val="28"/>
          <w:szCs w:val="28"/>
        </w:rPr>
        <w:t>252</w:t>
      </w:r>
      <w:r w:rsidRPr="00A82682">
        <w:rPr>
          <w:b/>
          <w:sz w:val="28"/>
          <w:szCs w:val="28"/>
        </w:rPr>
        <w:t xml:space="preserve"> DE 202</w:t>
      </w:r>
      <w:r w:rsidR="00435125" w:rsidRPr="00A82682">
        <w:rPr>
          <w:b/>
          <w:sz w:val="28"/>
          <w:szCs w:val="28"/>
        </w:rPr>
        <w:t>3</w:t>
      </w:r>
    </w:p>
    <w:p w14:paraId="62AAC0E5" w14:textId="77777777" w:rsidR="001F6745" w:rsidRPr="00A82682" w:rsidRDefault="001F6745" w:rsidP="00E2604B">
      <w:pPr>
        <w:ind w:left="2832"/>
        <w:rPr>
          <w:sz w:val="28"/>
          <w:szCs w:val="28"/>
        </w:rPr>
      </w:pPr>
    </w:p>
    <w:p w14:paraId="47237862" w14:textId="4C709B2B" w:rsidR="001F6745" w:rsidRPr="00A82682" w:rsidRDefault="00C97118" w:rsidP="00DE225F">
      <w:pPr>
        <w:ind w:left="3855"/>
        <w:rPr>
          <w:sz w:val="28"/>
          <w:szCs w:val="28"/>
        </w:rPr>
      </w:pPr>
      <w:r w:rsidRPr="00A82682">
        <w:rPr>
          <w:b/>
          <w:sz w:val="28"/>
          <w:szCs w:val="28"/>
        </w:rPr>
        <w:t>Expediente:</w:t>
      </w:r>
      <w:r w:rsidRPr="00A82682">
        <w:rPr>
          <w:bCs/>
          <w:sz w:val="28"/>
          <w:szCs w:val="28"/>
        </w:rPr>
        <w:t xml:space="preserve"> </w:t>
      </w:r>
      <w:r w:rsidR="00C41EC5" w:rsidRPr="00A82682">
        <w:rPr>
          <w:rFonts w:eastAsiaTheme="minorHAnsi"/>
          <w:bCs/>
          <w:sz w:val="28"/>
          <w:szCs w:val="28"/>
          <w:lang w:eastAsia="en-US"/>
        </w:rPr>
        <w:t>T-9.026.104</w:t>
      </w:r>
    </w:p>
    <w:p w14:paraId="54136579" w14:textId="77777777" w:rsidR="001F6745" w:rsidRPr="00A82682" w:rsidRDefault="001F6745" w:rsidP="00DE225F">
      <w:pPr>
        <w:ind w:left="3855"/>
        <w:rPr>
          <w:sz w:val="28"/>
          <w:szCs w:val="28"/>
        </w:rPr>
      </w:pPr>
    </w:p>
    <w:p w14:paraId="5A094DF2" w14:textId="6375A840" w:rsidR="00B642C2" w:rsidRPr="00A82682" w:rsidRDefault="00C97118" w:rsidP="007439B0">
      <w:pPr>
        <w:ind w:left="3855"/>
        <w:jc w:val="both"/>
        <w:rPr>
          <w:rFonts w:eastAsiaTheme="minorHAnsi"/>
          <w:bCs/>
          <w:sz w:val="28"/>
          <w:szCs w:val="28"/>
          <w:lang w:eastAsia="en-US"/>
        </w:rPr>
      </w:pPr>
      <w:r w:rsidRPr="00A82682">
        <w:rPr>
          <w:sz w:val="28"/>
          <w:szCs w:val="28"/>
        </w:rPr>
        <w:t>Acci</w:t>
      </w:r>
      <w:r w:rsidR="00B13395" w:rsidRPr="00A82682">
        <w:rPr>
          <w:sz w:val="28"/>
          <w:szCs w:val="28"/>
        </w:rPr>
        <w:t>ón</w:t>
      </w:r>
      <w:r w:rsidRPr="00A82682">
        <w:rPr>
          <w:sz w:val="28"/>
          <w:szCs w:val="28"/>
        </w:rPr>
        <w:t xml:space="preserve"> de tutela </w:t>
      </w:r>
      <w:r w:rsidR="00AA254D" w:rsidRPr="00A82682">
        <w:rPr>
          <w:rFonts w:eastAsiaTheme="minorHAnsi"/>
          <w:bCs/>
          <w:sz w:val="28"/>
          <w:szCs w:val="28"/>
          <w:lang w:eastAsia="en-US"/>
        </w:rPr>
        <w:t xml:space="preserve">instaurada por </w:t>
      </w:r>
      <w:r w:rsidR="0006263F">
        <w:rPr>
          <w:rFonts w:eastAsiaTheme="minorHAnsi"/>
          <w:bCs/>
          <w:sz w:val="28"/>
          <w:szCs w:val="28"/>
          <w:lang w:eastAsia="en-US"/>
        </w:rPr>
        <w:t>MJQS</w:t>
      </w:r>
      <w:r w:rsidR="005C0EEE" w:rsidRPr="00A82682">
        <w:rPr>
          <w:rFonts w:eastAsiaTheme="minorHAnsi"/>
          <w:bCs/>
          <w:sz w:val="28"/>
          <w:szCs w:val="28"/>
          <w:lang w:eastAsia="en-US"/>
        </w:rPr>
        <w:t xml:space="preserve"> en representación del niño </w:t>
      </w:r>
      <w:r w:rsidR="0006263F">
        <w:rPr>
          <w:rFonts w:eastAsiaTheme="minorHAnsi"/>
          <w:bCs/>
          <w:sz w:val="28"/>
          <w:szCs w:val="28"/>
          <w:lang w:eastAsia="en-US"/>
        </w:rPr>
        <w:t>TBQ</w:t>
      </w:r>
      <w:r w:rsidR="005C0EEE" w:rsidRPr="00A82682">
        <w:rPr>
          <w:rFonts w:eastAsiaTheme="minorHAnsi"/>
          <w:bCs/>
          <w:sz w:val="28"/>
          <w:szCs w:val="28"/>
          <w:lang w:eastAsia="en-US"/>
        </w:rPr>
        <w:t xml:space="preserve"> </w:t>
      </w:r>
      <w:r w:rsidR="00E23C84" w:rsidRPr="00A82682">
        <w:rPr>
          <w:rFonts w:eastAsiaTheme="minorHAnsi"/>
          <w:bCs/>
          <w:sz w:val="28"/>
          <w:szCs w:val="28"/>
          <w:lang w:eastAsia="en-US"/>
        </w:rPr>
        <w:t xml:space="preserve">en contra </w:t>
      </w:r>
      <w:r w:rsidR="005962ED">
        <w:rPr>
          <w:rFonts w:eastAsiaTheme="minorHAnsi"/>
          <w:bCs/>
          <w:sz w:val="28"/>
          <w:szCs w:val="28"/>
          <w:lang w:eastAsia="en-US"/>
        </w:rPr>
        <w:t>del</w:t>
      </w:r>
      <w:r w:rsidR="00E23C84" w:rsidRPr="00A82682">
        <w:rPr>
          <w:rFonts w:eastAsiaTheme="minorHAnsi"/>
          <w:bCs/>
          <w:sz w:val="28"/>
          <w:szCs w:val="28"/>
          <w:lang w:eastAsia="en-US"/>
        </w:rPr>
        <w:t xml:space="preserve"> </w:t>
      </w:r>
      <w:r w:rsidR="005962ED">
        <w:rPr>
          <w:rFonts w:eastAsiaTheme="minorHAnsi"/>
          <w:bCs/>
          <w:sz w:val="28"/>
          <w:szCs w:val="28"/>
          <w:lang w:eastAsia="en-US"/>
        </w:rPr>
        <w:t>IABC</w:t>
      </w:r>
    </w:p>
    <w:p w14:paraId="3217D636" w14:textId="77777777" w:rsidR="00B143C1" w:rsidRPr="00A82682" w:rsidRDefault="00B143C1" w:rsidP="00DE225F">
      <w:pPr>
        <w:ind w:left="3855"/>
        <w:rPr>
          <w:rFonts w:eastAsiaTheme="minorHAnsi"/>
          <w:bCs/>
          <w:sz w:val="28"/>
          <w:szCs w:val="28"/>
          <w:lang w:eastAsia="en-US"/>
        </w:rPr>
      </w:pPr>
    </w:p>
    <w:p w14:paraId="6B3F5F4B" w14:textId="581CEABB" w:rsidR="00C97118" w:rsidRPr="00A82682" w:rsidRDefault="00C97118" w:rsidP="00BA224D">
      <w:pPr>
        <w:ind w:left="3855"/>
        <w:jc w:val="both"/>
        <w:rPr>
          <w:b/>
          <w:sz w:val="28"/>
          <w:szCs w:val="28"/>
        </w:rPr>
      </w:pPr>
      <w:r w:rsidRPr="00A82682">
        <w:rPr>
          <w:b/>
          <w:sz w:val="28"/>
          <w:szCs w:val="28"/>
        </w:rPr>
        <w:t xml:space="preserve">Magistrado </w:t>
      </w:r>
      <w:r w:rsidR="00B642C2" w:rsidRPr="00A82682">
        <w:rPr>
          <w:b/>
          <w:sz w:val="28"/>
          <w:szCs w:val="28"/>
        </w:rPr>
        <w:t>p</w:t>
      </w:r>
      <w:r w:rsidRPr="00A82682">
        <w:rPr>
          <w:b/>
          <w:sz w:val="28"/>
          <w:szCs w:val="28"/>
        </w:rPr>
        <w:t>onente:</w:t>
      </w:r>
      <w:r w:rsidR="00B642C2" w:rsidRPr="00A82682">
        <w:rPr>
          <w:b/>
          <w:sz w:val="28"/>
          <w:szCs w:val="28"/>
        </w:rPr>
        <w:t xml:space="preserve"> </w:t>
      </w:r>
      <w:r w:rsidR="00B642C2" w:rsidRPr="00A82682">
        <w:rPr>
          <w:sz w:val="28"/>
          <w:szCs w:val="28"/>
        </w:rPr>
        <w:t>Jorge Enrique Ibáñez Najar</w:t>
      </w:r>
    </w:p>
    <w:p w14:paraId="1FC3A0C9" w14:textId="2E2B36B4" w:rsidR="00E2604B" w:rsidRPr="00A82682" w:rsidRDefault="00E2604B" w:rsidP="00C97118"/>
    <w:p w14:paraId="4ADE6936" w14:textId="77777777" w:rsidR="001F6745" w:rsidRPr="00A82682" w:rsidRDefault="001F6745" w:rsidP="00C97118"/>
    <w:p w14:paraId="3C684BB3" w14:textId="77777777" w:rsidR="00883B08" w:rsidRPr="00A82682" w:rsidRDefault="00883B08" w:rsidP="00C97118"/>
    <w:p w14:paraId="682CEC8F" w14:textId="611F4E68" w:rsidR="00C97118" w:rsidRPr="00A82682" w:rsidRDefault="00C97118" w:rsidP="007439B0">
      <w:pPr>
        <w:jc w:val="both"/>
        <w:rPr>
          <w:sz w:val="28"/>
          <w:szCs w:val="28"/>
        </w:rPr>
      </w:pPr>
      <w:r w:rsidRPr="00A82682">
        <w:rPr>
          <w:sz w:val="28"/>
          <w:szCs w:val="28"/>
        </w:rPr>
        <w:t>Bogotá</w:t>
      </w:r>
      <w:r w:rsidR="009D1244" w:rsidRPr="00A82682">
        <w:rPr>
          <w:sz w:val="28"/>
          <w:szCs w:val="28"/>
        </w:rPr>
        <w:t>,</w:t>
      </w:r>
      <w:r w:rsidRPr="00A82682">
        <w:rPr>
          <w:sz w:val="28"/>
          <w:szCs w:val="28"/>
        </w:rPr>
        <w:t xml:space="preserve"> D.C., </w:t>
      </w:r>
      <w:r w:rsidR="00CB5F54">
        <w:rPr>
          <w:sz w:val="28"/>
          <w:szCs w:val="28"/>
        </w:rPr>
        <w:t>diez</w:t>
      </w:r>
      <w:r w:rsidR="00457E52" w:rsidRPr="00A82682">
        <w:rPr>
          <w:sz w:val="28"/>
          <w:szCs w:val="28"/>
        </w:rPr>
        <w:t xml:space="preserve"> </w:t>
      </w:r>
      <w:r w:rsidR="00CB5F54" w:rsidRPr="00CB5F54">
        <w:rPr>
          <w:sz w:val="28"/>
          <w:szCs w:val="28"/>
        </w:rPr>
        <w:t>(10)</w:t>
      </w:r>
      <w:r w:rsidR="00CB5F54">
        <w:rPr>
          <w:sz w:val="28"/>
          <w:szCs w:val="28"/>
        </w:rPr>
        <w:t xml:space="preserve"> </w:t>
      </w:r>
      <w:r w:rsidRPr="00A82682">
        <w:rPr>
          <w:sz w:val="28"/>
          <w:szCs w:val="28"/>
        </w:rPr>
        <w:t>de</w:t>
      </w:r>
      <w:r w:rsidR="007D6D93" w:rsidRPr="00A82682">
        <w:rPr>
          <w:sz w:val="28"/>
          <w:szCs w:val="28"/>
        </w:rPr>
        <w:t xml:space="preserve"> </w:t>
      </w:r>
      <w:r w:rsidR="00CB5F54">
        <w:rPr>
          <w:sz w:val="28"/>
          <w:szCs w:val="28"/>
        </w:rPr>
        <w:t>jul</w:t>
      </w:r>
      <w:r w:rsidR="006E046B" w:rsidRPr="00A82682">
        <w:rPr>
          <w:sz w:val="28"/>
          <w:szCs w:val="28"/>
        </w:rPr>
        <w:t>io</w:t>
      </w:r>
      <w:r w:rsidR="00457E52" w:rsidRPr="00A82682">
        <w:rPr>
          <w:sz w:val="28"/>
          <w:szCs w:val="28"/>
        </w:rPr>
        <w:t xml:space="preserve"> </w:t>
      </w:r>
      <w:r w:rsidRPr="00A82682">
        <w:rPr>
          <w:sz w:val="28"/>
          <w:szCs w:val="28"/>
        </w:rPr>
        <w:t xml:space="preserve">de dos mil </w:t>
      </w:r>
      <w:r w:rsidR="00F42455" w:rsidRPr="00A82682">
        <w:rPr>
          <w:sz w:val="28"/>
          <w:szCs w:val="28"/>
        </w:rPr>
        <w:t>veinti</w:t>
      </w:r>
      <w:r w:rsidR="00435125" w:rsidRPr="00A82682">
        <w:rPr>
          <w:sz w:val="28"/>
          <w:szCs w:val="28"/>
        </w:rPr>
        <w:t>trés</w:t>
      </w:r>
      <w:r w:rsidRPr="00A82682">
        <w:rPr>
          <w:sz w:val="28"/>
          <w:szCs w:val="28"/>
        </w:rPr>
        <w:t xml:space="preserve"> (202</w:t>
      </w:r>
      <w:r w:rsidR="00435125" w:rsidRPr="00A82682">
        <w:rPr>
          <w:sz w:val="28"/>
          <w:szCs w:val="28"/>
        </w:rPr>
        <w:t>3</w:t>
      </w:r>
      <w:r w:rsidRPr="00A82682">
        <w:rPr>
          <w:sz w:val="28"/>
          <w:szCs w:val="28"/>
        </w:rPr>
        <w:t>)</w:t>
      </w:r>
    </w:p>
    <w:p w14:paraId="1E7C285B" w14:textId="33720F7A" w:rsidR="00C97118" w:rsidRPr="00A82682" w:rsidRDefault="00C97118" w:rsidP="007439B0">
      <w:pPr>
        <w:jc w:val="both"/>
        <w:rPr>
          <w:sz w:val="28"/>
          <w:szCs w:val="28"/>
        </w:rPr>
      </w:pPr>
    </w:p>
    <w:p w14:paraId="0D4B453E" w14:textId="090FD1EA" w:rsidR="009C1105" w:rsidRPr="00A82682" w:rsidRDefault="009C1105" w:rsidP="007439B0">
      <w:pPr>
        <w:jc w:val="both"/>
        <w:rPr>
          <w:sz w:val="28"/>
          <w:szCs w:val="28"/>
        </w:rPr>
      </w:pPr>
      <w:r w:rsidRPr="00A82682">
        <w:rPr>
          <w:sz w:val="28"/>
          <w:szCs w:val="28"/>
        </w:rPr>
        <w:t xml:space="preserve">El presente caso </w:t>
      </w:r>
      <w:r w:rsidR="00A25B11" w:rsidRPr="00A82682">
        <w:rPr>
          <w:sz w:val="28"/>
          <w:szCs w:val="28"/>
        </w:rPr>
        <w:t>involucra a un niño</w:t>
      </w:r>
      <w:r w:rsidRPr="00A82682">
        <w:rPr>
          <w:sz w:val="28"/>
          <w:szCs w:val="28"/>
        </w:rPr>
        <w:t xml:space="preserve">. Por este motivo, la Sala advierte que, como medida de protección de su intimidad, se ordenará suprimir de esta providencia y de toda futura publicación de esta, </w:t>
      </w:r>
      <w:r w:rsidR="005B3615" w:rsidRPr="00A82682">
        <w:rPr>
          <w:sz w:val="28"/>
          <w:szCs w:val="28"/>
        </w:rPr>
        <w:t>su</w:t>
      </w:r>
      <w:r w:rsidRPr="00A82682">
        <w:rPr>
          <w:sz w:val="28"/>
          <w:szCs w:val="28"/>
        </w:rPr>
        <w:t xml:space="preserve"> nombre</w:t>
      </w:r>
      <w:r w:rsidR="005B3615" w:rsidRPr="00A82682">
        <w:rPr>
          <w:sz w:val="28"/>
          <w:szCs w:val="28"/>
        </w:rPr>
        <w:t xml:space="preserve">, </w:t>
      </w:r>
      <w:r w:rsidRPr="00A82682">
        <w:rPr>
          <w:sz w:val="28"/>
          <w:szCs w:val="28"/>
        </w:rPr>
        <w:t xml:space="preserve">datos e información que permitan su identificación. En consecuencia, para efectos de identificar a las personas se utilizarán siglas. Por ello, la Sala </w:t>
      </w:r>
      <w:r w:rsidR="00A47A2D" w:rsidRPr="00A82682">
        <w:rPr>
          <w:sz w:val="28"/>
          <w:szCs w:val="28"/>
        </w:rPr>
        <w:t>Cuarta</w:t>
      </w:r>
      <w:r w:rsidRPr="00A82682">
        <w:rPr>
          <w:sz w:val="28"/>
          <w:szCs w:val="28"/>
        </w:rPr>
        <w:t xml:space="preserve"> de Revisión emitirá dos copias de esta providencia, con la diferencia de que en el fallo que se publique se omitirán los nombres de las partes.</w:t>
      </w:r>
      <w:r w:rsidRPr="00A82682">
        <w:rPr>
          <w:sz w:val="28"/>
          <w:szCs w:val="28"/>
          <w:vertAlign w:val="superscript"/>
        </w:rPr>
        <w:footnoteReference w:id="1"/>
      </w:r>
      <w:r w:rsidR="00A47A2D" w:rsidRPr="00A82682">
        <w:rPr>
          <w:sz w:val="28"/>
          <w:szCs w:val="28"/>
        </w:rPr>
        <w:t xml:space="preserve"> </w:t>
      </w:r>
    </w:p>
    <w:p w14:paraId="246E3849" w14:textId="77777777" w:rsidR="004F19D5" w:rsidRPr="00A82682" w:rsidRDefault="004F19D5" w:rsidP="007439B0">
      <w:pPr>
        <w:jc w:val="both"/>
        <w:rPr>
          <w:sz w:val="28"/>
          <w:szCs w:val="28"/>
        </w:rPr>
      </w:pPr>
    </w:p>
    <w:p w14:paraId="14E2E92C" w14:textId="1D41A572" w:rsidR="00E2604B" w:rsidRPr="00A82682" w:rsidRDefault="00C97118" w:rsidP="007439B0">
      <w:pPr>
        <w:jc w:val="both"/>
        <w:rPr>
          <w:sz w:val="28"/>
          <w:szCs w:val="28"/>
        </w:rPr>
      </w:pPr>
      <w:r w:rsidRPr="00A82682">
        <w:rPr>
          <w:sz w:val="28"/>
          <w:szCs w:val="28"/>
        </w:rPr>
        <w:t xml:space="preserve">La Sala </w:t>
      </w:r>
      <w:r w:rsidR="00331F9B" w:rsidRPr="00A82682">
        <w:rPr>
          <w:sz w:val="28"/>
          <w:szCs w:val="28"/>
        </w:rPr>
        <w:t>Cuarta</w:t>
      </w:r>
      <w:r w:rsidRPr="00A82682">
        <w:rPr>
          <w:sz w:val="28"/>
          <w:szCs w:val="28"/>
        </w:rPr>
        <w:t xml:space="preserve"> de Revisión de la Corte Constitucional, integrada por los Magistrados Alejandro Linares Cantillo, Antonio José Lizarazo Ocampo y Jorge Enrique Ibáñez Najar, quien la preside,</w:t>
      </w:r>
      <w:r w:rsidRPr="00A82682">
        <w:rPr>
          <w:b/>
          <w:sz w:val="28"/>
          <w:szCs w:val="28"/>
        </w:rPr>
        <w:t xml:space="preserve"> </w:t>
      </w:r>
      <w:r w:rsidRPr="00A82682">
        <w:rPr>
          <w:sz w:val="28"/>
          <w:szCs w:val="28"/>
        </w:rPr>
        <w:t>en ejercicio de sus competencias constitucionales, legales y reglamentarias, ha pronunciado la siguiente</w:t>
      </w:r>
    </w:p>
    <w:p w14:paraId="5C946374" w14:textId="43B83B5F" w:rsidR="001F6745" w:rsidRPr="00A82682" w:rsidRDefault="001F6745" w:rsidP="007439B0">
      <w:pPr>
        <w:jc w:val="both"/>
        <w:rPr>
          <w:sz w:val="28"/>
          <w:szCs w:val="28"/>
        </w:rPr>
      </w:pPr>
    </w:p>
    <w:p w14:paraId="713210C1" w14:textId="77777777" w:rsidR="00883B08" w:rsidRPr="00A82682" w:rsidRDefault="00883B08" w:rsidP="00883B08">
      <w:pPr>
        <w:pStyle w:val="Textoindependiente"/>
        <w:tabs>
          <w:tab w:val="left" w:pos="8505"/>
        </w:tabs>
        <w:jc w:val="center"/>
        <w:rPr>
          <w:b/>
          <w:lang w:val="es-CO"/>
        </w:rPr>
      </w:pPr>
    </w:p>
    <w:p w14:paraId="3286017F" w14:textId="28B9C276" w:rsidR="00C97118" w:rsidRPr="00A82682" w:rsidRDefault="00C97118" w:rsidP="00883B08">
      <w:pPr>
        <w:pStyle w:val="Textoindependiente"/>
        <w:tabs>
          <w:tab w:val="left" w:pos="8505"/>
        </w:tabs>
        <w:jc w:val="center"/>
        <w:rPr>
          <w:b/>
          <w:lang w:val="es-CO"/>
        </w:rPr>
      </w:pPr>
      <w:r w:rsidRPr="00A82682">
        <w:rPr>
          <w:b/>
          <w:lang w:val="es-CO"/>
        </w:rPr>
        <w:t>SENTENCIA</w:t>
      </w:r>
    </w:p>
    <w:p w14:paraId="7EDFEFB5" w14:textId="77777777" w:rsidR="00DB01DF" w:rsidRPr="00A82682" w:rsidRDefault="00DB01DF" w:rsidP="007439B0">
      <w:pPr>
        <w:overflowPunct w:val="0"/>
        <w:autoSpaceDE w:val="0"/>
        <w:autoSpaceDN w:val="0"/>
        <w:adjustRightInd w:val="0"/>
        <w:jc w:val="both"/>
        <w:textAlignment w:val="baseline"/>
        <w:rPr>
          <w:sz w:val="28"/>
          <w:szCs w:val="28"/>
        </w:rPr>
      </w:pPr>
    </w:p>
    <w:p w14:paraId="141E9BDF" w14:textId="5C6E5ACD" w:rsidR="00331F9B" w:rsidRPr="00A82682" w:rsidRDefault="00C97118" w:rsidP="007439B0">
      <w:pPr>
        <w:overflowPunct w:val="0"/>
        <w:autoSpaceDE w:val="0"/>
        <w:autoSpaceDN w:val="0"/>
        <w:adjustRightInd w:val="0"/>
        <w:jc w:val="both"/>
        <w:textAlignment w:val="baseline"/>
        <w:rPr>
          <w:sz w:val="28"/>
          <w:szCs w:val="28"/>
        </w:rPr>
      </w:pPr>
      <w:r w:rsidRPr="00A82682">
        <w:rPr>
          <w:sz w:val="28"/>
          <w:szCs w:val="28"/>
        </w:rPr>
        <w:t>Dentro del proceso de revisión de</w:t>
      </w:r>
      <w:r w:rsidR="00331F9B" w:rsidRPr="00A82682">
        <w:rPr>
          <w:sz w:val="28"/>
          <w:szCs w:val="28"/>
        </w:rPr>
        <w:t xml:space="preserve">l fallo de tutela de </w:t>
      </w:r>
      <w:r w:rsidR="00C77761" w:rsidRPr="00A82682">
        <w:rPr>
          <w:sz w:val="28"/>
          <w:szCs w:val="28"/>
        </w:rPr>
        <w:t>segunda</w:t>
      </w:r>
      <w:r w:rsidR="00331F9B" w:rsidRPr="00A82682">
        <w:rPr>
          <w:sz w:val="28"/>
          <w:szCs w:val="28"/>
        </w:rPr>
        <w:t xml:space="preserve"> instancia</w:t>
      </w:r>
      <w:r w:rsidR="00C77761" w:rsidRPr="00A82682">
        <w:rPr>
          <w:sz w:val="28"/>
          <w:szCs w:val="28"/>
        </w:rPr>
        <w:t xml:space="preserve"> emitida por el </w:t>
      </w:r>
      <w:r w:rsidR="00C77761" w:rsidRPr="00A82682">
        <w:rPr>
          <w:iCs/>
          <w:spacing w:val="5"/>
          <w:sz w:val="28"/>
          <w:szCs w:val="28"/>
        </w:rPr>
        <w:t>Juzgado Segundo Civil del Circuito de Ejecución de Penas de Bogotá</w:t>
      </w:r>
      <w:r w:rsidR="00331F9B" w:rsidRPr="00A82682">
        <w:rPr>
          <w:sz w:val="28"/>
          <w:szCs w:val="28"/>
        </w:rPr>
        <w:t xml:space="preserve">, respecto </w:t>
      </w:r>
      <w:r w:rsidR="00331F9B" w:rsidRPr="00A82682">
        <w:rPr>
          <w:sz w:val="28"/>
          <w:szCs w:val="28"/>
        </w:rPr>
        <w:lastRenderedPageBreak/>
        <w:t xml:space="preserve">de la acción presentada por </w:t>
      </w:r>
      <w:r w:rsidR="0006263F">
        <w:rPr>
          <w:sz w:val="28"/>
          <w:szCs w:val="28"/>
        </w:rPr>
        <w:t>MJQS</w:t>
      </w:r>
      <w:r w:rsidR="005C0EEE" w:rsidRPr="00A82682">
        <w:rPr>
          <w:sz w:val="28"/>
          <w:szCs w:val="28"/>
        </w:rPr>
        <w:t xml:space="preserve"> </w:t>
      </w:r>
      <w:r w:rsidR="005C0EEE" w:rsidRPr="00A82682">
        <w:rPr>
          <w:rFonts w:eastAsiaTheme="minorHAnsi"/>
          <w:bCs/>
          <w:sz w:val="28"/>
          <w:szCs w:val="28"/>
          <w:lang w:eastAsia="en-US"/>
        </w:rPr>
        <w:t xml:space="preserve">en representación del niño </w:t>
      </w:r>
      <w:r w:rsidR="0006263F">
        <w:rPr>
          <w:rFonts w:eastAsiaTheme="minorHAnsi"/>
          <w:bCs/>
          <w:sz w:val="28"/>
          <w:szCs w:val="28"/>
          <w:lang w:eastAsia="en-US"/>
        </w:rPr>
        <w:t>TBQ</w:t>
      </w:r>
      <w:r w:rsidR="005C0EEE" w:rsidRPr="00A82682">
        <w:rPr>
          <w:rFonts w:eastAsiaTheme="minorHAnsi"/>
          <w:bCs/>
          <w:sz w:val="28"/>
          <w:szCs w:val="28"/>
          <w:lang w:eastAsia="en-US"/>
        </w:rPr>
        <w:t xml:space="preserve"> </w:t>
      </w:r>
      <w:r w:rsidR="00331F9B" w:rsidRPr="00A82682">
        <w:rPr>
          <w:rFonts w:eastAsiaTheme="minorHAnsi"/>
          <w:bCs/>
          <w:sz w:val="28"/>
          <w:szCs w:val="28"/>
          <w:lang w:eastAsia="en-US"/>
        </w:rPr>
        <w:t xml:space="preserve">en contra </w:t>
      </w:r>
      <w:r w:rsidR="005962ED">
        <w:rPr>
          <w:rFonts w:eastAsiaTheme="minorHAnsi"/>
          <w:bCs/>
          <w:sz w:val="28"/>
          <w:szCs w:val="28"/>
          <w:lang w:eastAsia="en-US"/>
        </w:rPr>
        <w:t>del</w:t>
      </w:r>
      <w:r w:rsidR="00331F9B" w:rsidRPr="00A82682">
        <w:rPr>
          <w:rFonts w:eastAsiaTheme="minorHAnsi"/>
          <w:bCs/>
          <w:sz w:val="28"/>
          <w:szCs w:val="28"/>
          <w:lang w:eastAsia="en-US"/>
        </w:rPr>
        <w:t xml:space="preserve"> </w:t>
      </w:r>
      <w:r w:rsidR="005962ED">
        <w:rPr>
          <w:rFonts w:eastAsiaTheme="minorHAnsi"/>
          <w:bCs/>
          <w:sz w:val="28"/>
          <w:szCs w:val="28"/>
          <w:lang w:eastAsia="en-US"/>
        </w:rPr>
        <w:t>IABC</w:t>
      </w:r>
      <w:r w:rsidR="007E0BC3" w:rsidRPr="00A82682">
        <w:rPr>
          <w:rFonts w:eastAsiaTheme="minorHAnsi"/>
          <w:bCs/>
          <w:sz w:val="28"/>
          <w:szCs w:val="28"/>
          <w:lang w:eastAsia="en-US"/>
        </w:rPr>
        <w:t>.</w:t>
      </w:r>
    </w:p>
    <w:p w14:paraId="1F899A0E" w14:textId="0C083AC9" w:rsidR="00250BBD" w:rsidRPr="00A82682" w:rsidRDefault="00250BBD" w:rsidP="007439B0">
      <w:pPr>
        <w:overflowPunct w:val="0"/>
        <w:autoSpaceDE w:val="0"/>
        <w:autoSpaceDN w:val="0"/>
        <w:adjustRightInd w:val="0"/>
        <w:jc w:val="both"/>
        <w:textAlignment w:val="baseline"/>
        <w:rPr>
          <w:sz w:val="28"/>
          <w:szCs w:val="28"/>
        </w:rPr>
      </w:pPr>
    </w:p>
    <w:p w14:paraId="32C3E89E" w14:textId="77777777" w:rsidR="0024673D" w:rsidRPr="00A82682" w:rsidRDefault="0024673D" w:rsidP="00C97118">
      <w:pPr>
        <w:overflowPunct w:val="0"/>
        <w:autoSpaceDE w:val="0"/>
        <w:autoSpaceDN w:val="0"/>
        <w:adjustRightInd w:val="0"/>
        <w:textAlignment w:val="baseline"/>
      </w:pPr>
    </w:p>
    <w:p w14:paraId="74297573" w14:textId="77777777" w:rsidR="00C97118" w:rsidRPr="00A82682" w:rsidRDefault="00C97118" w:rsidP="00C97118">
      <w:pPr>
        <w:overflowPunct w:val="0"/>
        <w:autoSpaceDE w:val="0"/>
        <w:autoSpaceDN w:val="0"/>
        <w:adjustRightInd w:val="0"/>
        <w:textAlignment w:val="baseline"/>
        <w:rPr>
          <w:b/>
          <w:sz w:val="28"/>
          <w:szCs w:val="28"/>
        </w:rPr>
      </w:pPr>
      <w:r w:rsidRPr="00A82682">
        <w:rPr>
          <w:b/>
          <w:sz w:val="28"/>
          <w:szCs w:val="28"/>
        </w:rPr>
        <w:t xml:space="preserve">I. ANTECEDENTES </w:t>
      </w:r>
    </w:p>
    <w:p w14:paraId="758BA3CD" w14:textId="3D9164AA" w:rsidR="00C97118" w:rsidRPr="00A82682" w:rsidRDefault="00C97118" w:rsidP="00C97118">
      <w:pPr>
        <w:overflowPunct w:val="0"/>
        <w:autoSpaceDE w:val="0"/>
        <w:autoSpaceDN w:val="0"/>
        <w:adjustRightInd w:val="0"/>
        <w:textAlignment w:val="baseline"/>
        <w:rPr>
          <w:b/>
        </w:rPr>
      </w:pPr>
    </w:p>
    <w:p w14:paraId="4A450556" w14:textId="119BA5FA" w:rsidR="003826AA" w:rsidRPr="00A82682" w:rsidRDefault="00C97118" w:rsidP="003826AA">
      <w:pPr>
        <w:pStyle w:val="Prrafodelista"/>
        <w:overflowPunct w:val="0"/>
        <w:autoSpaceDE w:val="0"/>
        <w:autoSpaceDN w:val="0"/>
        <w:adjustRightInd w:val="0"/>
        <w:ind w:left="0"/>
        <w:textAlignment w:val="baseline"/>
        <w:rPr>
          <w:b/>
          <w:bCs/>
          <w:lang w:val="es-CO"/>
        </w:rPr>
      </w:pPr>
      <w:bookmarkStart w:id="2" w:name="_Hlk97394460"/>
      <w:r w:rsidRPr="00A82682">
        <w:rPr>
          <w:b/>
          <w:bCs/>
          <w:lang w:val="es-CO"/>
        </w:rPr>
        <w:t>Hechos relevantes</w:t>
      </w:r>
    </w:p>
    <w:p w14:paraId="00EED3C5" w14:textId="7BE2494E" w:rsidR="001029C9" w:rsidRPr="00A82682" w:rsidRDefault="001029C9" w:rsidP="001029C9">
      <w:pPr>
        <w:rPr>
          <w:lang w:eastAsia="es-MX"/>
        </w:rPr>
      </w:pPr>
    </w:p>
    <w:p w14:paraId="562C5197" w14:textId="28A3DF1C" w:rsidR="00922D77" w:rsidRPr="00A82682" w:rsidRDefault="00D36121" w:rsidP="000A0986">
      <w:pPr>
        <w:pStyle w:val="Prrafodelista"/>
        <w:numPr>
          <w:ilvl w:val="0"/>
          <w:numId w:val="1"/>
        </w:numPr>
        <w:overflowPunct w:val="0"/>
        <w:autoSpaceDE w:val="0"/>
        <w:autoSpaceDN w:val="0"/>
        <w:adjustRightInd w:val="0"/>
        <w:ind w:left="0" w:firstLine="0"/>
        <w:textAlignment w:val="baseline"/>
        <w:rPr>
          <w:lang w:val="es-CO" w:eastAsia="es-MX"/>
        </w:rPr>
      </w:pPr>
      <w:r w:rsidRPr="00A82682">
        <w:rPr>
          <w:lang w:val="es-CO" w:eastAsia="es-MX"/>
        </w:rPr>
        <w:t xml:space="preserve">El niño </w:t>
      </w:r>
      <w:r w:rsidR="0006263F">
        <w:rPr>
          <w:lang w:val="es-CO" w:eastAsia="es-MX"/>
        </w:rPr>
        <w:t>TBQ</w:t>
      </w:r>
      <w:r w:rsidR="00021344" w:rsidRPr="00A82682">
        <w:rPr>
          <w:rStyle w:val="Refdenotaalpie"/>
          <w:lang w:val="es-CO" w:eastAsia="es-MX"/>
        </w:rPr>
        <w:footnoteReference w:id="2"/>
      </w:r>
      <w:r w:rsidR="00370873" w:rsidRPr="00A82682">
        <w:rPr>
          <w:lang w:val="es-CO" w:eastAsia="es-MX"/>
        </w:rPr>
        <w:t xml:space="preserve"> </w:t>
      </w:r>
      <w:r w:rsidR="00F560EC" w:rsidRPr="00A82682">
        <w:rPr>
          <w:lang w:val="es-CO" w:eastAsia="es-MX"/>
        </w:rPr>
        <w:t>e</w:t>
      </w:r>
      <w:r w:rsidR="00922D77" w:rsidRPr="00A82682">
        <w:rPr>
          <w:lang w:val="es-CO" w:eastAsia="es-MX"/>
        </w:rPr>
        <w:t xml:space="preserve">stuvo matriculado en </w:t>
      </w:r>
      <w:r w:rsidR="005962ED">
        <w:rPr>
          <w:lang w:val="es-CO" w:eastAsia="es-MX"/>
        </w:rPr>
        <w:t>el IABC</w:t>
      </w:r>
      <w:r w:rsidR="0034588B">
        <w:rPr>
          <w:lang w:val="es-CO" w:eastAsia="es-MX"/>
        </w:rPr>
        <w:t xml:space="preserve"> </w:t>
      </w:r>
      <w:r w:rsidR="00922D77" w:rsidRPr="00A82682">
        <w:rPr>
          <w:lang w:val="es-CO" w:eastAsia="es-MX"/>
        </w:rPr>
        <w:t>hasta séptimo grado</w:t>
      </w:r>
      <w:r w:rsidR="00BA7ED8" w:rsidRPr="00A82682">
        <w:rPr>
          <w:lang w:val="es-CO" w:eastAsia="es-MX"/>
        </w:rPr>
        <w:t xml:space="preserve"> (básica secundaria)</w:t>
      </w:r>
      <w:r w:rsidRPr="00A82682">
        <w:rPr>
          <w:lang w:val="es-CO" w:eastAsia="es-MX"/>
        </w:rPr>
        <w:t>.</w:t>
      </w:r>
      <w:r w:rsidR="00922D77" w:rsidRPr="00A82682">
        <w:rPr>
          <w:rStyle w:val="Refdenotaalpie"/>
          <w:lang w:val="es-CO" w:eastAsia="es-MX"/>
        </w:rPr>
        <w:footnoteReference w:id="3"/>
      </w:r>
      <w:r w:rsidR="00BA7ED8" w:rsidRPr="00A82682">
        <w:rPr>
          <w:lang w:val="es-CO" w:eastAsia="es-MX"/>
        </w:rPr>
        <w:t xml:space="preserve"> </w:t>
      </w:r>
    </w:p>
    <w:p w14:paraId="0AC808F4" w14:textId="77777777" w:rsidR="00922D77" w:rsidRPr="00A82682" w:rsidRDefault="00922D77" w:rsidP="00922D77">
      <w:pPr>
        <w:overflowPunct w:val="0"/>
        <w:autoSpaceDE w:val="0"/>
        <w:autoSpaceDN w:val="0"/>
        <w:adjustRightInd w:val="0"/>
        <w:textAlignment w:val="baseline"/>
        <w:rPr>
          <w:lang w:eastAsia="es-MX"/>
        </w:rPr>
      </w:pPr>
    </w:p>
    <w:p w14:paraId="13BD8692" w14:textId="4ED7B3C3" w:rsidR="002C7553" w:rsidRPr="00A82682" w:rsidRDefault="003D2498" w:rsidP="003D2498">
      <w:pPr>
        <w:pStyle w:val="Prrafodelista"/>
        <w:numPr>
          <w:ilvl w:val="0"/>
          <w:numId w:val="1"/>
        </w:numPr>
        <w:overflowPunct w:val="0"/>
        <w:autoSpaceDE w:val="0"/>
        <w:autoSpaceDN w:val="0"/>
        <w:adjustRightInd w:val="0"/>
        <w:ind w:left="0" w:firstLine="0"/>
        <w:textAlignment w:val="baseline"/>
        <w:rPr>
          <w:lang w:val="es-CO" w:eastAsia="es-MX"/>
        </w:rPr>
      </w:pPr>
      <w:r w:rsidRPr="00A82682">
        <w:rPr>
          <w:lang w:val="es-CO" w:eastAsia="es-MX"/>
        </w:rPr>
        <w:t>El 11 de marzo de 2021, momento en que el niño cursaba sexto grado, sucedió un alter</w:t>
      </w:r>
      <w:r w:rsidR="00C77761" w:rsidRPr="00A82682">
        <w:rPr>
          <w:lang w:val="es-CO" w:eastAsia="es-MX"/>
        </w:rPr>
        <w:t>c</w:t>
      </w:r>
      <w:r w:rsidRPr="00A82682">
        <w:rPr>
          <w:lang w:val="es-CO" w:eastAsia="es-MX"/>
        </w:rPr>
        <w:t xml:space="preserve">ado </w:t>
      </w:r>
      <w:r w:rsidR="00370873" w:rsidRPr="00A82682">
        <w:rPr>
          <w:lang w:val="es-CO" w:eastAsia="es-MX"/>
        </w:rPr>
        <w:t>con</w:t>
      </w:r>
      <w:r w:rsidRPr="00A82682">
        <w:rPr>
          <w:lang w:val="es-CO" w:eastAsia="es-MX"/>
        </w:rPr>
        <w:t xml:space="preserve"> algunos de sus compañeros mientras participaban en un juego virtual</w:t>
      </w:r>
      <w:r w:rsidR="00AE48C0" w:rsidRPr="00A82682">
        <w:rPr>
          <w:lang w:val="es-CO" w:eastAsia="es-MX"/>
        </w:rPr>
        <w:t xml:space="preserve"> </w:t>
      </w:r>
      <w:r w:rsidR="00883B08" w:rsidRPr="00A82682">
        <w:rPr>
          <w:lang w:val="es-CO" w:eastAsia="es-MX"/>
        </w:rPr>
        <w:t>por medio</w:t>
      </w:r>
      <w:r w:rsidR="00AE48C0" w:rsidRPr="00A82682">
        <w:rPr>
          <w:lang w:val="es-CO" w:eastAsia="es-MX"/>
        </w:rPr>
        <w:t xml:space="preserve"> de una red social</w:t>
      </w:r>
      <w:r w:rsidRPr="00A82682">
        <w:rPr>
          <w:lang w:val="es-CO" w:eastAsia="es-MX"/>
        </w:rPr>
        <w:t xml:space="preserve">, en el que </w:t>
      </w:r>
      <w:r w:rsidR="0006263F">
        <w:rPr>
          <w:lang w:val="es-CO" w:eastAsia="es-MX"/>
        </w:rPr>
        <w:t>TBQ</w:t>
      </w:r>
      <w:r w:rsidRPr="00A82682">
        <w:rPr>
          <w:lang w:val="es-CO" w:eastAsia="es-MX"/>
        </w:rPr>
        <w:t xml:space="preserve"> manifestó haber sido agredido.</w:t>
      </w:r>
      <w:r w:rsidRPr="00A82682">
        <w:rPr>
          <w:rStyle w:val="Refdenotaalpie"/>
          <w:lang w:val="es-CO" w:eastAsia="es-MX"/>
        </w:rPr>
        <w:footnoteReference w:id="4"/>
      </w:r>
    </w:p>
    <w:p w14:paraId="68E05B2A" w14:textId="77777777" w:rsidR="002C7553" w:rsidRPr="00A82682" w:rsidRDefault="002C7553" w:rsidP="002C7553">
      <w:pPr>
        <w:pStyle w:val="Prrafodelista"/>
        <w:rPr>
          <w:lang w:val="es-CO" w:eastAsia="es-MX"/>
        </w:rPr>
      </w:pPr>
    </w:p>
    <w:p w14:paraId="6A3D5699" w14:textId="2E49D5C5" w:rsidR="000F6D6E" w:rsidRPr="00A82682" w:rsidRDefault="00D36121" w:rsidP="000A0986">
      <w:pPr>
        <w:pStyle w:val="Prrafodelista"/>
        <w:numPr>
          <w:ilvl w:val="0"/>
          <w:numId w:val="1"/>
        </w:numPr>
        <w:overflowPunct w:val="0"/>
        <w:autoSpaceDE w:val="0"/>
        <w:autoSpaceDN w:val="0"/>
        <w:adjustRightInd w:val="0"/>
        <w:ind w:left="0" w:firstLine="0"/>
        <w:textAlignment w:val="baseline"/>
        <w:rPr>
          <w:lang w:val="es-CO" w:eastAsia="es-MX"/>
        </w:rPr>
      </w:pPr>
      <w:r w:rsidRPr="00A82682">
        <w:rPr>
          <w:lang w:val="es-CO" w:eastAsia="es-MX"/>
        </w:rPr>
        <w:t xml:space="preserve">La accionante afirmó que desde </w:t>
      </w:r>
      <w:r w:rsidR="000A6BED" w:rsidRPr="00A82682">
        <w:rPr>
          <w:lang w:val="es-CO" w:eastAsia="es-MX"/>
        </w:rPr>
        <w:t xml:space="preserve">ese día </w:t>
      </w:r>
      <w:r w:rsidRPr="00A82682">
        <w:rPr>
          <w:lang w:val="es-CO" w:eastAsia="es-MX"/>
        </w:rPr>
        <w:t xml:space="preserve">se implementó el modelo educativo de alternancia. Para ese entonces, señaló que su hijo comenzó a mostrarse decaído, lo que era evidente ya que </w:t>
      </w:r>
      <w:r w:rsidRPr="00A82682">
        <w:rPr>
          <w:i/>
          <w:iCs/>
          <w:lang w:val="es-CO" w:eastAsia="es-MX"/>
        </w:rPr>
        <w:t>“todos los días, al llegar a casa en la ruta escolar, pasaba las tardes en silencio y de repente exteriorizaba solo llanto</w:t>
      </w:r>
      <w:r w:rsidR="00D200C1" w:rsidRPr="00A82682">
        <w:rPr>
          <w:i/>
          <w:iCs/>
          <w:lang w:val="es-CO" w:eastAsia="es-MX"/>
        </w:rPr>
        <w:t xml:space="preserve"> (…). </w:t>
      </w:r>
      <w:r w:rsidR="00C22924" w:rsidRPr="00A82682">
        <w:rPr>
          <w:i/>
          <w:iCs/>
          <w:lang w:val="es-CO" w:eastAsia="es-MX"/>
        </w:rPr>
        <w:t xml:space="preserve">Como manifestación adicional, empezó a perder interés por los asuntos del </w:t>
      </w:r>
      <w:r w:rsidR="005962ED">
        <w:rPr>
          <w:i/>
          <w:iCs/>
          <w:lang w:val="es-CO" w:eastAsia="es-MX"/>
        </w:rPr>
        <w:t>IABC</w:t>
      </w:r>
      <w:r w:rsidR="00C22924" w:rsidRPr="00A82682">
        <w:rPr>
          <w:i/>
          <w:iCs/>
          <w:lang w:val="es-CO" w:eastAsia="es-MX"/>
        </w:rPr>
        <w:t>, e inclusive ello se extendió a las materias que</w:t>
      </w:r>
      <w:r w:rsidR="00C22924" w:rsidRPr="00A82682">
        <w:rPr>
          <w:lang w:val="es-CO" w:eastAsia="es-MX"/>
        </w:rPr>
        <w:t xml:space="preserve"> </w:t>
      </w:r>
      <w:r w:rsidR="00C22924" w:rsidRPr="00A82682">
        <w:rPr>
          <w:i/>
          <w:iCs/>
          <w:lang w:val="es-CO" w:eastAsia="es-MX"/>
        </w:rPr>
        <w:t>más atraían su atención</w:t>
      </w:r>
      <w:r w:rsidRPr="00A82682">
        <w:rPr>
          <w:i/>
          <w:iCs/>
          <w:lang w:val="es-CO" w:eastAsia="es-MX"/>
        </w:rPr>
        <w:t>.”</w:t>
      </w:r>
      <w:r w:rsidRPr="00A82682">
        <w:rPr>
          <w:rStyle w:val="Refdenotaalpie"/>
          <w:i/>
          <w:iCs/>
          <w:lang w:val="es-CO" w:eastAsia="es-MX"/>
        </w:rPr>
        <w:footnoteReference w:id="5"/>
      </w:r>
    </w:p>
    <w:p w14:paraId="6400C722" w14:textId="77777777" w:rsidR="00C22924" w:rsidRPr="00A82682" w:rsidRDefault="00C22924" w:rsidP="00C22924">
      <w:pPr>
        <w:overflowPunct w:val="0"/>
        <w:autoSpaceDE w:val="0"/>
        <w:autoSpaceDN w:val="0"/>
        <w:adjustRightInd w:val="0"/>
        <w:textAlignment w:val="baseline"/>
        <w:rPr>
          <w:lang w:eastAsia="es-MX"/>
        </w:rPr>
      </w:pPr>
    </w:p>
    <w:p w14:paraId="586C7CF3" w14:textId="79B0492D" w:rsidR="00C22924" w:rsidRPr="00A82682" w:rsidRDefault="00C22924" w:rsidP="00C22924">
      <w:pPr>
        <w:pStyle w:val="Prrafodelista"/>
        <w:numPr>
          <w:ilvl w:val="0"/>
          <w:numId w:val="1"/>
        </w:numPr>
        <w:overflowPunct w:val="0"/>
        <w:autoSpaceDE w:val="0"/>
        <w:autoSpaceDN w:val="0"/>
        <w:adjustRightInd w:val="0"/>
        <w:ind w:left="0" w:firstLine="0"/>
        <w:textAlignment w:val="baseline"/>
        <w:rPr>
          <w:i/>
          <w:iCs/>
          <w:lang w:val="es-CO" w:eastAsia="es-MX"/>
        </w:rPr>
      </w:pPr>
      <w:r w:rsidRPr="00A82682">
        <w:rPr>
          <w:lang w:val="es-CO" w:eastAsia="es-MX"/>
        </w:rPr>
        <w:t xml:space="preserve">Al indagar sobre esta situación con el niño, él manifestó que </w:t>
      </w:r>
      <w:r w:rsidRPr="00A82682">
        <w:rPr>
          <w:i/>
          <w:iCs/>
          <w:lang w:val="es-CO" w:eastAsia="es-MX"/>
        </w:rPr>
        <w:t xml:space="preserve">“durante los descansos venía siendo sometido a malos tratos por parte de algunos de los </w:t>
      </w:r>
      <w:r w:rsidR="00DB01DF" w:rsidRPr="00A82682">
        <w:rPr>
          <w:i/>
          <w:iCs/>
          <w:lang w:val="es-CO" w:eastAsia="es-MX"/>
        </w:rPr>
        <w:t>‘</w:t>
      </w:r>
      <w:r w:rsidRPr="00A82682">
        <w:rPr>
          <w:i/>
          <w:iCs/>
          <w:lang w:val="es-CO" w:eastAsia="es-MX"/>
        </w:rPr>
        <w:t>niños y niñas de diferentes grados</w:t>
      </w:r>
      <w:r w:rsidR="00DB01DF" w:rsidRPr="00A82682">
        <w:rPr>
          <w:i/>
          <w:iCs/>
          <w:lang w:val="es-CO" w:eastAsia="es-MX"/>
        </w:rPr>
        <w:t>’</w:t>
      </w:r>
      <w:r w:rsidRPr="00A82682">
        <w:rPr>
          <w:i/>
          <w:iCs/>
          <w:lang w:val="es-CO" w:eastAsia="es-MX"/>
        </w:rPr>
        <w:t xml:space="preserve">, quienes lo señalaban, de forma recurrente de </w:t>
      </w:r>
      <w:r w:rsidR="00DB01DF" w:rsidRPr="00A82682">
        <w:rPr>
          <w:i/>
          <w:iCs/>
          <w:lang w:val="es-CO" w:eastAsia="es-MX"/>
        </w:rPr>
        <w:t>‘</w:t>
      </w:r>
      <w:r w:rsidRPr="00A82682">
        <w:rPr>
          <w:i/>
          <w:iCs/>
          <w:lang w:val="es-CO" w:eastAsia="es-MX"/>
        </w:rPr>
        <w:t>gordo</w:t>
      </w:r>
      <w:r w:rsidR="00DB01DF" w:rsidRPr="00A82682">
        <w:rPr>
          <w:i/>
          <w:iCs/>
          <w:lang w:val="es-CO" w:eastAsia="es-MX"/>
        </w:rPr>
        <w:t>’</w:t>
      </w:r>
      <w:r w:rsidRPr="00A82682">
        <w:rPr>
          <w:i/>
          <w:iCs/>
          <w:lang w:val="es-CO" w:eastAsia="es-MX"/>
        </w:rPr>
        <w:t xml:space="preserve"> </w:t>
      </w:r>
      <w:r w:rsidR="00DB01DF" w:rsidRPr="00A82682">
        <w:rPr>
          <w:i/>
          <w:iCs/>
          <w:lang w:val="es-CO" w:eastAsia="es-MX"/>
        </w:rPr>
        <w:t>‘</w:t>
      </w:r>
      <w:r w:rsidRPr="00A82682">
        <w:rPr>
          <w:i/>
          <w:iCs/>
          <w:lang w:val="es-CO" w:eastAsia="es-MX"/>
        </w:rPr>
        <w:t>tetón</w:t>
      </w:r>
      <w:r w:rsidR="00DB01DF" w:rsidRPr="00A82682">
        <w:rPr>
          <w:i/>
          <w:iCs/>
          <w:lang w:val="es-CO" w:eastAsia="es-MX"/>
        </w:rPr>
        <w:t>’</w:t>
      </w:r>
      <w:r w:rsidRPr="00A82682">
        <w:rPr>
          <w:i/>
          <w:iCs/>
          <w:lang w:val="es-CO" w:eastAsia="es-MX"/>
        </w:rPr>
        <w:t xml:space="preserve">, y estaban difundiendo el rumor entre los demás niños de que </w:t>
      </w:r>
      <w:r w:rsidR="00DB01DF" w:rsidRPr="00A82682">
        <w:rPr>
          <w:i/>
          <w:iCs/>
          <w:lang w:val="es-CO" w:eastAsia="es-MX"/>
        </w:rPr>
        <w:t>‘</w:t>
      </w:r>
      <w:r w:rsidRPr="00A82682">
        <w:rPr>
          <w:i/>
          <w:iCs/>
          <w:lang w:val="es-CO" w:eastAsia="es-MX"/>
        </w:rPr>
        <w:t>Totó</w:t>
      </w:r>
      <w:r w:rsidR="00DB01DF" w:rsidRPr="00A82682">
        <w:rPr>
          <w:i/>
          <w:iCs/>
          <w:lang w:val="es-CO" w:eastAsia="es-MX"/>
        </w:rPr>
        <w:t>’</w:t>
      </w:r>
      <w:r w:rsidRPr="00A82682">
        <w:rPr>
          <w:i/>
          <w:iCs/>
          <w:lang w:val="es-CO" w:eastAsia="es-MX"/>
        </w:rPr>
        <w:t xml:space="preserve"> el nombre cariñoso por el que lo llaman sus amigos significa </w:t>
      </w:r>
      <w:r w:rsidR="00DB01DF" w:rsidRPr="00A82682">
        <w:rPr>
          <w:i/>
          <w:iCs/>
          <w:lang w:val="es-CO" w:eastAsia="es-MX"/>
        </w:rPr>
        <w:t>‘</w:t>
      </w:r>
      <w:r w:rsidRPr="00A82682">
        <w:rPr>
          <w:i/>
          <w:iCs/>
          <w:lang w:val="es-CO" w:eastAsia="es-MX"/>
        </w:rPr>
        <w:t>Vagina</w:t>
      </w:r>
      <w:r w:rsidR="00DB01DF" w:rsidRPr="00A82682">
        <w:rPr>
          <w:i/>
          <w:iCs/>
          <w:lang w:val="es-CO" w:eastAsia="es-MX"/>
        </w:rPr>
        <w:t>’</w:t>
      </w:r>
      <w:r w:rsidRPr="00A82682">
        <w:rPr>
          <w:i/>
          <w:iCs/>
          <w:lang w:val="es-CO" w:eastAsia="es-MX"/>
        </w:rPr>
        <w:t xml:space="preserve"> en República Dominicana.”</w:t>
      </w:r>
      <w:r w:rsidRPr="00A82682">
        <w:rPr>
          <w:rStyle w:val="Refdenotaalpie"/>
          <w:i/>
          <w:iCs/>
          <w:lang w:val="es-CO" w:eastAsia="es-MX"/>
        </w:rPr>
        <w:footnoteReference w:id="6"/>
      </w:r>
    </w:p>
    <w:p w14:paraId="64107FED" w14:textId="77777777" w:rsidR="00C22924" w:rsidRPr="00A82682" w:rsidRDefault="00C22924" w:rsidP="00C22924">
      <w:pPr>
        <w:pStyle w:val="Prrafodelista"/>
        <w:rPr>
          <w:lang w:val="es-CO" w:eastAsia="es-MX"/>
        </w:rPr>
      </w:pPr>
    </w:p>
    <w:p w14:paraId="1107673E" w14:textId="30AE8D67" w:rsidR="00C22924" w:rsidRPr="00A82682" w:rsidRDefault="00AE48C0" w:rsidP="00C22924">
      <w:pPr>
        <w:pStyle w:val="Prrafodelista"/>
        <w:numPr>
          <w:ilvl w:val="0"/>
          <w:numId w:val="1"/>
        </w:numPr>
        <w:overflowPunct w:val="0"/>
        <w:autoSpaceDE w:val="0"/>
        <w:autoSpaceDN w:val="0"/>
        <w:adjustRightInd w:val="0"/>
        <w:ind w:left="0" w:firstLine="0"/>
        <w:textAlignment w:val="baseline"/>
        <w:rPr>
          <w:lang w:val="es-CO" w:eastAsia="es-MX"/>
        </w:rPr>
      </w:pPr>
      <w:r w:rsidRPr="00A82682">
        <w:rPr>
          <w:lang w:val="es-CO" w:eastAsia="es-MX"/>
        </w:rPr>
        <w:t>Según la accionante, a</w:t>
      </w:r>
      <w:r w:rsidR="00C22924" w:rsidRPr="00A82682">
        <w:rPr>
          <w:lang w:val="es-CO" w:eastAsia="es-MX"/>
        </w:rPr>
        <w:t xml:space="preserve">l tener conocimiento de estos hechos, acudió </w:t>
      </w:r>
      <w:r w:rsidR="00C91F03" w:rsidRPr="00A82682">
        <w:rPr>
          <w:lang w:val="es-CO" w:eastAsia="es-MX"/>
        </w:rPr>
        <w:t xml:space="preserve">al </w:t>
      </w:r>
      <w:r w:rsidR="005962ED">
        <w:rPr>
          <w:lang w:val="es-CO" w:eastAsia="es-MX"/>
        </w:rPr>
        <w:t>IABC</w:t>
      </w:r>
      <w:r w:rsidR="00C22924" w:rsidRPr="00A82682">
        <w:rPr>
          <w:lang w:val="es-CO" w:eastAsia="es-MX"/>
        </w:rPr>
        <w:t xml:space="preserve"> para ponerlos </w:t>
      </w:r>
      <w:r w:rsidR="00C91F03" w:rsidRPr="00A82682">
        <w:rPr>
          <w:lang w:val="es-CO" w:eastAsia="es-MX"/>
        </w:rPr>
        <w:t>al tanto</w:t>
      </w:r>
      <w:r w:rsidR="00C22924" w:rsidRPr="00A82682">
        <w:rPr>
          <w:lang w:val="es-CO" w:eastAsia="es-MX"/>
        </w:rPr>
        <w:t xml:space="preserve"> de la situación</w:t>
      </w:r>
      <w:r w:rsidR="00C91F03" w:rsidRPr="00A82682">
        <w:rPr>
          <w:lang w:val="es-CO" w:eastAsia="es-MX"/>
        </w:rPr>
        <w:t>. En particular, sostuvo dos reuniones con</w:t>
      </w:r>
      <w:r w:rsidR="00C22924" w:rsidRPr="00A82682">
        <w:rPr>
          <w:lang w:val="es-CO" w:eastAsia="es-MX"/>
        </w:rPr>
        <w:t xml:space="preserve"> el responsable del grado del </w:t>
      </w:r>
      <w:r w:rsidR="005962ED">
        <w:rPr>
          <w:lang w:val="es-CO" w:eastAsia="es-MX"/>
        </w:rPr>
        <w:t>IABC</w:t>
      </w:r>
      <w:r w:rsidR="00C22924" w:rsidRPr="00A82682">
        <w:rPr>
          <w:lang w:val="es-CO" w:eastAsia="es-MX"/>
        </w:rPr>
        <w:t xml:space="preserve">, el señor </w:t>
      </w:r>
      <w:r w:rsidR="00A5462B">
        <w:rPr>
          <w:lang w:val="es-CO" w:eastAsia="es-MX"/>
        </w:rPr>
        <w:t>TJ</w:t>
      </w:r>
      <w:r w:rsidR="00C91F03" w:rsidRPr="00A82682">
        <w:rPr>
          <w:lang w:val="es-CO" w:eastAsia="es-MX"/>
        </w:rPr>
        <w:t xml:space="preserve">, y con </w:t>
      </w:r>
      <w:r w:rsidR="00C22924" w:rsidRPr="00A82682">
        <w:rPr>
          <w:lang w:val="es-CO" w:eastAsia="es-MX"/>
        </w:rPr>
        <w:t>la psicóloga</w:t>
      </w:r>
      <w:r w:rsidR="00C91F03" w:rsidRPr="00A82682">
        <w:rPr>
          <w:lang w:val="es-CO" w:eastAsia="es-MX"/>
        </w:rPr>
        <w:t>, con el fin de solicitar que activaran la ruta necesaria para corregir la situación.</w:t>
      </w:r>
      <w:r w:rsidR="00C91F03" w:rsidRPr="00A82682">
        <w:rPr>
          <w:rStyle w:val="Refdenotaalpie"/>
          <w:lang w:val="es-CO" w:eastAsia="es-MX"/>
        </w:rPr>
        <w:footnoteReference w:id="7"/>
      </w:r>
      <w:r w:rsidR="0055607B" w:rsidRPr="00A82682">
        <w:rPr>
          <w:lang w:val="es-CO" w:eastAsia="es-MX"/>
        </w:rPr>
        <w:t xml:space="preserve"> De hecho, adjunt</w:t>
      </w:r>
      <w:r w:rsidR="00DB01DF" w:rsidRPr="00A82682">
        <w:rPr>
          <w:lang w:val="es-CO" w:eastAsia="es-MX"/>
        </w:rPr>
        <w:t>ó</w:t>
      </w:r>
      <w:r w:rsidR="0055607B" w:rsidRPr="00A82682">
        <w:rPr>
          <w:lang w:val="es-CO" w:eastAsia="es-MX"/>
        </w:rPr>
        <w:t xml:space="preserve"> un correo del 11 de marzo de 2021 en el que </w:t>
      </w:r>
      <w:r w:rsidR="006E5BFF" w:rsidRPr="00A82682">
        <w:rPr>
          <w:lang w:val="es-CO" w:eastAsia="es-MX"/>
        </w:rPr>
        <w:t xml:space="preserve">le informaba a la institución que </w:t>
      </w:r>
      <w:r w:rsidR="0055607B" w:rsidRPr="00A82682">
        <w:rPr>
          <w:iCs/>
          <w:spacing w:val="5"/>
          <w:lang w:val="es-CO"/>
        </w:rPr>
        <w:t xml:space="preserve">su hijo llegaba muy callado a la casa y que de forma recurrente recibía malos tratos de </w:t>
      </w:r>
      <w:r w:rsidR="00DB01DF" w:rsidRPr="00A82682">
        <w:rPr>
          <w:iCs/>
          <w:spacing w:val="5"/>
          <w:lang w:val="es-CO"/>
        </w:rPr>
        <w:t>los n</w:t>
      </w:r>
      <w:r w:rsidR="0055607B" w:rsidRPr="00A82682">
        <w:rPr>
          <w:iCs/>
          <w:spacing w:val="5"/>
          <w:lang w:val="es-CO"/>
        </w:rPr>
        <w:t>iño</w:t>
      </w:r>
      <w:r w:rsidR="00DB01DF" w:rsidRPr="00A82682">
        <w:rPr>
          <w:iCs/>
          <w:spacing w:val="5"/>
          <w:lang w:val="es-CO"/>
        </w:rPr>
        <w:t>s</w:t>
      </w:r>
      <w:r w:rsidR="0055607B" w:rsidRPr="00A82682">
        <w:rPr>
          <w:iCs/>
          <w:spacing w:val="5"/>
          <w:lang w:val="es-CO"/>
        </w:rPr>
        <w:t xml:space="preserve"> </w:t>
      </w:r>
      <w:r w:rsidR="0055607B" w:rsidRPr="00A82682">
        <w:rPr>
          <w:i/>
          <w:spacing w:val="5"/>
          <w:lang w:val="es-CO"/>
        </w:rPr>
        <w:t>“</w:t>
      </w:r>
      <w:r w:rsidR="0004431E">
        <w:rPr>
          <w:i/>
          <w:spacing w:val="5"/>
          <w:lang w:val="es-CO"/>
        </w:rPr>
        <w:t>O</w:t>
      </w:r>
      <w:r w:rsidR="0055607B" w:rsidRPr="00A82682">
        <w:rPr>
          <w:i/>
          <w:spacing w:val="5"/>
          <w:lang w:val="es-CO"/>
        </w:rPr>
        <w:t>”</w:t>
      </w:r>
      <w:r w:rsidR="0055607B" w:rsidRPr="00A82682">
        <w:rPr>
          <w:iCs/>
          <w:spacing w:val="5"/>
          <w:lang w:val="es-CO"/>
        </w:rPr>
        <w:t xml:space="preserve"> y </w:t>
      </w:r>
      <w:r w:rsidR="0055607B" w:rsidRPr="00A82682">
        <w:rPr>
          <w:i/>
          <w:spacing w:val="5"/>
          <w:lang w:val="es-CO"/>
        </w:rPr>
        <w:t>“P”</w:t>
      </w:r>
      <w:r w:rsidR="0055607B" w:rsidRPr="00A82682">
        <w:rPr>
          <w:iCs/>
          <w:spacing w:val="5"/>
          <w:lang w:val="es-CO"/>
        </w:rPr>
        <w:t xml:space="preserve"> de</w:t>
      </w:r>
      <w:r w:rsidR="006E5BFF" w:rsidRPr="00A82682">
        <w:rPr>
          <w:iCs/>
          <w:spacing w:val="5"/>
          <w:lang w:val="es-CO"/>
        </w:rPr>
        <w:t>l curso</w:t>
      </w:r>
      <w:r w:rsidR="0055607B" w:rsidRPr="00A82682">
        <w:rPr>
          <w:iCs/>
          <w:spacing w:val="5"/>
          <w:lang w:val="es-CO"/>
        </w:rPr>
        <w:t xml:space="preserve"> </w:t>
      </w:r>
      <w:r w:rsidR="00EA1BF7">
        <w:rPr>
          <w:iCs/>
          <w:spacing w:val="5"/>
          <w:lang w:val="es-CO"/>
        </w:rPr>
        <w:t>X</w:t>
      </w:r>
      <w:r w:rsidR="0055607B" w:rsidRPr="00A82682">
        <w:rPr>
          <w:iCs/>
          <w:spacing w:val="5"/>
          <w:lang w:val="es-CO"/>
        </w:rPr>
        <w:t xml:space="preserve"> quienes lo llamaban </w:t>
      </w:r>
      <w:r w:rsidR="0055607B" w:rsidRPr="00A82682">
        <w:rPr>
          <w:i/>
          <w:spacing w:val="5"/>
          <w:lang w:val="es-CO"/>
        </w:rPr>
        <w:t>“gordo”</w:t>
      </w:r>
      <w:r w:rsidR="0055607B" w:rsidRPr="00A82682">
        <w:rPr>
          <w:iCs/>
          <w:spacing w:val="5"/>
          <w:lang w:val="es-CO"/>
        </w:rPr>
        <w:t xml:space="preserve"> o </w:t>
      </w:r>
      <w:r w:rsidR="0055607B" w:rsidRPr="00A82682">
        <w:rPr>
          <w:i/>
          <w:spacing w:val="5"/>
          <w:lang w:val="es-CO"/>
        </w:rPr>
        <w:t>“toto”</w:t>
      </w:r>
      <w:r w:rsidR="0055607B" w:rsidRPr="00A82682">
        <w:rPr>
          <w:iCs/>
          <w:spacing w:val="5"/>
          <w:lang w:val="es-CO"/>
        </w:rPr>
        <w:t xml:space="preserve"> que adujeron significa vagina.</w:t>
      </w:r>
      <w:r w:rsidR="006E5BFF" w:rsidRPr="00A82682">
        <w:rPr>
          <w:rStyle w:val="Refdenotaalpie"/>
          <w:iCs/>
          <w:spacing w:val="5"/>
          <w:lang w:val="es-CO"/>
        </w:rPr>
        <w:footnoteReference w:id="8"/>
      </w:r>
      <w:r w:rsidR="00B26A46" w:rsidRPr="00A82682">
        <w:rPr>
          <w:iCs/>
          <w:spacing w:val="5"/>
          <w:lang w:val="es-CO"/>
        </w:rPr>
        <w:t xml:space="preserve"> Por lo cual, solicitó la asesoría por parte de la </w:t>
      </w:r>
      <w:r w:rsidR="00B26A46" w:rsidRPr="00A82682">
        <w:rPr>
          <w:iCs/>
          <w:spacing w:val="5"/>
          <w:lang w:val="es-CO"/>
        </w:rPr>
        <w:lastRenderedPageBreak/>
        <w:t xml:space="preserve">institución para abordar el tema de la mejor manera desde la casa y desde el </w:t>
      </w:r>
      <w:r w:rsidR="005962ED">
        <w:rPr>
          <w:iCs/>
          <w:spacing w:val="5"/>
          <w:lang w:val="es-CO"/>
        </w:rPr>
        <w:t>IABC</w:t>
      </w:r>
      <w:r w:rsidR="00B26A46" w:rsidRPr="00A82682">
        <w:rPr>
          <w:iCs/>
          <w:spacing w:val="5"/>
          <w:lang w:val="es-CO"/>
        </w:rPr>
        <w:t>.</w:t>
      </w:r>
      <w:r w:rsidR="00B26A46" w:rsidRPr="00A82682">
        <w:rPr>
          <w:rStyle w:val="Refdenotaalpie"/>
          <w:iCs/>
          <w:spacing w:val="5"/>
          <w:lang w:val="es-CO"/>
        </w:rPr>
        <w:footnoteReference w:id="9"/>
      </w:r>
    </w:p>
    <w:p w14:paraId="2D531183" w14:textId="77777777" w:rsidR="00316172" w:rsidRPr="00A82682" w:rsidRDefault="00316172" w:rsidP="00316172">
      <w:pPr>
        <w:pStyle w:val="Prrafodelista"/>
        <w:rPr>
          <w:lang w:val="es-CO" w:eastAsia="es-MX"/>
        </w:rPr>
      </w:pPr>
    </w:p>
    <w:p w14:paraId="4F5CAB46" w14:textId="69843631" w:rsidR="00272C93" w:rsidRPr="00A82682" w:rsidRDefault="00316172" w:rsidP="000A0986">
      <w:pPr>
        <w:pStyle w:val="Prrafodelista"/>
        <w:numPr>
          <w:ilvl w:val="0"/>
          <w:numId w:val="1"/>
        </w:numPr>
        <w:overflowPunct w:val="0"/>
        <w:autoSpaceDE w:val="0"/>
        <w:autoSpaceDN w:val="0"/>
        <w:adjustRightInd w:val="0"/>
        <w:ind w:left="0" w:firstLine="0"/>
        <w:textAlignment w:val="baseline"/>
        <w:rPr>
          <w:i/>
          <w:iCs/>
          <w:lang w:val="es-CO" w:eastAsia="es-MX"/>
        </w:rPr>
      </w:pPr>
      <w:r w:rsidRPr="00A82682">
        <w:rPr>
          <w:lang w:val="es-CO" w:eastAsia="es-MX"/>
        </w:rPr>
        <w:t>La accionante indicó que pese a la gravedad de la situación, “</w:t>
      </w:r>
      <w:r w:rsidRPr="00A82682">
        <w:rPr>
          <w:i/>
          <w:iCs/>
          <w:lang w:val="es-CO" w:eastAsia="es-MX"/>
        </w:rPr>
        <w:t xml:space="preserve">ni los docentes ni el </w:t>
      </w:r>
      <w:r w:rsidR="005962ED">
        <w:rPr>
          <w:i/>
          <w:iCs/>
          <w:lang w:val="es-CO" w:eastAsia="es-MX"/>
        </w:rPr>
        <w:t>IABC</w:t>
      </w:r>
      <w:r w:rsidRPr="00A82682">
        <w:rPr>
          <w:i/>
          <w:iCs/>
          <w:lang w:val="es-CO" w:eastAsia="es-MX"/>
        </w:rPr>
        <w:t xml:space="preserve"> activaron protocolos, estrategias, métodos de solución y/o actuaciones correctivas”</w:t>
      </w:r>
      <w:r w:rsidRPr="00A82682">
        <w:rPr>
          <w:rStyle w:val="Refdenotaalpie"/>
          <w:i/>
          <w:iCs/>
          <w:lang w:val="es-CO" w:eastAsia="es-MX"/>
        </w:rPr>
        <w:footnoteReference w:id="10"/>
      </w:r>
      <w:r w:rsidR="00272C93" w:rsidRPr="00A82682">
        <w:rPr>
          <w:i/>
          <w:iCs/>
          <w:lang w:val="es-CO" w:eastAsia="es-MX"/>
        </w:rPr>
        <w:t xml:space="preserve"> </w:t>
      </w:r>
      <w:r w:rsidR="00CA0421" w:rsidRPr="00A82682">
        <w:rPr>
          <w:lang w:val="es-CO" w:eastAsia="es-MX"/>
        </w:rPr>
        <w:t>A su juicio, e</w:t>
      </w:r>
      <w:r w:rsidR="00272C93" w:rsidRPr="00A82682">
        <w:rPr>
          <w:lang w:val="es-CO" w:eastAsia="es-MX"/>
        </w:rPr>
        <w:t xml:space="preserve">sta omisión institucional </w:t>
      </w:r>
      <w:r w:rsidR="00CA0421" w:rsidRPr="00A82682">
        <w:rPr>
          <w:lang w:val="es-CO" w:eastAsia="es-MX"/>
        </w:rPr>
        <w:t xml:space="preserve">condujo </w:t>
      </w:r>
      <w:r w:rsidR="00272C93" w:rsidRPr="00A82682">
        <w:rPr>
          <w:lang w:val="es-CO" w:eastAsia="es-MX"/>
        </w:rPr>
        <w:t>“</w:t>
      </w:r>
      <w:r w:rsidR="00272C93" w:rsidRPr="00A82682">
        <w:rPr>
          <w:i/>
          <w:iCs/>
          <w:lang w:val="es-CO" w:eastAsia="es-MX"/>
        </w:rPr>
        <w:t xml:space="preserve">a que las burlas y hostigamiento hacia nuestro hijo no solo continuaran, sino que se incrementaran, por lo que </w:t>
      </w:r>
      <w:r w:rsidR="00707CAE" w:rsidRPr="00A82682">
        <w:rPr>
          <w:lang w:val="es-CO" w:eastAsia="es-MX"/>
        </w:rPr>
        <w:t>[el niño]</w:t>
      </w:r>
      <w:r w:rsidR="00272C93" w:rsidRPr="00A82682">
        <w:rPr>
          <w:i/>
          <w:iCs/>
          <w:lang w:val="es-CO" w:eastAsia="es-MX"/>
        </w:rPr>
        <w:t xml:space="preserve"> ante el silencio cómplice y como forma de evitar el conflicto, empezó a eludir las zonas del </w:t>
      </w:r>
      <w:r w:rsidR="005962ED">
        <w:rPr>
          <w:i/>
          <w:iCs/>
          <w:lang w:val="es-CO" w:eastAsia="es-MX"/>
        </w:rPr>
        <w:t>IABC</w:t>
      </w:r>
      <w:r w:rsidR="00272C93" w:rsidRPr="00A82682">
        <w:rPr>
          <w:i/>
          <w:iCs/>
          <w:lang w:val="es-CO" w:eastAsia="es-MX"/>
        </w:rPr>
        <w:t xml:space="preserve"> en las que solían estar sus agresores, como única forma de evitar ser sometido a ellas.”</w:t>
      </w:r>
      <w:r w:rsidR="00272C93" w:rsidRPr="00A82682">
        <w:rPr>
          <w:rStyle w:val="Refdenotaalpie"/>
          <w:i/>
          <w:iCs/>
          <w:lang w:val="es-CO" w:eastAsia="es-MX"/>
        </w:rPr>
        <w:footnoteReference w:id="11"/>
      </w:r>
    </w:p>
    <w:p w14:paraId="5F7CE5D3" w14:textId="77777777" w:rsidR="00707CAE" w:rsidRPr="00A82682" w:rsidRDefault="00707CAE" w:rsidP="00707CAE">
      <w:pPr>
        <w:pStyle w:val="Prrafodelista"/>
        <w:rPr>
          <w:i/>
          <w:iCs/>
          <w:lang w:val="es-CO" w:eastAsia="es-MX"/>
        </w:rPr>
      </w:pPr>
    </w:p>
    <w:p w14:paraId="7CFBB842" w14:textId="0B3A8D49" w:rsidR="00A71C2E" w:rsidRPr="00A82682" w:rsidRDefault="0040478D" w:rsidP="000A0986">
      <w:pPr>
        <w:pStyle w:val="Prrafodelista"/>
        <w:numPr>
          <w:ilvl w:val="0"/>
          <w:numId w:val="1"/>
        </w:numPr>
        <w:overflowPunct w:val="0"/>
        <w:autoSpaceDE w:val="0"/>
        <w:autoSpaceDN w:val="0"/>
        <w:adjustRightInd w:val="0"/>
        <w:ind w:left="0" w:firstLine="0"/>
        <w:textAlignment w:val="baseline"/>
        <w:rPr>
          <w:lang w:val="es-CO" w:eastAsia="es-MX"/>
        </w:rPr>
      </w:pPr>
      <w:r w:rsidRPr="00A82682">
        <w:rPr>
          <w:lang w:val="es-CO" w:eastAsia="es-MX"/>
        </w:rPr>
        <w:t>A</w:t>
      </w:r>
      <w:r w:rsidR="00707CAE" w:rsidRPr="00A82682">
        <w:rPr>
          <w:lang w:val="es-CO" w:eastAsia="es-MX"/>
        </w:rPr>
        <w:t>gregó que “</w:t>
      </w:r>
      <w:r w:rsidR="00707CAE" w:rsidRPr="00A82682">
        <w:rPr>
          <w:i/>
          <w:iCs/>
          <w:lang w:val="es-CO" w:eastAsia="es-MX"/>
        </w:rPr>
        <w:t xml:space="preserve">La omisión en la posición de garante de los profesores y el </w:t>
      </w:r>
      <w:r w:rsidR="005962ED">
        <w:rPr>
          <w:i/>
          <w:iCs/>
          <w:lang w:val="es-CO" w:eastAsia="es-MX"/>
        </w:rPr>
        <w:t>IABC</w:t>
      </w:r>
      <w:r w:rsidR="00707CAE" w:rsidRPr="00A82682">
        <w:rPr>
          <w:i/>
          <w:iCs/>
          <w:lang w:val="es-CO" w:eastAsia="es-MX"/>
        </w:rPr>
        <w:t xml:space="preserve">, se concretó como un agravante de la situación, pues las burlas se hicieron extensivas y a ellas se sumaron amigos y compañeros de salón de nuestro hijo y de otros cursos, quienes, en réplica a esos apodos, iniciaron con la misma violencia verbal y sistemática. Por ello, </w:t>
      </w:r>
      <w:r w:rsidR="00707CAE" w:rsidRPr="00A82682">
        <w:rPr>
          <w:lang w:val="es-CO" w:eastAsia="es-MX"/>
        </w:rPr>
        <w:t>[el niño]</w:t>
      </w:r>
      <w:r w:rsidR="00707CAE" w:rsidRPr="00A82682">
        <w:rPr>
          <w:i/>
          <w:iCs/>
          <w:lang w:val="es-CO" w:eastAsia="es-MX"/>
        </w:rPr>
        <w:t xml:space="preserve"> empezó a reducir cada vez más el número de personas con las que interactuaba en el </w:t>
      </w:r>
      <w:r w:rsidR="005962ED">
        <w:rPr>
          <w:i/>
          <w:iCs/>
          <w:lang w:val="es-CO" w:eastAsia="es-MX"/>
        </w:rPr>
        <w:t>IABC</w:t>
      </w:r>
      <w:r w:rsidR="00707CAE" w:rsidRPr="00A82682">
        <w:rPr>
          <w:i/>
          <w:iCs/>
          <w:lang w:val="es-CO" w:eastAsia="es-MX"/>
        </w:rPr>
        <w:t xml:space="preserve">. Salir al descanso le generaba un alto grado de ansiedad y estrés. Pese a ello y aun con los llamados y alertas hechos por nuestra parte, el </w:t>
      </w:r>
      <w:r w:rsidR="005962ED">
        <w:rPr>
          <w:i/>
          <w:iCs/>
          <w:lang w:val="es-CO" w:eastAsia="es-MX"/>
        </w:rPr>
        <w:t>IABC</w:t>
      </w:r>
      <w:r w:rsidR="00707CAE" w:rsidRPr="00A82682">
        <w:rPr>
          <w:i/>
          <w:iCs/>
          <w:lang w:val="es-CO" w:eastAsia="es-MX"/>
        </w:rPr>
        <w:t xml:space="preserve"> se mantuvo impávido sin que hubieran</w:t>
      </w:r>
      <w:r w:rsidRPr="00A82682">
        <w:rPr>
          <w:i/>
          <w:iCs/>
          <w:lang w:val="es-CO" w:eastAsia="es-MX"/>
        </w:rPr>
        <w:t xml:space="preserve"> </w:t>
      </w:r>
      <w:r w:rsidR="00707CAE" w:rsidRPr="00A82682">
        <w:rPr>
          <w:i/>
          <w:iCs/>
          <w:lang w:val="es-CO" w:eastAsia="es-MX"/>
        </w:rPr>
        <w:t>adoptado rutas de control y manejo.”</w:t>
      </w:r>
      <w:r w:rsidR="00707CAE" w:rsidRPr="00A82682">
        <w:rPr>
          <w:rStyle w:val="Refdenotaalpie"/>
          <w:i/>
          <w:iCs/>
          <w:lang w:val="es-CO" w:eastAsia="es-MX"/>
        </w:rPr>
        <w:footnoteReference w:id="12"/>
      </w:r>
      <w:r w:rsidR="00A71C2E" w:rsidRPr="00A82682">
        <w:rPr>
          <w:i/>
          <w:iCs/>
          <w:lang w:val="es-CO" w:eastAsia="es-MX"/>
        </w:rPr>
        <w:t xml:space="preserve"> </w:t>
      </w:r>
      <w:r w:rsidR="00A71C2E" w:rsidRPr="00A82682">
        <w:rPr>
          <w:lang w:val="es-CO" w:eastAsia="es-MX"/>
        </w:rPr>
        <w:t>Asimismo, señaló que el matoneo se exten</w:t>
      </w:r>
      <w:r w:rsidR="003A7889" w:rsidRPr="00A82682">
        <w:rPr>
          <w:lang w:val="es-CO" w:eastAsia="es-MX"/>
        </w:rPr>
        <w:t>dió</w:t>
      </w:r>
      <w:r w:rsidR="00A71C2E" w:rsidRPr="00A82682">
        <w:rPr>
          <w:lang w:val="es-CO" w:eastAsia="es-MX"/>
        </w:rPr>
        <w:t xml:space="preserve"> a zonas accesorias </w:t>
      </w:r>
      <w:r w:rsidR="005962ED">
        <w:rPr>
          <w:lang w:val="es-CO" w:eastAsia="es-MX"/>
        </w:rPr>
        <w:t>al</w:t>
      </w:r>
      <w:r w:rsidR="00A71C2E" w:rsidRPr="00A82682">
        <w:rPr>
          <w:lang w:val="es-CO" w:eastAsia="es-MX"/>
        </w:rPr>
        <w:t xml:space="preserve"> </w:t>
      </w:r>
      <w:r w:rsidR="005962ED">
        <w:rPr>
          <w:lang w:val="es-CO" w:eastAsia="es-MX"/>
        </w:rPr>
        <w:t>IABC</w:t>
      </w:r>
      <w:r w:rsidR="00A71C2E" w:rsidRPr="00A82682">
        <w:rPr>
          <w:lang w:val="es-CO" w:eastAsia="es-MX"/>
        </w:rPr>
        <w:t>, “</w:t>
      </w:r>
      <w:r w:rsidR="00A71C2E" w:rsidRPr="00A82682">
        <w:rPr>
          <w:i/>
          <w:iCs/>
          <w:lang w:val="es-CO" w:eastAsia="es-MX"/>
        </w:rPr>
        <w:t>pues en donde fuera que se encontraran con nuestro</w:t>
      </w:r>
      <w:r w:rsidR="00A71C2E" w:rsidRPr="00A82682">
        <w:rPr>
          <w:lang w:val="es-CO" w:eastAsia="es-MX"/>
        </w:rPr>
        <w:t xml:space="preserve"> </w:t>
      </w:r>
      <w:r w:rsidR="00A71C2E" w:rsidRPr="00A82682">
        <w:rPr>
          <w:i/>
          <w:iCs/>
          <w:lang w:val="es-CO" w:eastAsia="es-MX"/>
        </w:rPr>
        <w:t>hijo, los compañeros lo agredían verbalmente.”</w:t>
      </w:r>
      <w:r w:rsidR="00A71C2E" w:rsidRPr="00A82682">
        <w:rPr>
          <w:rStyle w:val="Refdenotaalpie"/>
          <w:i/>
          <w:iCs/>
          <w:lang w:val="es-CO" w:eastAsia="es-MX"/>
        </w:rPr>
        <w:footnoteReference w:id="13"/>
      </w:r>
    </w:p>
    <w:p w14:paraId="0F970893" w14:textId="3030BA68" w:rsidR="00707CAE" w:rsidRPr="00A82682" w:rsidRDefault="00707CAE" w:rsidP="00707CAE">
      <w:pPr>
        <w:overflowPunct w:val="0"/>
        <w:autoSpaceDE w:val="0"/>
        <w:autoSpaceDN w:val="0"/>
        <w:adjustRightInd w:val="0"/>
        <w:textAlignment w:val="baseline"/>
        <w:rPr>
          <w:i/>
          <w:iCs/>
          <w:lang w:eastAsia="es-MX"/>
        </w:rPr>
      </w:pPr>
    </w:p>
    <w:p w14:paraId="336AB8BF" w14:textId="25BAB58F" w:rsidR="00707CAE" w:rsidRPr="00A82682" w:rsidRDefault="00707CAE" w:rsidP="00707CAE">
      <w:pPr>
        <w:pStyle w:val="Prrafodelista"/>
        <w:numPr>
          <w:ilvl w:val="0"/>
          <w:numId w:val="1"/>
        </w:numPr>
        <w:overflowPunct w:val="0"/>
        <w:autoSpaceDE w:val="0"/>
        <w:autoSpaceDN w:val="0"/>
        <w:adjustRightInd w:val="0"/>
        <w:ind w:left="0" w:firstLine="0"/>
        <w:textAlignment w:val="baseline"/>
        <w:rPr>
          <w:lang w:val="es-CO" w:eastAsia="es-MX"/>
        </w:rPr>
      </w:pPr>
      <w:r w:rsidRPr="00A82682">
        <w:rPr>
          <w:lang w:val="es-CO" w:eastAsia="es-MX"/>
        </w:rPr>
        <w:t xml:space="preserve">Por lo anterior, </w:t>
      </w:r>
      <w:r w:rsidR="00A71C2E" w:rsidRPr="00A82682">
        <w:rPr>
          <w:lang w:val="es-CO" w:eastAsia="es-MX"/>
        </w:rPr>
        <w:t>añadió que el niño ya se encuentra diagnosticado y medi</w:t>
      </w:r>
      <w:r w:rsidR="006E046B" w:rsidRPr="00A82682">
        <w:rPr>
          <w:lang w:val="es-CO" w:eastAsia="es-MX"/>
        </w:rPr>
        <w:t>c</w:t>
      </w:r>
      <w:r w:rsidR="00A71C2E" w:rsidRPr="00A82682">
        <w:rPr>
          <w:lang w:val="es-CO" w:eastAsia="es-MX"/>
        </w:rPr>
        <w:t>ado por ansiedad</w:t>
      </w:r>
      <w:r w:rsidR="006176FC" w:rsidRPr="00A82682">
        <w:rPr>
          <w:lang w:val="es-CO" w:eastAsia="es-MX"/>
        </w:rPr>
        <w:t>. Describió que este diagnóstico ha desencadenado en una depresión silenciosa, en estados de conmoción y de aislamiento de la vida social.</w:t>
      </w:r>
      <w:r w:rsidR="00A71C2E" w:rsidRPr="00A82682">
        <w:rPr>
          <w:rStyle w:val="Refdenotaalpie"/>
          <w:lang w:val="es-CO" w:eastAsia="es-MX"/>
        </w:rPr>
        <w:footnoteReference w:id="14"/>
      </w:r>
      <w:r w:rsidR="00A71C2E" w:rsidRPr="00A82682">
        <w:rPr>
          <w:lang w:val="es-CO" w:eastAsia="es-MX"/>
        </w:rPr>
        <w:t xml:space="preserve"> </w:t>
      </w:r>
    </w:p>
    <w:p w14:paraId="459CE057" w14:textId="77777777" w:rsidR="006176FC" w:rsidRPr="00A82682" w:rsidRDefault="006176FC" w:rsidP="006176FC">
      <w:pPr>
        <w:overflowPunct w:val="0"/>
        <w:autoSpaceDE w:val="0"/>
        <w:autoSpaceDN w:val="0"/>
        <w:adjustRightInd w:val="0"/>
        <w:textAlignment w:val="baseline"/>
        <w:rPr>
          <w:lang w:eastAsia="es-MX"/>
        </w:rPr>
      </w:pPr>
    </w:p>
    <w:p w14:paraId="0418ACA4" w14:textId="0522CD94" w:rsidR="006176FC" w:rsidRPr="00A82682" w:rsidRDefault="006176FC" w:rsidP="003A7889">
      <w:pPr>
        <w:pStyle w:val="Prrafodelista"/>
        <w:numPr>
          <w:ilvl w:val="0"/>
          <w:numId w:val="1"/>
        </w:numPr>
        <w:overflowPunct w:val="0"/>
        <w:autoSpaceDE w:val="0"/>
        <w:autoSpaceDN w:val="0"/>
        <w:adjustRightInd w:val="0"/>
        <w:ind w:left="0" w:firstLine="0"/>
        <w:textAlignment w:val="baseline"/>
        <w:rPr>
          <w:lang w:val="es-CO" w:eastAsia="es-MX"/>
        </w:rPr>
      </w:pPr>
      <w:r w:rsidRPr="00A82682">
        <w:rPr>
          <w:lang w:val="es-CO" w:eastAsia="es-MX"/>
        </w:rPr>
        <w:t xml:space="preserve">En correo del 12 de marzo de 2021, </w:t>
      </w:r>
      <w:r w:rsidR="00A5462B">
        <w:rPr>
          <w:lang w:val="es-CO" w:eastAsia="es-MX"/>
        </w:rPr>
        <w:t>TJ</w:t>
      </w:r>
      <w:r w:rsidRPr="00A82682">
        <w:rPr>
          <w:lang w:val="es-CO" w:eastAsia="es-MX"/>
        </w:rPr>
        <w:t xml:space="preserve">, representante del curso y </w:t>
      </w:r>
      <w:r w:rsidR="009C4D96">
        <w:rPr>
          <w:lang w:val="es-CO" w:eastAsia="es-MX"/>
        </w:rPr>
        <w:t>LFR</w:t>
      </w:r>
      <w:r w:rsidRPr="00A82682">
        <w:rPr>
          <w:lang w:val="es-CO" w:eastAsia="es-MX"/>
        </w:rPr>
        <w:t xml:space="preserve">, psicóloga del </w:t>
      </w:r>
      <w:r w:rsidR="005962ED">
        <w:rPr>
          <w:lang w:val="es-CO" w:eastAsia="es-MX"/>
        </w:rPr>
        <w:t>IABC</w:t>
      </w:r>
      <w:r w:rsidRPr="00A82682">
        <w:rPr>
          <w:lang w:val="es-CO" w:eastAsia="es-MX"/>
        </w:rPr>
        <w:t xml:space="preserve">, le respondieron </w:t>
      </w:r>
      <w:r w:rsidR="00936D8C" w:rsidRPr="00A82682">
        <w:rPr>
          <w:lang w:val="es-CO" w:eastAsia="es-MX"/>
        </w:rPr>
        <w:t>a la</w:t>
      </w:r>
      <w:r w:rsidR="0040478D" w:rsidRPr="00A82682">
        <w:rPr>
          <w:lang w:val="es-CO" w:eastAsia="es-MX"/>
        </w:rPr>
        <w:t xml:space="preserve"> </w:t>
      </w:r>
      <w:r w:rsidRPr="00A82682">
        <w:rPr>
          <w:lang w:val="es-CO" w:eastAsia="es-MX"/>
        </w:rPr>
        <w:t>accionante lamentando la situación.</w:t>
      </w:r>
      <w:r w:rsidR="009E1B31" w:rsidRPr="00A82682">
        <w:rPr>
          <w:rStyle w:val="Refdenotaalpie"/>
          <w:lang w:val="es-CO" w:eastAsia="es-MX"/>
        </w:rPr>
        <w:footnoteReference w:id="15"/>
      </w:r>
      <w:r w:rsidRPr="00A82682">
        <w:rPr>
          <w:lang w:val="es-CO" w:eastAsia="es-MX"/>
        </w:rPr>
        <w:t xml:space="preserve"> </w:t>
      </w:r>
      <w:r w:rsidR="00142A3E" w:rsidRPr="00A82682">
        <w:rPr>
          <w:lang w:val="es-CO" w:eastAsia="es-MX"/>
        </w:rPr>
        <w:t xml:space="preserve">En el mensaje, </w:t>
      </w:r>
      <w:r w:rsidR="009E1B31" w:rsidRPr="00A82682">
        <w:rPr>
          <w:lang w:val="es-CO" w:eastAsia="es-MX"/>
        </w:rPr>
        <w:t xml:space="preserve">informaron que los responsables de los cursos </w:t>
      </w:r>
      <w:r w:rsidR="00EA1BF7">
        <w:rPr>
          <w:lang w:val="es-CO" w:eastAsia="es-MX"/>
        </w:rPr>
        <w:t>X</w:t>
      </w:r>
      <w:r w:rsidR="009E1B31" w:rsidRPr="00A82682">
        <w:rPr>
          <w:lang w:val="es-CO" w:eastAsia="es-MX"/>
        </w:rPr>
        <w:t xml:space="preserve"> y </w:t>
      </w:r>
      <w:r w:rsidR="00EA1BF7">
        <w:rPr>
          <w:lang w:val="es-CO" w:eastAsia="es-MX"/>
        </w:rPr>
        <w:t>Y</w:t>
      </w:r>
      <w:r w:rsidR="009E1B31" w:rsidRPr="00A82682">
        <w:rPr>
          <w:lang w:val="es-CO" w:eastAsia="es-MX"/>
        </w:rPr>
        <w:t xml:space="preserve"> est</w:t>
      </w:r>
      <w:r w:rsidR="003A7889" w:rsidRPr="00A82682">
        <w:rPr>
          <w:lang w:val="es-CO" w:eastAsia="es-MX"/>
        </w:rPr>
        <w:t>aban</w:t>
      </w:r>
      <w:r w:rsidR="009E1B31" w:rsidRPr="00A82682">
        <w:rPr>
          <w:lang w:val="es-CO" w:eastAsia="es-MX"/>
        </w:rPr>
        <w:t xml:space="preserve"> tomando las versiones de los estudiantes involucrados y que el niño </w:t>
      </w:r>
      <w:r w:rsidR="0006263F">
        <w:rPr>
          <w:lang w:val="es-CO" w:eastAsia="es-MX"/>
        </w:rPr>
        <w:t>TBQ</w:t>
      </w:r>
      <w:r w:rsidR="009E1B31" w:rsidRPr="00A82682">
        <w:rPr>
          <w:lang w:val="es-CO" w:eastAsia="es-MX"/>
        </w:rPr>
        <w:t xml:space="preserve"> también deb</w:t>
      </w:r>
      <w:r w:rsidR="003A7889" w:rsidRPr="00A82682">
        <w:rPr>
          <w:lang w:val="es-CO" w:eastAsia="es-MX"/>
        </w:rPr>
        <w:t>ía</w:t>
      </w:r>
      <w:r w:rsidR="009E1B31" w:rsidRPr="00A82682">
        <w:rPr>
          <w:lang w:val="es-CO" w:eastAsia="es-MX"/>
        </w:rPr>
        <w:t xml:space="preserve"> escribir su versión de los hechos, para que posteriormente, </w:t>
      </w:r>
      <w:r w:rsidR="003A7889" w:rsidRPr="00A82682">
        <w:rPr>
          <w:lang w:val="es-CO" w:eastAsia="es-MX"/>
        </w:rPr>
        <w:t>llegaran</w:t>
      </w:r>
      <w:r w:rsidR="009E1B31" w:rsidRPr="00A82682">
        <w:rPr>
          <w:lang w:val="es-CO" w:eastAsia="es-MX"/>
        </w:rPr>
        <w:t xml:space="preserve"> a un acuerdo.</w:t>
      </w:r>
      <w:r w:rsidR="009E1B31" w:rsidRPr="00A82682">
        <w:rPr>
          <w:rStyle w:val="Refdenotaalpie"/>
          <w:lang w:val="es-CO" w:eastAsia="es-MX"/>
        </w:rPr>
        <w:footnoteReference w:id="16"/>
      </w:r>
      <w:r w:rsidR="009E1B31" w:rsidRPr="00A82682">
        <w:rPr>
          <w:lang w:val="es-CO" w:eastAsia="es-MX"/>
        </w:rPr>
        <w:t xml:space="preserve"> De igual manera, recomendaron que el niño se mant</w:t>
      </w:r>
      <w:r w:rsidR="003A7889" w:rsidRPr="00A82682">
        <w:rPr>
          <w:lang w:val="es-CO" w:eastAsia="es-MX"/>
        </w:rPr>
        <w:t>uviera</w:t>
      </w:r>
      <w:r w:rsidR="009E1B31" w:rsidRPr="00A82682">
        <w:rPr>
          <w:lang w:val="es-CO" w:eastAsia="es-MX"/>
        </w:rPr>
        <w:t xml:space="preserve"> acompañado de sus compañeros durante la jornada y que les respond</w:t>
      </w:r>
      <w:r w:rsidR="003A7889" w:rsidRPr="00A82682">
        <w:rPr>
          <w:lang w:val="es-CO" w:eastAsia="es-MX"/>
        </w:rPr>
        <w:t>iera</w:t>
      </w:r>
      <w:r w:rsidR="009E1B31" w:rsidRPr="00A82682">
        <w:rPr>
          <w:lang w:val="es-CO" w:eastAsia="es-MX"/>
        </w:rPr>
        <w:t xml:space="preserve"> con firmeza que paren de agredirlo</w:t>
      </w:r>
      <w:r w:rsidR="008643B1" w:rsidRPr="00A82682">
        <w:rPr>
          <w:lang w:val="es-CO" w:eastAsia="es-MX"/>
        </w:rPr>
        <w:t xml:space="preserve">. </w:t>
      </w:r>
      <w:r w:rsidR="003A7889" w:rsidRPr="00A82682">
        <w:rPr>
          <w:lang w:val="es-CO" w:eastAsia="es-MX"/>
        </w:rPr>
        <w:t>También a</w:t>
      </w:r>
      <w:r w:rsidR="008643B1" w:rsidRPr="00A82682">
        <w:rPr>
          <w:lang w:val="es-CO" w:eastAsia="es-MX"/>
        </w:rPr>
        <w:t xml:space="preserve">notaron </w:t>
      </w:r>
      <w:r w:rsidR="003A7889" w:rsidRPr="00A82682">
        <w:rPr>
          <w:lang w:val="es-CO" w:eastAsia="es-MX"/>
        </w:rPr>
        <w:t>el deber del niño de</w:t>
      </w:r>
      <w:r w:rsidR="008643B1" w:rsidRPr="00A82682">
        <w:rPr>
          <w:lang w:val="es-CO" w:eastAsia="es-MX"/>
        </w:rPr>
        <w:t xml:space="preserve"> informarle a sus padres y a </w:t>
      </w:r>
      <w:r w:rsidR="00A5462B">
        <w:rPr>
          <w:lang w:val="es-CO" w:eastAsia="es-MX"/>
        </w:rPr>
        <w:t>TJ</w:t>
      </w:r>
      <w:r w:rsidR="008643B1" w:rsidRPr="00A82682">
        <w:rPr>
          <w:lang w:val="es-CO" w:eastAsia="es-MX"/>
        </w:rPr>
        <w:t xml:space="preserve"> cualquier novedad con los estudiantes de </w:t>
      </w:r>
      <w:r w:rsidR="00EA1BF7">
        <w:rPr>
          <w:lang w:val="es-CO" w:eastAsia="es-MX"/>
        </w:rPr>
        <w:t>X</w:t>
      </w:r>
      <w:r w:rsidR="008643B1" w:rsidRPr="00A82682">
        <w:rPr>
          <w:lang w:val="es-CO" w:eastAsia="es-MX"/>
        </w:rPr>
        <w:t>, para que se proced</w:t>
      </w:r>
      <w:r w:rsidR="00DB01DF" w:rsidRPr="00A82682">
        <w:rPr>
          <w:lang w:val="es-CO" w:eastAsia="es-MX"/>
        </w:rPr>
        <w:t xml:space="preserve">iera </w:t>
      </w:r>
      <w:r w:rsidR="008643B1" w:rsidRPr="00A82682">
        <w:rPr>
          <w:lang w:val="es-CO" w:eastAsia="es-MX"/>
        </w:rPr>
        <w:t>inmediatamente a definir los pasos a seguir con la directora de ese grupo</w:t>
      </w:r>
      <w:r w:rsidR="00B26A46" w:rsidRPr="00A82682">
        <w:rPr>
          <w:lang w:val="es-CO" w:eastAsia="es-MX"/>
        </w:rPr>
        <w:t xml:space="preserve"> y que sepa que están pendientes de él y que no está solo</w:t>
      </w:r>
      <w:r w:rsidR="008643B1" w:rsidRPr="00A82682">
        <w:rPr>
          <w:lang w:val="es-CO" w:eastAsia="es-MX"/>
        </w:rPr>
        <w:t>.</w:t>
      </w:r>
      <w:r w:rsidR="008643B1" w:rsidRPr="00A82682">
        <w:rPr>
          <w:rStyle w:val="Refdenotaalpie"/>
          <w:lang w:val="es-CO" w:eastAsia="es-MX"/>
        </w:rPr>
        <w:footnoteReference w:id="17"/>
      </w:r>
    </w:p>
    <w:p w14:paraId="4A420364" w14:textId="77777777" w:rsidR="008643B1" w:rsidRPr="00A82682" w:rsidRDefault="008643B1" w:rsidP="008643B1">
      <w:pPr>
        <w:pStyle w:val="Prrafodelista"/>
        <w:rPr>
          <w:lang w:val="es-CO" w:eastAsia="es-MX"/>
        </w:rPr>
      </w:pPr>
    </w:p>
    <w:p w14:paraId="610A3BA0" w14:textId="37AEBBB8" w:rsidR="00D92FC7" w:rsidRPr="00A82682" w:rsidRDefault="002427AF" w:rsidP="000A0986">
      <w:pPr>
        <w:pStyle w:val="Prrafodelista"/>
        <w:numPr>
          <w:ilvl w:val="0"/>
          <w:numId w:val="1"/>
        </w:numPr>
        <w:overflowPunct w:val="0"/>
        <w:autoSpaceDE w:val="0"/>
        <w:autoSpaceDN w:val="0"/>
        <w:adjustRightInd w:val="0"/>
        <w:ind w:left="0" w:firstLine="0"/>
        <w:textAlignment w:val="baseline"/>
        <w:rPr>
          <w:i/>
          <w:iCs/>
          <w:lang w:val="es-CO" w:eastAsia="es-MX"/>
        </w:rPr>
      </w:pPr>
      <w:r w:rsidRPr="00A82682">
        <w:rPr>
          <w:lang w:val="es-CO" w:eastAsia="es-MX"/>
        </w:rPr>
        <w:t>De acuerdo con la</w:t>
      </w:r>
      <w:r w:rsidR="0015491F" w:rsidRPr="00A82682">
        <w:rPr>
          <w:lang w:val="es-CO" w:eastAsia="es-MX"/>
        </w:rPr>
        <w:t xml:space="preserve"> accionante, e</w:t>
      </w:r>
      <w:r w:rsidR="008643B1" w:rsidRPr="00A82682">
        <w:rPr>
          <w:lang w:val="es-CO" w:eastAsia="es-MX"/>
        </w:rPr>
        <w:t xml:space="preserve">n agosto de 2021, </w:t>
      </w:r>
      <w:r w:rsidR="0015491F" w:rsidRPr="00A82682">
        <w:rPr>
          <w:lang w:val="es-CO" w:eastAsia="es-MX"/>
        </w:rPr>
        <w:t>l</w:t>
      </w:r>
      <w:r w:rsidR="008643B1" w:rsidRPr="00A82682">
        <w:rPr>
          <w:lang w:val="es-CO" w:eastAsia="es-MX"/>
        </w:rPr>
        <w:t xml:space="preserve">os hechos de hostigamiento se agravaron </w:t>
      </w:r>
      <w:r w:rsidR="00636840" w:rsidRPr="00A82682">
        <w:rPr>
          <w:lang w:val="es-CO" w:eastAsia="es-MX"/>
        </w:rPr>
        <w:t xml:space="preserve">desde el momento en que el niño </w:t>
      </w:r>
      <w:r w:rsidR="0006263F">
        <w:rPr>
          <w:lang w:val="es-CO" w:eastAsia="es-MX"/>
        </w:rPr>
        <w:t>TBQ</w:t>
      </w:r>
      <w:r w:rsidR="00636840" w:rsidRPr="00A82682">
        <w:rPr>
          <w:lang w:val="es-CO" w:eastAsia="es-MX"/>
        </w:rPr>
        <w:t xml:space="preserve"> comenzó a asistir a la </w:t>
      </w:r>
      <w:r w:rsidR="00D92FC7" w:rsidRPr="00A82682">
        <w:rPr>
          <w:lang w:val="es-CO" w:eastAsia="es-MX"/>
        </w:rPr>
        <w:t>E</w:t>
      </w:r>
      <w:r w:rsidR="00636840" w:rsidRPr="00A82682">
        <w:rPr>
          <w:lang w:val="es-CO" w:eastAsia="es-MX"/>
        </w:rPr>
        <w:t xml:space="preserve">scuela </w:t>
      </w:r>
      <w:r w:rsidR="00D92FC7" w:rsidRPr="00A82682">
        <w:rPr>
          <w:lang w:val="es-CO" w:eastAsia="es-MX"/>
        </w:rPr>
        <w:t xml:space="preserve">de teatro musical </w:t>
      </w:r>
      <w:r w:rsidR="009C4D96">
        <w:rPr>
          <w:lang w:val="es-CO" w:eastAsia="es-MX"/>
        </w:rPr>
        <w:t>NN</w:t>
      </w:r>
      <w:r w:rsidR="00636840" w:rsidRPr="00A82682">
        <w:rPr>
          <w:lang w:val="es-CO" w:eastAsia="es-MX"/>
        </w:rPr>
        <w:t>.</w:t>
      </w:r>
      <w:r w:rsidR="00636840" w:rsidRPr="00A82682">
        <w:rPr>
          <w:rStyle w:val="Refdenotaalpie"/>
          <w:lang w:val="es-CO" w:eastAsia="es-MX"/>
        </w:rPr>
        <w:footnoteReference w:id="18"/>
      </w:r>
      <w:r w:rsidR="00636840" w:rsidRPr="00A82682">
        <w:rPr>
          <w:lang w:val="es-CO" w:eastAsia="es-MX"/>
        </w:rPr>
        <w:t xml:space="preserve"> </w:t>
      </w:r>
      <w:r w:rsidR="00D92FC7" w:rsidRPr="00A82682">
        <w:rPr>
          <w:lang w:val="es-CO" w:eastAsia="es-MX"/>
        </w:rPr>
        <w:t xml:space="preserve">Pues bien, los niños mayores, al evidenciar que había cambiado de ruta para salir del </w:t>
      </w:r>
      <w:r w:rsidR="005962ED">
        <w:rPr>
          <w:lang w:val="es-CO" w:eastAsia="es-MX"/>
        </w:rPr>
        <w:t>IABC</w:t>
      </w:r>
      <w:r w:rsidR="00D92FC7" w:rsidRPr="00A82682">
        <w:rPr>
          <w:lang w:val="es-CO" w:eastAsia="es-MX"/>
        </w:rPr>
        <w:t xml:space="preserve"> directo a </w:t>
      </w:r>
      <w:r w:rsidR="009C4D96">
        <w:rPr>
          <w:lang w:val="es-CO" w:eastAsia="es-MX"/>
        </w:rPr>
        <w:t>NN</w:t>
      </w:r>
      <w:r w:rsidR="00D92FC7" w:rsidRPr="00A82682">
        <w:rPr>
          <w:lang w:val="es-CO" w:eastAsia="es-MX"/>
        </w:rPr>
        <w:t xml:space="preserve">, y que en este lugar bailaba, cantaba y actuaba, </w:t>
      </w:r>
      <w:r w:rsidR="00D92FC7" w:rsidRPr="00A82682">
        <w:rPr>
          <w:i/>
          <w:iCs/>
          <w:lang w:val="es-CO" w:eastAsia="es-MX"/>
        </w:rPr>
        <w:t>“empezaron a hostigarlo todos los miércoles, señalándolo de “Gay”. Esta situación llevó a que la ansiedad y depresión creciera aún más.”</w:t>
      </w:r>
      <w:r w:rsidR="00D92FC7" w:rsidRPr="00A82682">
        <w:rPr>
          <w:rStyle w:val="Refdenotaalpie"/>
          <w:i/>
          <w:iCs/>
          <w:lang w:val="es-CO" w:eastAsia="es-MX"/>
        </w:rPr>
        <w:footnoteReference w:id="19"/>
      </w:r>
      <w:r w:rsidR="00D92FC7" w:rsidRPr="00A82682">
        <w:rPr>
          <w:i/>
          <w:iCs/>
          <w:lang w:val="es-CO" w:eastAsia="es-MX"/>
        </w:rPr>
        <w:t xml:space="preserve"> </w:t>
      </w:r>
      <w:r w:rsidR="00D92FC7" w:rsidRPr="00A82682">
        <w:rPr>
          <w:lang w:val="es-CO" w:eastAsia="es-MX"/>
        </w:rPr>
        <w:t xml:space="preserve">Por lo anterior, el niño tomó la decisión de no asistir más a </w:t>
      </w:r>
      <w:r w:rsidR="009C4D96">
        <w:rPr>
          <w:lang w:val="es-CO" w:eastAsia="es-MX"/>
        </w:rPr>
        <w:t>NN</w:t>
      </w:r>
      <w:r w:rsidR="00D92FC7" w:rsidRPr="00A82682">
        <w:rPr>
          <w:lang w:val="es-CO" w:eastAsia="es-MX"/>
        </w:rPr>
        <w:t>, reprimiendo sus gustos por la música y el arte, pues no soportaba la presión psicológica que recibía por parte de sus compañeros.</w:t>
      </w:r>
      <w:r w:rsidR="00D92FC7" w:rsidRPr="00A82682">
        <w:rPr>
          <w:rStyle w:val="Refdenotaalpie"/>
          <w:lang w:val="es-CO" w:eastAsia="es-MX"/>
        </w:rPr>
        <w:footnoteReference w:id="20"/>
      </w:r>
    </w:p>
    <w:p w14:paraId="6341F3E6" w14:textId="77777777" w:rsidR="00DC55C4" w:rsidRPr="00A82682" w:rsidRDefault="00DC55C4" w:rsidP="00DC55C4">
      <w:pPr>
        <w:pStyle w:val="Prrafodelista"/>
        <w:rPr>
          <w:i/>
          <w:iCs/>
          <w:lang w:val="es-CO" w:eastAsia="es-MX"/>
        </w:rPr>
      </w:pPr>
    </w:p>
    <w:p w14:paraId="5E11625D" w14:textId="46C89BA6" w:rsidR="006919D3" w:rsidRPr="00A82682" w:rsidRDefault="00772571" w:rsidP="006919D3">
      <w:pPr>
        <w:pStyle w:val="Prrafodelista"/>
        <w:numPr>
          <w:ilvl w:val="0"/>
          <w:numId w:val="1"/>
        </w:numPr>
        <w:overflowPunct w:val="0"/>
        <w:autoSpaceDE w:val="0"/>
        <w:autoSpaceDN w:val="0"/>
        <w:adjustRightInd w:val="0"/>
        <w:ind w:left="0" w:firstLine="0"/>
        <w:textAlignment w:val="baseline"/>
        <w:rPr>
          <w:i/>
          <w:iCs/>
          <w:lang w:val="es-CO" w:eastAsia="es-MX"/>
        </w:rPr>
      </w:pPr>
      <w:r w:rsidRPr="00A82682">
        <w:rPr>
          <w:lang w:val="es-CO" w:eastAsia="es-MX"/>
        </w:rPr>
        <w:t>En la demanda de tutela, se describe que e</w:t>
      </w:r>
      <w:r w:rsidR="00DC55C4" w:rsidRPr="00A82682">
        <w:rPr>
          <w:lang w:val="es-CO" w:eastAsia="es-MX"/>
        </w:rPr>
        <w:t>l 20 de octubre de 2021,</w:t>
      </w:r>
      <w:r w:rsidR="00DC55C4" w:rsidRPr="00A82682">
        <w:rPr>
          <w:rStyle w:val="Refdenotaalpie"/>
          <w:lang w:val="es-CO" w:eastAsia="es-MX"/>
        </w:rPr>
        <w:footnoteReference w:id="21"/>
      </w:r>
      <w:r w:rsidR="00DC55C4" w:rsidRPr="00A82682">
        <w:rPr>
          <w:lang w:val="es-CO" w:eastAsia="es-MX"/>
        </w:rPr>
        <w:t xml:space="preserve"> </w:t>
      </w:r>
      <w:r w:rsidRPr="00A82682">
        <w:rPr>
          <w:lang w:val="es-CO" w:eastAsia="es-MX"/>
        </w:rPr>
        <w:t>e</w:t>
      </w:r>
      <w:r w:rsidR="00DC55C4" w:rsidRPr="00A82682">
        <w:rPr>
          <w:lang w:val="es-CO" w:eastAsia="es-MX"/>
        </w:rPr>
        <w:t xml:space="preserve">n la clase con la docente </w:t>
      </w:r>
      <w:r w:rsidR="00A5462B">
        <w:rPr>
          <w:lang w:val="es-CO" w:eastAsia="es-MX"/>
        </w:rPr>
        <w:t>LS</w:t>
      </w:r>
      <w:r w:rsidR="00DC55C4" w:rsidRPr="00A82682">
        <w:rPr>
          <w:lang w:val="es-CO" w:eastAsia="es-MX"/>
        </w:rPr>
        <w:t>, “</w:t>
      </w:r>
      <w:r w:rsidR="00DC55C4" w:rsidRPr="00A82682">
        <w:rPr>
          <w:i/>
          <w:iCs/>
          <w:lang w:val="es-CO" w:eastAsia="es-MX"/>
        </w:rPr>
        <w:t>los compañeros de grado escalaron las agresiones, pues lo tomaron de la cabeza y lo empujaron a una mesa en la cual lo restregaron hasta llenarle todo el rostro de yogurt, para luego tomar fotos y difundirlas.”</w:t>
      </w:r>
      <w:r w:rsidR="00DC55C4" w:rsidRPr="00A82682">
        <w:rPr>
          <w:rStyle w:val="Refdenotaalpie"/>
          <w:i/>
          <w:iCs/>
          <w:lang w:val="es-CO" w:eastAsia="es-MX"/>
        </w:rPr>
        <w:footnoteReference w:id="22"/>
      </w:r>
      <w:r w:rsidR="00E22261" w:rsidRPr="00A82682">
        <w:rPr>
          <w:i/>
          <w:iCs/>
          <w:lang w:val="es-CO" w:eastAsia="es-MX"/>
        </w:rPr>
        <w:t xml:space="preserve"> </w:t>
      </w:r>
      <w:r w:rsidR="00E22261" w:rsidRPr="00A82682">
        <w:rPr>
          <w:lang w:val="es-CO" w:eastAsia="es-MX"/>
        </w:rPr>
        <w:t xml:space="preserve">Dicho comportamiento fue objeto de registro de seguimiento por parte del </w:t>
      </w:r>
      <w:r w:rsidR="005962ED">
        <w:rPr>
          <w:lang w:val="es-CO" w:eastAsia="es-MX"/>
        </w:rPr>
        <w:t>IABC</w:t>
      </w:r>
      <w:r w:rsidR="00ED00CB" w:rsidRPr="00A82682">
        <w:rPr>
          <w:lang w:val="es-CO" w:eastAsia="es-MX"/>
        </w:rPr>
        <w:t xml:space="preserve">, en el cual quedó consignado </w:t>
      </w:r>
      <w:r w:rsidR="00B8267A" w:rsidRPr="00A82682">
        <w:rPr>
          <w:lang w:val="es-CO" w:eastAsia="es-MX"/>
        </w:rPr>
        <w:t xml:space="preserve">que en efecto, </w:t>
      </w:r>
      <w:r w:rsidR="0006263F">
        <w:rPr>
          <w:lang w:val="es-CO" w:eastAsia="es-MX"/>
        </w:rPr>
        <w:t>TBQ</w:t>
      </w:r>
      <w:r w:rsidR="00B8267A" w:rsidRPr="00A82682">
        <w:rPr>
          <w:lang w:val="es-CO" w:eastAsia="es-MX"/>
        </w:rPr>
        <w:t xml:space="preserve"> acerc</w:t>
      </w:r>
      <w:r w:rsidR="006E046B" w:rsidRPr="00A82682">
        <w:rPr>
          <w:lang w:val="es-CO" w:eastAsia="es-MX"/>
        </w:rPr>
        <w:t>ó</w:t>
      </w:r>
      <w:r w:rsidR="00B8267A" w:rsidRPr="00A82682">
        <w:rPr>
          <w:lang w:val="es-CO" w:eastAsia="es-MX"/>
        </w:rPr>
        <w:t xml:space="preserve"> su cara al escritorio </w:t>
      </w:r>
      <w:r w:rsidR="009D1ED3" w:rsidRPr="00A82682">
        <w:rPr>
          <w:lang w:val="es-CO" w:eastAsia="es-MX"/>
        </w:rPr>
        <w:t xml:space="preserve">para lamer la mezcla </w:t>
      </w:r>
      <w:r w:rsidR="00B8267A" w:rsidRPr="00A82682">
        <w:rPr>
          <w:lang w:val="es-CO" w:eastAsia="es-MX"/>
        </w:rPr>
        <w:t>y sus compañeros lo empujaron</w:t>
      </w:r>
      <w:r w:rsidR="009D1ED3" w:rsidRPr="00A82682">
        <w:rPr>
          <w:lang w:val="es-CO" w:eastAsia="es-MX"/>
        </w:rPr>
        <w:t xml:space="preserve"> por lo que termin</w:t>
      </w:r>
      <w:r w:rsidR="000545B0" w:rsidRPr="00A82682">
        <w:rPr>
          <w:lang w:val="es-CO" w:eastAsia="es-MX"/>
        </w:rPr>
        <w:t>ó</w:t>
      </w:r>
      <w:r w:rsidR="009D1ED3" w:rsidRPr="00A82682">
        <w:rPr>
          <w:lang w:val="es-CO" w:eastAsia="es-MX"/>
        </w:rPr>
        <w:t xml:space="preserve"> con la comida en la cara y la cabeza, y que esto</w:t>
      </w:r>
      <w:r w:rsidR="00ED00CB" w:rsidRPr="00A82682">
        <w:rPr>
          <w:lang w:val="es-CO" w:eastAsia="es-MX"/>
        </w:rPr>
        <w:t xml:space="preserve"> fue </w:t>
      </w:r>
      <w:r w:rsidRPr="00A82682">
        <w:rPr>
          <w:i/>
          <w:iCs/>
          <w:lang w:val="es-CO" w:eastAsia="es-MX"/>
        </w:rPr>
        <w:t>“</w:t>
      </w:r>
      <w:r w:rsidR="00ED00CB" w:rsidRPr="00A82682">
        <w:rPr>
          <w:i/>
          <w:iCs/>
          <w:lang w:val="es-CO" w:eastAsia="es-MX"/>
        </w:rPr>
        <w:t xml:space="preserve">un juego </w:t>
      </w:r>
      <w:r w:rsidR="008B7531" w:rsidRPr="00A82682">
        <w:rPr>
          <w:i/>
          <w:iCs/>
          <w:lang w:val="es-CO" w:eastAsia="es-MX"/>
        </w:rPr>
        <w:t>con comida dentro del salón</w:t>
      </w:r>
      <w:r w:rsidR="00AE1BD3" w:rsidRPr="00A82682">
        <w:rPr>
          <w:i/>
          <w:iCs/>
          <w:lang w:val="es-CO" w:eastAsia="es-MX"/>
        </w:rPr>
        <w:t>.</w:t>
      </w:r>
      <w:r w:rsidRPr="00A82682">
        <w:rPr>
          <w:i/>
          <w:iCs/>
          <w:lang w:val="es-CO" w:eastAsia="es-MX"/>
        </w:rPr>
        <w:t>”</w:t>
      </w:r>
      <w:r w:rsidR="008B7531" w:rsidRPr="00A82682">
        <w:rPr>
          <w:lang w:val="es-CO" w:eastAsia="es-MX"/>
        </w:rPr>
        <w:t xml:space="preserve"> Sobre los aspectos a mejorar, se mencionó que </w:t>
      </w:r>
      <w:r w:rsidR="008B7531" w:rsidRPr="00A82682">
        <w:rPr>
          <w:i/>
          <w:iCs/>
          <w:lang w:val="es-CO" w:eastAsia="es-MX"/>
        </w:rPr>
        <w:t xml:space="preserve">“el mal uso de las instalaciones es algo recurrente en </w:t>
      </w:r>
      <w:r w:rsidR="00EA1BF7">
        <w:rPr>
          <w:i/>
          <w:iCs/>
          <w:lang w:val="es-CO" w:eastAsia="es-MX"/>
        </w:rPr>
        <w:t>X</w:t>
      </w:r>
      <w:r w:rsidR="008B7531" w:rsidRPr="00A82682">
        <w:rPr>
          <w:i/>
          <w:iCs/>
          <w:lang w:val="es-CO" w:eastAsia="es-MX"/>
        </w:rPr>
        <w:t>, así como las constantes faltas de respeto y bromas de mal gusto entre los estudiantes.”</w:t>
      </w:r>
      <w:r w:rsidR="008B7531" w:rsidRPr="00A82682">
        <w:rPr>
          <w:rStyle w:val="Refdenotaalpie"/>
          <w:i/>
          <w:iCs/>
          <w:lang w:val="es-CO" w:eastAsia="es-MX"/>
        </w:rPr>
        <w:footnoteReference w:id="23"/>
      </w:r>
      <w:r w:rsidR="008B7531" w:rsidRPr="00A82682">
        <w:rPr>
          <w:i/>
          <w:iCs/>
          <w:lang w:val="es-CO" w:eastAsia="es-MX"/>
        </w:rPr>
        <w:t xml:space="preserve"> </w:t>
      </w:r>
      <w:r w:rsidR="008B7531" w:rsidRPr="00A82682">
        <w:rPr>
          <w:lang w:val="es-CO" w:eastAsia="es-MX"/>
        </w:rPr>
        <w:t xml:space="preserve">En opinión de la accionante, el </w:t>
      </w:r>
      <w:r w:rsidR="005962ED">
        <w:rPr>
          <w:lang w:val="es-CO" w:eastAsia="es-MX"/>
        </w:rPr>
        <w:t>IABC</w:t>
      </w:r>
      <w:r w:rsidR="008B7531" w:rsidRPr="00A82682">
        <w:rPr>
          <w:lang w:val="es-CO" w:eastAsia="es-MX"/>
        </w:rPr>
        <w:t xml:space="preserve"> no solamente no tiene los mecanismos idóneos para prevenir y sancionar actos de acoso, sino que además carece de los métodos para identificarlos, lo que tácitamente aprueba actos de revictimización.</w:t>
      </w:r>
      <w:r w:rsidR="008B7531" w:rsidRPr="00A82682">
        <w:rPr>
          <w:rStyle w:val="Refdenotaalpie"/>
          <w:lang w:val="es-CO" w:eastAsia="es-MX"/>
        </w:rPr>
        <w:footnoteReference w:id="24"/>
      </w:r>
    </w:p>
    <w:p w14:paraId="5BF77B3A" w14:textId="77777777" w:rsidR="006919D3" w:rsidRPr="00A82682" w:rsidRDefault="006919D3" w:rsidP="006919D3">
      <w:pPr>
        <w:pStyle w:val="Prrafodelista"/>
        <w:rPr>
          <w:lang w:val="es-CO" w:eastAsia="es-MX"/>
        </w:rPr>
      </w:pPr>
    </w:p>
    <w:p w14:paraId="6937135D" w14:textId="17780A88" w:rsidR="001029C9" w:rsidRPr="00A82682" w:rsidRDefault="008B7531" w:rsidP="006919D3">
      <w:pPr>
        <w:pStyle w:val="Prrafodelista"/>
        <w:numPr>
          <w:ilvl w:val="0"/>
          <w:numId w:val="1"/>
        </w:numPr>
        <w:overflowPunct w:val="0"/>
        <w:autoSpaceDE w:val="0"/>
        <w:autoSpaceDN w:val="0"/>
        <w:adjustRightInd w:val="0"/>
        <w:ind w:left="0" w:firstLine="0"/>
        <w:textAlignment w:val="baseline"/>
        <w:rPr>
          <w:i/>
          <w:iCs/>
          <w:lang w:val="es-CO" w:eastAsia="es-MX"/>
        </w:rPr>
      </w:pPr>
      <w:r w:rsidRPr="00A82682">
        <w:rPr>
          <w:lang w:val="es-CO" w:eastAsia="es-MX"/>
        </w:rPr>
        <w:t xml:space="preserve">Durante el mismo mes, señaló que el niño comenzó a sufrir de diarrea y vómito como producto de la ansiedad, ante lo cual, informó al </w:t>
      </w:r>
      <w:r w:rsidR="005962ED">
        <w:rPr>
          <w:lang w:val="es-CO" w:eastAsia="es-MX"/>
        </w:rPr>
        <w:t>IABC</w:t>
      </w:r>
      <w:r w:rsidRPr="00A82682">
        <w:rPr>
          <w:lang w:val="es-CO" w:eastAsia="es-MX"/>
        </w:rPr>
        <w:t>.</w:t>
      </w:r>
      <w:r w:rsidRPr="00A82682">
        <w:rPr>
          <w:rStyle w:val="Refdenotaalpie"/>
          <w:lang w:val="es-CO" w:eastAsia="es-MX"/>
        </w:rPr>
        <w:footnoteReference w:id="25"/>
      </w:r>
      <w:r w:rsidR="003E3A8A" w:rsidRPr="00A82682">
        <w:rPr>
          <w:lang w:val="es-CO" w:eastAsia="es-MX"/>
        </w:rPr>
        <w:t xml:space="preserve"> Seguidamente, en noviembre de 2021, la madre informó que los ciclos de sueño de su hijo se vieron afectados, toda vez que </w:t>
      </w:r>
      <w:r w:rsidR="003E3A8A" w:rsidRPr="00A82682">
        <w:rPr>
          <w:i/>
          <w:iCs/>
          <w:lang w:val="es-CO" w:eastAsia="es-MX"/>
        </w:rPr>
        <w:t xml:space="preserve">“su mente reproducía los eventos de acoso una y otra vez, a tal punto de empezar a oír voces con las burlas de las cual </w:t>
      </w:r>
      <w:r w:rsidR="003E3A8A" w:rsidRPr="00A82682">
        <w:rPr>
          <w:lang w:val="es-CO" w:eastAsia="es-MX"/>
        </w:rPr>
        <w:t>(sic)</w:t>
      </w:r>
      <w:r w:rsidR="003E3A8A" w:rsidRPr="00A82682">
        <w:rPr>
          <w:i/>
          <w:iCs/>
          <w:lang w:val="es-CO" w:eastAsia="es-MX"/>
        </w:rPr>
        <w:t xml:space="preserve"> ha sido víctima,” </w:t>
      </w:r>
      <w:r w:rsidR="003E3A8A" w:rsidRPr="00A82682">
        <w:rPr>
          <w:lang w:val="es-CO" w:eastAsia="es-MX"/>
        </w:rPr>
        <w:t xml:space="preserve">lo que </w:t>
      </w:r>
      <w:r w:rsidR="00A86669" w:rsidRPr="00A82682">
        <w:rPr>
          <w:lang w:val="es-CO" w:eastAsia="es-MX"/>
        </w:rPr>
        <w:t xml:space="preserve">adujo que </w:t>
      </w:r>
      <w:r w:rsidR="003E3A8A" w:rsidRPr="00A82682">
        <w:rPr>
          <w:lang w:val="es-CO" w:eastAsia="es-MX"/>
        </w:rPr>
        <w:t xml:space="preserve">también se puso en conocimiento del </w:t>
      </w:r>
      <w:r w:rsidR="005962ED">
        <w:rPr>
          <w:lang w:val="es-CO" w:eastAsia="es-MX"/>
        </w:rPr>
        <w:t>IABC</w:t>
      </w:r>
      <w:r w:rsidR="003E3A8A" w:rsidRPr="00A82682">
        <w:rPr>
          <w:lang w:val="es-CO" w:eastAsia="es-MX"/>
        </w:rPr>
        <w:t>.</w:t>
      </w:r>
      <w:r w:rsidR="003E3A8A" w:rsidRPr="00A82682">
        <w:rPr>
          <w:rStyle w:val="Refdenotaalpie"/>
          <w:lang w:val="es-CO" w:eastAsia="es-MX"/>
        </w:rPr>
        <w:footnoteReference w:id="26"/>
      </w:r>
      <w:r w:rsidR="003E3A8A" w:rsidRPr="00A82682">
        <w:rPr>
          <w:lang w:val="es-CO" w:eastAsia="es-MX"/>
        </w:rPr>
        <w:t xml:space="preserve"> En correo del 23 de noviembre de 2021, informó al </w:t>
      </w:r>
      <w:r w:rsidR="005962ED">
        <w:rPr>
          <w:lang w:val="es-CO" w:eastAsia="es-MX"/>
        </w:rPr>
        <w:t>IABC</w:t>
      </w:r>
      <w:r w:rsidR="003E3A8A" w:rsidRPr="00A82682">
        <w:rPr>
          <w:lang w:val="es-CO" w:eastAsia="es-MX"/>
        </w:rPr>
        <w:t xml:space="preserve"> que el niño tenía un dolor de mandíbula muy fuerte, lo que le ha impedido dormir bien.</w:t>
      </w:r>
      <w:r w:rsidR="003E3A8A" w:rsidRPr="00A82682">
        <w:rPr>
          <w:rStyle w:val="Refdenotaalpie"/>
          <w:lang w:val="es-CO" w:eastAsia="es-MX"/>
        </w:rPr>
        <w:footnoteReference w:id="27"/>
      </w:r>
    </w:p>
    <w:p w14:paraId="66E9DB77" w14:textId="77777777" w:rsidR="00A10504" w:rsidRPr="00A82682" w:rsidRDefault="00A10504" w:rsidP="00A10504">
      <w:pPr>
        <w:pStyle w:val="Prrafodelista"/>
        <w:rPr>
          <w:lang w:val="es-CO" w:eastAsia="es-MX"/>
        </w:rPr>
      </w:pPr>
    </w:p>
    <w:p w14:paraId="13134FD2" w14:textId="58316DDD" w:rsidR="00A10504" w:rsidRPr="00A82682" w:rsidRDefault="00E646E8" w:rsidP="003E3A8A">
      <w:pPr>
        <w:pStyle w:val="Prrafodelista"/>
        <w:numPr>
          <w:ilvl w:val="0"/>
          <w:numId w:val="1"/>
        </w:numPr>
        <w:overflowPunct w:val="0"/>
        <w:autoSpaceDE w:val="0"/>
        <w:autoSpaceDN w:val="0"/>
        <w:adjustRightInd w:val="0"/>
        <w:ind w:left="0" w:firstLine="0"/>
        <w:textAlignment w:val="baseline"/>
        <w:rPr>
          <w:lang w:val="es-CO" w:eastAsia="es-MX"/>
        </w:rPr>
      </w:pPr>
      <w:r w:rsidRPr="00A82682">
        <w:rPr>
          <w:lang w:val="es-CO" w:eastAsia="es-MX"/>
        </w:rPr>
        <w:t>Según lo relató la accionante</w:t>
      </w:r>
      <w:r w:rsidR="00484D3A" w:rsidRPr="00A82682">
        <w:rPr>
          <w:lang w:val="es-CO" w:eastAsia="es-MX"/>
        </w:rPr>
        <w:t>, e</w:t>
      </w:r>
      <w:r w:rsidR="00A10504" w:rsidRPr="00A82682">
        <w:rPr>
          <w:lang w:val="es-CO" w:eastAsia="es-MX"/>
        </w:rPr>
        <w:t>n enero de 2022</w:t>
      </w:r>
      <w:r w:rsidR="00484D3A" w:rsidRPr="00A82682">
        <w:rPr>
          <w:lang w:val="es-CO" w:eastAsia="es-MX"/>
        </w:rPr>
        <w:t xml:space="preserve"> </w:t>
      </w:r>
      <w:r w:rsidR="00A10504" w:rsidRPr="00A82682">
        <w:rPr>
          <w:lang w:val="es-CO" w:eastAsia="es-MX"/>
        </w:rPr>
        <w:t xml:space="preserve">el niño comenzó clases de fútbol, en las cuales también sufría matoneo por parte de sus compañeros y el profesor de la clase, </w:t>
      </w:r>
      <w:r w:rsidR="00A5462B">
        <w:rPr>
          <w:lang w:val="es-CO" w:eastAsia="es-MX"/>
        </w:rPr>
        <w:t>AS</w:t>
      </w:r>
      <w:r w:rsidR="00A10504" w:rsidRPr="00A82682">
        <w:rPr>
          <w:lang w:val="es-CO" w:eastAsia="es-MX"/>
        </w:rPr>
        <w:t>.</w:t>
      </w:r>
      <w:r w:rsidR="00A10504" w:rsidRPr="00A82682">
        <w:rPr>
          <w:rStyle w:val="Refdenotaalpie"/>
          <w:lang w:val="es-CO" w:eastAsia="es-MX"/>
        </w:rPr>
        <w:footnoteReference w:id="28"/>
      </w:r>
      <w:r w:rsidR="00A10504" w:rsidRPr="00A82682">
        <w:rPr>
          <w:lang w:val="es-CO" w:eastAsia="es-MX"/>
        </w:rPr>
        <w:t xml:space="preserve"> Según detalló la accionante, sus compañeros le decían </w:t>
      </w:r>
      <w:r w:rsidR="00A10504" w:rsidRPr="00A82682">
        <w:rPr>
          <w:i/>
          <w:iCs/>
          <w:lang w:val="es-CO" w:eastAsia="es-MX"/>
        </w:rPr>
        <w:t>“gordo</w:t>
      </w:r>
      <w:r w:rsidR="00F4196A" w:rsidRPr="00A82682">
        <w:rPr>
          <w:i/>
          <w:iCs/>
          <w:lang w:val="es-CO" w:eastAsia="es-MX"/>
        </w:rPr>
        <w:t>, le tocaban las tetas”</w:t>
      </w:r>
      <w:r w:rsidR="00A10504" w:rsidRPr="00A82682">
        <w:rPr>
          <w:i/>
          <w:iCs/>
          <w:lang w:val="es-CO" w:eastAsia="es-MX"/>
        </w:rPr>
        <w:t xml:space="preserve"> </w:t>
      </w:r>
      <w:r w:rsidR="00A10504" w:rsidRPr="00A82682">
        <w:rPr>
          <w:lang w:val="es-CO" w:eastAsia="es-MX"/>
        </w:rPr>
        <w:t>y su profesor le insistía que debía ponerse fit y entrenar más duro para ser buen futbolista.</w:t>
      </w:r>
      <w:r w:rsidR="00A10504" w:rsidRPr="00A82682">
        <w:rPr>
          <w:rStyle w:val="Refdenotaalpie"/>
          <w:lang w:val="es-CO" w:eastAsia="es-MX"/>
        </w:rPr>
        <w:footnoteReference w:id="29"/>
      </w:r>
      <w:r w:rsidR="00A10504" w:rsidRPr="00A82682">
        <w:rPr>
          <w:lang w:val="es-CO" w:eastAsia="es-MX"/>
        </w:rPr>
        <w:t xml:space="preserve"> En su opinión, la actitud del profesor es interpretado por los demás estudiantes como una permisividad en el </w:t>
      </w:r>
      <w:r w:rsidR="00A10504" w:rsidRPr="00A82682">
        <w:rPr>
          <w:i/>
          <w:iCs/>
          <w:lang w:val="es-CO" w:eastAsia="es-MX"/>
        </w:rPr>
        <w:t>bullying</w:t>
      </w:r>
      <w:r w:rsidR="00F4196A" w:rsidRPr="00A82682">
        <w:rPr>
          <w:i/>
          <w:iCs/>
          <w:lang w:val="es-CO" w:eastAsia="es-MX"/>
        </w:rPr>
        <w:t xml:space="preserve">, </w:t>
      </w:r>
      <w:r w:rsidR="00F4196A" w:rsidRPr="00A82682">
        <w:rPr>
          <w:lang w:val="es-CO" w:eastAsia="es-MX"/>
        </w:rPr>
        <w:t xml:space="preserve">por lo que le solicitó al </w:t>
      </w:r>
      <w:r w:rsidR="005962ED">
        <w:rPr>
          <w:lang w:val="es-CO" w:eastAsia="es-MX"/>
        </w:rPr>
        <w:t>IABC</w:t>
      </w:r>
      <w:r w:rsidR="00F4196A" w:rsidRPr="00A82682">
        <w:rPr>
          <w:lang w:val="es-CO" w:eastAsia="es-MX"/>
        </w:rPr>
        <w:t xml:space="preserve"> que hablara con el profesor, atendiendo al momento </w:t>
      </w:r>
      <w:r w:rsidR="00CA46C8" w:rsidRPr="00A82682">
        <w:rPr>
          <w:lang w:val="es-CO" w:eastAsia="es-MX"/>
        </w:rPr>
        <w:t xml:space="preserve">extremo </w:t>
      </w:r>
      <w:r w:rsidR="00F4196A" w:rsidRPr="00A82682">
        <w:rPr>
          <w:lang w:val="es-CO" w:eastAsia="es-MX"/>
        </w:rPr>
        <w:t>de sensibilidad en el que se encontraba el niño</w:t>
      </w:r>
      <w:r w:rsidR="00A10504" w:rsidRPr="00A82682">
        <w:rPr>
          <w:lang w:val="es-CO" w:eastAsia="es-MX"/>
        </w:rPr>
        <w:t>.</w:t>
      </w:r>
      <w:r w:rsidR="00A10504" w:rsidRPr="00A82682">
        <w:rPr>
          <w:rStyle w:val="Refdenotaalpie"/>
          <w:lang w:val="es-CO" w:eastAsia="es-MX"/>
        </w:rPr>
        <w:footnoteReference w:id="30"/>
      </w:r>
      <w:r w:rsidRPr="00A82682">
        <w:rPr>
          <w:lang w:val="es-CO" w:eastAsia="es-MX"/>
        </w:rPr>
        <w:t xml:space="preserve"> </w:t>
      </w:r>
      <w:r w:rsidR="00EC7D44" w:rsidRPr="00A82682">
        <w:rPr>
          <w:lang w:val="es-CO" w:eastAsia="es-MX"/>
        </w:rPr>
        <w:t>Además, en correo</w:t>
      </w:r>
      <w:r w:rsidR="00EA264D" w:rsidRPr="00A82682">
        <w:rPr>
          <w:lang w:val="es-CO" w:eastAsia="es-MX"/>
        </w:rPr>
        <w:t>s</w:t>
      </w:r>
      <w:r w:rsidR="00EC7D44" w:rsidRPr="00A82682">
        <w:rPr>
          <w:lang w:val="es-CO" w:eastAsia="es-MX"/>
        </w:rPr>
        <w:t xml:space="preserve"> del 8 de febrero, los padres le solicitaron a la institución especial comprensión ante el momento de sensibilidad que estaban viviendo con el niño y que hablara con el profesor de fútbol, pues al parecer, lo regañaba fuertemente.</w:t>
      </w:r>
      <w:r w:rsidR="00EC7D44" w:rsidRPr="00A82682">
        <w:rPr>
          <w:rStyle w:val="Refdenotaalpie"/>
          <w:lang w:val="es-CO" w:eastAsia="es-MX"/>
        </w:rPr>
        <w:footnoteReference w:id="31"/>
      </w:r>
    </w:p>
    <w:p w14:paraId="4FBA5879" w14:textId="77777777" w:rsidR="00F4196A" w:rsidRPr="00A82682" w:rsidRDefault="00F4196A" w:rsidP="00F4196A">
      <w:pPr>
        <w:pStyle w:val="Prrafodelista"/>
        <w:rPr>
          <w:lang w:val="es-CO" w:eastAsia="es-MX"/>
        </w:rPr>
      </w:pPr>
    </w:p>
    <w:p w14:paraId="2A007D50" w14:textId="77777777" w:rsidR="004B574B" w:rsidRPr="00A82682" w:rsidRDefault="00F4196A" w:rsidP="000A0986">
      <w:pPr>
        <w:pStyle w:val="Prrafodelista"/>
        <w:numPr>
          <w:ilvl w:val="0"/>
          <w:numId w:val="1"/>
        </w:numPr>
        <w:overflowPunct w:val="0"/>
        <w:autoSpaceDE w:val="0"/>
        <w:autoSpaceDN w:val="0"/>
        <w:adjustRightInd w:val="0"/>
        <w:ind w:left="0" w:firstLine="0"/>
        <w:textAlignment w:val="baseline"/>
        <w:rPr>
          <w:lang w:val="es-CO" w:eastAsia="es-MX"/>
        </w:rPr>
      </w:pPr>
      <w:r w:rsidRPr="00A82682">
        <w:rPr>
          <w:lang w:val="es-CO" w:eastAsia="es-MX"/>
        </w:rPr>
        <w:t>Aunado a lo anterior, el niño dejó de comer. Según su madre, al niño le sobraba el dinero de las onces porque prefería no caminar hasta la tienda y dejó de ingresar al comedor.</w:t>
      </w:r>
      <w:r w:rsidRPr="00A82682">
        <w:rPr>
          <w:rStyle w:val="Refdenotaalpie"/>
          <w:lang w:val="es-CO" w:eastAsia="es-MX"/>
        </w:rPr>
        <w:footnoteReference w:id="32"/>
      </w:r>
      <w:r w:rsidRPr="00A82682">
        <w:rPr>
          <w:lang w:val="es-CO" w:eastAsia="es-MX"/>
        </w:rPr>
        <w:t xml:space="preserve"> Ante ello, afirmó que ningún adulto de la institución lo notó.</w:t>
      </w:r>
      <w:r w:rsidRPr="00A82682">
        <w:rPr>
          <w:rStyle w:val="Refdenotaalpie"/>
          <w:lang w:val="es-CO" w:eastAsia="es-MX"/>
        </w:rPr>
        <w:footnoteReference w:id="33"/>
      </w:r>
      <w:r w:rsidR="00A065C2" w:rsidRPr="00A82682">
        <w:rPr>
          <w:lang w:val="es-CO" w:eastAsia="es-MX"/>
        </w:rPr>
        <w:t xml:space="preserve"> Por consiguiente, indicó que el niño se tornó agresivo, distante, más silencioso, </w:t>
      </w:r>
      <w:r w:rsidR="003F39DE" w:rsidRPr="00A82682">
        <w:rPr>
          <w:lang w:val="es-CO" w:eastAsia="es-MX"/>
        </w:rPr>
        <w:t>lloraba, se mareaba, buscaba</w:t>
      </w:r>
      <w:r w:rsidR="00A065C2" w:rsidRPr="00A82682">
        <w:rPr>
          <w:lang w:val="es-CO" w:eastAsia="es-MX"/>
        </w:rPr>
        <w:t xml:space="preserve"> excusas para no asistir</w:t>
      </w:r>
      <w:r w:rsidR="00D5006A" w:rsidRPr="00A82682">
        <w:rPr>
          <w:lang w:val="es-CO" w:eastAsia="es-MX"/>
        </w:rPr>
        <w:t xml:space="preserve"> a eventos sociales o a compartir con sus compañeros, </w:t>
      </w:r>
      <w:r w:rsidR="003F39DE" w:rsidRPr="00A82682">
        <w:rPr>
          <w:lang w:val="es-CO" w:eastAsia="es-MX"/>
        </w:rPr>
        <w:t>dejó de utilizar sus gafas</w:t>
      </w:r>
      <w:r w:rsidR="00BF5435" w:rsidRPr="00A82682">
        <w:rPr>
          <w:lang w:val="es-CO" w:eastAsia="es-MX"/>
        </w:rPr>
        <w:t>,</w:t>
      </w:r>
      <w:r w:rsidR="003F39DE" w:rsidRPr="00A82682">
        <w:rPr>
          <w:lang w:val="es-CO" w:eastAsia="es-MX"/>
        </w:rPr>
        <w:t xml:space="preserve"> empezó a perder peso</w:t>
      </w:r>
      <w:r w:rsidR="00BF5435" w:rsidRPr="00A82682">
        <w:rPr>
          <w:lang w:val="es-CO" w:eastAsia="es-MX"/>
        </w:rPr>
        <w:t xml:space="preserve"> y su desempeño académico disminuyó</w:t>
      </w:r>
      <w:r w:rsidR="003F39DE" w:rsidRPr="00A82682">
        <w:rPr>
          <w:lang w:val="es-CO" w:eastAsia="es-MX"/>
        </w:rPr>
        <w:t>.</w:t>
      </w:r>
      <w:r w:rsidR="00D5006A" w:rsidRPr="00A82682">
        <w:rPr>
          <w:rStyle w:val="Refdenotaalpie"/>
          <w:lang w:val="es-CO" w:eastAsia="es-MX"/>
        </w:rPr>
        <w:footnoteReference w:id="34"/>
      </w:r>
      <w:r w:rsidR="00E57946" w:rsidRPr="00A82682">
        <w:rPr>
          <w:lang w:val="es-CO" w:eastAsia="es-MX"/>
        </w:rPr>
        <w:t xml:space="preserve"> </w:t>
      </w:r>
    </w:p>
    <w:p w14:paraId="6FD42CDE" w14:textId="77777777" w:rsidR="004B574B" w:rsidRPr="00A82682" w:rsidRDefault="004B574B" w:rsidP="004B574B">
      <w:pPr>
        <w:pStyle w:val="Prrafodelista"/>
        <w:rPr>
          <w:lang w:val="es-CO" w:eastAsia="es-MX"/>
        </w:rPr>
      </w:pPr>
    </w:p>
    <w:p w14:paraId="216235E5" w14:textId="5084A1D2" w:rsidR="00F4196A" w:rsidRPr="00A82682" w:rsidRDefault="008D3544" w:rsidP="000A0986">
      <w:pPr>
        <w:pStyle w:val="Prrafodelista"/>
        <w:numPr>
          <w:ilvl w:val="0"/>
          <w:numId w:val="1"/>
        </w:numPr>
        <w:overflowPunct w:val="0"/>
        <w:autoSpaceDE w:val="0"/>
        <w:autoSpaceDN w:val="0"/>
        <w:adjustRightInd w:val="0"/>
        <w:ind w:left="0" w:firstLine="0"/>
        <w:textAlignment w:val="baseline"/>
        <w:rPr>
          <w:lang w:val="es-CO" w:eastAsia="es-MX"/>
        </w:rPr>
      </w:pPr>
      <w:r w:rsidRPr="00A82682">
        <w:rPr>
          <w:lang w:val="es-CO" w:eastAsia="es-MX"/>
        </w:rPr>
        <w:t xml:space="preserve">Por ello, en correo del 25 de enero de 2022, la accionante acudió nuevamente al </w:t>
      </w:r>
      <w:r w:rsidR="005962ED">
        <w:rPr>
          <w:lang w:val="es-CO" w:eastAsia="es-MX"/>
        </w:rPr>
        <w:t>IABC</w:t>
      </w:r>
      <w:r w:rsidRPr="00A82682">
        <w:rPr>
          <w:lang w:val="es-CO" w:eastAsia="es-MX"/>
        </w:rPr>
        <w:t xml:space="preserve"> solicitando orientación</w:t>
      </w:r>
      <w:r w:rsidR="008E32C3" w:rsidRPr="00A82682">
        <w:rPr>
          <w:lang w:val="es-CO" w:eastAsia="es-MX"/>
        </w:rPr>
        <w:t xml:space="preserve">, pues </w:t>
      </w:r>
      <w:r w:rsidR="00365744" w:rsidRPr="00A82682">
        <w:rPr>
          <w:lang w:val="es-CO" w:eastAsia="es-MX"/>
        </w:rPr>
        <w:t>notó</w:t>
      </w:r>
      <w:r w:rsidR="008E32C3" w:rsidRPr="00A82682">
        <w:rPr>
          <w:lang w:val="es-CO" w:eastAsia="es-MX"/>
        </w:rPr>
        <w:t xml:space="preserve"> que como consecuencia de las burlas sobre el aumento de peso de su hijo, </w:t>
      </w:r>
      <w:r w:rsidR="00365744" w:rsidRPr="00A82682">
        <w:rPr>
          <w:lang w:val="es-CO" w:eastAsia="es-MX"/>
        </w:rPr>
        <w:t>el niño restringió</w:t>
      </w:r>
      <w:r w:rsidR="008E32C3" w:rsidRPr="00A82682">
        <w:rPr>
          <w:lang w:val="es-CO" w:eastAsia="es-MX"/>
        </w:rPr>
        <w:t xml:space="preserve"> su alimentación</w:t>
      </w:r>
      <w:r w:rsidR="00EA264D" w:rsidRPr="00A82682">
        <w:rPr>
          <w:lang w:val="es-CO" w:eastAsia="es-MX"/>
        </w:rPr>
        <w:t xml:space="preserve"> y ha</w:t>
      </w:r>
      <w:r w:rsidR="00C974C1" w:rsidRPr="00A82682">
        <w:rPr>
          <w:lang w:val="es-CO" w:eastAsia="es-MX"/>
        </w:rPr>
        <w:t>bía</w:t>
      </w:r>
      <w:r w:rsidR="00EA264D" w:rsidRPr="00A82682">
        <w:rPr>
          <w:lang w:val="es-CO" w:eastAsia="es-MX"/>
        </w:rPr>
        <w:t xml:space="preserve"> perdido más </w:t>
      </w:r>
      <w:r w:rsidR="000C1EA9" w:rsidRPr="00A82682">
        <w:rPr>
          <w:lang w:val="es-CO" w:eastAsia="es-MX"/>
        </w:rPr>
        <w:t xml:space="preserve">de </w:t>
      </w:r>
      <w:r w:rsidR="00EA264D" w:rsidRPr="00A82682">
        <w:rPr>
          <w:lang w:val="es-CO" w:eastAsia="es-MX"/>
        </w:rPr>
        <w:t>12 kilos en los últimos dos meses</w:t>
      </w:r>
      <w:r w:rsidRPr="00A82682">
        <w:rPr>
          <w:lang w:val="es-CO" w:eastAsia="es-MX"/>
        </w:rPr>
        <w:t>.</w:t>
      </w:r>
      <w:r w:rsidRPr="00A82682">
        <w:rPr>
          <w:rStyle w:val="Refdenotaalpie"/>
          <w:lang w:val="es-CO" w:eastAsia="es-MX"/>
        </w:rPr>
        <w:footnoteReference w:id="35"/>
      </w:r>
      <w:r w:rsidR="004B574B" w:rsidRPr="00A82682">
        <w:rPr>
          <w:lang w:val="es-CO" w:eastAsia="es-MX"/>
        </w:rPr>
        <w:t xml:space="preserve"> No obstante, después de varias reuniones sostenidas con </w:t>
      </w:r>
      <w:r w:rsidR="00A5462B">
        <w:rPr>
          <w:lang w:val="es-CO" w:eastAsia="es-MX"/>
        </w:rPr>
        <w:t>FM</w:t>
      </w:r>
      <w:r w:rsidR="004B574B" w:rsidRPr="00A82682">
        <w:rPr>
          <w:lang w:val="es-CO" w:eastAsia="es-MX"/>
        </w:rPr>
        <w:t xml:space="preserve">, el psicólogo del </w:t>
      </w:r>
      <w:r w:rsidR="005962ED">
        <w:rPr>
          <w:lang w:val="es-CO" w:eastAsia="es-MX"/>
        </w:rPr>
        <w:t>IABC</w:t>
      </w:r>
      <w:r w:rsidR="004B574B" w:rsidRPr="00A82682">
        <w:rPr>
          <w:lang w:val="es-CO" w:eastAsia="es-MX"/>
        </w:rPr>
        <w:t xml:space="preserve"> y la encargada del curso, </w:t>
      </w:r>
      <w:r w:rsidR="00A5462B">
        <w:rPr>
          <w:lang w:val="es-CO" w:eastAsia="es-MX"/>
        </w:rPr>
        <w:t>IC</w:t>
      </w:r>
      <w:r w:rsidR="004B574B" w:rsidRPr="00A82682">
        <w:rPr>
          <w:lang w:val="es-CO" w:eastAsia="es-MX"/>
        </w:rPr>
        <w:t>, la accionante manifestó que no se activó ninguna ruta de protección sino únicamente respuestas verbales excusándose de no asegurar que los estudiantes comieran.</w:t>
      </w:r>
      <w:r w:rsidR="004B574B" w:rsidRPr="00A82682">
        <w:rPr>
          <w:rStyle w:val="Refdenotaalpie"/>
          <w:lang w:val="es-CO" w:eastAsia="es-MX"/>
        </w:rPr>
        <w:footnoteReference w:id="36"/>
      </w:r>
      <w:r w:rsidR="00763626" w:rsidRPr="00A82682">
        <w:rPr>
          <w:lang w:val="es-CO" w:eastAsia="es-MX"/>
        </w:rPr>
        <w:t xml:space="preserve"> De hecho, la accionante sostuvo que lo único que ha recibido del </w:t>
      </w:r>
      <w:r w:rsidR="005962ED">
        <w:rPr>
          <w:lang w:val="es-CO" w:eastAsia="es-MX"/>
        </w:rPr>
        <w:t>IABC</w:t>
      </w:r>
      <w:r w:rsidR="00763626" w:rsidRPr="00A82682">
        <w:rPr>
          <w:lang w:val="es-CO" w:eastAsia="es-MX"/>
        </w:rPr>
        <w:t xml:space="preserve"> son quejas del bajo rendimiento del niño.</w:t>
      </w:r>
      <w:r w:rsidR="00763626" w:rsidRPr="00A82682">
        <w:rPr>
          <w:rStyle w:val="Refdenotaalpie"/>
          <w:lang w:val="es-CO" w:eastAsia="es-MX"/>
        </w:rPr>
        <w:footnoteReference w:id="37"/>
      </w:r>
    </w:p>
    <w:p w14:paraId="0BB2AF1E" w14:textId="77777777" w:rsidR="00763626" w:rsidRPr="00A82682" w:rsidRDefault="00763626" w:rsidP="00763626">
      <w:pPr>
        <w:pStyle w:val="Prrafodelista"/>
        <w:rPr>
          <w:lang w:val="es-CO" w:eastAsia="es-MX"/>
        </w:rPr>
      </w:pPr>
    </w:p>
    <w:p w14:paraId="78FFE2F4" w14:textId="6A373C32" w:rsidR="00763626" w:rsidRPr="00A82682" w:rsidRDefault="00763626" w:rsidP="000A0986">
      <w:pPr>
        <w:pStyle w:val="Prrafodelista"/>
        <w:numPr>
          <w:ilvl w:val="0"/>
          <w:numId w:val="1"/>
        </w:numPr>
        <w:overflowPunct w:val="0"/>
        <w:autoSpaceDE w:val="0"/>
        <w:autoSpaceDN w:val="0"/>
        <w:adjustRightInd w:val="0"/>
        <w:ind w:left="0" w:firstLine="0"/>
        <w:textAlignment w:val="baseline"/>
        <w:rPr>
          <w:lang w:val="es-CO" w:eastAsia="es-MX"/>
        </w:rPr>
      </w:pPr>
      <w:r w:rsidRPr="00A82682">
        <w:rPr>
          <w:lang w:val="es-CO" w:eastAsia="es-MX"/>
        </w:rPr>
        <w:t xml:space="preserve">En consecuencia de lo anterior, los padres del niño lo inscribieron </w:t>
      </w:r>
      <w:r w:rsidR="002F57FA" w:rsidRPr="00A82682">
        <w:rPr>
          <w:lang w:val="es-CO" w:eastAsia="es-MX"/>
        </w:rPr>
        <w:t>en e</w:t>
      </w:r>
      <w:r w:rsidRPr="00A82682">
        <w:rPr>
          <w:lang w:val="es-CO" w:eastAsia="es-MX"/>
        </w:rPr>
        <w:t>l programa Equilibrio,</w:t>
      </w:r>
      <w:r w:rsidR="00950F1E" w:rsidRPr="00A82682">
        <w:rPr>
          <w:rStyle w:val="Refdenotaalpie"/>
          <w:lang w:val="es-CO" w:eastAsia="es-MX"/>
        </w:rPr>
        <w:footnoteReference w:id="38"/>
      </w:r>
      <w:r w:rsidRPr="00A82682">
        <w:rPr>
          <w:lang w:val="es-CO" w:eastAsia="es-MX"/>
        </w:rPr>
        <w:t xml:space="preserve"> en el cual recibe apoyo psiquiátrico, psicológico y nutricional. El niño debía asistir al programa todas las tardes después del </w:t>
      </w:r>
      <w:r w:rsidR="005962ED">
        <w:rPr>
          <w:lang w:val="es-CO" w:eastAsia="es-MX"/>
        </w:rPr>
        <w:t>IABC</w:t>
      </w:r>
      <w:r w:rsidRPr="00A82682">
        <w:rPr>
          <w:lang w:val="es-CO" w:eastAsia="es-MX"/>
        </w:rPr>
        <w:t>.</w:t>
      </w:r>
      <w:r w:rsidRPr="00A82682">
        <w:rPr>
          <w:rStyle w:val="Refdenotaalpie"/>
          <w:lang w:val="es-CO" w:eastAsia="es-MX"/>
        </w:rPr>
        <w:footnoteReference w:id="39"/>
      </w:r>
      <w:r w:rsidRPr="00A82682">
        <w:rPr>
          <w:lang w:val="es-CO" w:eastAsia="es-MX"/>
        </w:rPr>
        <w:t xml:space="preserve"> Esta situación fue nuevamente informada al </w:t>
      </w:r>
      <w:r w:rsidR="005962ED">
        <w:rPr>
          <w:lang w:val="es-CO" w:eastAsia="es-MX"/>
        </w:rPr>
        <w:t>IABC</w:t>
      </w:r>
      <w:r w:rsidR="00271520" w:rsidRPr="00A82682">
        <w:rPr>
          <w:lang w:val="es-CO" w:eastAsia="es-MX"/>
        </w:rPr>
        <w:t xml:space="preserve"> en correo del 27 de enero de 2022</w:t>
      </w:r>
      <w:r w:rsidRPr="00A82682">
        <w:rPr>
          <w:lang w:val="es-CO" w:eastAsia="es-MX"/>
        </w:rPr>
        <w:t>, debido a que solo asistiría media jornada a estudiar, por lo que debía solicitar acompañamiento a la institución</w:t>
      </w:r>
      <w:r w:rsidR="00271520" w:rsidRPr="00A82682">
        <w:rPr>
          <w:lang w:val="es-CO" w:eastAsia="es-MX"/>
        </w:rPr>
        <w:t xml:space="preserve"> y la correspondiente confidencialidad</w:t>
      </w:r>
      <w:r w:rsidRPr="00A82682">
        <w:rPr>
          <w:lang w:val="es-CO" w:eastAsia="es-MX"/>
        </w:rPr>
        <w:t>.</w:t>
      </w:r>
      <w:r w:rsidR="004003BF" w:rsidRPr="00A82682">
        <w:rPr>
          <w:rStyle w:val="Refdenotaalpie"/>
          <w:lang w:val="es-CO" w:eastAsia="es-MX"/>
        </w:rPr>
        <w:footnoteReference w:id="40"/>
      </w:r>
      <w:r w:rsidRPr="00A82682">
        <w:rPr>
          <w:lang w:val="es-CO" w:eastAsia="es-MX"/>
        </w:rPr>
        <w:t xml:space="preserve"> No obstante, en opinión de la accionante, esto tampoco sucedió.</w:t>
      </w:r>
      <w:r w:rsidRPr="00A82682">
        <w:rPr>
          <w:rStyle w:val="Refdenotaalpie"/>
          <w:lang w:val="es-CO" w:eastAsia="es-MX"/>
        </w:rPr>
        <w:footnoteReference w:id="41"/>
      </w:r>
    </w:p>
    <w:p w14:paraId="639D447A" w14:textId="77777777" w:rsidR="0088536B" w:rsidRPr="00A82682" w:rsidRDefault="0088536B" w:rsidP="0088536B">
      <w:pPr>
        <w:pStyle w:val="Prrafodelista"/>
        <w:rPr>
          <w:lang w:val="es-CO" w:eastAsia="es-MX"/>
        </w:rPr>
      </w:pPr>
    </w:p>
    <w:p w14:paraId="0D505C2B" w14:textId="2BF70F27" w:rsidR="00E84B29" w:rsidRPr="00A82682" w:rsidRDefault="00E84B29" w:rsidP="00E84B29">
      <w:pPr>
        <w:pStyle w:val="Prrafodelista"/>
        <w:numPr>
          <w:ilvl w:val="0"/>
          <w:numId w:val="1"/>
        </w:numPr>
        <w:overflowPunct w:val="0"/>
        <w:autoSpaceDE w:val="0"/>
        <w:autoSpaceDN w:val="0"/>
        <w:adjustRightInd w:val="0"/>
        <w:ind w:left="0" w:firstLine="0"/>
        <w:textAlignment w:val="baseline"/>
        <w:rPr>
          <w:lang w:val="es-CO" w:eastAsia="es-MX"/>
        </w:rPr>
      </w:pPr>
      <w:r w:rsidRPr="00A82682">
        <w:rPr>
          <w:lang w:val="es-CO" w:eastAsia="es-MX"/>
        </w:rPr>
        <w:t>En correo del 11 de febrero de 2022, la accionante le preguntó a la entidad c</w:t>
      </w:r>
      <w:r w:rsidR="00C974C1" w:rsidRPr="00A82682">
        <w:rPr>
          <w:lang w:val="es-CO" w:eastAsia="es-MX"/>
        </w:rPr>
        <w:t>ó</w:t>
      </w:r>
      <w:r w:rsidRPr="00A82682">
        <w:rPr>
          <w:lang w:val="es-CO" w:eastAsia="es-MX"/>
        </w:rPr>
        <w:t xml:space="preserve">mo habían visto a </w:t>
      </w:r>
      <w:r w:rsidR="0006263F">
        <w:rPr>
          <w:lang w:val="es-CO" w:eastAsia="es-MX"/>
        </w:rPr>
        <w:t>TBQ</w:t>
      </w:r>
      <w:r w:rsidRPr="00A82682">
        <w:rPr>
          <w:lang w:val="es-CO" w:eastAsia="es-MX"/>
        </w:rPr>
        <w:t xml:space="preserve"> y si habían identificado alguna alerta que quisieran comentarle. </w:t>
      </w:r>
      <w:r w:rsidR="000C1EA9" w:rsidRPr="00A82682">
        <w:rPr>
          <w:lang w:val="es-CO" w:eastAsia="es-MX"/>
        </w:rPr>
        <w:t>A su turno</w:t>
      </w:r>
      <w:r w:rsidRPr="00A82682">
        <w:rPr>
          <w:lang w:val="es-CO" w:eastAsia="es-MX"/>
        </w:rPr>
        <w:t xml:space="preserve">, agregó que el niño le comunicó que ningún profesor le ha escrito para reponer los contenidos que no ha podido ver durante la semana, por lo que le solicitó al </w:t>
      </w:r>
      <w:r w:rsidR="005962ED">
        <w:rPr>
          <w:lang w:val="es-CO" w:eastAsia="es-MX"/>
        </w:rPr>
        <w:t>IABC</w:t>
      </w:r>
      <w:r w:rsidRPr="00A82682">
        <w:rPr>
          <w:lang w:val="es-CO" w:eastAsia="es-MX"/>
        </w:rPr>
        <w:t xml:space="preserve"> que reforzaran el apoyo al niño para que no se atra</w:t>
      </w:r>
      <w:r w:rsidR="0044039A" w:rsidRPr="00A82682">
        <w:rPr>
          <w:lang w:val="es-CO" w:eastAsia="es-MX"/>
        </w:rPr>
        <w:t>sara</w:t>
      </w:r>
      <w:r w:rsidRPr="00A82682">
        <w:rPr>
          <w:lang w:val="es-CO" w:eastAsia="es-MX"/>
        </w:rPr>
        <w:t xml:space="preserve"> académicamente.</w:t>
      </w:r>
      <w:r w:rsidRPr="00A82682">
        <w:rPr>
          <w:rStyle w:val="Refdenotaalpie"/>
          <w:lang w:val="es-CO" w:eastAsia="es-MX"/>
        </w:rPr>
        <w:footnoteReference w:id="42"/>
      </w:r>
    </w:p>
    <w:p w14:paraId="5EEC9883" w14:textId="77777777" w:rsidR="00E84B29" w:rsidRPr="00A82682" w:rsidRDefault="00E84B29" w:rsidP="00E84B29">
      <w:pPr>
        <w:pStyle w:val="Prrafodelista"/>
        <w:rPr>
          <w:lang w:val="es-CO" w:eastAsia="es-MX"/>
        </w:rPr>
      </w:pPr>
    </w:p>
    <w:p w14:paraId="37661E18" w14:textId="502F937B" w:rsidR="0088536B" w:rsidRPr="00A82682" w:rsidRDefault="0088536B" w:rsidP="000A0986">
      <w:pPr>
        <w:pStyle w:val="Prrafodelista"/>
        <w:numPr>
          <w:ilvl w:val="0"/>
          <w:numId w:val="1"/>
        </w:numPr>
        <w:overflowPunct w:val="0"/>
        <w:autoSpaceDE w:val="0"/>
        <w:autoSpaceDN w:val="0"/>
        <w:adjustRightInd w:val="0"/>
        <w:ind w:left="0" w:firstLine="0"/>
        <w:textAlignment w:val="baseline"/>
        <w:rPr>
          <w:lang w:val="es-CO" w:eastAsia="es-MX"/>
        </w:rPr>
      </w:pPr>
      <w:r w:rsidRPr="00A82682">
        <w:rPr>
          <w:lang w:val="es-CO" w:eastAsia="es-MX"/>
        </w:rPr>
        <w:t>La accionante hizo énfasis en que el acoso continuó, así como las actitudes y sintomatologías de respuesta por parte del niño. Para el 2022, el niño ya había perdido 20 kilos.</w:t>
      </w:r>
      <w:r w:rsidRPr="00A82682">
        <w:rPr>
          <w:rStyle w:val="Refdenotaalpie"/>
          <w:lang w:val="es-CO" w:eastAsia="es-MX"/>
        </w:rPr>
        <w:footnoteReference w:id="43"/>
      </w:r>
      <w:r w:rsidRPr="00A82682">
        <w:rPr>
          <w:lang w:val="es-CO" w:eastAsia="es-MX"/>
        </w:rPr>
        <w:t xml:space="preserve"> En correo del 1 de febrero de 2022, la accionante le </w:t>
      </w:r>
      <w:r w:rsidR="00660753" w:rsidRPr="00A82682">
        <w:rPr>
          <w:lang w:val="es-CO" w:eastAsia="es-MX"/>
        </w:rPr>
        <w:t>había informado</w:t>
      </w:r>
      <w:r w:rsidRPr="00A82682">
        <w:rPr>
          <w:lang w:val="es-CO" w:eastAsia="es-MX"/>
        </w:rPr>
        <w:t xml:space="preserve"> al </w:t>
      </w:r>
      <w:r w:rsidR="005962ED">
        <w:rPr>
          <w:lang w:val="es-CO" w:eastAsia="es-MX"/>
        </w:rPr>
        <w:t>IABC</w:t>
      </w:r>
      <w:r w:rsidRPr="00A82682">
        <w:rPr>
          <w:lang w:val="es-CO" w:eastAsia="es-MX"/>
        </w:rPr>
        <w:t xml:space="preserve"> que por recomendación médica, </w:t>
      </w:r>
      <w:r w:rsidR="0006263F">
        <w:rPr>
          <w:lang w:val="es-CO" w:eastAsia="es-MX"/>
        </w:rPr>
        <w:t>TBQ</w:t>
      </w:r>
      <w:r w:rsidRPr="00A82682">
        <w:rPr>
          <w:lang w:val="es-CO" w:eastAsia="es-MX"/>
        </w:rPr>
        <w:t xml:space="preserve"> debía tener un plan nutricional diferente, por lo que comenzaría a llevar lonchera.</w:t>
      </w:r>
      <w:r w:rsidRPr="00A82682">
        <w:rPr>
          <w:rStyle w:val="Refdenotaalpie"/>
          <w:lang w:val="es-CO" w:eastAsia="es-MX"/>
        </w:rPr>
        <w:footnoteReference w:id="44"/>
      </w:r>
    </w:p>
    <w:p w14:paraId="26B80FBA" w14:textId="77777777" w:rsidR="004003BF" w:rsidRPr="00A82682" w:rsidRDefault="004003BF" w:rsidP="00E84B29">
      <w:pPr>
        <w:rPr>
          <w:lang w:eastAsia="es-MX"/>
        </w:rPr>
      </w:pPr>
    </w:p>
    <w:p w14:paraId="7E32C9E1" w14:textId="55C19B52" w:rsidR="0088536B" w:rsidRPr="00A82682" w:rsidRDefault="0088536B" w:rsidP="000A0986">
      <w:pPr>
        <w:pStyle w:val="Prrafodelista"/>
        <w:numPr>
          <w:ilvl w:val="0"/>
          <w:numId w:val="1"/>
        </w:numPr>
        <w:overflowPunct w:val="0"/>
        <w:autoSpaceDE w:val="0"/>
        <w:autoSpaceDN w:val="0"/>
        <w:adjustRightInd w:val="0"/>
        <w:ind w:left="0" w:firstLine="0"/>
        <w:textAlignment w:val="baseline"/>
        <w:rPr>
          <w:lang w:val="es-CO" w:eastAsia="es-MX"/>
        </w:rPr>
      </w:pPr>
      <w:r w:rsidRPr="00A82682">
        <w:rPr>
          <w:lang w:val="es-CO" w:eastAsia="es-MX"/>
        </w:rPr>
        <w:t xml:space="preserve">En correos del 17 y 18 de febrero de 2022, la accionante les siguió comunicando al </w:t>
      </w:r>
      <w:r w:rsidR="005962ED">
        <w:rPr>
          <w:lang w:val="es-CO" w:eastAsia="es-MX"/>
        </w:rPr>
        <w:t>IABC</w:t>
      </w:r>
      <w:r w:rsidRPr="00A82682">
        <w:rPr>
          <w:lang w:val="es-CO" w:eastAsia="es-MX"/>
        </w:rPr>
        <w:t xml:space="preserve"> lo que </w:t>
      </w:r>
      <w:r w:rsidR="00BF3659" w:rsidRPr="00A82682">
        <w:rPr>
          <w:lang w:val="es-CO" w:eastAsia="es-MX"/>
        </w:rPr>
        <w:t>sucedía</w:t>
      </w:r>
      <w:r w:rsidRPr="00A82682">
        <w:rPr>
          <w:lang w:val="es-CO" w:eastAsia="es-MX"/>
        </w:rPr>
        <w:t xml:space="preserve"> con su hijo.</w:t>
      </w:r>
      <w:r w:rsidRPr="00A82682">
        <w:rPr>
          <w:rStyle w:val="Refdenotaalpie"/>
          <w:lang w:val="es-CO" w:eastAsia="es-MX"/>
        </w:rPr>
        <w:footnoteReference w:id="45"/>
      </w:r>
      <w:r w:rsidR="00BF3659" w:rsidRPr="00A82682">
        <w:rPr>
          <w:lang w:val="es-CO" w:eastAsia="es-MX"/>
        </w:rPr>
        <w:t xml:space="preserve"> En la comunicación del 17 de febrero, </w:t>
      </w:r>
      <w:r w:rsidR="004C3726" w:rsidRPr="00A82682">
        <w:rPr>
          <w:lang w:val="es-CO" w:eastAsia="es-MX"/>
        </w:rPr>
        <w:t xml:space="preserve">solicitó que activaran canales de empatía en los estudiantes, pues su hijo estuvo solo en el recreo porque sus amigos le dijeron que si </w:t>
      </w:r>
      <w:r w:rsidR="00213B41" w:rsidRPr="00A82682">
        <w:rPr>
          <w:lang w:val="es-CO" w:eastAsia="es-MX"/>
        </w:rPr>
        <w:t>n</w:t>
      </w:r>
      <w:r w:rsidR="004C3726" w:rsidRPr="00A82682">
        <w:rPr>
          <w:lang w:val="es-CO" w:eastAsia="es-MX"/>
        </w:rPr>
        <w:t>o contaba a donde iba al mediodía no le volverían a hablar.</w:t>
      </w:r>
      <w:r w:rsidR="004C3726" w:rsidRPr="00A82682">
        <w:rPr>
          <w:rStyle w:val="Refdenotaalpie"/>
          <w:lang w:val="es-CO" w:eastAsia="es-MX"/>
        </w:rPr>
        <w:footnoteReference w:id="46"/>
      </w:r>
      <w:r w:rsidR="004C3726" w:rsidRPr="00A82682">
        <w:rPr>
          <w:lang w:val="es-CO" w:eastAsia="es-MX"/>
        </w:rPr>
        <w:t xml:space="preserve"> En el correo del 18 de febrero, se refirió nuevamente a la necesidad de generar empatía y valores más profundos en la institución, pues los compañeros agreden a su hijo amenazándolo que no podrá ingresar a otr</w:t>
      </w:r>
      <w:r w:rsidR="005962ED">
        <w:rPr>
          <w:lang w:val="es-CO" w:eastAsia="es-MX"/>
        </w:rPr>
        <w:t xml:space="preserve">a institución </w:t>
      </w:r>
      <w:r w:rsidR="004C3726" w:rsidRPr="00A82682">
        <w:rPr>
          <w:lang w:val="es-CO" w:eastAsia="es-MX"/>
        </w:rPr>
        <w:t>por sus malas calificaciones.</w:t>
      </w:r>
      <w:r w:rsidR="004C3726" w:rsidRPr="00A82682">
        <w:rPr>
          <w:rStyle w:val="Refdenotaalpie"/>
          <w:lang w:val="es-CO" w:eastAsia="es-MX"/>
        </w:rPr>
        <w:footnoteReference w:id="47"/>
      </w:r>
    </w:p>
    <w:p w14:paraId="17A7F5AB" w14:textId="77777777" w:rsidR="002B0A90" w:rsidRPr="00A82682" w:rsidRDefault="002B0A90" w:rsidP="002B0A90">
      <w:pPr>
        <w:pStyle w:val="Prrafodelista"/>
        <w:rPr>
          <w:lang w:val="es-CO" w:eastAsia="es-MX"/>
        </w:rPr>
      </w:pPr>
    </w:p>
    <w:p w14:paraId="33BF34A2" w14:textId="7D3CF203" w:rsidR="002B0A90" w:rsidRPr="00A82682" w:rsidRDefault="003D754B" w:rsidP="002B0A90">
      <w:pPr>
        <w:pStyle w:val="Prrafodelista"/>
        <w:numPr>
          <w:ilvl w:val="0"/>
          <w:numId w:val="1"/>
        </w:numPr>
        <w:overflowPunct w:val="0"/>
        <w:autoSpaceDE w:val="0"/>
        <w:autoSpaceDN w:val="0"/>
        <w:adjustRightInd w:val="0"/>
        <w:ind w:left="0" w:firstLine="0"/>
        <w:textAlignment w:val="baseline"/>
        <w:rPr>
          <w:i/>
          <w:iCs/>
          <w:lang w:val="es-CO" w:eastAsia="es-MX"/>
        </w:rPr>
      </w:pPr>
      <w:r w:rsidRPr="00A82682">
        <w:rPr>
          <w:lang w:val="es-CO" w:eastAsia="es-MX"/>
        </w:rPr>
        <w:t>En el escrito de tutela se afirma que l</w:t>
      </w:r>
      <w:r w:rsidR="002B0A90" w:rsidRPr="00A82682">
        <w:rPr>
          <w:lang w:val="es-CO" w:eastAsia="es-MX"/>
        </w:rPr>
        <w:t xml:space="preserve">os compañeros del </w:t>
      </w:r>
      <w:r w:rsidR="005962ED">
        <w:rPr>
          <w:lang w:val="es-CO" w:eastAsia="es-MX"/>
        </w:rPr>
        <w:t>IABC</w:t>
      </w:r>
      <w:r w:rsidR="002B0A90" w:rsidRPr="00A82682">
        <w:rPr>
          <w:lang w:val="es-CO" w:eastAsia="es-MX"/>
        </w:rPr>
        <w:t xml:space="preserve"> continuaron sus ataques vía WhatsApp y redes sociales. Según lo describe la accionante, “</w:t>
      </w:r>
      <w:r w:rsidR="002B0A90" w:rsidRPr="00A82682">
        <w:rPr>
          <w:i/>
          <w:iCs/>
          <w:lang w:val="es-CO" w:eastAsia="es-MX"/>
        </w:rPr>
        <w:t>lo que en principio parecía broma, luego</w:t>
      </w:r>
      <w:r w:rsidRPr="00A82682">
        <w:rPr>
          <w:i/>
          <w:iCs/>
          <w:lang w:val="es-CO" w:eastAsia="es-MX"/>
        </w:rPr>
        <w:t xml:space="preserve"> </w:t>
      </w:r>
      <w:r w:rsidR="002B0A90" w:rsidRPr="00A82682">
        <w:rPr>
          <w:i/>
          <w:iCs/>
          <w:lang w:val="es-CO" w:eastAsia="es-MX"/>
        </w:rPr>
        <w:t>acoso escolar, después matoneo, y ahora bullying, se extendió, inclusive, a las redes sociales, o mensajes de chats, en donde se usaban sus fotos para generar burla, constituyéndose así el ciberacoso.”</w:t>
      </w:r>
      <w:r w:rsidR="002B0A90" w:rsidRPr="00A82682">
        <w:rPr>
          <w:rStyle w:val="Refdenotaalpie"/>
          <w:i/>
          <w:iCs/>
          <w:lang w:val="es-CO" w:eastAsia="es-MX"/>
        </w:rPr>
        <w:footnoteReference w:id="48"/>
      </w:r>
      <w:r w:rsidR="00707A86" w:rsidRPr="00A82682">
        <w:rPr>
          <w:i/>
          <w:iCs/>
          <w:lang w:val="es-CO" w:eastAsia="es-MX"/>
        </w:rPr>
        <w:t xml:space="preserve"> </w:t>
      </w:r>
      <w:r w:rsidR="00707A86" w:rsidRPr="00A82682">
        <w:rPr>
          <w:lang w:val="es-CO" w:eastAsia="es-MX"/>
        </w:rPr>
        <w:t>Lo anterior conllevó a que el niño fuera incapacitado del 21 de febrero al 8 de marzo de 2022</w:t>
      </w:r>
      <w:r w:rsidRPr="00A82682">
        <w:rPr>
          <w:lang w:val="es-CO" w:eastAsia="es-MX"/>
        </w:rPr>
        <w:t xml:space="preserve">, lo que fue informado al </w:t>
      </w:r>
      <w:r w:rsidR="005962ED">
        <w:rPr>
          <w:lang w:val="es-CO" w:eastAsia="es-MX"/>
        </w:rPr>
        <w:t>IABC</w:t>
      </w:r>
      <w:r w:rsidRPr="00A82682">
        <w:rPr>
          <w:lang w:val="es-CO" w:eastAsia="es-MX"/>
        </w:rPr>
        <w:t xml:space="preserve"> a través de correo electrónico del 21 de febrero</w:t>
      </w:r>
      <w:r w:rsidR="00707A86" w:rsidRPr="00A82682">
        <w:rPr>
          <w:lang w:val="es-CO" w:eastAsia="es-MX"/>
        </w:rPr>
        <w:t>.</w:t>
      </w:r>
      <w:r w:rsidR="00707A86" w:rsidRPr="00A82682">
        <w:rPr>
          <w:rStyle w:val="Refdenotaalpie"/>
          <w:lang w:val="es-CO" w:eastAsia="es-MX"/>
        </w:rPr>
        <w:footnoteReference w:id="49"/>
      </w:r>
      <w:r w:rsidR="004A13C7" w:rsidRPr="00A82682">
        <w:rPr>
          <w:lang w:val="es-CO" w:eastAsia="es-MX"/>
        </w:rPr>
        <w:t xml:space="preserve"> </w:t>
      </w:r>
    </w:p>
    <w:p w14:paraId="34B82230" w14:textId="170466C7" w:rsidR="001E5764" w:rsidRPr="00A82682" w:rsidRDefault="001E5764" w:rsidP="002B0A90">
      <w:pPr>
        <w:overflowPunct w:val="0"/>
        <w:autoSpaceDE w:val="0"/>
        <w:autoSpaceDN w:val="0"/>
        <w:adjustRightInd w:val="0"/>
        <w:textAlignment w:val="baseline"/>
        <w:rPr>
          <w:lang w:eastAsia="es-MX"/>
        </w:rPr>
      </w:pPr>
    </w:p>
    <w:p w14:paraId="1EE7A3E1" w14:textId="2E5A5F07" w:rsidR="001E5764" w:rsidRPr="00A82682" w:rsidRDefault="001E5764" w:rsidP="00322106">
      <w:pPr>
        <w:pStyle w:val="Prrafodelista"/>
        <w:numPr>
          <w:ilvl w:val="0"/>
          <w:numId w:val="1"/>
        </w:numPr>
        <w:overflowPunct w:val="0"/>
        <w:autoSpaceDE w:val="0"/>
        <w:autoSpaceDN w:val="0"/>
        <w:adjustRightInd w:val="0"/>
        <w:ind w:left="0" w:firstLine="0"/>
        <w:textAlignment w:val="baseline"/>
        <w:rPr>
          <w:lang w:val="es-CO" w:eastAsia="es-MX"/>
        </w:rPr>
      </w:pPr>
      <w:r w:rsidRPr="00A82682">
        <w:rPr>
          <w:lang w:val="es-CO" w:eastAsia="es-MX"/>
        </w:rPr>
        <w:t>Cumplida la incapacidad del niño, la accionante indicó que al regresar a la institución, este fue agredido físicamente.</w:t>
      </w:r>
      <w:r w:rsidRPr="00A82682">
        <w:rPr>
          <w:rStyle w:val="Refdenotaalpie"/>
          <w:lang w:val="es-CO" w:eastAsia="es-MX"/>
        </w:rPr>
        <w:footnoteReference w:id="50"/>
      </w:r>
      <w:r w:rsidR="00322106" w:rsidRPr="00A82682">
        <w:rPr>
          <w:lang w:val="es-CO" w:eastAsia="es-MX"/>
        </w:rPr>
        <w:t xml:space="preserve"> Según alega, </w:t>
      </w:r>
      <w:r w:rsidR="00DB01DF" w:rsidRPr="00A82682">
        <w:rPr>
          <w:lang w:val="es-CO" w:eastAsia="es-MX"/>
        </w:rPr>
        <w:t>la conducta d</w:t>
      </w:r>
      <w:r w:rsidR="00322106" w:rsidRPr="00A82682">
        <w:rPr>
          <w:lang w:val="es-CO" w:eastAsia="es-MX"/>
        </w:rPr>
        <w:t xml:space="preserve">el </w:t>
      </w:r>
      <w:r w:rsidR="005962ED">
        <w:rPr>
          <w:lang w:val="es-CO" w:eastAsia="es-MX"/>
        </w:rPr>
        <w:t>IABC</w:t>
      </w:r>
      <w:r w:rsidR="00322106" w:rsidRPr="00A82682">
        <w:rPr>
          <w:lang w:val="es-CO" w:eastAsia="es-MX"/>
        </w:rPr>
        <w:t xml:space="preserve"> continuó sien</w:t>
      </w:r>
      <w:r w:rsidR="00DB01DF" w:rsidRPr="00A82682">
        <w:rPr>
          <w:lang w:val="es-CO" w:eastAsia="es-MX"/>
        </w:rPr>
        <w:t>do</w:t>
      </w:r>
      <w:r w:rsidR="00322106" w:rsidRPr="00A82682">
        <w:rPr>
          <w:lang w:val="es-CO" w:eastAsia="es-MX"/>
        </w:rPr>
        <w:t xml:space="preserve"> omisiva ante la situación y únicamente prestó los servicios de enfermería.</w:t>
      </w:r>
      <w:r w:rsidR="00322106" w:rsidRPr="00A82682">
        <w:rPr>
          <w:rStyle w:val="Refdenotaalpie"/>
          <w:lang w:val="es-CO" w:eastAsia="es-MX"/>
        </w:rPr>
        <w:footnoteReference w:id="51"/>
      </w:r>
    </w:p>
    <w:p w14:paraId="09349086" w14:textId="77777777" w:rsidR="007359A9" w:rsidRPr="00A82682" w:rsidRDefault="007359A9" w:rsidP="007359A9">
      <w:pPr>
        <w:overflowPunct w:val="0"/>
        <w:autoSpaceDE w:val="0"/>
        <w:autoSpaceDN w:val="0"/>
        <w:adjustRightInd w:val="0"/>
        <w:textAlignment w:val="baseline"/>
        <w:rPr>
          <w:lang w:eastAsia="es-MX"/>
        </w:rPr>
      </w:pPr>
    </w:p>
    <w:p w14:paraId="6EE5EF7A" w14:textId="3ABF6AA2" w:rsidR="007359A9" w:rsidRPr="00A82682" w:rsidRDefault="007359A9" w:rsidP="000A0986">
      <w:pPr>
        <w:pStyle w:val="Prrafodelista"/>
        <w:numPr>
          <w:ilvl w:val="0"/>
          <w:numId w:val="1"/>
        </w:numPr>
        <w:overflowPunct w:val="0"/>
        <w:autoSpaceDE w:val="0"/>
        <w:autoSpaceDN w:val="0"/>
        <w:adjustRightInd w:val="0"/>
        <w:ind w:left="0" w:firstLine="0"/>
        <w:textAlignment w:val="baseline"/>
        <w:rPr>
          <w:lang w:val="es-CO" w:eastAsia="es-MX"/>
        </w:rPr>
      </w:pPr>
      <w:r w:rsidRPr="00A82682">
        <w:rPr>
          <w:lang w:val="es-CO" w:eastAsia="es-MX"/>
        </w:rPr>
        <w:t xml:space="preserve">En correo del 25 de marzo de 2022, la profesora de biología </w:t>
      </w:r>
      <w:r w:rsidR="00A5462B">
        <w:rPr>
          <w:lang w:val="es-CO" w:eastAsia="es-MX"/>
        </w:rPr>
        <w:t>CC</w:t>
      </w:r>
      <w:r w:rsidRPr="00A82682">
        <w:rPr>
          <w:lang w:val="es-CO" w:eastAsia="es-MX"/>
        </w:rPr>
        <w:t xml:space="preserve"> le informó a la accionante que el niño no pudo presentar su examen. Lo anterior, pues durante la prueba se le notó estresado y preocupado y cuando ella se acercó, él rompió en llanto y le informó que tenía muchas responsabilidades y tareas.</w:t>
      </w:r>
      <w:r w:rsidRPr="00A82682">
        <w:rPr>
          <w:rStyle w:val="Refdenotaalpie"/>
          <w:lang w:val="es-CO" w:eastAsia="es-MX"/>
        </w:rPr>
        <w:footnoteReference w:id="52"/>
      </w:r>
      <w:r w:rsidR="00C01CD5" w:rsidRPr="00A82682">
        <w:rPr>
          <w:lang w:val="es-CO" w:eastAsia="es-MX"/>
        </w:rPr>
        <w:t xml:space="preserve"> Motivo de lo anterior, la profesora recalcó que este era un comportamiento que nunca había manifestado, por lo que le solicitó a sus padres </w:t>
      </w:r>
      <w:r w:rsidR="00C01CD5" w:rsidRPr="00A82682">
        <w:rPr>
          <w:i/>
          <w:iCs/>
          <w:lang w:val="es-CO" w:eastAsia="es-MX"/>
        </w:rPr>
        <w:t xml:space="preserve">“dialogar con </w:t>
      </w:r>
      <w:r w:rsidR="0006263F">
        <w:rPr>
          <w:i/>
          <w:iCs/>
          <w:lang w:val="es-CO" w:eastAsia="es-MX"/>
        </w:rPr>
        <w:t>TBQ</w:t>
      </w:r>
      <w:r w:rsidR="00C01CD5" w:rsidRPr="00A82682">
        <w:rPr>
          <w:i/>
          <w:iCs/>
          <w:lang w:val="es-CO" w:eastAsia="es-MX"/>
        </w:rPr>
        <w:t xml:space="preserve"> en casa acerca de lo ocurrido.”</w:t>
      </w:r>
      <w:r w:rsidR="001A17C5" w:rsidRPr="00A82682">
        <w:rPr>
          <w:rStyle w:val="Refdenotaalpie"/>
          <w:i/>
          <w:iCs/>
          <w:lang w:val="es-CO" w:eastAsia="es-MX"/>
        </w:rPr>
        <w:footnoteReference w:id="53"/>
      </w:r>
    </w:p>
    <w:p w14:paraId="06210918" w14:textId="77777777" w:rsidR="007359A9" w:rsidRPr="00A82682" w:rsidRDefault="007359A9" w:rsidP="007359A9">
      <w:pPr>
        <w:pStyle w:val="Prrafodelista"/>
        <w:rPr>
          <w:lang w:val="es-CO" w:eastAsia="es-MX"/>
        </w:rPr>
      </w:pPr>
    </w:p>
    <w:p w14:paraId="5DAEF1E9" w14:textId="547057AB" w:rsidR="00021344" w:rsidRPr="00A82682" w:rsidRDefault="007359A9" w:rsidP="00322106">
      <w:pPr>
        <w:pStyle w:val="Prrafodelista"/>
        <w:numPr>
          <w:ilvl w:val="0"/>
          <w:numId w:val="1"/>
        </w:numPr>
        <w:overflowPunct w:val="0"/>
        <w:autoSpaceDE w:val="0"/>
        <w:autoSpaceDN w:val="0"/>
        <w:adjustRightInd w:val="0"/>
        <w:ind w:left="0" w:firstLine="0"/>
        <w:textAlignment w:val="baseline"/>
        <w:rPr>
          <w:lang w:val="es-CO" w:eastAsia="es-MX"/>
        </w:rPr>
      </w:pPr>
      <w:r w:rsidRPr="00A82682">
        <w:rPr>
          <w:lang w:val="es-CO" w:eastAsia="es-MX"/>
        </w:rPr>
        <w:t xml:space="preserve"> </w:t>
      </w:r>
      <w:r w:rsidR="00B92398" w:rsidRPr="00A82682">
        <w:rPr>
          <w:lang w:val="es-CO" w:eastAsia="es-MX"/>
        </w:rPr>
        <w:t xml:space="preserve">Según el escrito de tutela, el 27 de marzo de 2022, el niño </w:t>
      </w:r>
      <w:r w:rsidR="0006263F">
        <w:rPr>
          <w:lang w:val="es-CO" w:eastAsia="es-MX"/>
        </w:rPr>
        <w:t>TBQ</w:t>
      </w:r>
      <w:r w:rsidR="00B92398" w:rsidRPr="00A82682">
        <w:rPr>
          <w:lang w:val="es-CO" w:eastAsia="es-MX"/>
        </w:rPr>
        <w:t xml:space="preserve"> fue </w:t>
      </w:r>
      <w:r w:rsidR="00B30205" w:rsidRPr="00A82682">
        <w:rPr>
          <w:lang w:val="es-CO" w:eastAsia="es-MX"/>
        </w:rPr>
        <w:t>valorado por una psiquiatra</w:t>
      </w:r>
      <w:r w:rsidR="00B30205" w:rsidRPr="00A82682">
        <w:rPr>
          <w:rStyle w:val="Refdenotaalpie"/>
          <w:lang w:val="es-CO" w:eastAsia="es-MX"/>
        </w:rPr>
        <w:footnoteReference w:id="54"/>
      </w:r>
      <w:r w:rsidR="00B30205" w:rsidRPr="00A82682">
        <w:rPr>
          <w:lang w:val="es-CO" w:eastAsia="es-MX"/>
        </w:rPr>
        <w:t xml:space="preserve"> </w:t>
      </w:r>
      <w:r w:rsidR="004F7D2E" w:rsidRPr="00A82682">
        <w:rPr>
          <w:lang w:val="es-CO" w:eastAsia="es-MX"/>
        </w:rPr>
        <w:t xml:space="preserve">e </w:t>
      </w:r>
      <w:r w:rsidR="00B92398" w:rsidRPr="00A82682">
        <w:rPr>
          <w:lang w:val="es-CO" w:eastAsia="es-MX"/>
        </w:rPr>
        <w:t xml:space="preserve">incapacitado en la Clínica Monserrat </w:t>
      </w:r>
      <w:r w:rsidR="00B92398" w:rsidRPr="00A82682">
        <w:rPr>
          <w:i/>
          <w:iCs/>
          <w:lang w:val="es-CO" w:eastAsia="es-MX"/>
        </w:rPr>
        <w:t>“por un episodio propio del trastorno depresivo moderado que tuvo origen en la violencia ejercida en su contra en el marco de sus actividades académicas.”</w:t>
      </w:r>
      <w:r w:rsidR="00B92398" w:rsidRPr="00A82682">
        <w:rPr>
          <w:rStyle w:val="Refdenotaalpie"/>
          <w:i/>
          <w:iCs/>
          <w:lang w:val="es-CO" w:eastAsia="es-MX"/>
        </w:rPr>
        <w:footnoteReference w:id="55"/>
      </w:r>
      <w:r w:rsidR="00B01A48" w:rsidRPr="00A82682">
        <w:rPr>
          <w:i/>
          <w:iCs/>
          <w:lang w:val="es-CO" w:eastAsia="es-MX"/>
        </w:rPr>
        <w:t xml:space="preserve"> </w:t>
      </w:r>
      <w:r w:rsidR="00021344" w:rsidRPr="00A82682">
        <w:rPr>
          <w:lang w:val="es-CO" w:eastAsia="es-MX"/>
        </w:rPr>
        <w:t>En el certificado de incapacidad expedido por la Clínica Monserrat se constató que el niño padece de depresión moderada.</w:t>
      </w:r>
      <w:r w:rsidR="00021344" w:rsidRPr="00A82682">
        <w:rPr>
          <w:rStyle w:val="Refdenotaalpie"/>
          <w:lang w:val="es-CO" w:eastAsia="es-MX"/>
        </w:rPr>
        <w:footnoteReference w:id="56"/>
      </w:r>
    </w:p>
    <w:p w14:paraId="1B835442" w14:textId="77777777" w:rsidR="00021344" w:rsidRPr="00A82682" w:rsidRDefault="00021344" w:rsidP="00021344">
      <w:pPr>
        <w:pStyle w:val="Prrafodelista"/>
        <w:rPr>
          <w:lang w:val="es-CO" w:eastAsia="es-MX"/>
        </w:rPr>
      </w:pPr>
    </w:p>
    <w:p w14:paraId="1439E7ED" w14:textId="788CBE02" w:rsidR="0082467F" w:rsidRPr="00A82682" w:rsidRDefault="002B429B" w:rsidP="001C61C1">
      <w:pPr>
        <w:pStyle w:val="Prrafodelista"/>
        <w:numPr>
          <w:ilvl w:val="0"/>
          <w:numId w:val="1"/>
        </w:numPr>
        <w:overflowPunct w:val="0"/>
        <w:autoSpaceDE w:val="0"/>
        <w:autoSpaceDN w:val="0"/>
        <w:adjustRightInd w:val="0"/>
        <w:ind w:left="0" w:firstLine="0"/>
        <w:textAlignment w:val="baseline"/>
        <w:rPr>
          <w:lang w:val="es-CO" w:eastAsia="es-MX"/>
        </w:rPr>
      </w:pPr>
      <w:r w:rsidRPr="00A82682">
        <w:rPr>
          <w:lang w:val="es-CO" w:eastAsia="es-MX"/>
        </w:rPr>
        <w:t>En c</w:t>
      </w:r>
      <w:r w:rsidR="00B01A48" w:rsidRPr="00A82682">
        <w:rPr>
          <w:lang w:val="es-CO" w:eastAsia="es-MX"/>
        </w:rPr>
        <w:t>orreo del 28 de marzo</w:t>
      </w:r>
      <w:r w:rsidRPr="00A82682">
        <w:rPr>
          <w:lang w:val="es-CO" w:eastAsia="es-MX"/>
        </w:rPr>
        <w:t xml:space="preserve"> de 2022, la accionante le informó al </w:t>
      </w:r>
      <w:r w:rsidR="005962ED">
        <w:rPr>
          <w:lang w:val="es-CO" w:eastAsia="es-MX"/>
        </w:rPr>
        <w:t>IABC</w:t>
      </w:r>
      <w:r w:rsidRPr="00A82682">
        <w:rPr>
          <w:lang w:val="es-CO" w:eastAsia="es-MX"/>
        </w:rPr>
        <w:t xml:space="preserve"> que su hijo había sido diagnosticado con anorexia </w:t>
      </w:r>
      <w:r w:rsidR="00CA46C8" w:rsidRPr="00A82682">
        <w:rPr>
          <w:lang w:val="es-CO" w:eastAsia="es-MX"/>
        </w:rPr>
        <w:t>nerviosa</w:t>
      </w:r>
      <w:r w:rsidR="00850DAE" w:rsidRPr="00A82682">
        <w:rPr>
          <w:rStyle w:val="Refdenotaalpie"/>
          <w:lang w:val="es-CO" w:eastAsia="es-MX"/>
        </w:rPr>
        <w:footnoteReference w:id="57"/>
      </w:r>
      <w:r w:rsidR="00CA46C8" w:rsidRPr="00A82682">
        <w:rPr>
          <w:lang w:val="es-CO" w:eastAsia="es-MX"/>
        </w:rPr>
        <w:t xml:space="preserve"> </w:t>
      </w:r>
      <w:r w:rsidRPr="00A82682">
        <w:rPr>
          <w:lang w:val="es-CO" w:eastAsia="es-MX"/>
        </w:rPr>
        <w:t xml:space="preserve">y depresión </w:t>
      </w:r>
      <w:r w:rsidR="00CA46C8" w:rsidRPr="00A82682">
        <w:rPr>
          <w:i/>
          <w:iCs/>
          <w:lang w:val="es-CO" w:eastAsia="es-MX"/>
        </w:rPr>
        <w:t>“como consecuencia de un ambiente escolar no seguro.”</w:t>
      </w:r>
      <w:r w:rsidR="00CA46C8" w:rsidRPr="00A82682">
        <w:rPr>
          <w:rStyle w:val="Refdenotaalpie"/>
          <w:i/>
          <w:iCs/>
          <w:lang w:val="es-CO" w:eastAsia="es-MX"/>
        </w:rPr>
        <w:footnoteReference w:id="58"/>
      </w:r>
      <w:r w:rsidR="008E32C3" w:rsidRPr="00A82682">
        <w:rPr>
          <w:i/>
          <w:iCs/>
          <w:lang w:val="es-CO" w:eastAsia="es-MX"/>
        </w:rPr>
        <w:t xml:space="preserve"> </w:t>
      </w:r>
      <w:r w:rsidR="008E32C3" w:rsidRPr="00A82682">
        <w:rPr>
          <w:lang w:val="es-CO" w:eastAsia="es-MX"/>
        </w:rPr>
        <w:t xml:space="preserve">Igualmente, manifestó que </w:t>
      </w:r>
      <w:r w:rsidR="00740B4D" w:rsidRPr="00A82682">
        <w:rPr>
          <w:i/>
          <w:iCs/>
          <w:lang w:val="es-CO" w:eastAsia="es-MX"/>
        </w:rPr>
        <w:t xml:space="preserve">“el estado de </w:t>
      </w:r>
      <w:r w:rsidR="0006263F">
        <w:rPr>
          <w:i/>
          <w:iCs/>
          <w:lang w:val="es-CO" w:eastAsia="es-MX"/>
        </w:rPr>
        <w:t>TBQ</w:t>
      </w:r>
      <w:r w:rsidR="00740B4D" w:rsidRPr="00A82682">
        <w:rPr>
          <w:i/>
          <w:iCs/>
          <w:lang w:val="es-CO" w:eastAsia="es-MX"/>
        </w:rPr>
        <w:t xml:space="preserve"> es cada vez más crítico y la terapia no ha dado el resultado dado que el ambiente escolar es comple</w:t>
      </w:r>
      <w:r w:rsidR="006E046B" w:rsidRPr="00A82682">
        <w:rPr>
          <w:i/>
          <w:iCs/>
          <w:lang w:val="es-CO" w:eastAsia="es-MX"/>
        </w:rPr>
        <w:t>j</w:t>
      </w:r>
      <w:r w:rsidR="00740B4D" w:rsidRPr="00A82682">
        <w:rPr>
          <w:i/>
          <w:iCs/>
          <w:lang w:val="es-CO" w:eastAsia="es-MX"/>
        </w:rPr>
        <w:t>o todos los días”</w:t>
      </w:r>
      <w:r w:rsidR="00740B4D" w:rsidRPr="00A82682">
        <w:rPr>
          <w:lang w:val="es-CO" w:eastAsia="es-MX"/>
        </w:rPr>
        <w:t xml:space="preserve"> </w:t>
      </w:r>
      <w:r w:rsidR="00C974C1" w:rsidRPr="00A82682">
        <w:rPr>
          <w:lang w:val="es-CO" w:eastAsia="es-MX"/>
        </w:rPr>
        <w:t xml:space="preserve">y que </w:t>
      </w:r>
      <w:r w:rsidR="008E32C3" w:rsidRPr="00A82682">
        <w:rPr>
          <w:lang w:val="es-CO" w:eastAsia="es-MX"/>
        </w:rPr>
        <w:t xml:space="preserve">ya ha agotado todos los recursos posibles y que si bien tiene conocimiento que se viene trabajando en un plan, lamentablemente la situación del niño no mejora. </w:t>
      </w:r>
    </w:p>
    <w:p w14:paraId="0C832D97" w14:textId="77777777" w:rsidR="0082467F" w:rsidRPr="00A82682" w:rsidRDefault="0082467F" w:rsidP="0082467F">
      <w:pPr>
        <w:pStyle w:val="Prrafodelista"/>
        <w:rPr>
          <w:lang w:val="es-CO" w:eastAsia="es-MX"/>
        </w:rPr>
      </w:pPr>
    </w:p>
    <w:p w14:paraId="059C59A2" w14:textId="5913CD84" w:rsidR="002B429B" w:rsidRPr="00A82682" w:rsidRDefault="008E32C3" w:rsidP="00271520">
      <w:pPr>
        <w:pStyle w:val="Prrafodelista"/>
        <w:numPr>
          <w:ilvl w:val="0"/>
          <w:numId w:val="1"/>
        </w:numPr>
        <w:overflowPunct w:val="0"/>
        <w:autoSpaceDE w:val="0"/>
        <w:autoSpaceDN w:val="0"/>
        <w:adjustRightInd w:val="0"/>
        <w:ind w:left="0" w:firstLine="0"/>
        <w:textAlignment w:val="baseline"/>
        <w:rPr>
          <w:lang w:val="es-CO" w:eastAsia="es-MX"/>
        </w:rPr>
      </w:pPr>
      <w:r w:rsidRPr="00A82682">
        <w:rPr>
          <w:lang w:val="es-CO" w:eastAsia="es-MX"/>
        </w:rPr>
        <w:t xml:space="preserve">Por último, </w:t>
      </w:r>
      <w:r w:rsidR="0082467F" w:rsidRPr="00A82682">
        <w:rPr>
          <w:lang w:val="es-CO" w:eastAsia="es-MX"/>
        </w:rPr>
        <w:t xml:space="preserve">en el correo en mención </w:t>
      </w:r>
      <w:r w:rsidRPr="00A82682">
        <w:rPr>
          <w:lang w:val="es-CO" w:eastAsia="es-MX"/>
        </w:rPr>
        <w:t xml:space="preserve">relató un suceso acontecido en la clase de música, en la cual una estudiante parece haberle tomado unas fotos con filtros, las cuales compartió sin su consentimiento. </w:t>
      </w:r>
      <w:r w:rsidR="00736CB7" w:rsidRPr="00A82682">
        <w:rPr>
          <w:lang w:val="es-CO" w:eastAsia="es-MX"/>
        </w:rPr>
        <w:t xml:space="preserve">Asimismo, reiteró prudencia al respecto pues el niño le ha reiterado que no denuncie por miedo a las represalias de sus amigos. Finalmente, manifestó que requiere que el </w:t>
      </w:r>
      <w:r w:rsidR="005962ED">
        <w:rPr>
          <w:lang w:val="es-CO" w:eastAsia="es-MX"/>
        </w:rPr>
        <w:t>IABC</w:t>
      </w:r>
      <w:r w:rsidR="00736CB7" w:rsidRPr="00A82682">
        <w:rPr>
          <w:lang w:val="es-CO" w:eastAsia="es-MX"/>
        </w:rPr>
        <w:t xml:space="preserve"> tome acciones al respecto, pues el estado de su hijo es cada vez más crítico y la terapia a la que asiste no ha dado </w:t>
      </w:r>
      <w:r w:rsidR="004E6AA3" w:rsidRPr="00A82682">
        <w:rPr>
          <w:lang w:val="es-CO" w:eastAsia="es-MX"/>
        </w:rPr>
        <w:t xml:space="preserve">los </w:t>
      </w:r>
      <w:r w:rsidR="00736CB7" w:rsidRPr="00A82682">
        <w:rPr>
          <w:lang w:val="es-CO" w:eastAsia="es-MX"/>
        </w:rPr>
        <w:t>resultados esperados.</w:t>
      </w:r>
      <w:r w:rsidR="00271520" w:rsidRPr="00A82682">
        <w:rPr>
          <w:rStyle w:val="Refdenotaalpie"/>
          <w:lang w:val="es-CO" w:eastAsia="es-MX"/>
        </w:rPr>
        <w:footnoteReference w:id="59"/>
      </w:r>
    </w:p>
    <w:p w14:paraId="617E24DB" w14:textId="77777777" w:rsidR="00B01A48" w:rsidRPr="00A82682" w:rsidRDefault="00B01A48" w:rsidP="00B01A48">
      <w:pPr>
        <w:pStyle w:val="Prrafodelista"/>
        <w:rPr>
          <w:lang w:val="es-CO" w:eastAsia="es-MX"/>
        </w:rPr>
      </w:pPr>
    </w:p>
    <w:p w14:paraId="5D3BB6B9" w14:textId="2406BA72" w:rsidR="00824EB9" w:rsidRPr="00A82682" w:rsidRDefault="00B01A48" w:rsidP="00B844E2">
      <w:pPr>
        <w:pStyle w:val="Prrafodelista"/>
        <w:numPr>
          <w:ilvl w:val="0"/>
          <w:numId w:val="1"/>
        </w:numPr>
        <w:overflowPunct w:val="0"/>
        <w:autoSpaceDE w:val="0"/>
        <w:autoSpaceDN w:val="0"/>
        <w:adjustRightInd w:val="0"/>
        <w:ind w:left="0" w:firstLine="0"/>
        <w:textAlignment w:val="baseline"/>
        <w:rPr>
          <w:lang w:val="es-CO" w:eastAsia="es-MX"/>
        </w:rPr>
      </w:pPr>
      <w:r w:rsidRPr="00A82682">
        <w:rPr>
          <w:lang w:val="es-CO" w:eastAsia="es-MX"/>
        </w:rPr>
        <w:t xml:space="preserve">En informe del 1 de abril de 2022, el médico, salubrista y psiquiatra </w:t>
      </w:r>
      <w:r w:rsidR="0004431E">
        <w:rPr>
          <w:lang w:val="es-CO" w:eastAsia="es-MX"/>
        </w:rPr>
        <w:t>ACC</w:t>
      </w:r>
      <w:r w:rsidRPr="00A82682">
        <w:rPr>
          <w:lang w:val="es-CO" w:eastAsia="es-MX"/>
        </w:rPr>
        <w:t xml:space="preserve"> del Programa de Tratamiento Integral Equilibrio </w:t>
      </w:r>
      <w:r w:rsidR="00824EB9" w:rsidRPr="00A82682">
        <w:rPr>
          <w:lang w:val="es-CO" w:eastAsia="es-MX"/>
        </w:rPr>
        <w:t xml:space="preserve">certificó que existe un reporte consistente por parte del niño y de sus padres </w:t>
      </w:r>
      <w:r w:rsidR="00875087" w:rsidRPr="00A82682">
        <w:rPr>
          <w:i/>
          <w:iCs/>
          <w:lang w:val="es-CO" w:eastAsia="es-MX"/>
        </w:rPr>
        <w:t>“de que existen hechos de violencia repetidos y sostenidos contra él por parte de varios de sus compañeros,”</w:t>
      </w:r>
      <w:r w:rsidR="00875087" w:rsidRPr="00A82682">
        <w:rPr>
          <w:lang w:val="es-CO" w:eastAsia="es-MX"/>
        </w:rPr>
        <w:t xml:space="preserve"> el cual confirmó que coincide con la definición de acoso escolar.</w:t>
      </w:r>
      <w:r w:rsidR="00A714EE" w:rsidRPr="00A82682">
        <w:rPr>
          <w:rStyle w:val="Refdenotaalpie"/>
          <w:i/>
          <w:iCs/>
          <w:lang w:val="es-CO" w:eastAsia="es-MX"/>
        </w:rPr>
        <w:t xml:space="preserve"> </w:t>
      </w:r>
      <w:r w:rsidR="00A714EE" w:rsidRPr="00A82682">
        <w:rPr>
          <w:rStyle w:val="Refdenotaalpie"/>
          <w:i/>
          <w:iCs/>
          <w:lang w:val="es-CO" w:eastAsia="es-MX"/>
        </w:rPr>
        <w:footnoteReference w:id="60"/>
      </w:r>
      <w:r w:rsidR="00A714EE" w:rsidRPr="00A82682">
        <w:rPr>
          <w:i/>
          <w:iCs/>
          <w:lang w:val="es-CO" w:eastAsia="es-MX"/>
        </w:rPr>
        <w:t xml:space="preserve"> </w:t>
      </w:r>
      <w:r w:rsidR="00A714EE" w:rsidRPr="00A82682">
        <w:rPr>
          <w:lang w:val="es-CO" w:eastAsia="es-MX"/>
        </w:rPr>
        <w:t xml:space="preserve">En este entendido, el médico confirmó que </w:t>
      </w:r>
      <w:r w:rsidR="00A714EE" w:rsidRPr="00A82682">
        <w:rPr>
          <w:i/>
          <w:iCs/>
          <w:lang w:val="es-CO" w:eastAsia="es-MX"/>
        </w:rPr>
        <w:t>“</w:t>
      </w:r>
      <w:r w:rsidR="00A714EE" w:rsidRPr="00A82682">
        <w:rPr>
          <w:lang w:val="es-CO" w:eastAsia="es-MX"/>
        </w:rPr>
        <w:t>[s]</w:t>
      </w:r>
      <w:r w:rsidR="00A714EE" w:rsidRPr="00A82682">
        <w:rPr>
          <w:i/>
          <w:iCs/>
          <w:lang w:val="es-CO" w:eastAsia="es-MX"/>
        </w:rPr>
        <w:t xml:space="preserve">i bien estos hechos no son la única causa posible del cuadro clínico, si es cierto que seguir expuesto a ellos no va a favorecer </w:t>
      </w:r>
      <w:r w:rsidR="00884A3B" w:rsidRPr="00A82682">
        <w:rPr>
          <w:i/>
          <w:iCs/>
          <w:lang w:val="es-CO" w:eastAsia="es-MX"/>
        </w:rPr>
        <w:t>el proceso de recuperación.”</w:t>
      </w:r>
      <w:r w:rsidR="00884A3B" w:rsidRPr="00A82682">
        <w:rPr>
          <w:rStyle w:val="Refdenotaalpie"/>
          <w:i/>
          <w:iCs/>
          <w:lang w:val="es-CO" w:eastAsia="es-MX"/>
        </w:rPr>
        <w:footnoteReference w:id="61"/>
      </w:r>
      <w:r w:rsidR="00884A3B" w:rsidRPr="00A82682">
        <w:rPr>
          <w:i/>
          <w:iCs/>
          <w:lang w:val="es-CO" w:eastAsia="es-MX"/>
        </w:rPr>
        <w:t xml:space="preserve"> </w:t>
      </w:r>
      <w:r w:rsidR="00884A3B" w:rsidRPr="00A82682">
        <w:rPr>
          <w:lang w:val="es-CO" w:eastAsia="es-MX"/>
        </w:rPr>
        <w:t xml:space="preserve">Con el propósito de mejorar esta situación, le </w:t>
      </w:r>
      <w:r w:rsidR="00B53663" w:rsidRPr="00A82682">
        <w:rPr>
          <w:lang w:val="es-CO" w:eastAsia="es-MX"/>
        </w:rPr>
        <w:t xml:space="preserve">recomendó </w:t>
      </w:r>
      <w:r w:rsidR="00884A3B" w:rsidRPr="00A82682">
        <w:rPr>
          <w:lang w:val="es-CO" w:eastAsia="es-MX"/>
        </w:rPr>
        <w:t xml:space="preserve">al </w:t>
      </w:r>
      <w:r w:rsidR="005962ED">
        <w:rPr>
          <w:lang w:val="es-CO" w:eastAsia="es-MX"/>
        </w:rPr>
        <w:t>IABC</w:t>
      </w:r>
      <w:r w:rsidR="00884A3B" w:rsidRPr="00A82682">
        <w:rPr>
          <w:lang w:val="es-CO" w:eastAsia="es-MX"/>
        </w:rPr>
        <w:t xml:space="preserve"> que entre otras </w:t>
      </w:r>
      <w:r w:rsidR="00B53663" w:rsidRPr="00A82682">
        <w:rPr>
          <w:lang w:val="es-CO" w:eastAsia="es-MX"/>
        </w:rPr>
        <w:t>cosas</w:t>
      </w:r>
      <w:r w:rsidR="00884A3B" w:rsidRPr="00A82682">
        <w:rPr>
          <w:lang w:val="es-CO" w:eastAsia="es-MX"/>
        </w:rPr>
        <w:t xml:space="preserve">: </w:t>
      </w:r>
      <w:r w:rsidR="00884A3B" w:rsidRPr="00A82682">
        <w:rPr>
          <w:i/>
          <w:iCs/>
          <w:lang w:val="es-CO" w:eastAsia="es-MX"/>
        </w:rPr>
        <w:t>(i)</w:t>
      </w:r>
      <w:r w:rsidR="00884A3B" w:rsidRPr="00A82682">
        <w:rPr>
          <w:lang w:val="es-CO" w:eastAsia="es-MX"/>
        </w:rPr>
        <w:t xml:space="preserve"> </w:t>
      </w:r>
      <w:r w:rsidR="00B53663" w:rsidRPr="00A82682">
        <w:rPr>
          <w:lang w:val="es-CO" w:eastAsia="es-MX"/>
        </w:rPr>
        <w:t>comparta</w:t>
      </w:r>
      <w:r w:rsidR="00884A3B" w:rsidRPr="00A82682">
        <w:rPr>
          <w:lang w:val="es-CO" w:eastAsia="es-MX"/>
        </w:rPr>
        <w:t xml:space="preserve"> el diagnóstico del niño con la persona encargada de orientación escolar; </w:t>
      </w:r>
      <w:r w:rsidR="00884A3B" w:rsidRPr="00A82682">
        <w:rPr>
          <w:i/>
          <w:iCs/>
          <w:lang w:val="es-CO" w:eastAsia="es-MX"/>
        </w:rPr>
        <w:t>(ii)</w:t>
      </w:r>
      <w:r w:rsidR="00884A3B" w:rsidRPr="00A82682">
        <w:rPr>
          <w:lang w:val="es-CO" w:eastAsia="es-MX"/>
        </w:rPr>
        <w:t xml:space="preserve"> </w:t>
      </w:r>
      <w:r w:rsidR="00B53663" w:rsidRPr="00A82682">
        <w:rPr>
          <w:lang w:val="es-CO" w:eastAsia="es-MX"/>
        </w:rPr>
        <w:t xml:space="preserve">frente a las obligaciones académicas, fraccione las entregas para que sean actividades cortas con retroalimentación frecuente, extienda el plazo de entrega de trabajos, se le asignen personas que puedan dirigir con facilidad sus trabajos, permitir descansos entre actividades, entre otras; </w:t>
      </w:r>
      <w:r w:rsidR="00B53663" w:rsidRPr="00A82682">
        <w:rPr>
          <w:i/>
          <w:iCs/>
          <w:lang w:val="es-CO" w:eastAsia="es-MX"/>
        </w:rPr>
        <w:t>(iv)</w:t>
      </w:r>
      <w:r w:rsidR="00B53663" w:rsidRPr="00A82682">
        <w:rPr>
          <w:lang w:val="es-CO" w:eastAsia="es-MX"/>
        </w:rPr>
        <w:t xml:space="preserve"> </w:t>
      </w:r>
      <w:r w:rsidR="00B844E2" w:rsidRPr="00A82682">
        <w:rPr>
          <w:lang w:val="es-CO" w:eastAsia="es-MX"/>
        </w:rPr>
        <w:t xml:space="preserve">considerar implementar un modelo escolar flexible en donde pueda, al menos temporalmente, realizar actividades desde su casa y </w:t>
      </w:r>
      <w:r w:rsidR="00B844E2" w:rsidRPr="00A82682">
        <w:rPr>
          <w:i/>
          <w:iCs/>
          <w:lang w:val="es-CO" w:eastAsia="es-MX"/>
        </w:rPr>
        <w:t>(v)</w:t>
      </w:r>
      <w:r w:rsidR="00B844E2" w:rsidRPr="00A82682">
        <w:rPr>
          <w:lang w:val="es-CO" w:eastAsia="es-MX"/>
        </w:rPr>
        <w:t xml:space="preserve"> continuar adelantando las actividades de prevención del acoso escolar.</w:t>
      </w:r>
      <w:r w:rsidR="00B844E2" w:rsidRPr="00A82682">
        <w:rPr>
          <w:rStyle w:val="Refdenotaalpie"/>
          <w:lang w:val="es-CO" w:eastAsia="es-MX"/>
        </w:rPr>
        <w:footnoteReference w:id="62"/>
      </w:r>
    </w:p>
    <w:p w14:paraId="1F81E1A4" w14:textId="77777777" w:rsidR="00B844E2" w:rsidRPr="00A82682" w:rsidRDefault="00B844E2" w:rsidP="00B844E2">
      <w:pPr>
        <w:overflowPunct w:val="0"/>
        <w:autoSpaceDE w:val="0"/>
        <w:autoSpaceDN w:val="0"/>
        <w:adjustRightInd w:val="0"/>
        <w:textAlignment w:val="baseline"/>
        <w:rPr>
          <w:lang w:eastAsia="es-MX"/>
        </w:rPr>
      </w:pPr>
    </w:p>
    <w:p w14:paraId="1B329808" w14:textId="50B04B0F" w:rsidR="00B844E2" w:rsidRPr="00A82682" w:rsidRDefault="00B844E2" w:rsidP="00B844E2">
      <w:pPr>
        <w:pStyle w:val="Prrafodelista"/>
        <w:numPr>
          <w:ilvl w:val="0"/>
          <w:numId w:val="1"/>
        </w:numPr>
        <w:overflowPunct w:val="0"/>
        <w:autoSpaceDE w:val="0"/>
        <w:autoSpaceDN w:val="0"/>
        <w:adjustRightInd w:val="0"/>
        <w:ind w:left="0" w:firstLine="0"/>
        <w:textAlignment w:val="baseline"/>
        <w:rPr>
          <w:lang w:val="es-CO" w:eastAsia="es-MX"/>
        </w:rPr>
      </w:pPr>
      <w:r w:rsidRPr="00A82682">
        <w:rPr>
          <w:lang w:val="es-CO" w:eastAsia="es-MX"/>
        </w:rPr>
        <w:t xml:space="preserve">La accionante </w:t>
      </w:r>
      <w:r w:rsidR="00597240" w:rsidRPr="00A82682">
        <w:rPr>
          <w:lang w:val="es-CO" w:eastAsia="es-MX"/>
        </w:rPr>
        <w:t>agregó que como consecuencia de todo lo acaecido, del 9 al 28 de abril de 2021 el niño estuvo hospitalizado en la Fundación Santafé por desnutrición severa y trastornos de ansiedad y depresión.</w:t>
      </w:r>
      <w:r w:rsidR="00597240" w:rsidRPr="00A82682">
        <w:rPr>
          <w:rStyle w:val="Refdenotaalpie"/>
          <w:lang w:val="es-CO" w:eastAsia="es-MX"/>
        </w:rPr>
        <w:footnoteReference w:id="63"/>
      </w:r>
      <w:r w:rsidR="00597240" w:rsidRPr="00A82682">
        <w:rPr>
          <w:lang w:val="es-CO" w:eastAsia="es-MX"/>
        </w:rPr>
        <w:t xml:space="preserve"> Por lo cual, en correo enviado al </w:t>
      </w:r>
      <w:r w:rsidR="005962ED">
        <w:rPr>
          <w:lang w:val="es-CO" w:eastAsia="es-MX"/>
        </w:rPr>
        <w:t>IABC</w:t>
      </w:r>
      <w:r w:rsidR="00597240" w:rsidRPr="00A82682">
        <w:rPr>
          <w:lang w:val="es-CO" w:eastAsia="es-MX"/>
        </w:rPr>
        <w:t xml:space="preserve"> del 13 de abril, la accionante les informó lo sucedido y además solicitó que por lo que queda del año escolar, el </w:t>
      </w:r>
      <w:r w:rsidR="005962ED">
        <w:rPr>
          <w:lang w:val="es-CO" w:eastAsia="es-MX"/>
        </w:rPr>
        <w:t>IABC</w:t>
      </w:r>
      <w:r w:rsidR="00597240" w:rsidRPr="00A82682">
        <w:rPr>
          <w:lang w:val="es-CO" w:eastAsia="es-MX"/>
        </w:rPr>
        <w:t xml:space="preserve"> asegure que el niño pueda terminar sus actividades de forma exitosa desde su hospitalización y luego desde su casa. Finalizó afirmando que el niño no puede regresar al </w:t>
      </w:r>
      <w:r w:rsidR="005962ED">
        <w:rPr>
          <w:lang w:val="es-CO" w:eastAsia="es-MX"/>
        </w:rPr>
        <w:t>IABC</w:t>
      </w:r>
      <w:r w:rsidR="00597240" w:rsidRPr="00A82682">
        <w:rPr>
          <w:lang w:val="es-CO" w:eastAsia="es-MX"/>
        </w:rPr>
        <w:t>.</w:t>
      </w:r>
      <w:r w:rsidR="00597240" w:rsidRPr="00A82682">
        <w:rPr>
          <w:rStyle w:val="Refdenotaalpie"/>
          <w:lang w:val="es-CO" w:eastAsia="es-MX"/>
        </w:rPr>
        <w:footnoteReference w:id="64"/>
      </w:r>
    </w:p>
    <w:p w14:paraId="7A476B9E" w14:textId="77777777" w:rsidR="0093642F" w:rsidRPr="00A82682" w:rsidRDefault="0093642F" w:rsidP="0093642F">
      <w:pPr>
        <w:pStyle w:val="Prrafodelista"/>
        <w:rPr>
          <w:lang w:val="es-CO" w:eastAsia="es-MX"/>
        </w:rPr>
      </w:pPr>
    </w:p>
    <w:p w14:paraId="38DF9925" w14:textId="7F24DBD7" w:rsidR="00A50D61" w:rsidRPr="00A82682" w:rsidRDefault="0093642F" w:rsidP="00242E75">
      <w:pPr>
        <w:pStyle w:val="Prrafodelista"/>
        <w:numPr>
          <w:ilvl w:val="0"/>
          <w:numId w:val="1"/>
        </w:numPr>
        <w:overflowPunct w:val="0"/>
        <w:autoSpaceDE w:val="0"/>
        <w:autoSpaceDN w:val="0"/>
        <w:adjustRightInd w:val="0"/>
        <w:ind w:left="0" w:firstLine="0"/>
        <w:textAlignment w:val="baseline"/>
        <w:rPr>
          <w:i/>
          <w:iCs/>
          <w:lang w:val="es-CO" w:eastAsia="es-MX"/>
        </w:rPr>
      </w:pPr>
      <w:r w:rsidRPr="00A82682">
        <w:rPr>
          <w:lang w:val="es-CO" w:eastAsia="es-MX"/>
        </w:rPr>
        <w:t xml:space="preserve">Como respuesta del </w:t>
      </w:r>
      <w:r w:rsidR="005962ED">
        <w:rPr>
          <w:lang w:val="es-CO" w:eastAsia="es-MX"/>
        </w:rPr>
        <w:t>IABC</w:t>
      </w:r>
      <w:r w:rsidRPr="00A82682">
        <w:rPr>
          <w:lang w:val="es-CO" w:eastAsia="es-MX"/>
        </w:rPr>
        <w:t xml:space="preserve">, la accionante comunicó que recibió un correo por parte de la Rectora, la señora </w:t>
      </w:r>
      <w:r w:rsidR="00C573C7">
        <w:rPr>
          <w:lang w:val="es-CO" w:eastAsia="es-MX"/>
        </w:rPr>
        <w:t>SET</w:t>
      </w:r>
      <w:r w:rsidRPr="00A82682">
        <w:rPr>
          <w:lang w:val="es-CO" w:eastAsia="es-MX"/>
        </w:rPr>
        <w:t xml:space="preserve">, en la cual </w:t>
      </w:r>
      <w:r w:rsidR="0054003B" w:rsidRPr="00A82682">
        <w:rPr>
          <w:lang w:val="es-CO" w:eastAsia="es-MX"/>
        </w:rPr>
        <w:t>se indagó por el estado del niño</w:t>
      </w:r>
      <w:r w:rsidR="00242E75" w:rsidRPr="00A82682">
        <w:rPr>
          <w:lang w:val="es-CO" w:eastAsia="es-MX"/>
        </w:rPr>
        <w:t xml:space="preserve">, </w:t>
      </w:r>
      <w:r w:rsidR="0054003B" w:rsidRPr="00A82682">
        <w:rPr>
          <w:lang w:val="es-CO" w:eastAsia="es-MX"/>
        </w:rPr>
        <w:t>in</w:t>
      </w:r>
      <w:r w:rsidR="00242E75" w:rsidRPr="00A82682">
        <w:rPr>
          <w:lang w:val="es-CO" w:eastAsia="es-MX"/>
        </w:rPr>
        <w:t>dic</w:t>
      </w:r>
      <w:r w:rsidRPr="00A82682">
        <w:rPr>
          <w:lang w:val="es-CO" w:eastAsia="es-MX"/>
        </w:rPr>
        <w:t>ó</w:t>
      </w:r>
      <w:r w:rsidR="0054003B" w:rsidRPr="00A82682">
        <w:rPr>
          <w:lang w:val="es-CO" w:eastAsia="es-MX"/>
        </w:rPr>
        <w:t xml:space="preserve"> que</w:t>
      </w:r>
      <w:r w:rsidR="00A14088" w:rsidRPr="00A82682">
        <w:rPr>
          <w:lang w:val="es-CO" w:eastAsia="es-MX"/>
        </w:rPr>
        <w:t xml:space="preserve"> se había contactado a los </w:t>
      </w:r>
      <w:r w:rsidR="00A50D61" w:rsidRPr="00A82682">
        <w:rPr>
          <w:lang w:val="es-CO" w:eastAsia="es-MX"/>
        </w:rPr>
        <w:t xml:space="preserve">expertos del equipo de </w:t>
      </w:r>
      <w:r w:rsidR="00C573C7">
        <w:rPr>
          <w:lang w:val="es-CO" w:eastAsia="es-MX"/>
        </w:rPr>
        <w:t>RC</w:t>
      </w:r>
      <w:r w:rsidR="0033034C" w:rsidRPr="00A82682">
        <w:rPr>
          <w:lang w:val="es-CO" w:eastAsia="es-MX"/>
        </w:rPr>
        <w:t xml:space="preserve">, </w:t>
      </w:r>
      <w:r w:rsidR="00A14088" w:rsidRPr="00A82682">
        <w:rPr>
          <w:lang w:val="es-CO" w:eastAsia="es-MX"/>
        </w:rPr>
        <w:t xml:space="preserve">solicitó </w:t>
      </w:r>
      <w:r w:rsidR="00A50D61" w:rsidRPr="00A82682">
        <w:rPr>
          <w:lang w:val="es-CO" w:eastAsia="es-MX"/>
        </w:rPr>
        <w:t xml:space="preserve">intervención del psicólogo </w:t>
      </w:r>
      <w:r w:rsidR="00242E75" w:rsidRPr="00A82682">
        <w:rPr>
          <w:lang w:val="es-CO" w:eastAsia="es-MX"/>
        </w:rPr>
        <w:t>e informó que</w:t>
      </w:r>
      <w:r w:rsidR="0033034C" w:rsidRPr="00A82682">
        <w:rPr>
          <w:lang w:val="es-CO" w:eastAsia="es-MX"/>
        </w:rPr>
        <w:t xml:space="preserve"> la</w:t>
      </w:r>
      <w:r w:rsidR="00242E75" w:rsidRPr="00A82682">
        <w:rPr>
          <w:i/>
          <w:iCs/>
          <w:lang w:val="es-CO" w:eastAsia="es-MX"/>
        </w:rPr>
        <w:t xml:space="preserve"> “</w:t>
      </w:r>
      <w:r w:rsidR="00A50D61" w:rsidRPr="00A82682">
        <w:rPr>
          <w:i/>
          <w:iCs/>
          <w:lang w:val="es-CO" w:eastAsia="es-MX"/>
        </w:rPr>
        <w:t>respuesta a su carta esta en camino, como también un mensaje para tranquilizar a los padres del curso. La Junta directiva esta siguiendo la situación conmigo con mucha empatía y atención.</w:t>
      </w:r>
      <w:r w:rsidR="00242E75" w:rsidRPr="00A82682">
        <w:rPr>
          <w:i/>
          <w:iCs/>
          <w:lang w:val="es-CO" w:eastAsia="es-MX"/>
        </w:rPr>
        <w:t xml:space="preserve">” </w:t>
      </w:r>
      <w:r w:rsidR="00092DA6" w:rsidRPr="00A82682">
        <w:rPr>
          <w:rStyle w:val="Refdenotaalpie"/>
          <w:i/>
          <w:iCs/>
          <w:lang w:val="es-CO" w:eastAsia="es-MX"/>
        </w:rPr>
        <w:footnoteReference w:id="65"/>
      </w:r>
    </w:p>
    <w:p w14:paraId="1258DAFB" w14:textId="77777777" w:rsidR="00D87EC7" w:rsidRPr="00A82682" w:rsidRDefault="00D87EC7" w:rsidP="00D87EC7">
      <w:pPr>
        <w:overflowPunct w:val="0"/>
        <w:autoSpaceDE w:val="0"/>
        <w:autoSpaceDN w:val="0"/>
        <w:adjustRightInd w:val="0"/>
        <w:textAlignment w:val="baseline"/>
        <w:rPr>
          <w:i/>
          <w:iCs/>
          <w:lang w:eastAsia="es-MX"/>
        </w:rPr>
      </w:pPr>
    </w:p>
    <w:p w14:paraId="23EABAB4" w14:textId="2689643C" w:rsidR="00ED2BFE" w:rsidRPr="00A82682" w:rsidRDefault="00ED2BFE" w:rsidP="000A0986">
      <w:pPr>
        <w:pStyle w:val="Prrafodelista"/>
        <w:numPr>
          <w:ilvl w:val="0"/>
          <w:numId w:val="1"/>
        </w:numPr>
        <w:overflowPunct w:val="0"/>
        <w:autoSpaceDE w:val="0"/>
        <w:autoSpaceDN w:val="0"/>
        <w:adjustRightInd w:val="0"/>
        <w:ind w:left="0" w:firstLine="0"/>
        <w:textAlignment w:val="baseline"/>
        <w:rPr>
          <w:lang w:val="es-CO" w:eastAsia="es-MX"/>
        </w:rPr>
      </w:pPr>
      <w:r w:rsidRPr="00A82682">
        <w:rPr>
          <w:lang w:val="es-CO" w:eastAsia="es-MX"/>
        </w:rPr>
        <w:t xml:space="preserve">En acta del 18 de abril de 2022, se </w:t>
      </w:r>
      <w:r w:rsidR="009D074C" w:rsidRPr="00A82682">
        <w:rPr>
          <w:lang w:val="es-CO" w:eastAsia="es-MX"/>
        </w:rPr>
        <w:t xml:space="preserve">dejó constancia de </w:t>
      </w:r>
      <w:r w:rsidRPr="00A82682">
        <w:rPr>
          <w:lang w:val="es-CO" w:eastAsia="es-MX"/>
        </w:rPr>
        <w:t xml:space="preserve">una reunión solicitada </w:t>
      </w:r>
      <w:r w:rsidR="00815132" w:rsidRPr="00A82682">
        <w:rPr>
          <w:lang w:val="es-CO" w:eastAsia="es-MX"/>
        </w:rPr>
        <w:t xml:space="preserve">por </w:t>
      </w:r>
      <w:r w:rsidRPr="00A82682">
        <w:rPr>
          <w:lang w:val="es-CO" w:eastAsia="es-MX"/>
        </w:rPr>
        <w:t xml:space="preserve">los padres de </w:t>
      </w:r>
      <w:r w:rsidR="0006263F">
        <w:rPr>
          <w:lang w:val="es-CO" w:eastAsia="es-MX"/>
        </w:rPr>
        <w:t>TBQ</w:t>
      </w:r>
      <w:r w:rsidRPr="00A82682">
        <w:rPr>
          <w:lang w:val="es-CO" w:eastAsia="es-MX"/>
        </w:rPr>
        <w:t xml:space="preserve"> con la Rectora, el Director de Nivel, el </w:t>
      </w:r>
      <w:r w:rsidR="009D074C" w:rsidRPr="00A82682">
        <w:rPr>
          <w:lang w:val="es-CO" w:eastAsia="es-MX"/>
        </w:rPr>
        <w:t>s</w:t>
      </w:r>
      <w:r w:rsidRPr="00A82682">
        <w:rPr>
          <w:lang w:val="es-CO" w:eastAsia="es-MX"/>
        </w:rPr>
        <w:t xml:space="preserve">icólogo y la responsable del curso. En dicha reunión, los padres informaron que su hijo se encontraba hospitalizado, </w:t>
      </w:r>
      <w:r w:rsidR="00A8750A" w:rsidRPr="00A82682">
        <w:rPr>
          <w:lang w:val="es-CO" w:eastAsia="es-MX"/>
        </w:rPr>
        <w:t xml:space="preserve">según ellos, a causa de las </w:t>
      </w:r>
      <w:r w:rsidRPr="00A82682">
        <w:rPr>
          <w:i/>
          <w:iCs/>
          <w:lang w:val="es-CO" w:eastAsia="es-MX"/>
        </w:rPr>
        <w:t xml:space="preserve">“burlas y maltratos que (…) se vienen[n] afrontando desde hace tiempo” </w:t>
      </w:r>
      <w:r w:rsidRPr="00A82682">
        <w:rPr>
          <w:lang w:val="es-CO" w:eastAsia="es-MX"/>
        </w:rPr>
        <w:t>por parte de otros estudiantes.</w:t>
      </w:r>
      <w:r w:rsidRPr="00A82682">
        <w:rPr>
          <w:rStyle w:val="Refdenotaalpie"/>
          <w:lang w:val="es-CO" w:eastAsia="es-MX"/>
        </w:rPr>
        <w:footnoteReference w:id="66"/>
      </w:r>
      <w:r w:rsidR="00BA5857" w:rsidRPr="00A82682">
        <w:rPr>
          <w:lang w:val="es-CO" w:eastAsia="es-MX"/>
        </w:rPr>
        <w:t xml:space="preserve"> Luego de que los padres narraran los acontecimientos descritos previamente, el </w:t>
      </w:r>
      <w:r w:rsidR="005962ED">
        <w:rPr>
          <w:lang w:val="es-CO" w:eastAsia="es-MX"/>
        </w:rPr>
        <w:t>IABC</w:t>
      </w:r>
      <w:r w:rsidR="00BA5857" w:rsidRPr="00A82682">
        <w:rPr>
          <w:lang w:val="es-CO" w:eastAsia="es-MX"/>
        </w:rPr>
        <w:t xml:space="preserve"> informó que tan pronto se les solicitó su apoyo para que el niño no se atrasa</w:t>
      </w:r>
      <w:r w:rsidR="001A299E" w:rsidRPr="00A82682">
        <w:rPr>
          <w:lang w:val="es-CO" w:eastAsia="es-MX"/>
        </w:rPr>
        <w:t>r</w:t>
      </w:r>
      <w:r w:rsidR="00BA5857" w:rsidRPr="00A82682">
        <w:rPr>
          <w:lang w:val="es-CO" w:eastAsia="es-MX"/>
        </w:rPr>
        <w:t>a con su estudio y respecto a su intimidad, inmediatamente lo atendieron. Finalmente, se acordó que en el consejo pedagógico se definiría el trabajo académico que debía desarrollar el niño, así como las demás situaciones reportadas.</w:t>
      </w:r>
    </w:p>
    <w:p w14:paraId="7F0949CD" w14:textId="77777777" w:rsidR="00ED2BFE" w:rsidRPr="00A82682" w:rsidRDefault="00ED2BFE" w:rsidP="00ED2BFE">
      <w:pPr>
        <w:pStyle w:val="Prrafodelista"/>
        <w:rPr>
          <w:lang w:val="es-CO" w:eastAsia="es-MX"/>
        </w:rPr>
      </w:pPr>
    </w:p>
    <w:p w14:paraId="382E7C55" w14:textId="645833C5" w:rsidR="00660093" w:rsidRPr="00A82682" w:rsidRDefault="00660093" w:rsidP="000A0986">
      <w:pPr>
        <w:pStyle w:val="Prrafodelista"/>
        <w:numPr>
          <w:ilvl w:val="0"/>
          <w:numId w:val="1"/>
        </w:numPr>
        <w:overflowPunct w:val="0"/>
        <w:autoSpaceDE w:val="0"/>
        <w:autoSpaceDN w:val="0"/>
        <w:adjustRightInd w:val="0"/>
        <w:ind w:left="0" w:firstLine="0"/>
        <w:textAlignment w:val="baseline"/>
        <w:rPr>
          <w:lang w:val="es-CO" w:eastAsia="es-MX"/>
        </w:rPr>
      </w:pPr>
      <w:r w:rsidRPr="00A82682">
        <w:rPr>
          <w:lang w:val="es-CO" w:eastAsia="es-MX"/>
        </w:rPr>
        <w:t>En el escrito de tutela, la accionante a</w:t>
      </w:r>
      <w:r w:rsidR="00F03A39" w:rsidRPr="00A82682">
        <w:rPr>
          <w:lang w:val="es-CO" w:eastAsia="es-MX"/>
        </w:rPr>
        <w:t>gregó que luego de que su caso fuera noticia nacional,</w:t>
      </w:r>
      <w:r w:rsidR="00F03A39" w:rsidRPr="00A82682">
        <w:rPr>
          <w:rStyle w:val="Refdenotaalpie"/>
          <w:lang w:val="es-CO" w:eastAsia="es-MX"/>
        </w:rPr>
        <w:footnoteReference w:id="67"/>
      </w:r>
      <w:r w:rsidR="00F03A39" w:rsidRPr="00A82682">
        <w:rPr>
          <w:lang w:val="es-CO" w:eastAsia="es-MX"/>
        </w:rPr>
        <w:t xml:space="preserve"> el 2</w:t>
      </w:r>
      <w:r w:rsidR="006C749C" w:rsidRPr="00A82682">
        <w:rPr>
          <w:lang w:val="es-CO" w:eastAsia="es-MX"/>
        </w:rPr>
        <w:t>1</w:t>
      </w:r>
      <w:r w:rsidR="00F03A39" w:rsidRPr="00A82682">
        <w:rPr>
          <w:lang w:val="es-CO" w:eastAsia="es-MX"/>
        </w:rPr>
        <w:t xml:space="preserve"> de abril de 2022 el </w:t>
      </w:r>
      <w:r w:rsidR="005962ED">
        <w:rPr>
          <w:lang w:val="es-CO" w:eastAsia="es-MX"/>
        </w:rPr>
        <w:t>IABC</w:t>
      </w:r>
      <w:r w:rsidR="00F03A39" w:rsidRPr="00A82682">
        <w:rPr>
          <w:lang w:val="es-CO" w:eastAsia="es-MX"/>
        </w:rPr>
        <w:t xml:space="preserve"> envió una carta a los padres y madres de familia del curso </w:t>
      </w:r>
      <w:r w:rsidR="00EA1BF7">
        <w:rPr>
          <w:lang w:val="es-CO" w:eastAsia="es-MX"/>
        </w:rPr>
        <w:t>X</w:t>
      </w:r>
      <w:r w:rsidR="00F03A39" w:rsidRPr="00A82682">
        <w:rPr>
          <w:lang w:val="es-CO" w:eastAsia="es-MX"/>
        </w:rPr>
        <w:t xml:space="preserve"> expresando su solidaridad con la familia de </w:t>
      </w:r>
      <w:r w:rsidR="0006263F">
        <w:rPr>
          <w:lang w:val="es-CO" w:eastAsia="es-MX"/>
        </w:rPr>
        <w:t>TBQ</w:t>
      </w:r>
      <w:r w:rsidR="00F03A39" w:rsidRPr="00A82682">
        <w:rPr>
          <w:lang w:val="es-CO" w:eastAsia="es-MX"/>
        </w:rPr>
        <w:t>.</w:t>
      </w:r>
      <w:r w:rsidR="00F03A39" w:rsidRPr="00A82682">
        <w:rPr>
          <w:rStyle w:val="Refdenotaalpie"/>
          <w:lang w:val="es-CO" w:eastAsia="es-MX"/>
        </w:rPr>
        <w:footnoteReference w:id="68"/>
      </w:r>
      <w:r w:rsidR="00F03A39" w:rsidRPr="00A82682">
        <w:rPr>
          <w:lang w:val="es-CO" w:eastAsia="es-MX"/>
        </w:rPr>
        <w:t xml:space="preserve"> </w:t>
      </w:r>
      <w:r w:rsidRPr="00A82682">
        <w:rPr>
          <w:lang w:val="es-CO" w:eastAsia="es-MX"/>
        </w:rPr>
        <w:t>En la comunicación</w:t>
      </w:r>
      <w:r w:rsidR="00330B1E" w:rsidRPr="00A82682">
        <w:rPr>
          <w:lang w:val="es-CO" w:eastAsia="es-MX"/>
        </w:rPr>
        <w:t xml:space="preserve">, </w:t>
      </w:r>
      <w:r w:rsidRPr="00A82682">
        <w:rPr>
          <w:lang w:val="es-CO" w:eastAsia="es-MX"/>
        </w:rPr>
        <w:t xml:space="preserve">la Institución </w:t>
      </w:r>
      <w:r w:rsidR="00330B1E" w:rsidRPr="00A82682">
        <w:rPr>
          <w:lang w:val="es-CO" w:eastAsia="es-MX"/>
        </w:rPr>
        <w:t xml:space="preserve">reiteró </w:t>
      </w:r>
      <w:r w:rsidR="00F03A39" w:rsidRPr="00A82682">
        <w:rPr>
          <w:lang w:val="es-CO" w:eastAsia="es-MX"/>
        </w:rPr>
        <w:t xml:space="preserve">que continuará implementando todas las medidas necesarias para promover una convivencia sana y pacífica, así como prevenir situaciones que afecten </w:t>
      </w:r>
      <w:r w:rsidRPr="00A82682">
        <w:rPr>
          <w:lang w:val="es-CO" w:eastAsia="es-MX"/>
        </w:rPr>
        <w:t>a la comunidad y reconoció que a causa de la pandemia del Covid-19 y de la implementación de nuevas tecnologías, esta generación en particular ha tenido que soportar diferentes eventos que han afectado su salud y desarrollo</w:t>
      </w:r>
      <w:r w:rsidR="00E11441" w:rsidRPr="00A82682">
        <w:rPr>
          <w:lang w:val="es-CO" w:eastAsia="es-MX"/>
        </w:rPr>
        <w:t xml:space="preserve"> pero que deben ser atendidos.</w:t>
      </w:r>
      <w:r w:rsidR="00E11441" w:rsidRPr="00A82682">
        <w:rPr>
          <w:rStyle w:val="Refdenotaalpie"/>
          <w:lang w:val="es-CO" w:eastAsia="es-MX"/>
        </w:rPr>
        <w:footnoteReference w:id="69"/>
      </w:r>
      <w:r w:rsidR="00E11441" w:rsidRPr="00A82682">
        <w:rPr>
          <w:lang w:val="es-CO" w:eastAsia="es-MX"/>
        </w:rPr>
        <w:t xml:space="preserve"> Finalmente, el </w:t>
      </w:r>
      <w:r w:rsidR="005962ED">
        <w:rPr>
          <w:lang w:val="es-CO" w:eastAsia="es-MX"/>
        </w:rPr>
        <w:t>IABC</w:t>
      </w:r>
      <w:r w:rsidR="00E11441" w:rsidRPr="00A82682">
        <w:rPr>
          <w:lang w:val="es-CO" w:eastAsia="es-MX"/>
        </w:rPr>
        <w:t xml:space="preserve"> aseguró que </w:t>
      </w:r>
      <w:r w:rsidR="00E11441" w:rsidRPr="00A82682">
        <w:rPr>
          <w:i/>
          <w:iCs/>
          <w:lang w:val="es-CO" w:eastAsia="es-MX"/>
        </w:rPr>
        <w:t xml:space="preserve">“ha (sic) redoblado los esfuerzos para asegurar la protección de todos los estudiantes </w:t>
      </w:r>
      <w:r w:rsidR="00E11441" w:rsidRPr="00A82682">
        <w:rPr>
          <w:lang w:val="es-CO" w:eastAsia="es-MX"/>
        </w:rPr>
        <w:t>[por lo que]</w:t>
      </w:r>
      <w:r w:rsidR="00E11441" w:rsidRPr="00A82682">
        <w:rPr>
          <w:i/>
          <w:iCs/>
          <w:lang w:val="es-CO" w:eastAsia="es-MX"/>
        </w:rPr>
        <w:t xml:space="preserve"> cuenta con el apoyo permanente del equipo del Psicólogo </w:t>
      </w:r>
      <w:r w:rsidR="00C573C7">
        <w:rPr>
          <w:i/>
          <w:iCs/>
          <w:lang w:val="es-CO" w:eastAsia="es-MX"/>
        </w:rPr>
        <w:t>RC</w:t>
      </w:r>
      <w:r w:rsidR="00E11441" w:rsidRPr="00A82682">
        <w:rPr>
          <w:i/>
          <w:iCs/>
          <w:lang w:val="es-CO" w:eastAsia="es-MX"/>
        </w:rPr>
        <w:t xml:space="preserve"> </w:t>
      </w:r>
      <w:r w:rsidR="0042534C" w:rsidRPr="00A82682">
        <w:rPr>
          <w:i/>
          <w:iCs/>
          <w:lang w:val="es-CO" w:eastAsia="es-MX"/>
        </w:rPr>
        <w:t xml:space="preserve">experto en temas de convivencia escolar” </w:t>
      </w:r>
      <w:r w:rsidR="0042534C" w:rsidRPr="00A82682">
        <w:rPr>
          <w:lang w:val="es-CO" w:eastAsia="es-MX"/>
        </w:rPr>
        <w:t>pero que para hacer efectivo este cuidado, se requiere del apoyo de las familias reportando cualquier situación relevante.</w:t>
      </w:r>
      <w:r w:rsidR="0042534C" w:rsidRPr="00A82682">
        <w:rPr>
          <w:rStyle w:val="Refdenotaalpie"/>
          <w:lang w:val="es-CO" w:eastAsia="es-MX"/>
        </w:rPr>
        <w:footnoteReference w:id="70"/>
      </w:r>
    </w:p>
    <w:p w14:paraId="2C216E98" w14:textId="77777777" w:rsidR="00F03EA1" w:rsidRPr="00A82682" w:rsidRDefault="00F03EA1" w:rsidP="00F03EA1">
      <w:pPr>
        <w:overflowPunct w:val="0"/>
        <w:autoSpaceDE w:val="0"/>
        <w:autoSpaceDN w:val="0"/>
        <w:adjustRightInd w:val="0"/>
        <w:textAlignment w:val="baseline"/>
        <w:rPr>
          <w:lang w:eastAsia="es-MX"/>
        </w:rPr>
      </w:pPr>
    </w:p>
    <w:p w14:paraId="40D67015" w14:textId="072D1497" w:rsidR="00F03EA1" w:rsidRPr="00A82682" w:rsidRDefault="00F03EA1" w:rsidP="000A0986">
      <w:pPr>
        <w:pStyle w:val="Prrafodelista"/>
        <w:numPr>
          <w:ilvl w:val="0"/>
          <w:numId w:val="1"/>
        </w:numPr>
        <w:overflowPunct w:val="0"/>
        <w:autoSpaceDE w:val="0"/>
        <w:autoSpaceDN w:val="0"/>
        <w:adjustRightInd w:val="0"/>
        <w:ind w:left="0" w:firstLine="0"/>
        <w:textAlignment w:val="baseline"/>
        <w:rPr>
          <w:lang w:val="es-CO" w:eastAsia="es-MX"/>
        </w:rPr>
      </w:pPr>
      <w:r w:rsidRPr="00A82682">
        <w:rPr>
          <w:lang w:val="es-CO" w:eastAsia="es-MX"/>
        </w:rPr>
        <w:t>Respecto a la comunicación anterior, la</w:t>
      </w:r>
      <w:r w:rsidR="00C90F48" w:rsidRPr="00A82682">
        <w:rPr>
          <w:lang w:val="es-CO" w:eastAsia="es-MX"/>
        </w:rPr>
        <w:t xml:space="preserve"> </w:t>
      </w:r>
      <w:r w:rsidRPr="00A82682">
        <w:rPr>
          <w:lang w:val="es-CO" w:eastAsia="es-MX"/>
        </w:rPr>
        <w:t xml:space="preserve">accionante anotó que esta resultó siendo un acto de revictimización en contra de su hijo, pues </w:t>
      </w:r>
      <w:r w:rsidR="00C90F48" w:rsidRPr="00A82682">
        <w:rPr>
          <w:lang w:val="es-CO" w:eastAsia="es-MX"/>
        </w:rPr>
        <w:t>la misiva fue</w:t>
      </w:r>
      <w:r w:rsidRPr="00A82682">
        <w:rPr>
          <w:lang w:val="es-CO" w:eastAsia="es-MX"/>
        </w:rPr>
        <w:t xml:space="preserve"> enviada a las 1</w:t>
      </w:r>
      <w:r w:rsidR="009E52C5" w:rsidRPr="00A82682">
        <w:rPr>
          <w:lang w:val="es-CO" w:eastAsia="es-MX"/>
        </w:rPr>
        <w:t>.</w:t>
      </w:r>
      <w:r w:rsidRPr="00A82682">
        <w:rPr>
          <w:lang w:val="es-CO" w:eastAsia="es-MX"/>
        </w:rPr>
        <w:t xml:space="preserve">200 personas que hacen parte de la comunidad del </w:t>
      </w:r>
      <w:r w:rsidR="005962ED">
        <w:rPr>
          <w:lang w:val="es-CO" w:eastAsia="es-MX"/>
        </w:rPr>
        <w:t>IABC</w:t>
      </w:r>
      <w:r w:rsidRPr="00A82682">
        <w:rPr>
          <w:lang w:val="es-CO" w:eastAsia="es-MX"/>
        </w:rPr>
        <w:t xml:space="preserve">, </w:t>
      </w:r>
      <w:r w:rsidRPr="00A82682">
        <w:rPr>
          <w:i/>
          <w:iCs/>
          <w:lang w:val="es-CO" w:eastAsia="es-MX"/>
        </w:rPr>
        <w:t>“se expuso aún más la imagen ya vulnerada”</w:t>
      </w:r>
      <w:r w:rsidRPr="00A82682">
        <w:rPr>
          <w:lang w:val="es-CO" w:eastAsia="es-MX"/>
        </w:rPr>
        <w:t xml:space="preserve"> del niño.</w:t>
      </w:r>
      <w:r w:rsidRPr="00A82682">
        <w:rPr>
          <w:rStyle w:val="Refdenotaalpie"/>
          <w:lang w:val="es-CO" w:eastAsia="es-MX"/>
        </w:rPr>
        <w:footnoteReference w:id="71"/>
      </w:r>
    </w:p>
    <w:p w14:paraId="151EF82F" w14:textId="77777777" w:rsidR="00660093" w:rsidRPr="00A82682" w:rsidRDefault="00660093" w:rsidP="00660093">
      <w:pPr>
        <w:overflowPunct w:val="0"/>
        <w:autoSpaceDE w:val="0"/>
        <w:autoSpaceDN w:val="0"/>
        <w:adjustRightInd w:val="0"/>
        <w:textAlignment w:val="baseline"/>
        <w:rPr>
          <w:lang w:eastAsia="es-MX"/>
        </w:rPr>
      </w:pPr>
    </w:p>
    <w:p w14:paraId="1A3FFAA6" w14:textId="098D3DB4" w:rsidR="00A50D61" w:rsidRPr="00A82682" w:rsidRDefault="00DE45C2" w:rsidP="000A0986">
      <w:pPr>
        <w:pStyle w:val="Prrafodelista"/>
        <w:numPr>
          <w:ilvl w:val="0"/>
          <w:numId w:val="1"/>
        </w:numPr>
        <w:overflowPunct w:val="0"/>
        <w:autoSpaceDE w:val="0"/>
        <w:autoSpaceDN w:val="0"/>
        <w:adjustRightInd w:val="0"/>
        <w:ind w:left="0" w:firstLine="0"/>
        <w:textAlignment w:val="baseline"/>
        <w:rPr>
          <w:lang w:val="es-CO" w:eastAsia="es-MX"/>
        </w:rPr>
      </w:pPr>
      <w:r w:rsidRPr="00A82682">
        <w:rPr>
          <w:lang w:val="es-CO" w:eastAsia="es-MX"/>
        </w:rPr>
        <w:t xml:space="preserve">Seguidamente, </w:t>
      </w:r>
      <w:r w:rsidR="00AC7552" w:rsidRPr="00A82682">
        <w:rPr>
          <w:lang w:val="es-CO" w:eastAsia="es-MX"/>
        </w:rPr>
        <w:t xml:space="preserve">la accionante </w:t>
      </w:r>
      <w:r w:rsidR="00205401" w:rsidRPr="00A82682">
        <w:rPr>
          <w:lang w:val="es-CO" w:eastAsia="es-MX"/>
        </w:rPr>
        <w:t xml:space="preserve">presentó los pantallazos de dos correos del </w:t>
      </w:r>
      <w:r w:rsidR="005962ED">
        <w:rPr>
          <w:lang w:val="es-CO" w:eastAsia="es-MX"/>
        </w:rPr>
        <w:t>IABC</w:t>
      </w:r>
      <w:r w:rsidR="00205401" w:rsidRPr="00A82682">
        <w:rPr>
          <w:lang w:val="es-CO" w:eastAsia="es-MX"/>
        </w:rPr>
        <w:t xml:space="preserve">, uno del 22 de abril y otro del 27 de abril de 2022, en los cuales los profesores le envían las tareas, trabajos y planes académicos en los que debe trabajar </w:t>
      </w:r>
      <w:r w:rsidR="0006263F">
        <w:rPr>
          <w:lang w:val="es-CO" w:eastAsia="es-MX"/>
        </w:rPr>
        <w:t>TBQ</w:t>
      </w:r>
      <w:r w:rsidR="00F03EA1" w:rsidRPr="00A82682">
        <w:rPr>
          <w:lang w:val="es-CO" w:eastAsia="es-MX"/>
        </w:rPr>
        <w:t xml:space="preserve"> y se le informa que en caso de tener dudas, puede contactarlos o incluso programar reuniones virtuales</w:t>
      </w:r>
      <w:r w:rsidR="00205401" w:rsidRPr="00A82682">
        <w:rPr>
          <w:lang w:val="es-CO" w:eastAsia="es-MX"/>
        </w:rPr>
        <w:t>.</w:t>
      </w:r>
      <w:r w:rsidR="00205401" w:rsidRPr="00A82682">
        <w:rPr>
          <w:rStyle w:val="Refdenotaalpie"/>
          <w:lang w:val="es-CO" w:eastAsia="es-MX"/>
        </w:rPr>
        <w:footnoteReference w:id="72"/>
      </w:r>
      <w:r w:rsidR="00F03EA1" w:rsidRPr="00A82682">
        <w:rPr>
          <w:lang w:val="es-CO" w:eastAsia="es-MX"/>
        </w:rPr>
        <w:t xml:space="preserve"> La accionante expresó que </w:t>
      </w:r>
      <w:r w:rsidR="00CD2B9C" w:rsidRPr="00A82682">
        <w:rPr>
          <w:lang w:val="es-CO" w:eastAsia="es-MX"/>
        </w:rPr>
        <w:t>estos correos no son suficientes</w:t>
      </w:r>
      <w:r w:rsidR="00A51D5D" w:rsidRPr="00A82682">
        <w:rPr>
          <w:lang w:val="es-CO" w:eastAsia="es-MX"/>
        </w:rPr>
        <w:t xml:space="preserve"> ni oportunos, pues a través de ellos se busca que el niño cumpla con las tareas sin las debidas clases virtuales y además, se le presiona para que cumpla con su entrega en unas fechas determinadas.</w:t>
      </w:r>
      <w:r w:rsidR="00A51D5D" w:rsidRPr="00A82682">
        <w:rPr>
          <w:rStyle w:val="Refdenotaalpie"/>
          <w:lang w:val="es-CO" w:eastAsia="es-MX"/>
        </w:rPr>
        <w:footnoteReference w:id="73"/>
      </w:r>
    </w:p>
    <w:p w14:paraId="30969333" w14:textId="77777777" w:rsidR="00A51D5D" w:rsidRPr="00A82682" w:rsidRDefault="00A51D5D" w:rsidP="00A51D5D">
      <w:pPr>
        <w:pStyle w:val="Prrafodelista"/>
        <w:rPr>
          <w:lang w:val="es-CO" w:eastAsia="es-MX"/>
        </w:rPr>
      </w:pPr>
    </w:p>
    <w:p w14:paraId="32046B94" w14:textId="5634C98F" w:rsidR="000D65F7" w:rsidRPr="00A82682" w:rsidRDefault="000D65F7" w:rsidP="00B61DCA">
      <w:pPr>
        <w:pStyle w:val="Prrafodelista"/>
        <w:numPr>
          <w:ilvl w:val="0"/>
          <w:numId w:val="1"/>
        </w:numPr>
        <w:overflowPunct w:val="0"/>
        <w:autoSpaceDE w:val="0"/>
        <w:autoSpaceDN w:val="0"/>
        <w:adjustRightInd w:val="0"/>
        <w:ind w:left="0" w:firstLine="0"/>
        <w:textAlignment w:val="baseline"/>
        <w:rPr>
          <w:lang w:val="es-CO" w:eastAsia="es-MX"/>
        </w:rPr>
      </w:pPr>
      <w:r w:rsidRPr="00A82682">
        <w:rPr>
          <w:lang w:val="es-CO" w:eastAsia="es-MX"/>
        </w:rPr>
        <w:t xml:space="preserve">El 28 de abril de 2022, el Comité de Convivencia se reunió para discutir la situación de </w:t>
      </w:r>
      <w:r w:rsidR="0006263F">
        <w:rPr>
          <w:lang w:val="es-CO" w:eastAsia="es-MX"/>
        </w:rPr>
        <w:t>TBQ</w:t>
      </w:r>
      <w:r w:rsidRPr="00A82682">
        <w:rPr>
          <w:lang w:val="es-CO" w:eastAsia="es-MX"/>
        </w:rPr>
        <w:t xml:space="preserve">. </w:t>
      </w:r>
      <w:r w:rsidR="00B61DCA" w:rsidRPr="00A82682">
        <w:rPr>
          <w:lang w:val="es-CO" w:eastAsia="es-MX"/>
        </w:rPr>
        <w:t xml:space="preserve">En el acta de la reunión, se narró la situación de presunto acoso escolar que sufría el niño, entre otras, por las agresiones que </w:t>
      </w:r>
      <w:r w:rsidR="00B61DCA" w:rsidRPr="00A82682">
        <w:rPr>
          <w:i/>
          <w:iCs/>
          <w:lang w:val="es-CO" w:eastAsia="es-MX"/>
        </w:rPr>
        <w:t>“se manifestaban principalmente en burlas por su apariencia física y por su pertenencia a una escuela de teatro musical.”</w:t>
      </w:r>
      <w:r w:rsidR="00B61DCA" w:rsidRPr="00A82682">
        <w:rPr>
          <w:rStyle w:val="Refdenotaalpie"/>
          <w:i/>
          <w:iCs/>
          <w:lang w:val="es-CO" w:eastAsia="es-MX"/>
        </w:rPr>
        <w:footnoteReference w:id="74"/>
      </w:r>
      <w:r w:rsidR="00B61DCA" w:rsidRPr="00A82682">
        <w:rPr>
          <w:lang w:val="es-CO" w:eastAsia="es-MX"/>
        </w:rPr>
        <w:t xml:space="preserve"> </w:t>
      </w:r>
      <w:r w:rsidRPr="00A82682">
        <w:rPr>
          <w:lang w:val="es-CO" w:eastAsia="es-MX"/>
        </w:rPr>
        <w:t xml:space="preserve">Posterior a hacer alusión a lo narrado en la reunión del 18 de abril de 2022, la Rectora observó que </w:t>
      </w:r>
      <w:r w:rsidRPr="00A82682">
        <w:rPr>
          <w:i/>
          <w:iCs/>
          <w:lang w:val="es-CO" w:eastAsia="es-MX"/>
        </w:rPr>
        <w:t>“estas situaciones no han sido comunicadas previamente, sin embargo, les da la credibilidad que corresponde e inmediatamente activa las acciones dentro de la Ruta de Atención integral de la Convivencia Escolar.”</w:t>
      </w:r>
      <w:r w:rsidRPr="00A82682">
        <w:rPr>
          <w:rStyle w:val="Refdenotaalpie"/>
          <w:i/>
          <w:iCs/>
          <w:lang w:val="es-CO" w:eastAsia="es-MX"/>
        </w:rPr>
        <w:footnoteReference w:id="75"/>
      </w:r>
      <w:r w:rsidR="00173C76" w:rsidRPr="00A82682">
        <w:rPr>
          <w:i/>
          <w:iCs/>
          <w:lang w:val="es-CO" w:eastAsia="es-MX"/>
        </w:rPr>
        <w:t xml:space="preserve"> </w:t>
      </w:r>
      <w:r w:rsidR="00173C76" w:rsidRPr="00A82682">
        <w:rPr>
          <w:lang w:val="es-CO" w:eastAsia="es-MX"/>
        </w:rPr>
        <w:t>De igual modo, se sostuvo que al Comité le corresponde sugerir las medidas para la protección de los estudiantes y el restablecimiento de los derechos que hayan sido vulnerados.</w:t>
      </w:r>
      <w:r w:rsidR="00173C76" w:rsidRPr="00A82682">
        <w:rPr>
          <w:rStyle w:val="Refdenotaalpie"/>
          <w:lang w:val="es-CO" w:eastAsia="es-MX"/>
        </w:rPr>
        <w:footnoteReference w:id="76"/>
      </w:r>
      <w:r w:rsidR="00173C76" w:rsidRPr="00A82682">
        <w:rPr>
          <w:lang w:val="es-CO" w:eastAsia="es-MX"/>
        </w:rPr>
        <w:t xml:space="preserve"> Por último, socializaron la medidas adelantadas para atender las situaciones de </w:t>
      </w:r>
      <w:r w:rsidR="00173C76" w:rsidRPr="00A82682">
        <w:rPr>
          <w:i/>
          <w:iCs/>
          <w:lang w:val="es-CO" w:eastAsia="es-MX"/>
        </w:rPr>
        <w:t xml:space="preserve">bullying, </w:t>
      </w:r>
      <w:r w:rsidR="00173C76" w:rsidRPr="00A82682">
        <w:rPr>
          <w:lang w:val="es-CO" w:eastAsia="es-MX"/>
        </w:rPr>
        <w:t xml:space="preserve">y sobre los contenidos del Programa Navegar </w:t>
      </w:r>
      <w:r w:rsidR="00ED12D1">
        <w:rPr>
          <w:lang w:val="es-CO" w:eastAsia="es-MX"/>
        </w:rPr>
        <w:t>s</w:t>
      </w:r>
      <w:r w:rsidR="00173C76" w:rsidRPr="00A82682">
        <w:rPr>
          <w:lang w:val="es-CO" w:eastAsia="es-MX"/>
        </w:rPr>
        <w:t xml:space="preserve">eguro, se manifestó que </w:t>
      </w:r>
      <w:r w:rsidR="00173C76" w:rsidRPr="00A82682">
        <w:rPr>
          <w:i/>
          <w:iCs/>
          <w:lang w:val="es-CO" w:eastAsia="es-MX"/>
        </w:rPr>
        <w:t>“aunque son muy útiles deben llevarse más a la práctica para avanzar en este propósito.”</w:t>
      </w:r>
      <w:r w:rsidR="00173C76" w:rsidRPr="00A82682">
        <w:rPr>
          <w:rStyle w:val="Refdenotaalpie"/>
          <w:i/>
          <w:iCs/>
          <w:lang w:val="es-CO" w:eastAsia="es-MX"/>
        </w:rPr>
        <w:footnoteReference w:id="77"/>
      </w:r>
    </w:p>
    <w:p w14:paraId="6E9FC94E" w14:textId="77777777" w:rsidR="000D65F7" w:rsidRPr="00A82682" w:rsidRDefault="000D65F7" w:rsidP="000D65F7">
      <w:pPr>
        <w:pStyle w:val="Prrafodelista"/>
        <w:rPr>
          <w:lang w:val="es-CO" w:eastAsia="es-MX"/>
        </w:rPr>
      </w:pPr>
    </w:p>
    <w:p w14:paraId="2AB6598F" w14:textId="264C88F8" w:rsidR="00A51D5D" w:rsidRPr="00A82682" w:rsidRDefault="00DA41CD" w:rsidP="000A0986">
      <w:pPr>
        <w:pStyle w:val="Prrafodelista"/>
        <w:numPr>
          <w:ilvl w:val="0"/>
          <w:numId w:val="1"/>
        </w:numPr>
        <w:overflowPunct w:val="0"/>
        <w:autoSpaceDE w:val="0"/>
        <w:autoSpaceDN w:val="0"/>
        <w:adjustRightInd w:val="0"/>
        <w:ind w:left="0" w:firstLine="0"/>
        <w:textAlignment w:val="baseline"/>
        <w:rPr>
          <w:lang w:val="es-CO" w:eastAsia="es-MX"/>
        </w:rPr>
      </w:pPr>
      <w:r w:rsidRPr="00A82682">
        <w:rPr>
          <w:lang w:val="es-CO" w:eastAsia="es-MX"/>
        </w:rPr>
        <w:t xml:space="preserve">En correo del 10 de mayo de 2022, la Rectora del </w:t>
      </w:r>
      <w:r w:rsidR="005962ED">
        <w:rPr>
          <w:lang w:val="es-CO" w:eastAsia="es-MX"/>
        </w:rPr>
        <w:t>IABC</w:t>
      </w:r>
      <w:r w:rsidRPr="00A82682">
        <w:rPr>
          <w:lang w:val="es-CO" w:eastAsia="es-MX"/>
        </w:rPr>
        <w:t xml:space="preserve"> le </w:t>
      </w:r>
      <w:r w:rsidR="007B071B" w:rsidRPr="00A82682">
        <w:rPr>
          <w:lang w:val="es-CO" w:eastAsia="es-MX"/>
        </w:rPr>
        <w:t xml:space="preserve">expresó </w:t>
      </w:r>
      <w:r w:rsidR="00863944" w:rsidRPr="00A82682">
        <w:rPr>
          <w:lang w:val="es-CO" w:eastAsia="es-MX"/>
        </w:rPr>
        <w:t xml:space="preserve">a los padres de </w:t>
      </w:r>
      <w:r w:rsidR="0006263F">
        <w:rPr>
          <w:lang w:val="es-CO" w:eastAsia="es-MX"/>
        </w:rPr>
        <w:t>TBQ</w:t>
      </w:r>
      <w:r w:rsidR="00863944" w:rsidRPr="00A82682">
        <w:rPr>
          <w:lang w:val="es-CO" w:eastAsia="es-MX"/>
        </w:rPr>
        <w:t xml:space="preserve"> </w:t>
      </w:r>
      <w:r w:rsidR="007B071B" w:rsidRPr="00A82682">
        <w:rPr>
          <w:lang w:val="es-CO" w:eastAsia="es-MX"/>
        </w:rPr>
        <w:t xml:space="preserve">su alegría </w:t>
      </w:r>
      <w:r w:rsidR="00863944" w:rsidRPr="00A82682">
        <w:rPr>
          <w:lang w:val="es-CO" w:eastAsia="es-MX"/>
        </w:rPr>
        <w:t>por el regreso del niño en su casa y estimó que le parecía necesario que después de alertar a los cursos de 7 grado sobre lo sucedido, ellos envíen un mensaje para tranquilizar a los padres y compañeros.</w:t>
      </w:r>
      <w:r w:rsidR="005D0E78" w:rsidRPr="00A82682">
        <w:rPr>
          <w:rStyle w:val="Refdenotaalpie"/>
          <w:lang w:val="es-CO" w:eastAsia="es-MX"/>
        </w:rPr>
        <w:footnoteReference w:id="78"/>
      </w:r>
      <w:r w:rsidR="00863944" w:rsidRPr="00A82682">
        <w:rPr>
          <w:lang w:val="es-CO" w:eastAsia="es-MX"/>
        </w:rPr>
        <w:t xml:space="preserve"> Ante ello, la accionante manifestó que mal pretende la Rectora que en estas condiciones, </w:t>
      </w:r>
      <w:r w:rsidR="00863944" w:rsidRPr="00A82682">
        <w:rPr>
          <w:i/>
          <w:iCs/>
          <w:lang w:val="es-CO" w:eastAsia="es-MX"/>
        </w:rPr>
        <w:t>“sea nuestro hijo y nosotros como familia quienes demos partes de tranquilidad, cuando lo único que ahora nos tiene por enfoque es lograr la estabilidad y tranquilidad (…) que se vio perdida por la omisión y acción de la institución que con nulas medias (sic) e indebidos manejos de modo permanente hace que este trasegar insufrible sea cada vez más grave.”</w:t>
      </w:r>
      <w:r w:rsidR="00863944" w:rsidRPr="00A82682">
        <w:rPr>
          <w:rStyle w:val="Refdenotaalpie"/>
          <w:i/>
          <w:iCs/>
          <w:lang w:val="es-CO" w:eastAsia="es-MX"/>
        </w:rPr>
        <w:footnoteReference w:id="79"/>
      </w:r>
    </w:p>
    <w:p w14:paraId="02520B5F" w14:textId="77777777" w:rsidR="00DC4628" w:rsidRPr="00A82682" w:rsidRDefault="00DC4628" w:rsidP="00DC4628">
      <w:pPr>
        <w:rPr>
          <w:lang w:eastAsia="es-MX"/>
        </w:rPr>
      </w:pPr>
    </w:p>
    <w:p w14:paraId="5D720A55" w14:textId="6DEB9F71" w:rsidR="00350E46" w:rsidRPr="00A82682" w:rsidRDefault="00350E46" w:rsidP="00350E46">
      <w:pPr>
        <w:pStyle w:val="Prrafodelista"/>
        <w:numPr>
          <w:ilvl w:val="0"/>
          <w:numId w:val="1"/>
        </w:numPr>
        <w:overflowPunct w:val="0"/>
        <w:autoSpaceDE w:val="0"/>
        <w:autoSpaceDN w:val="0"/>
        <w:adjustRightInd w:val="0"/>
        <w:ind w:left="0" w:firstLine="0"/>
        <w:textAlignment w:val="baseline"/>
        <w:rPr>
          <w:b/>
          <w:i/>
          <w:iCs/>
          <w:lang w:val="es-CO"/>
        </w:rPr>
      </w:pPr>
      <w:r w:rsidRPr="00A82682">
        <w:rPr>
          <w:bCs/>
          <w:lang w:val="es-CO"/>
        </w:rPr>
        <w:t>El 12 de mayo de 2022,</w:t>
      </w:r>
      <w:r w:rsidRPr="00A82682">
        <w:rPr>
          <w:rStyle w:val="Refdenotaalpie"/>
          <w:bCs/>
          <w:lang w:val="es-CO"/>
        </w:rPr>
        <w:footnoteReference w:id="80"/>
      </w:r>
      <w:r w:rsidRPr="00A82682">
        <w:rPr>
          <w:bCs/>
          <w:lang w:val="es-CO"/>
        </w:rPr>
        <w:t xml:space="preserve"> la señora </w:t>
      </w:r>
      <w:r w:rsidR="0006263F">
        <w:rPr>
          <w:bCs/>
          <w:lang w:val="es-CO"/>
        </w:rPr>
        <w:t>MJQS</w:t>
      </w:r>
      <w:r w:rsidRPr="00A82682">
        <w:rPr>
          <w:bCs/>
          <w:lang w:val="es-CO"/>
        </w:rPr>
        <w:t xml:space="preserve">, en representación de su hijo </w:t>
      </w:r>
      <w:r w:rsidR="0006263F">
        <w:rPr>
          <w:bCs/>
          <w:lang w:val="es-CO"/>
        </w:rPr>
        <w:t>TBQ</w:t>
      </w:r>
      <w:r w:rsidRPr="00A82682">
        <w:rPr>
          <w:bCs/>
          <w:lang w:val="es-CO"/>
        </w:rPr>
        <w:t xml:space="preserve">, instauró acción de tutela en contra de la </w:t>
      </w:r>
      <w:r w:rsidR="005962ED">
        <w:rPr>
          <w:bCs/>
          <w:lang w:val="es-CO"/>
        </w:rPr>
        <w:t>IABC</w:t>
      </w:r>
      <w:r w:rsidRPr="00A82682">
        <w:rPr>
          <w:bCs/>
          <w:lang w:val="es-CO"/>
        </w:rPr>
        <w:t xml:space="preserve"> con el propósito de procurar la protección de sus derechos fundamentales a la vida, la dignidad, la integridad personal, la salud y la educación, en conexidad con el interés superior del niño.</w:t>
      </w:r>
      <w:r w:rsidRPr="00A82682">
        <w:rPr>
          <w:rStyle w:val="Refdenotaalpie"/>
          <w:bCs/>
          <w:lang w:val="es-CO"/>
        </w:rPr>
        <w:footnoteReference w:id="81"/>
      </w:r>
    </w:p>
    <w:p w14:paraId="67E10D7C" w14:textId="77777777" w:rsidR="002A1013" w:rsidRPr="00A82682" w:rsidRDefault="002A1013" w:rsidP="00B377F4">
      <w:pPr>
        <w:rPr>
          <w:lang w:eastAsia="es-MX"/>
        </w:rPr>
      </w:pPr>
    </w:p>
    <w:p w14:paraId="4808A381" w14:textId="57005BF1" w:rsidR="00E722D1" w:rsidRPr="00A82682" w:rsidRDefault="007D11BC" w:rsidP="000A0986">
      <w:pPr>
        <w:pStyle w:val="Prrafodelista"/>
        <w:numPr>
          <w:ilvl w:val="0"/>
          <w:numId w:val="1"/>
        </w:numPr>
        <w:overflowPunct w:val="0"/>
        <w:autoSpaceDE w:val="0"/>
        <w:autoSpaceDN w:val="0"/>
        <w:adjustRightInd w:val="0"/>
        <w:ind w:left="0" w:firstLine="0"/>
        <w:textAlignment w:val="baseline"/>
        <w:rPr>
          <w:lang w:val="es-CO" w:eastAsia="es-MX"/>
        </w:rPr>
      </w:pPr>
      <w:r w:rsidRPr="00A82682">
        <w:rPr>
          <w:lang w:val="es-CO" w:eastAsia="es-MX"/>
        </w:rPr>
        <w:t xml:space="preserve">En junio de 2022, los padres tomaron la decisión de retirar a su hijo del </w:t>
      </w:r>
      <w:r w:rsidR="005962ED">
        <w:rPr>
          <w:lang w:val="es-CO" w:eastAsia="es-MX"/>
        </w:rPr>
        <w:t>IABC</w:t>
      </w:r>
      <w:r w:rsidRPr="00A82682">
        <w:rPr>
          <w:lang w:val="es-CO" w:eastAsia="es-MX"/>
        </w:rPr>
        <w:t xml:space="preserve"> una vez finalizara el año académico 2021 – 2022, por lo que no lo matricularon para el siguiente año escolar, sino en otra institución escolar privada.</w:t>
      </w:r>
      <w:r w:rsidRPr="00A82682">
        <w:rPr>
          <w:rStyle w:val="Refdenotaalpie"/>
          <w:lang w:val="es-CO" w:eastAsia="es-MX"/>
        </w:rPr>
        <w:footnoteReference w:id="82"/>
      </w:r>
      <w:r w:rsidR="00487FF0" w:rsidRPr="00A82682">
        <w:rPr>
          <w:lang w:val="es-CO" w:eastAsia="es-MX"/>
        </w:rPr>
        <w:t xml:space="preserve"> La accionante afirmó que unos estudiantes del </w:t>
      </w:r>
      <w:r w:rsidR="005962ED">
        <w:rPr>
          <w:lang w:val="es-CO" w:eastAsia="es-MX"/>
        </w:rPr>
        <w:t>IABC</w:t>
      </w:r>
      <w:r w:rsidR="00E722D1" w:rsidRPr="00A82682">
        <w:rPr>
          <w:lang w:val="es-CO" w:eastAsia="es-MX"/>
        </w:rPr>
        <w:t xml:space="preserve"> investigaron cual era el nuevo </w:t>
      </w:r>
      <w:r w:rsidR="005962ED">
        <w:rPr>
          <w:lang w:val="es-CO" w:eastAsia="es-MX"/>
        </w:rPr>
        <w:t>colegio</w:t>
      </w:r>
      <w:r w:rsidR="00E722D1" w:rsidRPr="00A82682">
        <w:rPr>
          <w:lang w:val="es-CO" w:eastAsia="es-MX"/>
        </w:rPr>
        <w:t xml:space="preserve"> de </w:t>
      </w:r>
      <w:r w:rsidR="0006263F">
        <w:rPr>
          <w:lang w:val="es-CO" w:eastAsia="es-MX"/>
        </w:rPr>
        <w:t>TBQ</w:t>
      </w:r>
      <w:r w:rsidR="00E722D1" w:rsidRPr="00A82682">
        <w:rPr>
          <w:lang w:val="es-CO" w:eastAsia="es-MX"/>
        </w:rPr>
        <w:t xml:space="preserve"> y </w:t>
      </w:r>
      <w:r w:rsidR="00E722D1" w:rsidRPr="00A82682">
        <w:rPr>
          <w:i/>
          <w:iCs/>
          <w:lang w:val="es-CO" w:eastAsia="es-MX"/>
        </w:rPr>
        <w:t xml:space="preserve">“procedieron a buscar niños conocidos para ofrecerles una suma de dinero para que agredieran físicamente </w:t>
      </w:r>
      <w:r w:rsidR="008D3811" w:rsidRPr="00A82682">
        <w:rPr>
          <w:lang w:val="es-CO" w:eastAsia="es-MX"/>
        </w:rPr>
        <w:t>[su]</w:t>
      </w:r>
      <w:r w:rsidR="00E722D1" w:rsidRPr="00A82682">
        <w:rPr>
          <w:i/>
          <w:iCs/>
          <w:lang w:val="es-CO" w:eastAsia="es-MX"/>
        </w:rPr>
        <w:t xml:space="preserve"> hijo por</w:t>
      </w:r>
      <w:r w:rsidR="008D3811" w:rsidRPr="00A82682">
        <w:rPr>
          <w:i/>
          <w:iCs/>
          <w:lang w:val="es-CO" w:eastAsia="es-MX"/>
        </w:rPr>
        <w:t xml:space="preserve"> </w:t>
      </w:r>
      <w:r w:rsidR="00E722D1" w:rsidRPr="00A82682">
        <w:rPr>
          <w:i/>
          <w:iCs/>
          <w:lang w:val="es-CO" w:eastAsia="es-MX"/>
        </w:rPr>
        <w:t>sapo.”</w:t>
      </w:r>
      <w:r w:rsidR="00E722D1" w:rsidRPr="00A82682">
        <w:rPr>
          <w:rStyle w:val="Refdenotaalpie"/>
          <w:i/>
          <w:iCs/>
          <w:lang w:val="es-CO" w:eastAsia="es-MX"/>
        </w:rPr>
        <w:footnoteReference w:id="83"/>
      </w:r>
      <w:r w:rsidR="00D721FC" w:rsidRPr="00A82682">
        <w:rPr>
          <w:i/>
          <w:iCs/>
          <w:lang w:val="es-CO" w:eastAsia="es-MX"/>
        </w:rPr>
        <w:t xml:space="preserve"> </w:t>
      </w:r>
    </w:p>
    <w:p w14:paraId="26E9948E" w14:textId="77777777" w:rsidR="007D11BC" w:rsidRPr="00A82682" w:rsidRDefault="007D11BC" w:rsidP="007D11BC">
      <w:pPr>
        <w:pStyle w:val="Prrafodelista"/>
        <w:rPr>
          <w:lang w:val="es-CO" w:eastAsia="es-MX"/>
        </w:rPr>
      </w:pPr>
    </w:p>
    <w:p w14:paraId="01BB8E92" w14:textId="0B7CBED7" w:rsidR="00863944" w:rsidRPr="00A82682" w:rsidRDefault="00863944" w:rsidP="000A0986">
      <w:pPr>
        <w:pStyle w:val="Prrafodelista"/>
        <w:numPr>
          <w:ilvl w:val="0"/>
          <w:numId w:val="1"/>
        </w:numPr>
        <w:overflowPunct w:val="0"/>
        <w:autoSpaceDE w:val="0"/>
        <w:autoSpaceDN w:val="0"/>
        <w:adjustRightInd w:val="0"/>
        <w:ind w:left="0" w:firstLine="0"/>
        <w:textAlignment w:val="baseline"/>
        <w:rPr>
          <w:lang w:val="es-CO" w:eastAsia="es-MX"/>
        </w:rPr>
      </w:pPr>
      <w:r w:rsidRPr="00A82682">
        <w:rPr>
          <w:lang w:val="es-CO" w:eastAsia="es-MX"/>
        </w:rPr>
        <w:t xml:space="preserve">Finalmente, </w:t>
      </w:r>
      <w:r w:rsidR="00C81711" w:rsidRPr="00A82682">
        <w:rPr>
          <w:lang w:val="es-CO" w:eastAsia="es-MX"/>
        </w:rPr>
        <w:t xml:space="preserve">en la tutela se adujo </w:t>
      </w:r>
      <w:r w:rsidR="0051461E" w:rsidRPr="00A82682">
        <w:rPr>
          <w:lang w:val="es-CO" w:eastAsia="es-MX"/>
        </w:rPr>
        <w:t>que a causa del acoso escolar su familia ha debido enfrentar un sin número de consecuencias emocionales y económicas. Precisó que los gastos económicos se han derivado de atenciones médicas</w:t>
      </w:r>
      <w:r w:rsidR="00056730" w:rsidRPr="00A82682">
        <w:rPr>
          <w:lang w:val="es-CO" w:eastAsia="es-MX"/>
        </w:rPr>
        <w:t xml:space="preserve"> psicológicas, psiquiátricas</w:t>
      </w:r>
      <w:r w:rsidR="00C81711" w:rsidRPr="00A82682">
        <w:rPr>
          <w:lang w:val="es-CO" w:eastAsia="es-MX"/>
        </w:rPr>
        <w:t xml:space="preserve">, </w:t>
      </w:r>
      <w:r w:rsidR="00056730" w:rsidRPr="00A82682">
        <w:rPr>
          <w:lang w:val="es-CO" w:eastAsia="es-MX"/>
        </w:rPr>
        <w:t>nutricionales,</w:t>
      </w:r>
      <w:r w:rsidR="0051461E" w:rsidRPr="00A82682">
        <w:rPr>
          <w:lang w:val="es-CO" w:eastAsia="es-MX"/>
        </w:rPr>
        <w:t xml:space="preserve"> hospitalizaciones, </w:t>
      </w:r>
      <w:r w:rsidR="002E2D25" w:rsidRPr="00A82682">
        <w:rPr>
          <w:lang w:val="es-CO" w:eastAsia="es-MX"/>
        </w:rPr>
        <w:t>asistencia de enfermería</w:t>
      </w:r>
      <w:r w:rsidR="00C81711" w:rsidRPr="00A82682">
        <w:rPr>
          <w:lang w:val="es-CO" w:eastAsia="es-MX"/>
        </w:rPr>
        <w:t xml:space="preserve"> y</w:t>
      </w:r>
      <w:r w:rsidR="00056730" w:rsidRPr="00A82682">
        <w:rPr>
          <w:lang w:val="es-CO" w:eastAsia="es-MX"/>
        </w:rPr>
        <w:t xml:space="preserve"> medicamentos,</w:t>
      </w:r>
      <w:r w:rsidR="0051461E" w:rsidRPr="00A82682">
        <w:rPr>
          <w:lang w:val="es-CO" w:eastAsia="es-MX"/>
        </w:rPr>
        <w:t xml:space="preserve"> entre otras, las cuales </w:t>
      </w:r>
      <w:r w:rsidR="00056730" w:rsidRPr="00A82682">
        <w:rPr>
          <w:lang w:val="es-CO" w:eastAsia="es-MX"/>
        </w:rPr>
        <w:t>estimó equivalentes a COP$ 11,400,000.00.</w:t>
      </w:r>
      <w:r w:rsidR="00056730" w:rsidRPr="00A82682">
        <w:rPr>
          <w:rStyle w:val="Refdenotaalpie"/>
          <w:lang w:val="es-CO" w:eastAsia="es-MX"/>
        </w:rPr>
        <w:footnoteReference w:id="84"/>
      </w:r>
    </w:p>
    <w:p w14:paraId="27FA1224" w14:textId="77777777" w:rsidR="00863944" w:rsidRPr="00A82682" w:rsidRDefault="00863944" w:rsidP="00BF5A87">
      <w:pPr>
        <w:rPr>
          <w:lang w:eastAsia="es-MX"/>
        </w:rPr>
      </w:pPr>
    </w:p>
    <w:p w14:paraId="1C9F623B" w14:textId="62FB3217" w:rsidR="00B415A4" w:rsidRPr="00A82682" w:rsidRDefault="00863944" w:rsidP="00802BC1">
      <w:pPr>
        <w:pStyle w:val="Prrafodelista"/>
        <w:numPr>
          <w:ilvl w:val="0"/>
          <w:numId w:val="1"/>
        </w:numPr>
        <w:overflowPunct w:val="0"/>
        <w:autoSpaceDE w:val="0"/>
        <w:autoSpaceDN w:val="0"/>
        <w:adjustRightInd w:val="0"/>
        <w:ind w:left="0" w:firstLine="0"/>
        <w:textAlignment w:val="baseline"/>
        <w:rPr>
          <w:lang w:val="es-CO" w:eastAsia="es-MX"/>
        </w:rPr>
      </w:pPr>
      <w:r w:rsidRPr="00A82682">
        <w:rPr>
          <w:lang w:val="es-CO" w:eastAsia="es-MX"/>
        </w:rPr>
        <w:t xml:space="preserve">Por todo lo anterior, </w:t>
      </w:r>
      <w:r w:rsidR="00B415A4" w:rsidRPr="00A82682">
        <w:rPr>
          <w:lang w:val="es-CO" w:eastAsia="es-MX"/>
        </w:rPr>
        <w:t>la accionante solicitó</w:t>
      </w:r>
      <w:r w:rsidR="00873775" w:rsidRPr="00A82682">
        <w:rPr>
          <w:lang w:val="es-CO" w:eastAsia="es-MX"/>
        </w:rPr>
        <w:t xml:space="preserve"> </w:t>
      </w:r>
      <w:r w:rsidR="00B415A4" w:rsidRPr="00A82682">
        <w:rPr>
          <w:lang w:val="es-CO" w:eastAsia="es-MX"/>
        </w:rPr>
        <w:t xml:space="preserve">que se </w:t>
      </w:r>
      <w:r w:rsidR="00873775" w:rsidRPr="00A82682">
        <w:rPr>
          <w:lang w:val="es-CO" w:eastAsia="es-MX"/>
        </w:rPr>
        <w:t xml:space="preserve">amparen los </w:t>
      </w:r>
      <w:r w:rsidR="00B415A4" w:rsidRPr="00A82682">
        <w:rPr>
          <w:lang w:val="es-CO" w:eastAsia="es-MX"/>
        </w:rPr>
        <w:t xml:space="preserve">derechos fundamentales a la vida en condiciones dignas, a la integridad personal, a la </w:t>
      </w:r>
      <w:r w:rsidR="005F1E47" w:rsidRPr="00A82682">
        <w:rPr>
          <w:lang w:val="es-CO" w:eastAsia="es-MX"/>
        </w:rPr>
        <w:t xml:space="preserve">salud, a la </w:t>
      </w:r>
      <w:r w:rsidR="00B415A4" w:rsidRPr="00A82682">
        <w:rPr>
          <w:lang w:val="es-CO" w:eastAsia="es-MX"/>
        </w:rPr>
        <w:t>educación en conexión con el interés superior del niño</w:t>
      </w:r>
      <w:r w:rsidR="005260A4" w:rsidRPr="00A82682">
        <w:rPr>
          <w:lang w:val="es-CO" w:eastAsia="es-MX"/>
        </w:rPr>
        <w:t>.</w:t>
      </w:r>
      <w:r w:rsidR="00B415A4" w:rsidRPr="00A82682">
        <w:rPr>
          <w:vertAlign w:val="superscript"/>
          <w:lang w:val="es-CO"/>
        </w:rPr>
        <w:footnoteReference w:id="85"/>
      </w:r>
      <w:r w:rsidR="00B415A4" w:rsidRPr="00A82682">
        <w:rPr>
          <w:vertAlign w:val="superscript"/>
          <w:lang w:val="es-CO" w:eastAsia="es-MX"/>
        </w:rPr>
        <w:t xml:space="preserve"> </w:t>
      </w:r>
      <w:r w:rsidR="005260A4" w:rsidRPr="00A82682">
        <w:rPr>
          <w:lang w:val="es-CO" w:eastAsia="es-MX"/>
        </w:rPr>
        <w:t xml:space="preserve">En consecuencia de ello, se </w:t>
      </w:r>
      <w:r w:rsidR="009B5544" w:rsidRPr="00A82682">
        <w:rPr>
          <w:lang w:val="es-CO" w:eastAsia="es-MX"/>
        </w:rPr>
        <w:t>orden</w:t>
      </w:r>
      <w:r w:rsidR="00873775" w:rsidRPr="00A82682">
        <w:rPr>
          <w:lang w:val="es-CO" w:eastAsia="es-MX"/>
        </w:rPr>
        <w:t>e</w:t>
      </w:r>
      <w:r w:rsidR="009B5544" w:rsidRPr="00A82682">
        <w:rPr>
          <w:lang w:val="es-CO" w:eastAsia="es-MX"/>
        </w:rPr>
        <w:t xml:space="preserve"> a la accionada</w:t>
      </w:r>
      <w:r w:rsidR="005260A4" w:rsidRPr="00A82682">
        <w:rPr>
          <w:lang w:val="es-CO" w:eastAsia="es-MX"/>
        </w:rPr>
        <w:t xml:space="preserve">, lo siguiente: </w:t>
      </w:r>
      <w:r w:rsidR="005260A4" w:rsidRPr="00A82682">
        <w:rPr>
          <w:i/>
          <w:iCs/>
          <w:lang w:val="es-CO" w:eastAsia="es-MX"/>
        </w:rPr>
        <w:t>(i)</w:t>
      </w:r>
      <w:r w:rsidR="005260A4" w:rsidRPr="00A82682">
        <w:rPr>
          <w:lang w:val="es-CO" w:eastAsia="es-MX"/>
        </w:rPr>
        <w:t xml:space="preserve"> </w:t>
      </w:r>
      <w:r w:rsidR="009B5544" w:rsidRPr="00A82682">
        <w:rPr>
          <w:lang w:val="es-CO" w:eastAsia="es-MX"/>
        </w:rPr>
        <w:t xml:space="preserve">garantizar el </w:t>
      </w:r>
      <w:r w:rsidR="00B415A4" w:rsidRPr="00A82682">
        <w:rPr>
          <w:lang w:val="es-CO" w:eastAsia="es-MX"/>
        </w:rPr>
        <w:t xml:space="preserve">derecho a la educación </w:t>
      </w:r>
      <w:r w:rsidR="005F1E47" w:rsidRPr="00A82682">
        <w:rPr>
          <w:lang w:val="es-CO" w:eastAsia="es-MX"/>
        </w:rPr>
        <w:t>de</w:t>
      </w:r>
      <w:r w:rsidR="00B415A4" w:rsidRPr="00A82682">
        <w:rPr>
          <w:lang w:val="es-CO" w:eastAsia="es-MX"/>
        </w:rPr>
        <w:t xml:space="preserve"> calidad</w:t>
      </w:r>
      <w:r w:rsidR="00223057" w:rsidRPr="00A82682">
        <w:rPr>
          <w:lang w:val="es-CO" w:eastAsia="es-MX"/>
        </w:rPr>
        <w:t xml:space="preserve">; </w:t>
      </w:r>
      <w:r w:rsidR="00223057" w:rsidRPr="00A82682">
        <w:rPr>
          <w:i/>
          <w:iCs/>
          <w:lang w:val="es-CO" w:eastAsia="es-MX"/>
        </w:rPr>
        <w:t>(ii)</w:t>
      </w:r>
      <w:r w:rsidR="00223057" w:rsidRPr="00A82682">
        <w:rPr>
          <w:lang w:val="es-CO" w:eastAsia="es-MX"/>
        </w:rPr>
        <w:t xml:space="preserve"> </w:t>
      </w:r>
      <w:r w:rsidR="00B415A4" w:rsidRPr="00A82682">
        <w:rPr>
          <w:lang w:val="es-CO" w:eastAsia="es-MX"/>
        </w:rPr>
        <w:t>diseñ</w:t>
      </w:r>
      <w:r w:rsidR="00223057" w:rsidRPr="00A82682">
        <w:rPr>
          <w:lang w:val="es-CO" w:eastAsia="es-MX"/>
        </w:rPr>
        <w:t>ar</w:t>
      </w:r>
      <w:r w:rsidR="00B415A4" w:rsidRPr="00A82682">
        <w:rPr>
          <w:lang w:val="es-CO" w:eastAsia="es-MX"/>
        </w:rPr>
        <w:t xml:space="preserve"> para el caso concreto un plan de reparación integral en aplicación del artículo 25 del Decreto 2591 de 1991, justicia y no repetición en favor de</w:t>
      </w:r>
      <w:r w:rsidR="009B5544" w:rsidRPr="00A82682">
        <w:rPr>
          <w:lang w:val="es-CO" w:eastAsia="es-MX"/>
        </w:rPr>
        <w:t>l estudiante</w:t>
      </w:r>
      <w:r w:rsidR="00A52713" w:rsidRPr="00A82682">
        <w:rPr>
          <w:lang w:val="es-CO" w:eastAsia="es-MX"/>
        </w:rPr>
        <w:t xml:space="preserve">; </w:t>
      </w:r>
      <w:r w:rsidR="00A52713" w:rsidRPr="00A82682">
        <w:rPr>
          <w:i/>
          <w:iCs/>
          <w:lang w:val="es-CO" w:eastAsia="es-MX"/>
        </w:rPr>
        <w:t>(iii)</w:t>
      </w:r>
      <w:r w:rsidR="00A52713" w:rsidRPr="00A82682">
        <w:rPr>
          <w:lang w:val="es-CO" w:eastAsia="es-MX"/>
        </w:rPr>
        <w:t xml:space="preserve"> </w:t>
      </w:r>
      <w:r w:rsidR="00223057" w:rsidRPr="00A82682">
        <w:rPr>
          <w:lang w:val="es-CO" w:eastAsia="es-MX"/>
        </w:rPr>
        <w:t>reembolsar</w:t>
      </w:r>
      <w:r w:rsidR="00B415A4" w:rsidRPr="00A82682">
        <w:rPr>
          <w:lang w:val="es-CO" w:eastAsia="es-MX"/>
        </w:rPr>
        <w:t xml:space="preserve"> las mensualidades pagadas de enero a mayo de 2022, tiempo en el que no ha recibido educación de calidad y se exima de cobro </w:t>
      </w:r>
      <w:r w:rsidR="00C772DF" w:rsidRPr="00A82682">
        <w:rPr>
          <w:lang w:val="es-CO" w:eastAsia="es-MX"/>
        </w:rPr>
        <w:t xml:space="preserve">de las mensualidades que quedan por pagar </w:t>
      </w:r>
      <w:r w:rsidR="00B415A4" w:rsidRPr="00A82682">
        <w:rPr>
          <w:lang w:val="es-CO" w:eastAsia="es-MX"/>
        </w:rPr>
        <w:t>por lo que queda del año escolar</w:t>
      </w:r>
      <w:r w:rsidR="00A52713" w:rsidRPr="00A82682">
        <w:rPr>
          <w:lang w:val="es-CO" w:eastAsia="es-MX"/>
        </w:rPr>
        <w:t xml:space="preserve">; </w:t>
      </w:r>
      <w:r w:rsidR="00A52713" w:rsidRPr="00A82682">
        <w:rPr>
          <w:i/>
          <w:iCs/>
          <w:lang w:val="es-CO" w:eastAsia="es-MX"/>
        </w:rPr>
        <w:t>(iv)</w:t>
      </w:r>
      <w:r w:rsidR="00A52713" w:rsidRPr="00A82682">
        <w:rPr>
          <w:lang w:val="es-CO" w:eastAsia="es-MX"/>
        </w:rPr>
        <w:t xml:space="preserve"> </w:t>
      </w:r>
      <w:r w:rsidR="00223057" w:rsidRPr="00A82682">
        <w:rPr>
          <w:lang w:val="es-CO" w:eastAsia="es-MX"/>
        </w:rPr>
        <w:t>asumir</w:t>
      </w:r>
      <w:r w:rsidR="00B415A4" w:rsidRPr="00A82682">
        <w:rPr>
          <w:lang w:val="es-CO" w:eastAsia="es-MX"/>
        </w:rPr>
        <w:t xml:space="preserve"> todos los gastos de acompañamiento escolar que está requiriendo actualmente </w:t>
      </w:r>
      <w:r w:rsidR="00494200" w:rsidRPr="00A82682">
        <w:rPr>
          <w:lang w:val="es-CO" w:eastAsia="es-MX"/>
        </w:rPr>
        <w:t>el niño</w:t>
      </w:r>
      <w:r w:rsidR="00B415A4" w:rsidRPr="00A82682">
        <w:rPr>
          <w:lang w:val="es-CO" w:eastAsia="es-MX"/>
        </w:rPr>
        <w:t xml:space="preserve"> por concepto de tutoría en segunda lengua y asesoría en TANDEM para los meses de mayo, junio y julio de 2022 ante la deficiente oferta virtual asignada al </w:t>
      </w:r>
      <w:r w:rsidR="00337995" w:rsidRPr="00A82682">
        <w:rPr>
          <w:lang w:val="es-CO" w:eastAsia="es-MX"/>
        </w:rPr>
        <w:t>niño</w:t>
      </w:r>
      <w:r w:rsidR="00494200" w:rsidRPr="00A82682">
        <w:rPr>
          <w:lang w:val="es-CO" w:eastAsia="es-MX"/>
        </w:rPr>
        <w:t xml:space="preserve">; </w:t>
      </w:r>
      <w:r w:rsidR="00494200" w:rsidRPr="00A82682">
        <w:rPr>
          <w:i/>
          <w:iCs/>
          <w:lang w:val="es-CO" w:eastAsia="es-MX"/>
        </w:rPr>
        <w:t>(v)</w:t>
      </w:r>
      <w:r w:rsidR="00494200" w:rsidRPr="00A82682">
        <w:rPr>
          <w:lang w:val="es-CO" w:eastAsia="es-MX"/>
        </w:rPr>
        <w:t xml:space="preserve"> </w:t>
      </w:r>
      <w:r w:rsidR="003828BC" w:rsidRPr="00A82682">
        <w:rPr>
          <w:lang w:val="es-CO" w:eastAsia="es-MX"/>
        </w:rPr>
        <w:t>pagar</w:t>
      </w:r>
      <w:r w:rsidR="00E43FC5" w:rsidRPr="00A82682">
        <w:rPr>
          <w:lang w:val="es-CO" w:eastAsia="es-MX"/>
        </w:rPr>
        <w:t>, de manera integral, los costos mensuales que han implicado desde abril de 2022 y en adelante los gastos mensuales futuros de T.B.Q., que permitan restablecer en la medida de lo posible las condiciones en las que se</w:t>
      </w:r>
      <w:r w:rsidR="00802BC1" w:rsidRPr="00A82682">
        <w:rPr>
          <w:lang w:val="es-CO" w:eastAsia="es-MX"/>
        </w:rPr>
        <w:t xml:space="preserve"> </w:t>
      </w:r>
      <w:r w:rsidR="00E43FC5" w:rsidRPr="00A82682">
        <w:rPr>
          <w:lang w:val="es-CO" w:eastAsia="es-MX"/>
        </w:rPr>
        <w:t xml:space="preserve">encontraba antes de los hechos constitutivos de acoso escolar, y que a su paso se mitiguen las consecuencias generadas por el </w:t>
      </w:r>
      <w:r w:rsidR="00E43FC5" w:rsidRPr="00A82682">
        <w:rPr>
          <w:i/>
          <w:iCs/>
          <w:lang w:val="es-CO" w:eastAsia="es-MX"/>
        </w:rPr>
        <w:t>bullying</w:t>
      </w:r>
      <w:r w:rsidR="003828BC" w:rsidRPr="00A82682">
        <w:rPr>
          <w:lang w:val="es-CO" w:eastAsia="es-MX"/>
        </w:rPr>
        <w:t xml:space="preserve"> y, </w:t>
      </w:r>
      <w:r w:rsidR="003828BC" w:rsidRPr="00A82682">
        <w:rPr>
          <w:i/>
          <w:iCs/>
          <w:lang w:val="es-CO" w:eastAsia="es-MX"/>
        </w:rPr>
        <w:t>(vi)</w:t>
      </w:r>
      <w:r w:rsidR="003828BC" w:rsidRPr="00A82682">
        <w:rPr>
          <w:lang w:val="es-CO" w:eastAsia="es-MX"/>
        </w:rPr>
        <w:t xml:space="preserve"> </w:t>
      </w:r>
      <w:r w:rsidR="00802BC1" w:rsidRPr="00A82682">
        <w:rPr>
          <w:lang w:val="es-CO" w:eastAsia="es-MX"/>
        </w:rPr>
        <w:t xml:space="preserve">ofrecer </w:t>
      </w:r>
      <w:r w:rsidR="007E3987" w:rsidRPr="00A82682">
        <w:rPr>
          <w:lang w:val="es-CO" w:eastAsia="es-MX"/>
        </w:rPr>
        <w:t>excusas</w:t>
      </w:r>
      <w:r w:rsidR="00802BC1" w:rsidRPr="00A82682">
        <w:rPr>
          <w:lang w:val="es-CO" w:eastAsia="es-MX"/>
        </w:rPr>
        <w:t xml:space="preserve"> públicas</w:t>
      </w:r>
      <w:r w:rsidR="007E3987" w:rsidRPr="00A82682">
        <w:rPr>
          <w:lang w:val="es-CO" w:eastAsia="es-MX"/>
        </w:rPr>
        <w:t xml:space="preserve"> y asum</w:t>
      </w:r>
      <w:r w:rsidR="00802BC1" w:rsidRPr="00A82682">
        <w:rPr>
          <w:lang w:val="es-CO" w:eastAsia="es-MX"/>
        </w:rPr>
        <w:t>ir</w:t>
      </w:r>
      <w:r w:rsidR="007E3987" w:rsidRPr="00A82682">
        <w:rPr>
          <w:lang w:val="es-CO" w:eastAsia="es-MX"/>
        </w:rPr>
        <w:t xml:space="preserve"> su responsabilidad por los actos de </w:t>
      </w:r>
      <w:r w:rsidR="007E3987" w:rsidRPr="00A82682">
        <w:rPr>
          <w:i/>
          <w:iCs/>
          <w:lang w:val="es-CO" w:eastAsia="es-MX"/>
        </w:rPr>
        <w:t>bullying</w:t>
      </w:r>
      <w:r w:rsidR="007E3987" w:rsidRPr="00A82682">
        <w:rPr>
          <w:lang w:val="es-CO" w:eastAsia="es-MX"/>
        </w:rPr>
        <w:t xml:space="preserve"> que se vienen presentando al interior de su institución, sin que para ello se mencione el nombre de</w:t>
      </w:r>
      <w:r w:rsidR="0020567A" w:rsidRPr="00A82682">
        <w:rPr>
          <w:lang w:val="es-CO" w:eastAsia="es-MX"/>
        </w:rPr>
        <w:t xml:space="preserve">l </w:t>
      </w:r>
      <w:r w:rsidR="00936D8C" w:rsidRPr="00A82682">
        <w:rPr>
          <w:lang w:val="es-CO" w:eastAsia="es-MX"/>
        </w:rPr>
        <w:t>niño</w:t>
      </w:r>
      <w:r w:rsidR="0020567A" w:rsidRPr="00A82682">
        <w:rPr>
          <w:lang w:val="es-CO" w:eastAsia="es-MX"/>
        </w:rPr>
        <w:t xml:space="preserve"> o se realicen</w:t>
      </w:r>
      <w:r w:rsidR="007E3987" w:rsidRPr="00A82682">
        <w:rPr>
          <w:lang w:val="es-CO" w:eastAsia="es-MX"/>
        </w:rPr>
        <w:t xml:space="preserve"> actos de no repetición y asunción de esta dolorosa y trágica problemática.</w:t>
      </w:r>
      <w:r w:rsidR="002C41CA" w:rsidRPr="00A82682">
        <w:rPr>
          <w:vertAlign w:val="superscript"/>
          <w:lang w:val="es-CO"/>
        </w:rPr>
        <w:footnoteReference w:id="86"/>
      </w:r>
    </w:p>
    <w:p w14:paraId="75844438" w14:textId="77777777" w:rsidR="007E3987" w:rsidRPr="00A82682" w:rsidRDefault="007E3987" w:rsidP="00B415A4">
      <w:pPr>
        <w:overflowPunct w:val="0"/>
        <w:autoSpaceDE w:val="0"/>
        <w:autoSpaceDN w:val="0"/>
        <w:adjustRightInd w:val="0"/>
        <w:textAlignment w:val="baseline"/>
        <w:rPr>
          <w:lang w:eastAsia="es-MX"/>
        </w:rPr>
      </w:pPr>
    </w:p>
    <w:p w14:paraId="6089603B" w14:textId="7FDA25F7" w:rsidR="001A75F5" w:rsidRPr="00A82682" w:rsidRDefault="00C741DA" w:rsidP="001A75F5">
      <w:pPr>
        <w:pStyle w:val="Prrafodelista"/>
        <w:numPr>
          <w:ilvl w:val="0"/>
          <w:numId w:val="1"/>
        </w:numPr>
        <w:overflowPunct w:val="0"/>
        <w:autoSpaceDE w:val="0"/>
        <w:autoSpaceDN w:val="0"/>
        <w:adjustRightInd w:val="0"/>
        <w:ind w:left="0" w:firstLine="0"/>
        <w:textAlignment w:val="baseline"/>
        <w:rPr>
          <w:sz w:val="24"/>
          <w:szCs w:val="24"/>
          <w:lang w:val="es-CO" w:eastAsia="es-MX"/>
        </w:rPr>
      </w:pPr>
      <w:r w:rsidRPr="00A82682">
        <w:rPr>
          <w:i/>
          <w:iCs/>
          <w:lang w:val="es-CO" w:eastAsia="es-MX"/>
        </w:rPr>
        <w:t>(vii)</w:t>
      </w:r>
      <w:r w:rsidR="00AD1FA7" w:rsidRPr="00A82682">
        <w:rPr>
          <w:lang w:val="es-CO" w:eastAsia="es-MX"/>
        </w:rPr>
        <w:t xml:space="preserve"> </w:t>
      </w:r>
      <w:r w:rsidRPr="00A82682">
        <w:rPr>
          <w:lang w:val="es-CO" w:eastAsia="es-MX"/>
        </w:rPr>
        <w:t xml:space="preserve">También </w:t>
      </w:r>
      <w:r w:rsidR="00AD1FA7" w:rsidRPr="00A82682">
        <w:rPr>
          <w:lang w:val="es-CO" w:eastAsia="es-MX"/>
        </w:rPr>
        <w:t xml:space="preserve">solicitó que como medida provisional, </w:t>
      </w:r>
      <w:r w:rsidR="001A75F5" w:rsidRPr="00A82682">
        <w:rPr>
          <w:lang w:val="es-CO" w:eastAsia="es-MX"/>
        </w:rPr>
        <w:t xml:space="preserve">se </w:t>
      </w:r>
      <w:r w:rsidR="001A75F5" w:rsidRPr="00A82682">
        <w:rPr>
          <w:i/>
          <w:iCs/>
          <w:lang w:val="es-CO" w:eastAsia="es-MX"/>
        </w:rPr>
        <w:t xml:space="preserve">“implementen de </w:t>
      </w:r>
      <w:r w:rsidR="001A75F5" w:rsidRPr="00A82682">
        <w:rPr>
          <w:b/>
          <w:bCs/>
          <w:i/>
          <w:iCs/>
          <w:u w:val="single"/>
          <w:lang w:val="es-CO" w:eastAsia="es-MX"/>
        </w:rPr>
        <w:t>modo urgente e inmediato medidas pedagógicas y metodológicas</w:t>
      </w:r>
      <w:r w:rsidR="001A75F5" w:rsidRPr="00A82682">
        <w:rPr>
          <w:i/>
          <w:iCs/>
          <w:lang w:val="es-CO" w:eastAsia="es-MX"/>
        </w:rPr>
        <w:t xml:space="preserve"> concretas de educación virtual por parte del </w:t>
      </w:r>
      <w:r w:rsidR="005962ED">
        <w:rPr>
          <w:i/>
          <w:iCs/>
          <w:lang w:val="es-CO" w:eastAsia="es-MX"/>
        </w:rPr>
        <w:t>IABC</w:t>
      </w:r>
      <w:r w:rsidR="001A75F5" w:rsidRPr="00A82682">
        <w:rPr>
          <w:i/>
          <w:iCs/>
          <w:lang w:val="es-CO" w:eastAsia="es-MX"/>
        </w:rPr>
        <w:t xml:space="preserve"> y en favor del menor T.B.Q., sin que se limiten únicamente al envío de lecturas y fechas de entregas de trabajos escritos</w:t>
      </w:r>
      <w:r w:rsidR="002C41CA" w:rsidRPr="00A82682">
        <w:rPr>
          <w:i/>
          <w:iCs/>
          <w:lang w:val="es-CO" w:eastAsia="es-MX"/>
        </w:rPr>
        <w:t xml:space="preserve"> (…) y que se cese además toda comunicación impertinente, inconducente, instigadora y de presión.”</w:t>
      </w:r>
      <w:r w:rsidR="001A75F5" w:rsidRPr="00A82682">
        <w:rPr>
          <w:rStyle w:val="Refdenotaalpie"/>
          <w:i/>
          <w:iCs/>
          <w:lang w:val="es-CO" w:eastAsia="es-MX"/>
        </w:rPr>
        <w:footnoteReference w:id="87"/>
      </w:r>
      <w:r w:rsidR="002C41CA" w:rsidRPr="00A82682">
        <w:rPr>
          <w:i/>
          <w:iCs/>
          <w:lang w:val="es-CO" w:eastAsia="es-MX"/>
        </w:rPr>
        <w:t xml:space="preserve"> </w:t>
      </w:r>
      <w:r w:rsidR="002C41CA" w:rsidRPr="00A82682">
        <w:rPr>
          <w:lang w:val="es-CO" w:eastAsia="es-MX"/>
        </w:rPr>
        <w:t xml:space="preserve">Igualmente, </w:t>
      </w:r>
      <w:r w:rsidR="00C772DF" w:rsidRPr="00A82682">
        <w:rPr>
          <w:i/>
          <w:iCs/>
          <w:lang w:val="es-CO" w:eastAsia="es-MX"/>
        </w:rPr>
        <w:t xml:space="preserve">(viii) </w:t>
      </w:r>
      <w:r w:rsidR="00C772DF" w:rsidRPr="00A82682">
        <w:rPr>
          <w:lang w:val="es-CO" w:eastAsia="es-MX"/>
        </w:rPr>
        <w:t xml:space="preserve">crear una ruta y formación integrales para el manejo de casos de matoneo escolar, así como develar una solución a la falla estructural del </w:t>
      </w:r>
      <w:r w:rsidR="005962ED">
        <w:rPr>
          <w:lang w:val="es-CO" w:eastAsia="es-MX"/>
        </w:rPr>
        <w:t>IABC</w:t>
      </w:r>
      <w:r w:rsidR="00C772DF" w:rsidRPr="00A82682">
        <w:rPr>
          <w:lang w:val="es-CO" w:eastAsia="es-MX"/>
        </w:rPr>
        <w:t xml:space="preserve"> para atender casos de </w:t>
      </w:r>
      <w:r w:rsidR="00C772DF" w:rsidRPr="00A82682">
        <w:rPr>
          <w:i/>
          <w:iCs/>
          <w:lang w:val="es-CO" w:eastAsia="es-MX"/>
        </w:rPr>
        <w:t xml:space="preserve">bullying </w:t>
      </w:r>
      <w:r w:rsidR="00C772DF" w:rsidRPr="00A82682">
        <w:rPr>
          <w:lang w:val="es-CO" w:eastAsia="es-MX"/>
        </w:rPr>
        <w:t>y ciberacoso.</w:t>
      </w:r>
      <w:r w:rsidR="00875854" w:rsidRPr="00A82682">
        <w:rPr>
          <w:rStyle w:val="Refdenotaalpie"/>
          <w:lang w:val="es-CO" w:eastAsia="es-MX"/>
        </w:rPr>
        <w:footnoteReference w:id="88"/>
      </w:r>
    </w:p>
    <w:p w14:paraId="2991004A" w14:textId="77777777" w:rsidR="00D64822" w:rsidRPr="00A82682" w:rsidRDefault="00D64822" w:rsidP="00D64822">
      <w:pPr>
        <w:overflowPunct w:val="0"/>
        <w:autoSpaceDE w:val="0"/>
        <w:autoSpaceDN w:val="0"/>
        <w:adjustRightInd w:val="0"/>
        <w:textAlignment w:val="baseline"/>
        <w:rPr>
          <w:lang w:eastAsia="es-MX"/>
        </w:rPr>
      </w:pPr>
    </w:p>
    <w:p w14:paraId="35709EB5" w14:textId="618C826C" w:rsidR="001A75F5" w:rsidRPr="00A82682" w:rsidRDefault="00906D37" w:rsidP="000A0986">
      <w:pPr>
        <w:pStyle w:val="Prrafodelista"/>
        <w:numPr>
          <w:ilvl w:val="0"/>
          <w:numId w:val="1"/>
        </w:numPr>
        <w:overflowPunct w:val="0"/>
        <w:autoSpaceDE w:val="0"/>
        <w:autoSpaceDN w:val="0"/>
        <w:adjustRightInd w:val="0"/>
        <w:ind w:left="0" w:firstLine="0"/>
        <w:textAlignment w:val="baseline"/>
        <w:rPr>
          <w:lang w:val="es-CO" w:eastAsia="es-MX"/>
        </w:rPr>
      </w:pPr>
      <w:r w:rsidRPr="00A82682">
        <w:rPr>
          <w:lang w:val="es-CO" w:eastAsia="es-MX"/>
        </w:rPr>
        <w:t xml:space="preserve">Por último, manifestó que si bien a la fecha ya se han consumado </w:t>
      </w:r>
      <w:r w:rsidR="00D7216F" w:rsidRPr="00A82682">
        <w:rPr>
          <w:lang w:val="es-CO" w:eastAsia="es-MX"/>
        </w:rPr>
        <w:t xml:space="preserve">daños </w:t>
      </w:r>
      <w:r w:rsidRPr="00A82682">
        <w:rPr>
          <w:lang w:val="es-CO" w:eastAsia="es-MX"/>
        </w:rPr>
        <w:t>al niño, como se explicó anteriormente, se continúan ocasionando actos que al no otorgarse la protección solicitada en sede de tutela, estos pueden ser perjudiciales para los intereses constitucionales del niño.</w:t>
      </w:r>
      <w:r w:rsidRPr="00A82682">
        <w:rPr>
          <w:rStyle w:val="Refdenotaalpie"/>
          <w:lang w:val="es-CO" w:eastAsia="es-MX"/>
        </w:rPr>
        <w:footnoteReference w:id="89"/>
      </w:r>
      <w:r w:rsidRPr="00A82682">
        <w:rPr>
          <w:lang w:val="es-CO" w:eastAsia="es-MX"/>
        </w:rPr>
        <w:t xml:space="preserve"> </w:t>
      </w:r>
    </w:p>
    <w:p w14:paraId="022B44F6" w14:textId="77777777" w:rsidR="000907CB" w:rsidRPr="00A82682" w:rsidRDefault="000907CB" w:rsidP="000907CB">
      <w:pPr>
        <w:overflowPunct w:val="0"/>
        <w:autoSpaceDE w:val="0"/>
        <w:autoSpaceDN w:val="0"/>
        <w:adjustRightInd w:val="0"/>
        <w:textAlignment w:val="baseline"/>
        <w:rPr>
          <w:lang w:eastAsia="es-MX"/>
        </w:rPr>
      </w:pPr>
    </w:p>
    <w:p w14:paraId="11A60F0A" w14:textId="2E9B2903" w:rsidR="000E3585" w:rsidRPr="00A82682" w:rsidRDefault="008B70AB" w:rsidP="000A0986">
      <w:pPr>
        <w:pStyle w:val="Prrafodelista"/>
        <w:numPr>
          <w:ilvl w:val="0"/>
          <w:numId w:val="1"/>
        </w:numPr>
        <w:overflowPunct w:val="0"/>
        <w:autoSpaceDE w:val="0"/>
        <w:autoSpaceDN w:val="0"/>
        <w:adjustRightInd w:val="0"/>
        <w:ind w:left="0" w:firstLine="0"/>
        <w:textAlignment w:val="baseline"/>
        <w:rPr>
          <w:b/>
          <w:i/>
          <w:iCs/>
          <w:lang w:val="es-CO"/>
        </w:rPr>
      </w:pPr>
      <w:r w:rsidRPr="00A82682">
        <w:rPr>
          <w:b/>
          <w:lang w:val="es-CO"/>
        </w:rPr>
        <w:t xml:space="preserve">Solicitud de tutela. </w:t>
      </w:r>
      <w:r w:rsidR="00243AFC" w:rsidRPr="00A82682">
        <w:rPr>
          <w:bCs/>
          <w:lang w:val="es-CO"/>
        </w:rPr>
        <w:t>E</w:t>
      </w:r>
      <w:r w:rsidR="0041091D" w:rsidRPr="00A82682">
        <w:rPr>
          <w:bCs/>
          <w:lang w:val="es-CO"/>
        </w:rPr>
        <w:t xml:space="preserve">l </w:t>
      </w:r>
      <w:r w:rsidR="00967DD5" w:rsidRPr="00A82682">
        <w:rPr>
          <w:bCs/>
          <w:lang w:val="es-CO"/>
        </w:rPr>
        <w:t>12 de mayo de 2022</w:t>
      </w:r>
      <w:r w:rsidR="0041091D" w:rsidRPr="00A82682">
        <w:rPr>
          <w:bCs/>
          <w:lang w:val="es-CO"/>
        </w:rPr>
        <w:t>,</w:t>
      </w:r>
      <w:r w:rsidR="00967DD5" w:rsidRPr="00A82682">
        <w:rPr>
          <w:rStyle w:val="Refdenotaalpie"/>
          <w:bCs/>
          <w:lang w:val="es-CO"/>
        </w:rPr>
        <w:footnoteReference w:id="90"/>
      </w:r>
      <w:r w:rsidR="0041091D" w:rsidRPr="00A82682">
        <w:rPr>
          <w:bCs/>
          <w:lang w:val="es-CO"/>
        </w:rPr>
        <w:t xml:space="preserve"> la señora </w:t>
      </w:r>
      <w:r w:rsidR="0006263F">
        <w:rPr>
          <w:bCs/>
          <w:lang w:val="es-CO"/>
        </w:rPr>
        <w:t>MJQS</w:t>
      </w:r>
      <w:r w:rsidR="00D36121" w:rsidRPr="00A82682">
        <w:rPr>
          <w:bCs/>
          <w:lang w:val="es-CO"/>
        </w:rPr>
        <w:t xml:space="preserve">, en representación de su hijo </w:t>
      </w:r>
      <w:r w:rsidR="0006263F">
        <w:rPr>
          <w:bCs/>
          <w:lang w:val="es-CO"/>
        </w:rPr>
        <w:t>TBQ</w:t>
      </w:r>
      <w:r w:rsidR="00D36121" w:rsidRPr="00A82682">
        <w:rPr>
          <w:bCs/>
          <w:lang w:val="es-CO"/>
        </w:rPr>
        <w:t xml:space="preserve">, instauró acción de tutela en contra </w:t>
      </w:r>
      <w:r w:rsidR="005962ED">
        <w:rPr>
          <w:bCs/>
          <w:lang w:val="es-CO"/>
        </w:rPr>
        <w:t>del</w:t>
      </w:r>
      <w:r w:rsidR="00D36121" w:rsidRPr="00A82682">
        <w:rPr>
          <w:bCs/>
          <w:lang w:val="es-CO"/>
        </w:rPr>
        <w:t xml:space="preserve"> </w:t>
      </w:r>
      <w:r w:rsidR="005962ED">
        <w:rPr>
          <w:bCs/>
          <w:lang w:val="es-CO"/>
        </w:rPr>
        <w:t>IABC</w:t>
      </w:r>
      <w:r w:rsidR="00D36121" w:rsidRPr="00A82682">
        <w:rPr>
          <w:bCs/>
          <w:lang w:val="es-CO"/>
        </w:rPr>
        <w:t xml:space="preserve"> con el propósito de procurar la protección de sus derechos fundamentales a la vida, la dignidad, la integridad personal, la salud y la educación, en conexidad con el interés superior del niño.</w:t>
      </w:r>
      <w:r w:rsidR="00D36121" w:rsidRPr="00A82682">
        <w:rPr>
          <w:rStyle w:val="Refdenotaalpie"/>
          <w:bCs/>
          <w:lang w:val="es-CO"/>
        </w:rPr>
        <w:footnoteReference w:id="91"/>
      </w:r>
    </w:p>
    <w:p w14:paraId="250D3A09" w14:textId="7B8124AD" w:rsidR="009223E3" w:rsidRPr="00A82682" w:rsidRDefault="009223E3" w:rsidP="00BC0C8C">
      <w:pPr>
        <w:rPr>
          <w:b/>
          <w:i/>
          <w:iCs/>
        </w:rPr>
      </w:pPr>
    </w:p>
    <w:p w14:paraId="2468EBC6" w14:textId="77777777" w:rsidR="0087476C" w:rsidRPr="00A82682" w:rsidRDefault="0087476C" w:rsidP="00BC0C8C">
      <w:pPr>
        <w:rPr>
          <w:b/>
          <w:i/>
          <w:iCs/>
        </w:rPr>
      </w:pPr>
    </w:p>
    <w:p w14:paraId="6CB1FE1D" w14:textId="30EA389B" w:rsidR="0036254C" w:rsidRPr="00A82682" w:rsidRDefault="0036254C" w:rsidP="006720F1">
      <w:pPr>
        <w:pStyle w:val="Prrafodelista"/>
        <w:overflowPunct w:val="0"/>
        <w:autoSpaceDE w:val="0"/>
        <w:autoSpaceDN w:val="0"/>
        <w:adjustRightInd w:val="0"/>
        <w:ind w:left="0"/>
        <w:textAlignment w:val="baseline"/>
        <w:rPr>
          <w:b/>
          <w:lang w:val="es-CO"/>
        </w:rPr>
      </w:pPr>
      <w:r w:rsidRPr="00A82682">
        <w:rPr>
          <w:b/>
          <w:lang w:val="es-CO"/>
        </w:rPr>
        <w:t>Trámite procesal de la acción de tutela</w:t>
      </w:r>
    </w:p>
    <w:p w14:paraId="72A77717" w14:textId="1304A010" w:rsidR="00E657BE" w:rsidRPr="00A82682" w:rsidRDefault="00E657BE" w:rsidP="00800504">
      <w:pPr>
        <w:pStyle w:val="Prrafodelista"/>
        <w:overflowPunct w:val="0"/>
        <w:autoSpaceDE w:val="0"/>
        <w:autoSpaceDN w:val="0"/>
        <w:adjustRightInd w:val="0"/>
        <w:ind w:left="0"/>
        <w:textAlignment w:val="baseline"/>
        <w:rPr>
          <w:u w:val="single"/>
          <w:lang w:val="es-CO"/>
        </w:rPr>
      </w:pPr>
    </w:p>
    <w:p w14:paraId="0861A4F9" w14:textId="2878595E" w:rsidR="00F97BB9" w:rsidRPr="00A82682" w:rsidRDefault="00111C83" w:rsidP="00B024DF">
      <w:pPr>
        <w:pStyle w:val="Prrafodelista"/>
        <w:numPr>
          <w:ilvl w:val="0"/>
          <w:numId w:val="1"/>
        </w:numPr>
        <w:overflowPunct w:val="0"/>
        <w:autoSpaceDE w:val="0"/>
        <w:autoSpaceDN w:val="0"/>
        <w:adjustRightInd w:val="0"/>
        <w:ind w:left="0" w:firstLine="0"/>
        <w:textAlignment w:val="baseline"/>
        <w:rPr>
          <w:bCs/>
          <w:iCs/>
          <w:spacing w:val="5"/>
          <w:lang w:val="es-CO"/>
        </w:rPr>
      </w:pPr>
      <w:r w:rsidRPr="00A82682">
        <w:rPr>
          <w:lang w:val="es-CO"/>
        </w:rPr>
        <w:t>El</w:t>
      </w:r>
      <w:r w:rsidR="000240CF" w:rsidRPr="00A82682">
        <w:rPr>
          <w:lang w:val="es-CO"/>
        </w:rPr>
        <w:t xml:space="preserve"> </w:t>
      </w:r>
      <w:r w:rsidR="00F97BB9" w:rsidRPr="00A82682">
        <w:rPr>
          <w:lang w:val="es-CO"/>
        </w:rPr>
        <w:t>1</w:t>
      </w:r>
      <w:r w:rsidR="003057C1" w:rsidRPr="00A82682">
        <w:rPr>
          <w:lang w:val="es-CO"/>
        </w:rPr>
        <w:t>2</w:t>
      </w:r>
      <w:r w:rsidR="000240CF" w:rsidRPr="00A82682">
        <w:rPr>
          <w:lang w:val="es-CO"/>
        </w:rPr>
        <w:t xml:space="preserve"> de </w:t>
      </w:r>
      <w:r w:rsidR="00F97BB9" w:rsidRPr="00A82682">
        <w:rPr>
          <w:lang w:val="es-CO"/>
        </w:rPr>
        <w:t>mayo</w:t>
      </w:r>
      <w:r w:rsidR="000240CF" w:rsidRPr="00A82682">
        <w:rPr>
          <w:lang w:val="es-CO"/>
        </w:rPr>
        <w:t xml:space="preserve"> de 202</w:t>
      </w:r>
      <w:r w:rsidR="00F97BB9" w:rsidRPr="00A82682">
        <w:rPr>
          <w:lang w:val="es-CO"/>
        </w:rPr>
        <w:t>2</w:t>
      </w:r>
      <w:r w:rsidR="00763B78" w:rsidRPr="00A82682">
        <w:rPr>
          <w:lang w:val="es-CO"/>
        </w:rPr>
        <w:t>,</w:t>
      </w:r>
      <w:r w:rsidRPr="00A82682">
        <w:rPr>
          <w:lang w:val="es-CO"/>
        </w:rPr>
        <w:t xml:space="preserve"> </w:t>
      </w:r>
      <w:r w:rsidR="003057C1" w:rsidRPr="00A82682">
        <w:rPr>
          <w:lang w:val="es-CO"/>
        </w:rPr>
        <w:t xml:space="preserve">el Juzgado </w:t>
      </w:r>
      <w:r w:rsidR="00F97BB9" w:rsidRPr="00A82682">
        <w:rPr>
          <w:lang w:val="es-CO"/>
        </w:rPr>
        <w:t xml:space="preserve">20 Civil Municipal de Ejecución de Sentencias admitió la acción de tutela y vinculó al trámite al Ministerio de </w:t>
      </w:r>
      <w:r w:rsidR="00E27CB5" w:rsidRPr="00A82682">
        <w:rPr>
          <w:lang w:val="es-CO"/>
        </w:rPr>
        <w:t>Educación,</w:t>
      </w:r>
      <w:r w:rsidR="00F97BB9" w:rsidRPr="00A82682">
        <w:rPr>
          <w:lang w:val="es-CO"/>
        </w:rPr>
        <w:t xml:space="preserve"> a la Clínica Monserrat y a la Fundación Santafé.</w:t>
      </w:r>
      <w:r w:rsidR="00F97BB9" w:rsidRPr="00A82682">
        <w:rPr>
          <w:rStyle w:val="Refdenotaalpie"/>
          <w:lang w:val="es-CO"/>
        </w:rPr>
        <w:footnoteReference w:id="92"/>
      </w:r>
      <w:r w:rsidR="00F97BB9" w:rsidRPr="00A82682">
        <w:rPr>
          <w:lang w:val="es-CO"/>
        </w:rPr>
        <w:t xml:space="preserve"> Igualmente, notificó a las entidades accionada y vinculadas para que</w:t>
      </w:r>
      <w:r w:rsidR="0010081E" w:rsidRPr="00A82682">
        <w:rPr>
          <w:lang w:val="es-CO"/>
        </w:rPr>
        <w:t>,</w:t>
      </w:r>
      <w:r w:rsidR="00F97BB9" w:rsidRPr="00A82682">
        <w:rPr>
          <w:lang w:val="es-CO"/>
        </w:rPr>
        <w:t xml:space="preserve"> en el término perentorio e improrrogable de 1 día, rindieran un informe sobre los hechos del caso.</w:t>
      </w:r>
      <w:r w:rsidR="00F97BB9" w:rsidRPr="00A82682">
        <w:rPr>
          <w:rStyle w:val="Refdenotaalpie"/>
          <w:lang w:val="es-CO"/>
        </w:rPr>
        <w:footnoteReference w:id="93"/>
      </w:r>
    </w:p>
    <w:p w14:paraId="2400F8A3" w14:textId="77777777" w:rsidR="002C33B7" w:rsidRPr="00A82682" w:rsidRDefault="002C33B7" w:rsidP="002C33B7">
      <w:pPr>
        <w:overflowPunct w:val="0"/>
        <w:autoSpaceDE w:val="0"/>
        <w:autoSpaceDN w:val="0"/>
        <w:adjustRightInd w:val="0"/>
        <w:textAlignment w:val="baseline"/>
        <w:rPr>
          <w:bCs/>
          <w:iCs/>
          <w:spacing w:val="5"/>
        </w:rPr>
      </w:pPr>
    </w:p>
    <w:p w14:paraId="668B6A00" w14:textId="4208D08D" w:rsidR="002C33B7" w:rsidRPr="00A82682" w:rsidRDefault="002C33B7" w:rsidP="002C33B7">
      <w:pPr>
        <w:pStyle w:val="Prrafodelista"/>
        <w:numPr>
          <w:ilvl w:val="0"/>
          <w:numId w:val="1"/>
        </w:numPr>
        <w:overflowPunct w:val="0"/>
        <w:autoSpaceDE w:val="0"/>
        <w:autoSpaceDN w:val="0"/>
        <w:adjustRightInd w:val="0"/>
        <w:ind w:left="0" w:firstLine="0"/>
        <w:textAlignment w:val="baseline"/>
        <w:rPr>
          <w:i/>
          <w:iCs/>
          <w:spacing w:val="5"/>
          <w:lang w:val="es-CO"/>
        </w:rPr>
      </w:pPr>
      <w:r w:rsidRPr="00A82682">
        <w:rPr>
          <w:iCs/>
          <w:spacing w:val="5"/>
          <w:lang w:val="es-CO"/>
        </w:rPr>
        <w:t xml:space="preserve">En sentencia del 25 de mayo de 2022, el Juzgado Veinte Civil Municipal de Ejecución de Sentencias de Bogotá decidió sobre la acción de tutela y tuteló los derechos fundamentales a la vida digna, a la integridad física, psíquica y moral y a la educación del niño, representado por su madre, la señora </w:t>
      </w:r>
      <w:r w:rsidR="0006263F">
        <w:rPr>
          <w:iCs/>
          <w:spacing w:val="5"/>
          <w:lang w:val="es-CO"/>
        </w:rPr>
        <w:t>MJQS</w:t>
      </w:r>
      <w:r w:rsidR="009664C2" w:rsidRPr="00A82682">
        <w:rPr>
          <w:iCs/>
          <w:spacing w:val="5"/>
          <w:lang w:val="es-CO"/>
        </w:rPr>
        <w:t>,</w:t>
      </w:r>
      <w:r w:rsidRPr="00A82682">
        <w:rPr>
          <w:iCs/>
          <w:spacing w:val="5"/>
          <w:vertAlign w:val="superscript"/>
          <w:lang w:val="es-CO"/>
        </w:rPr>
        <w:footnoteReference w:id="94"/>
      </w:r>
      <w:r w:rsidR="009664C2" w:rsidRPr="00A82682">
        <w:rPr>
          <w:iCs/>
          <w:spacing w:val="5"/>
          <w:lang w:val="es-CO"/>
        </w:rPr>
        <w:t xml:space="preserve"> pues consideró que la entidad estaba en capacidad de identificar los cambios en la apariencia y comportamiento del niño.</w:t>
      </w:r>
      <w:r w:rsidR="009664C2" w:rsidRPr="00A82682">
        <w:rPr>
          <w:rStyle w:val="Refdenotaalpie"/>
          <w:iCs/>
          <w:spacing w:val="5"/>
          <w:lang w:val="es-CO"/>
        </w:rPr>
        <w:footnoteReference w:id="95"/>
      </w:r>
      <w:r w:rsidRPr="00A82682">
        <w:rPr>
          <w:iCs/>
          <w:spacing w:val="5"/>
          <w:lang w:val="es-CO"/>
        </w:rPr>
        <w:t xml:space="preserve"> </w:t>
      </w:r>
      <w:r w:rsidRPr="00A82682">
        <w:rPr>
          <w:spacing w:val="5"/>
          <w:lang w:val="es-CO"/>
        </w:rPr>
        <w:t xml:space="preserve">Respecto a las pretensiones que abogan por la devolución de sumas de dinero, el juez de instancia </w:t>
      </w:r>
      <w:r w:rsidR="004E6AA3" w:rsidRPr="00A82682">
        <w:rPr>
          <w:spacing w:val="5"/>
          <w:lang w:val="es-CO"/>
        </w:rPr>
        <w:t>concluyó</w:t>
      </w:r>
      <w:r w:rsidRPr="00A82682">
        <w:rPr>
          <w:spacing w:val="5"/>
          <w:lang w:val="es-CO"/>
        </w:rPr>
        <w:t xml:space="preserve"> que no son de recibo, pues está de por medio la celebración de un contrato de prestación de servicios, cuyo incumplimiento debe plant</w:t>
      </w:r>
      <w:r w:rsidR="004E6AA3" w:rsidRPr="00A82682">
        <w:rPr>
          <w:spacing w:val="5"/>
          <w:lang w:val="es-CO"/>
        </w:rPr>
        <w:t>e</w:t>
      </w:r>
      <w:r w:rsidRPr="00A82682">
        <w:rPr>
          <w:spacing w:val="5"/>
          <w:lang w:val="es-CO"/>
        </w:rPr>
        <w:t>arse ante la jurisdicción ordinaria y además, el ejercicio probatorio en sede de tutela no permite inferir si en efecto, la entidad accionada es responsable de las erogaciones referidas en la demanda.</w:t>
      </w:r>
      <w:r w:rsidRPr="00A82682">
        <w:rPr>
          <w:rStyle w:val="Refdenotaalpie"/>
          <w:spacing w:val="5"/>
          <w:lang w:val="es-CO"/>
        </w:rPr>
        <w:footnoteReference w:id="96"/>
      </w:r>
    </w:p>
    <w:p w14:paraId="554B67F3" w14:textId="77777777" w:rsidR="009664C2" w:rsidRPr="00A82682" w:rsidRDefault="009664C2" w:rsidP="009664C2">
      <w:pPr>
        <w:overflowPunct w:val="0"/>
        <w:autoSpaceDE w:val="0"/>
        <w:autoSpaceDN w:val="0"/>
        <w:adjustRightInd w:val="0"/>
        <w:textAlignment w:val="baseline"/>
        <w:rPr>
          <w:i/>
          <w:iCs/>
          <w:spacing w:val="5"/>
        </w:rPr>
      </w:pPr>
    </w:p>
    <w:p w14:paraId="45C08867" w14:textId="509ED36D" w:rsidR="00413212" w:rsidRPr="00A82682" w:rsidRDefault="002C33B7" w:rsidP="00413212">
      <w:pPr>
        <w:pStyle w:val="Prrafodelista"/>
        <w:numPr>
          <w:ilvl w:val="0"/>
          <w:numId w:val="1"/>
        </w:numPr>
        <w:overflowPunct w:val="0"/>
        <w:autoSpaceDE w:val="0"/>
        <w:autoSpaceDN w:val="0"/>
        <w:adjustRightInd w:val="0"/>
        <w:ind w:left="0" w:firstLine="0"/>
        <w:textAlignment w:val="baseline"/>
        <w:rPr>
          <w:bCs/>
          <w:iCs/>
          <w:spacing w:val="5"/>
          <w:lang w:val="es-CO"/>
        </w:rPr>
      </w:pPr>
      <w:r w:rsidRPr="00A82682">
        <w:rPr>
          <w:bCs/>
          <w:iCs/>
          <w:spacing w:val="5"/>
          <w:lang w:val="es-CO"/>
        </w:rPr>
        <w:t xml:space="preserve">No obstante, </w:t>
      </w:r>
      <w:r w:rsidR="00781429" w:rsidRPr="00A82682">
        <w:rPr>
          <w:bCs/>
          <w:iCs/>
          <w:spacing w:val="5"/>
          <w:lang w:val="es-CO"/>
        </w:rPr>
        <w:t>en providencia del 14 de julio de 2022, el Juzgado Segundo Civil del Circuito de Ejecución de Sentencias declaró la nulidad de las actuaciones adelantadas desde la sentencia del 25 de mayo de 2022</w:t>
      </w:r>
      <w:r w:rsidR="00413212" w:rsidRPr="00A82682">
        <w:rPr>
          <w:bCs/>
          <w:iCs/>
          <w:spacing w:val="5"/>
          <w:lang w:val="es-CO"/>
        </w:rPr>
        <w:t xml:space="preserve"> y ordenó devolver el expediente al juzgado de origen para que subsane la irregularidad advertida</w:t>
      </w:r>
      <w:r w:rsidR="00781429" w:rsidRPr="00A82682">
        <w:rPr>
          <w:bCs/>
          <w:iCs/>
          <w:spacing w:val="5"/>
          <w:lang w:val="es-CO"/>
        </w:rPr>
        <w:t>.</w:t>
      </w:r>
      <w:r w:rsidR="00781429" w:rsidRPr="00A82682">
        <w:rPr>
          <w:rStyle w:val="Refdenotaalpie"/>
          <w:bCs/>
          <w:iCs/>
          <w:spacing w:val="5"/>
          <w:lang w:val="es-CO"/>
        </w:rPr>
        <w:footnoteReference w:id="97"/>
      </w:r>
      <w:r w:rsidR="00781429" w:rsidRPr="00A82682">
        <w:rPr>
          <w:bCs/>
          <w:iCs/>
          <w:spacing w:val="5"/>
          <w:lang w:val="es-CO"/>
        </w:rPr>
        <w:t xml:space="preserve"> Lo anterior, pues no se vinculó al Instituto Colombiano de Bienestar Familiar, a la Personería de Bogotá, a la Secretaría de Integración Social, a la docente </w:t>
      </w:r>
      <w:r w:rsidR="00A5462B">
        <w:rPr>
          <w:bCs/>
          <w:iCs/>
          <w:spacing w:val="5"/>
          <w:lang w:val="es-CO"/>
        </w:rPr>
        <w:t>LS</w:t>
      </w:r>
      <w:r w:rsidR="00781429" w:rsidRPr="00A82682">
        <w:rPr>
          <w:bCs/>
          <w:iCs/>
          <w:spacing w:val="5"/>
          <w:lang w:val="es-CO"/>
        </w:rPr>
        <w:t xml:space="preserve"> e </w:t>
      </w:r>
      <w:r w:rsidR="00A5462B">
        <w:rPr>
          <w:bCs/>
          <w:iCs/>
          <w:spacing w:val="5"/>
          <w:lang w:val="es-CO"/>
        </w:rPr>
        <w:t>IC</w:t>
      </w:r>
      <w:r w:rsidR="00781429" w:rsidRPr="00A82682">
        <w:rPr>
          <w:bCs/>
          <w:iCs/>
          <w:spacing w:val="5"/>
          <w:lang w:val="es-CO"/>
        </w:rPr>
        <w:t xml:space="preserve">, al Psicólogo </w:t>
      </w:r>
      <w:r w:rsidR="00A5462B">
        <w:rPr>
          <w:bCs/>
          <w:iCs/>
          <w:spacing w:val="5"/>
          <w:lang w:val="es-CO"/>
        </w:rPr>
        <w:t>FM</w:t>
      </w:r>
      <w:r w:rsidR="00781429" w:rsidRPr="00A82682">
        <w:rPr>
          <w:bCs/>
          <w:iCs/>
          <w:spacing w:val="5"/>
          <w:lang w:val="es-CO"/>
        </w:rPr>
        <w:t xml:space="preserve">, al Departamento de Psicología y al Comité de Convivencia Escolar </w:t>
      </w:r>
      <w:r w:rsidR="0010081E" w:rsidRPr="00A82682">
        <w:rPr>
          <w:bCs/>
          <w:iCs/>
          <w:spacing w:val="5"/>
          <w:lang w:val="es-CO"/>
        </w:rPr>
        <w:t xml:space="preserve">del </w:t>
      </w:r>
      <w:r w:rsidR="005962ED">
        <w:rPr>
          <w:bCs/>
          <w:iCs/>
          <w:spacing w:val="5"/>
          <w:lang w:val="es-CO"/>
        </w:rPr>
        <w:t>IABC</w:t>
      </w:r>
      <w:r w:rsidR="00781429" w:rsidRPr="00A82682">
        <w:rPr>
          <w:bCs/>
          <w:iCs/>
          <w:spacing w:val="5"/>
          <w:lang w:val="es-CO"/>
        </w:rPr>
        <w:t xml:space="preserve"> y a los representantes legales de los menores del grado 7º relacionados en los hechos de la demanda.</w:t>
      </w:r>
      <w:r w:rsidR="00781429" w:rsidRPr="00A82682">
        <w:rPr>
          <w:rStyle w:val="Refdenotaalpie"/>
          <w:bCs/>
          <w:iCs/>
          <w:spacing w:val="5"/>
          <w:lang w:val="es-CO"/>
        </w:rPr>
        <w:footnoteReference w:id="98"/>
      </w:r>
      <w:r w:rsidR="00DE5DD8" w:rsidRPr="00A82682">
        <w:rPr>
          <w:bCs/>
          <w:iCs/>
          <w:spacing w:val="5"/>
          <w:lang w:val="es-CO"/>
        </w:rPr>
        <w:t xml:space="preserve"> El juez estimó </w:t>
      </w:r>
      <w:r w:rsidR="00413212" w:rsidRPr="00A82682">
        <w:rPr>
          <w:bCs/>
          <w:iCs/>
          <w:spacing w:val="5"/>
          <w:lang w:val="es-CO"/>
        </w:rPr>
        <w:t xml:space="preserve">prudente llamarlos al proceso de tutela, </w:t>
      </w:r>
      <w:r w:rsidR="00413212" w:rsidRPr="00A82682">
        <w:rPr>
          <w:bCs/>
          <w:i/>
          <w:spacing w:val="5"/>
          <w:lang w:val="es-CO"/>
        </w:rPr>
        <w:t>“porque podrían resultar afectadas con la decisión que se adopte en esta instancia y podría afectarse el principio de cosa juzgada constitucional.”</w:t>
      </w:r>
      <w:r w:rsidR="00413212" w:rsidRPr="00A82682">
        <w:rPr>
          <w:rStyle w:val="Refdenotaalpie"/>
          <w:bCs/>
          <w:i/>
          <w:spacing w:val="5"/>
          <w:lang w:val="es-CO"/>
        </w:rPr>
        <w:footnoteReference w:id="99"/>
      </w:r>
      <w:r w:rsidR="00413212" w:rsidRPr="00A82682">
        <w:rPr>
          <w:bCs/>
          <w:i/>
          <w:spacing w:val="5"/>
          <w:lang w:val="es-CO"/>
        </w:rPr>
        <w:t xml:space="preserve"> </w:t>
      </w:r>
      <w:r w:rsidR="00413212" w:rsidRPr="00A82682">
        <w:rPr>
          <w:bCs/>
          <w:iCs/>
          <w:spacing w:val="5"/>
          <w:lang w:val="es-CO"/>
        </w:rPr>
        <w:t>El fallador acudió a las normas contenidas en el artículo 132 del Código General del Proceso, los artículos 2.2.3.1.1.3 y 2.2.3.1.1.4. del Decreto 1069 de 2015 y el artículo 16 del Decreto 2591 de 1991, así como a la jurisprudencia constitucional en materia de terceros con interés sobre el proceso.</w:t>
      </w:r>
      <w:r w:rsidR="00413212" w:rsidRPr="00A82682">
        <w:rPr>
          <w:rStyle w:val="Refdenotaalpie"/>
          <w:bCs/>
          <w:iCs/>
          <w:spacing w:val="5"/>
          <w:lang w:val="es-CO"/>
        </w:rPr>
        <w:footnoteReference w:id="100"/>
      </w:r>
    </w:p>
    <w:p w14:paraId="6CC6D1D9" w14:textId="77777777" w:rsidR="00413212" w:rsidRPr="00A82682" w:rsidRDefault="00413212" w:rsidP="00413212">
      <w:pPr>
        <w:overflowPunct w:val="0"/>
        <w:autoSpaceDE w:val="0"/>
        <w:autoSpaceDN w:val="0"/>
        <w:adjustRightInd w:val="0"/>
        <w:textAlignment w:val="baseline"/>
        <w:rPr>
          <w:bCs/>
          <w:iCs/>
          <w:spacing w:val="5"/>
        </w:rPr>
      </w:pPr>
    </w:p>
    <w:p w14:paraId="30B6801B" w14:textId="6D9ACB13" w:rsidR="00413212" w:rsidRPr="00A82682" w:rsidRDefault="00413212" w:rsidP="00413212">
      <w:pPr>
        <w:pStyle w:val="Prrafodelista"/>
        <w:numPr>
          <w:ilvl w:val="0"/>
          <w:numId w:val="1"/>
        </w:numPr>
        <w:overflowPunct w:val="0"/>
        <w:autoSpaceDE w:val="0"/>
        <w:autoSpaceDN w:val="0"/>
        <w:adjustRightInd w:val="0"/>
        <w:ind w:left="0" w:firstLine="0"/>
        <w:textAlignment w:val="baseline"/>
        <w:rPr>
          <w:bCs/>
          <w:iCs/>
          <w:spacing w:val="5"/>
          <w:lang w:val="es-CO"/>
        </w:rPr>
      </w:pPr>
      <w:r w:rsidRPr="00A82682">
        <w:rPr>
          <w:bCs/>
          <w:iCs/>
          <w:spacing w:val="5"/>
          <w:lang w:val="es-CO"/>
        </w:rPr>
        <w:t>A través de Auto del 1</w:t>
      </w:r>
      <w:r w:rsidR="00361C80" w:rsidRPr="00A82682">
        <w:rPr>
          <w:bCs/>
          <w:iCs/>
          <w:spacing w:val="5"/>
          <w:lang w:val="es-CO"/>
        </w:rPr>
        <w:t>5</w:t>
      </w:r>
      <w:r w:rsidRPr="00A82682">
        <w:rPr>
          <w:bCs/>
          <w:iCs/>
          <w:spacing w:val="5"/>
          <w:lang w:val="es-CO"/>
        </w:rPr>
        <w:t xml:space="preserve"> de julio de 2022, el Juzgado 20 Civil Municipal de Ejecución de Sentencias de Bogotá admit</w:t>
      </w:r>
      <w:r w:rsidR="009B2785" w:rsidRPr="00A82682">
        <w:rPr>
          <w:bCs/>
          <w:iCs/>
          <w:spacing w:val="5"/>
          <w:lang w:val="es-CO"/>
        </w:rPr>
        <w:t>ió</w:t>
      </w:r>
      <w:r w:rsidRPr="00A82682">
        <w:rPr>
          <w:bCs/>
          <w:iCs/>
          <w:spacing w:val="5"/>
          <w:lang w:val="es-CO"/>
        </w:rPr>
        <w:t xml:space="preserve"> nuevamente la acción de tutela</w:t>
      </w:r>
      <w:r w:rsidR="00553F9E" w:rsidRPr="00A82682">
        <w:rPr>
          <w:bCs/>
          <w:iCs/>
          <w:spacing w:val="5"/>
          <w:lang w:val="es-CO"/>
        </w:rPr>
        <w:t xml:space="preserve"> y vinculó debidamente a todos los interesados</w:t>
      </w:r>
      <w:r w:rsidRPr="00A82682">
        <w:rPr>
          <w:bCs/>
          <w:iCs/>
          <w:spacing w:val="5"/>
          <w:lang w:val="es-CO"/>
        </w:rPr>
        <w:t>.</w:t>
      </w:r>
      <w:r w:rsidRPr="00A82682">
        <w:rPr>
          <w:rStyle w:val="Refdenotaalpie"/>
          <w:bCs/>
          <w:iCs/>
          <w:spacing w:val="5"/>
          <w:lang w:val="es-CO"/>
        </w:rPr>
        <w:footnoteReference w:id="101"/>
      </w:r>
    </w:p>
    <w:p w14:paraId="25280B8B" w14:textId="6829C632" w:rsidR="005C1C76" w:rsidRPr="00A82682" w:rsidRDefault="005C1C76" w:rsidP="00B024DF">
      <w:pPr>
        <w:overflowPunct w:val="0"/>
        <w:autoSpaceDE w:val="0"/>
        <w:autoSpaceDN w:val="0"/>
        <w:adjustRightInd w:val="0"/>
        <w:textAlignment w:val="baseline"/>
        <w:rPr>
          <w:bCs/>
          <w:iCs/>
          <w:spacing w:val="5"/>
        </w:rPr>
      </w:pPr>
    </w:p>
    <w:p w14:paraId="25A56001" w14:textId="77777777" w:rsidR="0087476C" w:rsidRPr="00A82682" w:rsidRDefault="0087476C" w:rsidP="00B024DF">
      <w:pPr>
        <w:overflowPunct w:val="0"/>
        <w:autoSpaceDE w:val="0"/>
        <w:autoSpaceDN w:val="0"/>
        <w:adjustRightInd w:val="0"/>
        <w:textAlignment w:val="baseline"/>
        <w:rPr>
          <w:bCs/>
          <w:iCs/>
          <w:spacing w:val="5"/>
        </w:rPr>
      </w:pPr>
    </w:p>
    <w:p w14:paraId="57BF60D2" w14:textId="4EBF005E" w:rsidR="00A427A0" w:rsidRPr="00A82682" w:rsidRDefault="00C97118" w:rsidP="00356157">
      <w:pPr>
        <w:pStyle w:val="Prrafodelista"/>
        <w:overflowPunct w:val="0"/>
        <w:autoSpaceDE w:val="0"/>
        <w:autoSpaceDN w:val="0"/>
        <w:adjustRightInd w:val="0"/>
        <w:ind w:left="0"/>
        <w:textAlignment w:val="baseline"/>
        <w:rPr>
          <w:bCs/>
          <w:lang w:val="es-CO"/>
        </w:rPr>
      </w:pPr>
      <w:r w:rsidRPr="00A82682">
        <w:rPr>
          <w:b/>
          <w:iCs/>
          <w:spacing w:val="5"/>
          <w:lang w:val="es-CO"/>
        </w:rPr>
        <w:t>Contestación de la</w:t>
      </w:r>
      <w:r w:rsidR="00CB7DE2" w:rsidRPr="00A82682">
        <w:rPr>
          <w:b/>
          <w:iCs/>
          <w:spacing w:val="5"/>
          <w:lang w:val="es-CO"/>
        </w:rPr>
        <w:t>s</w:t>
      </w:r>
      <w:r w:rsidRPr="00A82682">
        <w:rPr>
          <w:b/>
          <w:iCs/>
          <w:spacing w:val="5"/>
          <w:lang w:val="es-CO"/>
        </w:rPr>
        <w:t xml:space="preserve"> </w:t>
      </w:r>
      <w:r w:rsidR="00997EE6" w:rsidRPr="00A82682">
        <w:rPr>
          <w:b/>
          <w:iCs/>
          <w:spacing w:val="5"/>
          <w:lang w:val="es-CO"/>
        </w:rPr>
        <w:t>entidad</w:t>
      </w:r>
      <w:r w:rsidR="00CB7DE2" w:rsidRPr="00A82682">
        <w:rPr>
          <w:b/>
          <w:iCs/>
          <w:spacing w:val="5"/>
          <w:lang w:val="es-CO"/>
        </w:rPr>
        <w:t>es</w:t>
      </w:r>
      <w:r w:rsidRPr="00A82682">
        <w:rPr>
          <w:b/>
          <w:iCs/>
          <w:spacing w:val="5"/>
          <w:lang w:val="es-CO"/>
        </w:rPr>
        <w:t xml:space="preserve"> accionada</w:t>
      </w:r>
      <w:r w:rsidR="00A030F5" w:rsidRPr="00A82682">
        <w:rPr>
          <w:b/>
          <w:iCs/>
          <w:spacing w:val="5"/>
          <w:lang w:val="es-CO"/>
        </w:rPr>
        <w:t xml:space="preserve"> y </w:t>
      </w:r>
      <w:r w:rsidR="00CB7DE2" w:rsidRPr="00A82682">
        <w:rPr>
          <w:b/>
          <w:iCs/>
          <w:spacing w:val="5"/>
          <w:lang w:val="es-CO"/>
        </w:rPr>
        <w:t>vinculadas</w:t>
      </w:r>
    </w:p>
    <w:p w14:paraId="417878BF" w14:textId="5460D928" w:rsidR="008E5ABD" w:rsidRPr="00A82682" w:rsidRDefault="008E5ABD" w:rsidP="008E5ABD">
      <w:pPr>
        <w:pStyle w:val="Prrafodelista"/>
        <w:overflowPunct w:val="0"/>
        <w:autoSpaceDE w:val="0"/>
        <w:autoSpaceDN w:val="0"/>
        <w:adjustRightInd w:val="0"/>
        <w:ind w:left="0"/>
        <w:textAlignment w:val="baseline"/>
        <w:rPr>
          <w:b/>
          <w:i/>
          <w:iCs/>
          <w:spacing w:val="5"/>
          <w:u w:val="single"/>
          <w:lang w:val="es-CO"/>
        </w:rPr>
      </w:pPr>
    </w:p>
    <w:p w14:paraId="257990C1" w14:textId="0B89C62F" w:rsidR="003A032A" w:rsidRPr="00A82682" w:rsidRDefault="005962ED" w:rsidP="000A0986">
      <w:pPr>
        <w:pStyle w:val="Prrafodelista"/>
        <w:numPr>
          <w:ilvl w:val="0"/>
          <w:numId w:val="1"/>
        </w:numPr>
        <w:overflowPunct w:val="0"/>
        <w:autoSpaceDE w:val="0"/>
        <w:autoSpaceDN w:val="0"/>
        <w:adjustRightInd w:val="0"/>
        <w:ind w:left="0" w:firstLine="0"/>
        <w:textAlignment w:val="baseline"/>
        <w:rPr>
          <w:b/>
          <w:i/>
          <w:spacing w:val="5"/>
          <w:u w:val="single"/>
          <w:lang w:val="es-CO"/>
        </w:rPr>
      </w:pPr>
      <w:r>
        <w:rPr>
          <w:b/>
          <w:i/>
          <w:spacing w:val="5"/>
          <w:u w:val="single"/>
          <w:lang w:val="es-CO"/>
        </w:rPr>
        <w:t>IABC</w:t>
      </w:r>
      <w:r w:rsidR="00CB7DE2" w:rsidRPr="00A82682">
        <w:rPr>
          <w:b/>
          <w:i/>
          <w:spacing w:val="5"/>
          <w:u w:val="single"/>
          <w:lang w:val="es-CO"/>
        </w:rPr>
        <w:t>.</w:t>
      </w:r>
      <w:r w:rsidR="00CB7DE2" w:rsidRPr="00A82682">
        <w:rPr>
          <w:bCs/>
          <w:iCs/>
          <w:spacing w:val="5"/>
          <w:lang w:val="es-CO"/>
        </w:rPr>
        <w:t xml:space="preserve"> </w:t>
      </w:r>
      <w:r w:rsidR="000A6BED" w:rsidRPr="00A82682">
        <w:rPr>
          <w:bCs/>
          <w:iCs/>
          <w:spacing w:val="5"/>
          <w:lang w:val="es-CO"/>
        </w:rPr>
        <w:t xml:space="preserve">El </w:t>
      </w:r>
      <w:r>
        <w:rPr>
          <w:bCs/>
          <w:iCs/>
          <w:spacing w:val="5"/>
          <w:lang w:val="es-CO"/>
        </w:rPr>
        <w:t>IABC</w:t>
      </w:r>
      <w:r w:rsidR="0087476C" w:rsidRPr="00A82682">
        <w:rPr>
          <w:bCs/>
          <w:iCs/>
          <w:spacing w:val="5"/>
          <w:lang w:val="es-CO"/>
        </w:rPr>
        <w:t xml:space="preserve"> </w:t>
      </w:r>
      <w:r w:rsidR="006C53D0" w:rsidRPr="00A82682">
        <w:rPr>
          <w:bCs/>
          <w:iCs/>
          <w:spacing w:val="5"/>
          <w:lang w:val="es-CO"/>
        </w:rPr>
        <w:t>m</w:t>
      </w:r>
      <w:r w:rsidR="000A6BED" w:rsidRPr="00A82682">
        <w:rPr>
          <w:bCs/>
          <w:iCs/>
          <w:spacing w:val="5"/>
          <w:lang w:val="es-CO"/>
        </w:rPr>
        <w:t>anifestó que luego del incidente del 11 de marzo, la Institución activó los protocolos de atención, cotejó las versiones de los hechos descritas por los estudiantes</w:t>
      </w:r>
      <w:r w:rsidR="00E36955" w:rsidRPr="00A82682">
        <w:rPr>
          <w:bCs/>
          <w:iCs/>
          <w:spacing w:val="5"/>
          <w:lang w:val="es-CO"/>
        </w:rPr>
        <w:t>,</w:t>
      </w:r>
      <w:r w:rsidR="000A6BED" w:rsidRPr="00A82682">
        <w:rPr>
          <w:bCs/>
          <w:iCs/>
          <w:spacing w:val="5"/>
          <w:lang w:val="es-CO"/>
        </w:rPr>
        <w:t xml:space="preserve"> constató que el niño </w:t>
      </w:r>
      <w:r w:rsidR="0006263F">
        <w:rPr>
          <w:bCs/>
          <w:iCs/>
          <w:spacing w:val="5"/>
          <w:lang w:val="es-CO"/>
        </w:rPr>
        <w:t>TBQ</w:t>
      </w:r>
      <w:r w:rsidR="000A6BED" w:rsidRPr="00A82682">
        <w:rPr>
          <w:bCs/>
          <w:iCs/>
          <w:spacing w:val="5"/>
          <w:lang w:val="es-CO"/>
        </w:rPr>
        <w:t xml:space="preserve"> también había agredido verbalmente</w:t>
      </w:r>
      <w:r w:rsidR="009D1B8F" w:rsidRPr="00A82682">
        <w:rPr>
          <w:bCs/>
          <w:iCs/>
          <w:spacing w:val="5"/>
          <w:lang w:val="es-CO"/>
        </w:rPr>
        <w:t xml:space="preserve"> a sus compañeros</w:t>
      </w:r>
      <w:r w:rsidR="000060DB" w:rsidRPr="00A82682">
        <w:rPr>
          <w:rStyle w:val="Refdenotaalpie"/>
          <w:bCs/>
          <w:iCs/>
          <w:spacing w:val="5"/>
          <w:lang w:val="es-CO"/>
        </w:rPr>
        <w:footnoteReference w:id="102"/>
      </w:r>
      <w:r w:rsidR="000A6BED" w:rsidRPr="00A82682">
        <w:rPr>
          <w:bCs/>
          <w:iCs/>
          <w:spacing w:val="5"/>
          <w:lang w:val="es-CO"/>
        </w:rPr>
        <w:t xml:space="preserve"> </w:t>
      </w:r>
      <w:r w:rsidR="00E36955" w:rsidRPr="00A82682">
        <w:rPr>
          <w:bCs/>
          <w:iCs/>
          <w:spacing w:val="5"/>
          <w:lang w:val="es-CO"/>
        </w:rPr>
        <w:t>y que la misma fue producto de una situación esporádica y no sistemática</w:t>
      </w:r>
      <w:r w:rsidR="000A6BED" w:rsidRPr="00A82682">
        <w:rPr>
          <w:bCs/>
          <w:iCs/>
          <w:spacing w:val="5"/>
          <w:lang w:val="es-CO"/>
        </w:rPr>
        <w:t>.</w:t>
      </w:r>
      <w:r w:rsidR="000A6BED" w:rsidRPr="00A82682">
        <w:rPr>
          <w:rStyle w:val="Refdenotaalpie"/>
          <w:bCs/>
          <w:iCs/>
          <w:spacing w:val="5"/>
          <w:lang w:val="es-CO"/>
        </w:rPr>
        <w:footnoteReference w:id="103"/>
      </w:r>
      <w:r w:rsidR="00E36955" w:rsidRPr="00A82682">
        <w:rPr>
          <w:bCs/>
          <w:iCs/>
          <w:spacing w:val="5"/>
          <w:lang w:val="es-CO"/>
        </w:rPr>
        <w:t xml:space="preserve"> </w:t>
      </w:r>
      <w:r w:rsidR="003A032A" w:rsidRPr="00A82682">
        <w:rPr>
          <w:bCs/>
          <w:iCs/>
          <w:spacing w:val="5"/>
          <w:lang w:val="es-CO"/>
        </w:rPr>
        <w:t>Precisó que</w:t>
      </w:r>
      <w:r w:rsidR="00E8113A" w:rsidRPr="00A82682">
        <w:rPr>
          <w:bCs/>
          <w:iCs/>
          <w:spacing w:val="5"/>
          <w:lang w:val="es-CO"/>
        </w:rPr>
        <w:t>,</w:t>
      </w:r>
      <w:r w:rsidR="003A032A" w:rsidRPr="00A82682">
        <w:rPr>
          <w:bCs/>
          <w:iCs/>
          <w:spacing w:val="5"/>
          <w:lang w:val="es-CO"/>
        </w:rPr>
        <w:t xml:space="preserve"> </w:t>
      </w:r>
      <w:r w:rsidR="00446D3E" w:rsidRPr="00A82682">
        <w:rPr>
          <w:bCs/>
          <w:iCs/>
          <w:spacing w:val="5"/>
          <w:lang w:val="es-CO"/>
        </w:rPr>
        <w:t xml:space="preserve">además </w:t>
      </w:r>
      <w:r w:rsidR="003A032A" w:rsidRPr="00A82682">
        <w:rPr>
          <w:bCs/>
          <w:iCs/>
          <w:spacing w:val="5"/>
          <w:lang w:val="es-CO"/>
        </w:rPr>
        <w:t xml:space="preserve">dio respuesta de forma diligente y similar ante los hechos acaecidos </w:t>
      </w:r>
      <w:r w:rsidR="00EE1F9C" w:rsidRPr="00A82682">
        <w:rPr>
          <w:bCs/>
          <w:iCs/>
          <w:spacing w:val="5"/>
          <w:lang w:val="es-CO"/>
        </w:rPr>
        <w:t>con la mezcla de yogur,</w:t>
      </w:r>
      <w:r w:rsidR="00EE1F9C" w:rsidRPr="00A82682">
        <w:rPr>
          <w:rStyle w:val="Refdenotaalpie"/>
          <w:bCs/>
          <w:iCs/>
          <w:spacing w:val="5"/>
          <w:lang w:val="es-CO"/>
        </w:rPr>
        <w:footnoteReference w:id="104"/>
      </w:r>
      <w:r w:rsidR="00EE1F9C" w:rsidRPr="00A82682">
        <w:rPr>
          <w:bCs/>
          <w:iCs/>
          <w:spacing w:val="5"/>
          <w:lang w:val="es-CO"/>
        </w:rPr>
        <w:t xml:space="preserve"> </w:t>
      </w:r>
      <w:r w:rsidR="003A032A" w:rsidRPr="00A82682">
        <w:rPr>
          <w:bCs/>
          <w:iCs/>
          <w:spacing w:val="5"/>
          <w:lang w:val="es-CO"/>
        </w:rPr>
        <w:t xml:space="preserve">durante la clase de música con </w:t>
      </w:r>
      <w:r w:rsidR="00C573C7">
        <w:rPr>
          <w:bCs/>
          <w:iCs/>
          <w:spacing w:val="5"/>
          <w:lang w:val="es-CO"/>
        </w:rPr>
        <w:t>otra estudiante</w:t>
      </w:r>
      <w:r w:rsidR="003A032A" w:rsidRPr="00A82682">
        <w:rPr>
          <w:rStyle w:val="Refdenotaalpie"/>
          <w:bCs/>
          <w:iCs/>
          <w:spacing w:val="5"/>
          <w:lang w:val="es-CO"/>
        </w:rPr>
        <w:footnoteReference w:id="105"/>
      </w:r>
      <w:r w:rsidR="00C573C7">
        <w:rPr>
          <w:bCs/>
          <w:iCs/>
          <w:spacing w:val="5"/>
          <w:lang w:val="es-CO"/>
        </w:rPr>
        <w:t xml:space="preserve"> </w:t>
      </w:r>
      <w:r w:rsidR="003F3E46" w:rsidRPr="00A82682">
        <w:rPr>
          <w:bCs/>
          <w:iCs/>
          <w:spacing w:val="5"/>
          <w:lang w:val="es-CO"/>
        </w:rPr>
        <w:t>y respecto a la disminución del peso del niño</w:t>
      </w:r>
      <w:r w:rsidR="008B3728" w:rsidRPr="00A82682">
        <w:rPr>
          <w:bCs/>
          <w:iCs/>
          <w:spacing w:val="5"/>
          <w:lang w:val="es-CO"/>
        </w:rPr>
        <w:t>.</w:t>
      </w:r>
      <w:r w:rsidR="003F3E46" w:rsidRPr="00A82682">
        <w:rPr>
          <w:rStyle w:val="Refdenotaalpie"/>
          <w:bCs/>
          <w:iCs/>
          <w:spacing w:val="5"/>
          <w:lang w:val="es-CO"/>
        </w:rPr>
        <w:footnoteReference w:id="106"/>
      </w:r>
      <w:r w:rsidR="003F3E46" w:rsidRPr="00A82682">
        <w:rPr>
          <w:bCs/>
          <w:iCs/>
          <w:spacing w:val="5"/>
          <w:lang w:val="es-CO"/>
        </w:rPr>
        <w:t xml:space="preserve"> </w:t>
      </w:r>
      <w:r w:rsidR="008B3728" w:rsidRPr="00A82682">
        <w:rPr>
          <w:bCs/>
          <w:iCs/>
          <w:spacing w:val="5"/>
          <w:lang w:val="es-CO"/>
        </w:rPr>
        <w:t>No obstante, aseguró que solamente hasta</w:t>
      </w:r>
      <w:r w:rsidR="00714913" w:rsidRPr="00A82682">
        <w:rPr>
          <w:bCs/>
          <w:iCs/>
          <w:spacing w:val="5"/>
          <w:lang w:val="es-CO"/>
        </w:rPr>
        <w:t xml:space="preserve"> el 18 de abril de 2022 se </w:t>
      </w:r>
      <w:r w:rsidR="003F3E46" w:rsidRPr="00A82682">
        <w:rPr>
          <w:bCs/>
          <w:iCs/>
          <w:spacing w:val="5"/>
          <w:lang w:val="es-CO"/>
        </w:rPr>
        <w:t>activ</w:t>
      </w:r>
      <w:r w:rsidR="008B3728" w:rsidRPr="00A82682">
        <w:rPr>
          <w:bCs/>
          <w:iCs/>
          <w:spacing w:val="5"/>
          <w:lang w:val="es-CO"/>
        </w:rPr>
        <w:t>ó</w:t>
      </w:r>
      <w:r w:rsidR="003F3E46" w:rsidRPr="00A82682">
        <w:rPr>
          <w:bCs/>
          <w:iCs/>
          <w:spacing w:val="5"/>
          <w:lang w:val="es-CO"/>
        </w:rPr>
        <w:t xml:space="preserve"> la Ruta de Atención integral de la Convivencia Escolar</w:t>
      </w:r>
      <w:r w:rsidR="008B3728" w:rsidRPr="00A82682">
        <w:rPr>
          <w:bCs/>
          <w:iCs/>
          <w:spacing w:val="5"/>
          <w:lang w:val="es-CO"/>
        </w:rPr>
        <w:t xml:space="preserve">, pues hasta ese momento se pusieron en conocimiento del </w:t>
      </w:r>
      <w:r>
        <w:rPr>
          <w:bCs/>
          <w:iCs/>
          <w:spacing w:val="5"/>
          <w:lang w:val="es-CO"/>
        </w:rPr>
        <w:t>IABC</w:t>
      </w:r>
      <w:r w:rsidR="008B3728" w:rsidRPr="00A82682">
        <w:rPr>
          <w:bCs/>
          <w:iCs/>
          <w:spacing w:val="5"/>
          <w:lang w:val="es-CO"/>
        </w:rPr>
        <w:t xml:space="preserve"> los hechos</w:t>
      </w:r>
      <w:r w:rsidR="003F3E46" w:rsidRPr="00A82682">
        <w:rPr>
          <w:bCs/>
          <w:iCs/>
          <w:spacing w:val="5"/>
          <w:lang w:val="es-CO"/>
        </w:rPr>
        <w:t>.</w:t>
      </w:r>
      <w:r w:rsidR="003F3E46" w:rsidRPr="00A82682">
        <w:rPr>
          <w:rStyle w:val="Refdenotaalpie"/>
          <w:bCs/>
          <w:iCs/>
          <w:spacing w:val="5"/>
          <w:lang w:val="es-CO"/>
        </w:rPr>
        <w:footnoteReference w:id="107"/>
      </w:r>
    </w:p>
    <w:p w14:paraId="481066CE" w14:textId="77777777" w:rsidR="003A032A" w:rsidRPr="00A82682" w:rsidRDefault="003A032A" w:rsidP="003A032A">
      <w:pPr>
        <w:overflowPunct w:val="0"/>
        <w:autoSpaceDE w:val="0"/>
        <w:autoSpaceDN w:val="0"/>
        <w:adjustRightInd w:val="0"/>
        <w:textAlignment w:val="baseline"/>
        <w:rPr>
          <w:b/>
          <w:i/>
          <w:spacing w:val="5"/>
          <w:u w:val="single"/>
        </w:rPr>
      </w:pPr>
    </w:p>
    <w:p w14:paraId="51B91897" w14:textId="01349A71" w:rsidR="000A6BED" w:rsidRPr="00A82682" w:rsidRDefault="00E36955" w:rsidP="000A0986">
      <w:pPr>
        <w:pStyle w:val="Prrafodelista"/>
        <w:numPr>
          <w:ilvl w:val="0"/>
          <w:numId w:val="1"/>
        </w:numPr>
        <w:overflowPunct w:val="0"/>
        <w:autoSpaceDE w:val="0"/>
        <w:autoSpaceDN w:val="0"/>
        <w:adjustRightInd w:val="0"/>
        <w:ind w:left="0" w:firstLine="0"/>
        <w:textAlignment w:val="baseline"/>
        <w:rPr>
          <w:b/>
          <w:i/>
          <w:spacing w:val="5"/>
          <w:u w:val="single"/>
          <w:lang w:val="es-CO"/>
        </w:rPr>
      </w:pPr>
      <w:r w:rsidRPr="00A82682">
        <w:rPr>
          <w:bCs/>
          <w:iCs/>
          <w:spacing w:val="5"/>
          <w:lang w:val="es-CO"/>
        </w:rPr>
        <w:t xml:space="preserve">También reiteró que no era cierto que el niño perdiera el interés en los asuntos, todo lo contrario; </w:t>
      </w:r>
      <w:r w:rsidR="000C0C5A" w:rsidRPr="00A82682">
        <w:rPr>
          <w:bCs/>
          <w:iCs/>
          <w:spacing w:val="5"/>
          <w:lang w:val="es-CO"/>
        </w:rPr>
        <w:t>se le notaba tranquilo,</w:t>
      </w:r>
      <w:r w:rsidR="000C0C5A" w:rsidRPr="00A82682">
        <w:rPr>
          <w:rStyle w:val="Refdenotaalpie"/>
          <w:bCs/>
          <w:iCs/>
          <w:spacing w:val="5"/>
          <w:lang w:val="es-CO"/>
        </w:rPr>
        <w:footnoteReference w:id="108"/>
      </w:r>
      <w:r w:rsidR="000C0C5A" w:rsidRPr="00A82682">
        <w:rPr>
          <w:bCs/>
          <w:iCs/>
          <w:spacing w:val="5"/>
          <w:lang w:val="es-CO"/>
        </w:rPr>
        <w:t xml:space="preserve"> </w:t>
      </w:r>
      <w:r w:rsidRPr="00A82682">
        <w:rPr>
          <w:bCs/>
          <w:iCs/>
          <w:spacing w:val="5"/>
          <w:lang w:val="es-CO"/>
        </w:rPr>
        <w:t>era sobresaliente</w:t>
      </w:r>
      <w:r w:rsidR="0034064F" w:rsidRPr="00A82682">
        <w:rPr>
          <w:bCs/>
          <w:iCs/>
          <w:spacing w:val="5"/>
          <w:lang w:val="es-CO"/>
        </w:rPr>
        <w:t xml:space="preserve">, </w:t>
      </w:r>
      <w:r w:rsidR="0034064F" w:rsidRPr="00A82682">
        <w:rPr>
          <w:bCs/>
          <w:i/>
          <w:spacing w:val="5"/>
          <w:lang w:val="es-CO"/>
        </w:rPr>
        <w:t>“en particular en el equipo de fútbol”</w:t>
      </w:r>
      <w:r w:rsidR="0034064F" w:rsidRPr="00A82682">
        <w:rPr>
          <w:rStyle w:val="Refdenotaalpie"/>
          <w:bCs/>
          <w:i/>
          <w:spacing w:val="5"/>
          <w:lang w:val="es-CO"/>
        </w:rPr>
        <w:footnoteReference w:id="109"/>
      </w:r>
      <w:r w:rsidR="009F1599" w:rsidRPr="00A82682">
        <w:rPr>
          <w:bCs/>
          <w:i/>
          <w:spacing w:val="5"/>
          <w:lang w:val="es-CO"/>
        </w:rPr>
        <w:t xml:space="preserve"> </w:t>
      </w:r>
      <w:r w:rsidR="009F1599" w:rsidRPr="00A82682">
        <w:rPr>
          <w:bCs/>
          <w:iCs/>
          <w:spacing w:val="5"/>
          <w:lang w:val="es-CO"/>
        </w:rPr>
        <w:t>y en actividades musicales.</w:t>
      </w:r>
      <w:r w:rsidR="009F1599" w:rsidRPr="00A82682">
        <w:rPr>
          <w:rStyle w:val="Refdenotaalpie"/>
          <w:bCs/>
          <w:iCs/>
          <w:spacing w:val="5"/>
          <w:lang w:val="es-CO"/>
        </w:rPr>
        <w:footnoteReference w:id="110"/>
      </w:r>
      <w:r w:rsidR="0034064F" w:rsidRPr="00A82682">
        <w:rPr>
          <w:bCs/>
          <w:i/>
          <w:spacing w:val="5"/>
          <w:lang w:val="es-CO"/>
        </w:rPr>
        <w:t xml:space="preserve"> </w:t>
      </w:r>
      <w:r w:rsidR="0034064F" w:rsidRPr="00A82682">
        <w:rPr>
          <w:bCs/>
          <w:iCs/>
          <w:spacing w:val="5"/>
          <w:lang w:val="es-CO"/>
        </w:rPr>
        <w:t xml:space="preserve">Asimismo, recalcó que algunas de las veces en que la accionante se dirigía al </w:t>
      </w:r>
      <w:r w:rsidR="005962ED">
        <w:rPr>
          <w:bCs/>
          <w:iCs/>
          <w:spacing w:val="5"/>
          <w:lang w:val="es-CO"/>
        </w:rPr>
        <w:t>IABC</w:t>
      </w:r>
      <w:r w:rsidR="0034064F" w:rsidRPr="00A82682">
        <w:rPr>
          <w:bCs/>
          <w:iCs/>
          <w:spacing w:val="5"/>
          <w:lang w:val="es-CO"/>
        </w:rPr>
        <w:t xml:space="preserve">, no identificaba con claridad quienes eran los estudiantes involucrados, lo que </w:t>
      </w:r>
      <w:r w:rsidR="0034064F" w:rsidRPr="00A82682">
        <w:rPr>
          <w:bCs/>
          <w:i/>
          <w:spacing w:val="5"/>
          <w:lang w:val="es-CO"/>
        </w:rPr>
        <w:t>“dificulta</w:t>
      </w:r>
      <w:r w:rsidR="0034064F" w:rsidRPr="00A82682">
        <w:rPr>
          <w:bCs/>
          <w:iCs/>
          <w:spacing w:val="5"/>
          <w:lang w:val="es-CO"/>
        </w:rPr>
        <w:t>[ba]</w:t>
      </w:r>
      <w:r w:rsidR="0034064F" w:rsidRPr="00A82682">
        <w:rPr>
          <w:bCs/>
          <w:i/>
          <w:spacing w:val="5"/>
          <w:lang w:val="es-CO"/>
        </w:rPr>
        <w:t xml:space="preserve"> la implementación de las acciones de atención dentro de la Ruta de Atención Integral de la Convivencia Escolar</w:t>
      </w:r>
      <w:r w:rsidR="009F1599" w:rsidRPr="00A82682">
        <w:rPr>
          <w:bCs/>
          <w:i/>
          <w:spacing w:val="5"/>
          <w:lang w:val="es-CO"/>
        </w:rPr>
        <w:t>,</w:t>
      </w:r>
      <w:r w:rsidR="0034064F" w:rsidRPr="00A82682">
        <w:rPr>
          <w:bCs/>
          <w:i/>
          <w:spacing w:val="5"/>
          <w:lang w:val="es-CO"/>
        </w:rPr>
        <w:t>”</w:t>
      </w:r>
      <w:r w:rsidR="009F1599" w:rsidRPr="00A82682">
        <w:rPr>
          <w:rStyle w:val="Refdenotaalpie"/>
          <w:bCs/>
          <w:i/>
          <w:spacing w:val="5"/>
          <w:lang w:val="es-CO"/>
        </w:rPr>
        <w:footnoteReference w:id="111"/>
      </w:r>
      <w:r w:rsidR="009F1599" w:rsidRPr="00A82682">
        <w:rPr>
          <w:bCs/>
          <w:i/>
          <w:spacing w:val="5"/>
          <w:lang w:val="es-CO"/>
        </w:rPr>
        <w:t xml:space="preserve"> </w:t>
      </w:r>
      <w:r w:rsidR="009F1599" w:rsidRPr="00A82682">
        <w:rPr>
          <w:bCs/>
          <w:iCs/>
          <w:spacing w:val="5"/>
          <w:lang w:val="es-CO"/>
        </w:rPr>
        <w:t>sin dejar de lado las alegaciones de agresiones verbales</w:t>
      </w:r>
      <w:r w:rsidR="00BF03A7" w:rsidRPr="00A82682">
        <w:rPr>
          <w:bCs/>
          <w:iCs/>
          <w:spacing w:val="5"/>
          <w:lang w:val="es-CO"/>
        </w:rPr>
        <w:t>,</w:t>
      </w:r>
      <w:r w:rsidR="009F1599" w:rsidRPr="00A82682">
        <w:rPr>
          <w:rStyle w:val="Refdenotaalpie"/>
          <w:bCs/>
          <w:iCs/>
          <w:spacing w:val="5"/>
          <w:lang w:val="es-CO"/>
        </w:rPr>
        <w:footnoteReference w:id="112"/>
      </w:r>
      <w:r w:rsidR="00377EE7" w:rsidRPr="00A82682">
        <w:rPr>
          <w:bCs/>
          <w:iCs/>
          <w:spacing w:val="5"/>
          <w:lang w:val="es-CO"/>
        </w:rPr>
        <w:t xml:space="preserve"> </w:t>
      </w:r>
      <w:r w:rsidR="00BF03A7" w:rsidRPr="00A82682">
        <w:rPr>
          <w:bCs/>
          <w:iCs/>
          <w:spacing w:val="5"/>
          <w:lang w:val="es-CO"/>
        </w:rPr>
        <w:t xml:space="preserve">ciberacoso </w:t>
      </w:r>
      <w:r w:rsidR="00377EE7" w:rsidRPr="00A82682">
        <w:rPr>
          <w:bCs/>
          <w:iCs/>
          <w:spacing w:val="5"/>
          <w:lang w:val="es-CO"/>
        </w:rPr>
        <w:t>a través de redes sociales,</w:t>
      </w:r>
      <w:r w:rsidR="00377EE7" w:rsidRPr="00A82682">
        <w:rPr>
          <w:rStyle w:val="Refdenotaalpie"/>
          <w:bCs/>
          <w:iCs/>
          <w:spacing w:val="5"/>
          <w:lang w:val="es-CO"/>
        </w:rPr>
        <w:footnoteReference w:id="113"/>
      </w:r>
      <w:r w:rsidR="009F1599" w:rsidRPr="00A82682">
        <w:rPr>
          <w:bCs/>
          <w:iCs/>
          <w:spacing w:val="5"/>
          <w:lang w:val="es-CO"/>
        </w:rPr>
        <w:t xml:space="preserve"> aislamiento, decaimiento</w:t>
      </w:r>
      <w:r w:rsidR="00617D7C" w:rsidRPr="00A82682">
        <w:rPr>
          <w:bCs/>
          <w:iCs/>
          <w:spacing w:val="5"/>
          <w:lang w:val="es-CO"/>
        </w:rPr>
        <w:t>,</w:t>
      </w:r>
      <w:r w:rsidR="009F1599" w:rsidRPr="00A82682">
        <w:rPr>
          <w:bCs/>
          <w:iCs/>
          <w:spacing w:val="5"/>
          <w:lang w:val="es-CO"/>
        </w:rPr>
        <w:t xml:space="preserve"> ansiedad</w:t>
      </w:r>
      <w:r w:rsidR="00FE57AD" w:rsidRPr="00A82682">
        <w:rPr>
          <w:bCs/>
          <w:iCs/>
          <w:spacing w:val="5"/>
          <w:lang w:val="es-CO"/>
        </w:rPr>
        <w:t>, ataques de pánico</w:t>
      </w:r>
      <w:r w:rsidR="00FE57AD" w:rsidRPr="00A82682">
        <w:rPr>
          <w:rStyle w:val="Refdenotaalpie"/>
          <w:bCs/>
          <w:iCs/>
          <w:spacing w:val="5"/>
          <w:lang w:val="es-CO"/>
        </w:rPr>
        <w:footnoteReference w:id="114"/>
      </w:r>
      <w:r w:rsidR="009F1599" w:rsidRPr="00A82682">
        <w:rPr>
          <w:bCs/>
          <w:iCs/>
          <w:spacing w:val="5"/>
          <w:lang w:val="es-CO"/>
        </w:rPr>
        <w:t xml:space="preserve"> </w:t>
      </w:r>
      <w:r w:rsidR="00617D7C" w:rsidRPr="00A82682">
        <w:rPr>
          <w:bCs/>
          <w:iCs/>
          <w:spacing w:val="5"/>
          <w:lang w:val="es-CO"/>
        </w:rPr>
        <w:t xml:space="preserve">y dolores físicos </w:t>
      </w:r>
      <w:r w:rsidR="009F1599" w:rsidRPr="00A82682">
        <w:rPr>
          <w:bCs/>
          <w:iCs/>
          <w:spacing w:val="5"/>
          <w:lang w:val="es-CO"/>
        </w:rPr>
        <w:t>que afirmó pero que no reportó debidamente a la Institución</w:t>
      </w:r>
      <w:r w:rsidR="00A347EF" w:rsidRPr="00A82682">
        <w:rPr>
          <w:rStyle w:val="Refdenotaalpie"/>
          <w:bCs/>
          <w:iCs/>
          <w:spacing w:val="5"/>
          <w:lang w:val="es-CO"/>
        </w:rPr>
        <w:footnoteReference w:id="115"/>
      </w:r>
      <w:r w:rsidR="00617D7C" w:rsidRPr="00A82682">
        <w:rPr>
          <w:bCs/>
          <w:iCs/>
          <w:spacing w:val="5"/>
          <w:lang w:val="es-CO"/>
        </w:rPr>
        <w:t xml:space="preserve"> o no fueron probadas</w:t>
      </w:r>
      <w:r w:rsidR="009F1599" w:rsidRPr="00A82682">
        <w:rPr>
          <w:bCs/>
          <w:iCs/>
          <w:spacing w:val="5"/>
          <w:lang w:val="es-CO"/>
        </w:rPr>
        <w:t>.</w:t>
      </w:r>
      <w:r w:rsidR="009F1599" w:rsidRPr="00A82682">
        <w:rPr>
          <w:rStyle w:val="Refdenotaalpie"/>
          <w:bCs/>
          <w:iCs/>
          <w:spacing w:val="5"/>
          <w:lang w:val="es-CO"/>
        </w:rPr>
        <w:footnoteReference w:id="116"/>
      </w:r>
      <w:r w:rsidR="00617D7C" w:rsidRPr="00A82682">
        <w:rPr>
          <w:bCs/>
          <w:iCs/>
          <w:spacing w:val="5"/>
          <w:lang w:val="es-CO"/>
        </w:rPr>
        <w:t xml:space="preserve"> </w:t>
      </w:r>
      <w:r w:rsidR="00FE57AD" w:rsidRPr="00A82682">
        <w:rPr>
          <w:bCs/>
          <w:iCs/>
          <w:spacing w:val="5"/>
          <w:lang w:val="es-CO"/>
        </w:rPr>
        <w:t xml:space="preserve">Esto incluye la situación acaecida con el profesor de la clase de fútbol, lo que impide que el </w:t>
      </w:r>
      <w:r w:rsidR="005962ED">
        <w:rPr>
          <w:bCs/>
          <w:iCs/>
          <w:spacing w:val="5"/>
          <w:lang w:val="es-CO"/>
        </w:rPr>
        <w:t>IABC</w:t>
      </w:r>
      <w:r w:rsidR="00FE57AD" w:rsidRPr="00A82682">
        <w:rPr>
          <w:bCs/>
          <w:iCs/>
          <w:spacing w:val="5"/>
          <w:lang w:val="es-CO"/>
        </w:rPr>
        <w:t xml:space="preserve"> haya podido </w:t>
      </w:r>
      <w:r w:rsidR="003860C3" w:rsidRPr="00A82682">
        <w:rPr>
          <w:bCs/>
          <w:iCs/>
          <w:spacing w:val="5"/>
          <w:lang w:val="es-CO"/>
        </w:rPr>
        <w:t>actuar</w:t>
      </w:r>
      <w:r w:rsidR="00FE57AD" w:rsidRPr="00A82682">
        <w:rPr>
          <w:bCs/>
          <w:iCs/>
          <w:spacing w:val="5"/>
          <w:lang w:val="es-CO"/>
        </w:rPr>
        <w:t xml:space="preserve"> de forma oportuna.</w:t>
      </w:r>
      <w:r w:rsidR="00FE57AD" w:rsidRPr="00A82682">
        <w:rPr>
          <w:rStyle w:val="Refdenotaalpie"/>
          <w:bCs/>
          <w:iCs/>
          <w:spacing w:val="5"/>
          <w:lang w:val="es-CO"/>
        </w:rPr>
        <w:footnoteReference w:id="117"/>
      </w:r>
    </w:p>
    <w:p w14:paraId="6E333581" w14:textId="77777777" w:rsidR="00617D7C" w:rsidRPr="00A82682" w:rsidRDefault="00617D7C" w:rsidP="00617D7C">
      <w:pPr>
        <w:overflowPunct w:val="0"/>
        <w:autoSpaceDE w:val="0"/>
        <w:autoSpaceDN w:val="0"/>
        <w:adjustRightInd w:val="0"/>
        <w:textAlignment w:val="baseline"/>
        <w:rPr>
          <w:b/>
          <w:i/>
          <w:spacing w:val="5"/>
          <w:u w:val="single"/>
        </w:rPr>
      </w:pPr>
    </w:p>
    <w:p w14:paraId="63FD2C8C" w14:textId="46E9E450" w:rsidR="002E41BB" w:rsidRPr="00A82682" w:rsidRDefault="00617D7C" w:rsidP="002E41BB">
      <w:pPr>
        <w:pStyle w:val="Prrafodelista"/>
        <w:numPr>
          <w:ilvl w:val="0"/>
          <w:numId w:val="1"/>
        </w:numPr>
        <w:overflowPunct w:val="0"/>
        <w:autoSpaceDE w:val="0"/>
        <w:autoSpaceDN w:val="0"/>
        <w:adjustRightInd w:val="0"/>
        <w:ind w:left="0" w:firstLine="0"/>
        <w:textAlignment w:val="baseline"/>
        <w:rPr>
          <w:bCs/>
          <w:iCs/>
          <w:spacing w:val="5"/>
          <w:lang w:val="es-CO"/>
        </w:rPr>
      </w:pPr>
      <w:r w:rsidRPr="00A82682">
        <w:rPr>
          <w:bCs/>
          <w:iCs/>
          <w:spacing w:val="5"/>
          <w:lang w:val="es-CO"/>
        </w:rPr>
        <w:t xml:space="preserve">Respecto a su situación de pérdida de peso, el </w:t>
      </w:r>
      <w:r w:rsidR="005962ED">
        <w:rPr>
          <w:bCs/>
          <w:iCs/>
          <w:spacing w:val="5"/>
          <w:lang w:val="es-CO"/>
        </w:rPr>
        <w:t>IABC</w:t>
      </w:r>
      <w:r w:rsidRPr="00A82682">
        <w:rPr>
          <w:bCs/>
          <w:iCs/>
          <w:spacing w:val="5"/>
          <w:lang w:val="es-CO"/>
        </w:rPr>
        <w:t xml:space="preserve"> precisó que si bien hubo un desbalance en su peso, tal como consta en su historia clínica, este pudo relacionarse con la personalidad altamente competitiva del estudiante y que la pérdida sustantiva de peso se produjo en vacaciones.</w:t>
      </w:r>
      <w:r w:rsidRPr="00A82682">
        <w:rPr>
          <w:rStyle w:val="Refdenotaalpie"/>
          <w:bCs/>
          <w:iCs/>
          <w:spacing w:val="5"/>
          <w:lang w:val="es-CO"/>
        </w:rPr>
        <w:footnoteReference w:id="118"/>
      </w:r>
      <w:r w:rsidRPr="00A82682">
        <w:rPr>
          <w:bCs/>
          <w:iCs/>
          <w:spacing w:val="5"/>
          <w:lang w:val="es-CO"/>
        </w:rPr>
        <w:t xml:space="preserve"> </w:t>
      </w:r>
      <w:r w:rsidR="002E41BB" w:rsidRPr="00A82682">
        <w:rPr>
          <w:bCs/>
          <w:iCs/>
          <w:spacing w:val="5"/>
          <w:lang w:val="es-CO"/>
        </w:rPr>
        <w:t>Sin perjuicio de lo anterior, advirtió que la Institución educativa s</w:t>
      </w:r>
      <w:r w:rsidR="00F14E08" w:rsidRPr="00A82682">
        <w:rPr>
          <w:bCs/>
          <w:iCs/>
          <w:spacing w:val="5"/>
          <w:lang w:val="es-CO"/>
        </w:rPr>
        <w:t>í</w:t>
      </w:r>
      <w:r w:rsidR="002E41BB" w:rsidRPr="00A82682">
        <w:rPr>
          <w:bCs/>
          <w:iCs/>
          <w:spacing w:val="5"/>
          <w:lang w:val="es-CO"/>
        </w:rPr>
        <w:t xml:space="preserve"> prestó atención a la situación,</w:t>
      </w:r>
      <w:r w:rsidR="00796572" w:rsidRPr="00A82682">
        <w:rPr>
          <w:rStyle w:val="Refdenotaalpie"/>
          <w:bCs/>
          <w:iCs/>
          <w:spacing w:val="5"/>
          <w:lang w:val="es-CO"/>
        </w:rPr>
        <w:footnoteReference w:id="119"/>
      </w:r>
      <w:r w:rsidR="002E41BB" w:rsidRPr="00A82682">
        <w:rPr>
          <w:bCs/>
          <w:iCs/>
          <w:spacing w:val="5"/>
          <w:lang w:val="es-CO"/>
        </w:rPr>
        <w:t xml:space="preserve"> lo que se evidencia en un informe entregado por el psicólogo </w:t>
      </w:r>
      <w:r w:rsidR="00A5462B">
        <w:rPr>
          <w:bCs/>
          <w:iCs/>
          <w:spacing w:val="5"/>
          <w:lang w:val="es-CO"/>
        </w:rPr>
        <w:t>FM</w:t>
      </w:r>
      <w:r w:rsidR="002E41BB" w:rsidRPr="00A82682">
        <w:rPr>
          <w:bCs/>
          <w:iCs/>
          <w:spacing w:val="5"/>
          <w:lang w:val="es-CO"/>
        </w:rPr>
        <w:t xml:space="preserve"> en el que detalló que al estudiante “[s]</w:t>
      </w:r>
      <w:r w:rsidR="002E41BB" w:rsidRPr="00A82682">
        <w:rPr>
          <w:i/>
          <w:iCs/>
          <w:lang w:val="es-CO" w:eastAsia="es-ES_tradnl"/>
        </w:rPr>
        <w:t>e le ve más flaco. Me suele preguntar qué hay de almuerzo o pedir que le muestre el menú del día”</w:t>
      </w:r>
      <w:r w:rsidR="002E41BB" w:rsidRPr="00A82682">
        <w:rPr>
          <w:rStyle w:val="Refdenotaalpie"/>
          <w:i/>
          <w:iCs/>
          <w:lang w:val="es-CO" w:eastAsia="es-ES_tradnl"/>
        </w:rPr>
        <w:footnoteReference w:id="120"/>
      </w:r>
      <w:r w:rsidR="00FE57AD" w:rsidRPr="00A82682">
        <w:rPr>
          <w:i/>
          <w:iCs/>
          <w:lang w:val="es-CO" w:eastAsia="es-ES_tradnl"/>
        </w:rPr>
        <w:t xml:space="preserve"> </w:t>
      </w:r>
      <w:r w:rsidR="00FE57AD" w:rsidRPr="00A82682">
        <w:rPr>
          <w:lang w:val="es-CO" w:eastAsia="es-ES_tradnl"/>
        </w:rPr>
        <w:t>y en el seguimiento a la lonchera del estudiante.</w:t>
      </w:r>
      <w:r w:rsidR="00FE57AD" w:rsidRPr="00A82682">
        <w:rPr>
          <w:rStyle w:val="Refdenotaalpie"/>
          <w:lang w:val="es-CO" w:eastAsia="es-ES_tradnl"/>
        </w:rPr>
        <w:footnoteReference w:id="121"/>
      </w:r>
      <w:r w:rsidR="00446D3E" w:rsidRPr="00A82682">
        <w:rPr>
          <w:lang w:val="es-CO" w:eastAsia="es-ES_tradnl"/>
        </w:rPr>
        <w:t xml:space="preserve"> No obstante, </w:t>
      </w:r>
      <w:r w:rsidR="00446D3E" w:rsidRPr="00A82682">
        <w:rPr>
          <w:bCs/>
          <w:i/>
          <w:spacing w:val="5"/>
          <w:lang w:val="es-CO"/>
        </w:rPr>
        <w:t>“no se identificaron señales de presunto acoso escolar.”</w:t>
      </w:r>
      <w:r w:rsidR="00446D3E" w:rsidRPr="00A82682">
        <w:rPr>
          <w:rStyle w:val="Refdenotaalpie"/>
          <w:bCs/>
          <w:i/>
          <w:spacing w:val="5"/>
          <w:lang w:val="es-CO"/>
        </w:rPr>
        <w:footnoteReference w:id="122"/>
      </w:r>
    </w:p>
    <w:p w14:paraId="1EF899F2" w14:textId="77777777" w:rsidR="00FE57AD" w:rsidRPr="00A82682" w:rsidRDefault="00FE57AD" w:rsidP="00FE57AD">
      <w:pPr>
        <w:pStyle w:val="Prrafodelista"/>
        <w:rPr>
          <w:bCs/>
          <w:iCs/>
          <w:spacing w:val="5"/>
          <w:lang w:val="es-CO"/>
        </w:rPr>
      </w:pPr>
    </w:p>
    <w:p w14:paraId="552AEA19" w14:textId="07D33D86" w:rsidR="00D14B6A" w:rsidRPr="00A82682" w:rsidRDefault="00AC4179" w:rsidP="005B00B6">
      <w:pPr>
        <w:pStyle w:val="Prrafodelista"/>
        <w:numPr>
          <w:ilvl w:val="0"/>
          <w:numId w:val="1"/>
        </w:numPr>
        <w:overflowPunct w:val="0"/>
        <w:autoSpaceDE w:val="0"/>
        <w:autoSpaceDN w:val="0"/>
        <w:adjustRightInd w:val="0"/>
        <w:ind w:left="0" w:firstLine="0"/>
        <w:textAlignment w:val="baseline"/>
        <w:rPr>
          <w:bCs/>
          <w:i/>
          <w:spacing w:val="5"/>
          <w:lang w:val="es-CO"/>
        </w:rPr>
      </w:pPr>
      <w:r w:rsidRPr="00A82682">
        <w:rPr>
          <w:bCs/>
          <w:iCs/>
          <w:spacing w:val="5"/>
          <w:lang w:val="es-CO"/>
        </w:rPr>
        <w:t>Frente</w:t>
      </w:r>
      <w:r w:rsidR="00FE57AD" w:rsidRPr="00A82682">
        <w:rPr>
          <w:bCs/>
          <w:iCs/>
          <w:spacing w:val="5"/>
          <w:lang w:val="es-CO"/>
        </w:rPr>
        <w:t xml:space="preserve"> a</w:t>
      </w:r>
      <w:r w:rsidR="00B85EDE" w:rsidRPr="00A82682">
        <w:rPr>
          <w:bCs/>
          <w:iCs/>
          <w:spacing w:val="5"/>
          <w:lang w:val="es-CO"/>
        </w:rPr>
        <w:t xml:space="preserve">l envío del material para atender los deberes escolares desde casa, el </w:t>
      </w:r>
      <w:r w:rsidR="005962ED">
        <w:rPr>
          <w:bCs/>
          <w:iCs/>
          <w:spacing w:val="5"/>
          <w:lang w:val="es-CO"/>
        </w:rPr>
        <w:t>IABC</w:t>
      </w:r>
      <w:r w:rsidR="00B85EDE" w:rsidRPr="00A82682">
        <w:rPr>
          <w:bCs/>
          <w:iCs/>
          <w:spacing w:val="5"/>
          <w:lang w:val="es-CO"/>
        </w:rPr>
        <w:t xml:space="preserve"> afirmó que s</w:t>
      </w:r>
      <w:r w:rsidR="00F14E08" w:rsidRPr="00A82682">
        <w:rPr>
          <w:bCs/>
          <w:iCs/>
          <w:spacing w:val="5"/>
          <w:lang w:val="es-CO"/>
        </w:rPr>
        <w:t>í</w:t>
      </w:r>
      <w:r w:rsidR="00B85EDE" w:rsidRPr="00A82682">
        <w:rPr>
          <w:bCs/>
          <w:iCs/>
          <w:spacing w:val="5"/>
          <w:lang w:val="es-CO"/>
        </w:rPr>
        <w:t xml:space="preserve"> hubo un acompañamiento y apoyo</w:t>
      </w:r>
      <w:r w:rsidR="009659B6" w:rsidRPr="00A82682">
        <w:rPr>
          <w:bCs/>
          <w:iCs/>
          <w:spacing w:val="5"/>
          <w:lang w:val="es-CO"/>
        </w:rPr>
        <w:t>.</w:t>
      </w:r>
      <w:r w:rsidR="00B85EDE" w:rsidRPr="00A82682">
        <w:rPr>
          <w:rStyle w:val="Refdenotaalpie"/>
          <w:bCs/>
          <w:iCs/>
          <w:spacing w:val="5"/>
          <w:lang w:val="es-CO"/>
        </w:rPr>
        <w:footnoteReference w:id="123"/>
      </w:r>
      <w:r w:rsidR="009659B6" w:rsidRPr="00A82682">
        <w:rPr>
          <w:bCs/>
          <w:iCs/>
          <w:spacing w:val="5"/>
          <w:lang w:val="es-CO"/>
        </w:rPr>
        <w:t xml:space="preserve"> </w:t>
      </w:r>
      <w:r w:rsidR="00B859FD" w:rsidRPr="00A82682">
        <w:rPr>
          <w:bCs/>
          <w:iCs/>
          <w:spacing w:val="5"/>
          <w:lang w:val="es-CO"/>
        </w:rPr>
        <w:t xml:space="preserve">Igualmente, </w:t>
      </w:r>
      <w:r w:rsidR="0022726A" w:rsidRPr="00A82682">
        <w:rPr>
          <w:bCs/>
          <w:iCs/>
          <w:spacing w:val="5"/>
          <w:lang w:val="es-CO"/>
        </w:rPr>
        <w:t>informó que tal como lo certifican los</w:t>
      </w:r>
      <w:r w:rsidR="00B859FD" w:rsidRPr="00A82682">
        <w:rPr>
          <w:bCs/>
          <w:iCs/>
          <w:spacing w:val="5"/>
          <w:lang w:val="es-CO"/>
        </w:rPr>
        <w:t xml:space="preserve"> correos electrónicos</w:t>
      </w:r>
      <w:r w:rsidR="0022726A" w:rsidRPr="00A82682">
        <w:rPr>
          <w:bCs/>
          <w:iCs/>
          <w:spacing w:val="5"/>
          <w:lang w:val="es-CO"/>
        </w:rPr>
        <w:t xml:space="preserve"> anexados a la contestación</w:t>
      </w:r>
      <w:r w:rsidR="009D1B8F" w:rsidRPr="00A82682">
        <w:rPr>
          <w:bCs/>
          <w:iCs/>
          <w:spacing w:val="5"/>
          <w:lang w:val="es-CO"/>
        </w:rPr>
        <w:t xml:space="preserve"> de la demanda</w:t>
      </w:r>
      <w:r w:rsidR="0022726A" w:rsidRPr="00A82682">
        <w:rPr>
          <w:bCs/>
          <w:iCs/>
          <w:spacing w:val="5"/>
          <w:lang w:val="es-CO"/>
        </w:rPr>
        <w:t>,</w:t>
      </w:r>
      <w:r w:rsidR="00B859FD" w:rsidRPr="00A82682">
        <w:rPr>
          <w:bCs/>
          <w:iCs/>
          <w:spacing w:val="5"/>
          <w:lang w:val="es-CO"/>
        </w:rPr>
        <w:t xml:space="preserve"> </w:t>
      </w:r>
      <w:r w:rsidR="0022726A" w:rsidRPr="00A82682">
        <w:rPr>
          <w:bCs/>
          <w:iCs/>
          <w:spacing w:val="5"/>
          <w:lang w:val="es-CO"/>
        </w:rPr>
        <w:t>se remitió</w:t>
      </w:r>
      <w:r w:rsidR="00B859FD" w:rsidRPr="00A82682">
        <w:rPr>
          <w:bCs/>
          <w:iCs/>
          <w:spacing w:val="5"/>
          <w:lang w:val="es-CO"/>
        </w:rPr>
        <w:t xml:space="preserve"> el material académico y el que se encontraba pendiente y se iter</w:t>
      </w:r>
      <w:r w:rsidR="0022726A" w:rsidRPr="00A82682">
        <w:rPr>
          <w:bCs/>
          <w:iCs/>
          <w:spacing w:val="5"/>
          <w:lang w:val="es-CO"/>
        </w:rPr>
        <w:t>ó</w:t>
      </w:r>
      <w:r w:rsidR="00B859FD" w:rsidRPr="00A82682">
        <w:rPr>
          <w:bCs/>
          <w:iCs/>
          <w:spacing w:val="5"/>
          <w:lang w:val="es-CO"/>
        </w:rPr>
        <w:t xml:space="preserve"> que </w:t>
      </w:r>
      <w:r w:rsidR="00B859FD" w:rsidRPr="00A82682">
        <w:rPr>
          <w:bCs/>
          <w:i/>
          <w:spacing w:val="5"/>
          <w:lang w:val="es-CO"/>
        </w:rPr>
        <w:t xml:space="preserve">“si </w:t>
      </w:r>
      <w:r w:rsidR="0006263F">
        <w:rPr>
          <w:bCs/>
          <w:i/>
          <w:spacing w:val="5"/>
          <w:lang w:val="es-CO"/>
        </w:rPr>
        <w:t>TBQ</w:t>
      </w:r>
      <w:r w:rsidR="00B859FD" w:rsidRPr="00A82682">
        <w:rPr>
          <w:bCs/>
          <w:i/>
          <w:spacing w:val="5"/>
          <w:lang w:val="es-CO"/>
        </w:rPr>
        <w:t xml:space="preserve"> requieren (sic) de una asesoría por parte de la profesora puede comunicarse con ella por Team</w:t>
      </w:r>
      <w:r w:rsidR="009D1B8F" w:rsidRPr="00A82682">
        <w:rPr>
          <w:bCs/>
          <w:i/>
          <w:spacing w:val="5"/>
          <w:lang w:val="es-CO"/>
        </w:rPr>
        <w:t>s</w:t>
      </w:r>
      <w:r w:rsidR="00B859FD" w:rsidRPr="00A82682">
        <w:rPr>
          <w:bCs/>
          <w:i/>
          <w:spacing w:val="5"/>
          <w:lang w:val="es-CO"/>
        </w:rPr>
        <w:t>.”</w:t>
      </w:r>
      <w:r w:rsidR="00B859FD" w:rsidRPr="00A82682">
        <w:rPr>
          <w:rStyle w:val="Refdenotaalpie"/>
          <w:bCs/>
          <w:i/>
          <w:spacing w:val="5"/>
          <w:lang w:val="es-CO"/>
        </w:rPr>
        <w:footnoteReference w:id="124"/>
      </w:r>
      <w:r w:rsidR="005B00B6" w:rsidRPr="00A82682">
        <w:rPr>
          <w:bCs/>
          <w:i/>
          <w:spacing w:val="5"/>
          <w:lang w:val="es-CO"/>
        </w:rPr>
        <w:t xml:space="preserve"> </w:t>
      </w:r>
      <w:r w:rsidR="00D14B6A" w:rsidRPr="00A82682">
        <w:rPr>
          <w:bCs/>
          <w:iCs/>
          <w:spacing w:val="5"/>
          <w:lang w:val="es-CO"/>
        </w:rPr>
        <w:t xml:space="preserve">Sostuvo que las clases no pueden ser grabadas en cumplimiento de las normas de habeas data y </w:t>
      </w:r>
      <w:r w:rsidR="00BE3143" w:rsidRPr="00A82682">
        <w:rPr>
          <w:bCs/>
          <w:iCs/>
          <w:spacing w:val="5"/>
          <w:lang w:val="es-CO"/>
        </w:rPr>
        <w:t>d</w:t>
      </w:r>
      <w:r w:rsidR="00D14B6A" w:rsidRPr="00A82682">
        <w:rPr>
          <w:bCs/>
          <w:iCs/>
          <w:spacing w:val="5"/>
          <w:lang w:val="es-CO"/>
        </w:rPr>
        <w:t>e la Sentencia T-70</w:t>
      </w:r>
      <w:r w:rsidR="00BE3143" w:rsidRPr="00A82682">
        <w:rPr>
          <w:bCs/>
          <w:iCs/>
          <w:spacing w:val="5"/>
          <w:lang w:val="es-CO"/>
        </w:rPr>
        <w:t>4</w:t>
      </w:r>
      <w:r w:rsidR="00D14B6A" w:rsidRPr="00A82682">
        <w:rPr>
          <w:bCs/>
          <w:iCs/>
          <w:spacing w:val="5"/>
          <w:lang w:val="es-CO"/>
        </w:rPr>
        <w:t xml:space="preserve"> de 2012, por lo que los profesores reiteraron su apoyo en realizar reuniones virtuales si era necesario.</w:t>
      </w:r>
      <w:r w:rsidR="00D14B6A" w:rsidRPr="00A82682">
        <w:rPr>
          <w:rStyle w:val="Refdenotaalpie"/>
          <w:bCs/>
          <w:iCs/>
          <w:spacing w:val="5"/>
          <w:lang w:val="es-CO"/>
        </w:rPr>
        <w:footnoteReference w:id="125"/>
      </w:r>
      <w:r w:rsidR="00D14B6A" w:rsidRPr="00A82682">
        <w:rPr>
          <w:bCs/>
          <w:iCs/>
          <w:spacing w:val="5"/>
          <w:lang w:val="es-CO"/>
        </w:rPr>
        <w:t xml:space="preserve"> </w:t>
      </w:r>
    </w:p>
    <w:p w14:paraId="6A63AE40" w14:textId="77777777" w:rsidR="00D14B6A" w:rsidRPr="00A82682" w:rsidRDefault="00D14B6A" w:rsidP="00D14B6A">
      <w:pPr>
        <w:pStyle w:val="Prrafodelista"/>
        <w:rPr>
          <w:bCs/>
          <w:iCs/>
          <w:spacing w:val="5"/>
          <w:lang w:val="es-CO"/>
        </w:rPr>
      </w:pPr>
    </w:p>
    <w:p w14:paraId="03F92446" w14:textId="6F1C6260" w:rsidR="00AC4179" w:rsidRPr="00A82682" w:rsidRDefault="00BF03A7" w:rsidP="00BF03A7">
      <w:pPr>
        <w:pStyle w:val="Prrafodelista"/>
        <w:numPr>
          <w:ilvl w:val="0"/>
          <w:numId w:val="1"/>
        </w:numPr>
        <w:overflowPunct w:val="0"/>
        <w:autoSpaceDE w:val="0"/>
        <w:autoSpaceDN w:val="0"/>
        <w:adjustRightInd w:val="0"/>
        <w:ind w:left="0" w:firstLine="0"/>
        <w:textAlignment w:val="baseline"/>
        <w:rPr>
          <w:bCs/>
          <w:i/>
          <w:spacing w:val="5"/>
          <w:lang w:val="es-CO"/>
        </w:rPr>
      </w:pPr>
      <w:r w:rsidRPr="00A82682">
        <w:rPr>
          <w:bCs/>
          <w:iCs/>
          <w:spacing w:val="5"/>
          <w:lang w:val="es-CO"/>
        </w:rPr>
        <w:t xml:space="preserve"> De igual manera, en cuanto a las supuestas agresiones a través de WhatsApp, dijo que </w:t>
      </w:r>
      <w:r w:rsidRPr="00A82682">
        <w:rPr>
          <w:bCs/>
          <w:i/>
          <w:spacing w:val="5"/>
          <w:lang w:val="es-CO"/>
        </w:rPr>
        <w:t xml:space="preserve">“por la vaguedad del contexto acerca de las imágenes compartidas, no es posible determinar si en efecto se registró una agresión electrónica en contra de TBQ. Tampoco le era posible activar ninguna ruta de atención, en especial cuando la situación que ahora se reporta en la acción de tutela, ocurrió en un entorno al que no tiene acceso el </w:t>
      </w:r>
      <w:r w:rsidR="005962ED">
        <w:rPr>
          <w:bCs/>
          <w:i/>
          <w:spacing w:val="5"/>
          <w:lang w:val="es-CO"/>
        </w:rPr>
        <w:t>IABC</w:t>
      </w:r>
      <w:r w:rsidRPr="00A82682">
        <w:rPr>
          <w:bCs/>
          <w:i/>
          <w:spacing w:val="5"/>
          <w:lang w:val="es-CO"/>
        </w:rPr>
        <w:t>.”</w:t>
      </w:r>
      <w:r w:rsidRPr="00A82682">
        <w:rPr>
          <w:rStyle w:val="Refdenotaalpie"/>
          <w:bCs/>
          <w:i/>
          <w:spacing w:val="5"/>
          <w:lang w:val="es-CO"/>
        </w:rPr>
        <w:footnoteReference w:id="126"/>
      </w:r>
      <w:r w:rsidR="00F56081" w:rsidRPr="00A82682">
        <w:rPr>
          <w:bCs/>
          <w:i/>
          <w:spacing w:val="5"/>
          <w:lang w:val="es-CO"/>
        </w:rPr>
        <w:t xml:space="preserve"> </w:t>
      </w:r>
      <w:r w:rsidR="00AC4179" w:rsidRPr="00A82682">
        <w:rPr>
          <w:bCs/>
          <w:iCs/>
          <w:spacing w:val="5"/>
          <w:lang w:val="es-CO"/>
        </w:rPr>
        <w:t xml:space="preserve">Agregó que frente al hecho ocurrido en la clase de música con la otra alumna, a la que él había llamado en una situación anterior </w:t>
      </w:r>
      <w:r w:rsidR="00AC4179" w:rsidRPr="00A82682">
        <w:rPr>
          <w:bCs/>
          <w:i/>
          <w:spacing w:val="5"/>
          <w:lang w:val="es-CO"/>
        </w:rPr>
        <w:t>“Cebolla”</w:t>
      </w:r>
      <w:r w:rsidR="00AC4179" w:rsidRPr="00A82682">
        <w:rPr>
          <w:bCs/>
          <w:iCs/>
          <w:spacing w:val="5"/>
          <w:lang w:val="es-CO"/>
        </w:rPr>
        <w:t>,</w:t>
      </w:r>
      <w:r w:rsidR="00AC4179" w:rsidRPr="00A82682">
        <w:rPr>
          <w:rStyle w:val="Refdenotaalpie"/>
          <w:bCs/>
          <w:iCs/>
          <w:spacing w:val="5"/>
          <w:lang w:val="es-CO"/>
        </w:rPr>
        <w:footnoteReference w:id="127"/>
      </w:r>
      <w:r w:rsidR="00AC4179" w:rsidRPr="00A82682">
        <w:rPr>
          <w:bCs/>
          <w:iCs/>
          <w:spacing w:val="5"/>
          <w:lang w:val="es-CO"/>
        </w:rPr>
        <w:t xml:space="preserve"> este fue debidamente atendido por la persona responsable del curso, quien confirmó que al confrontar a las personas involucradas, se le informó que las fotos habían sido borradas y no se pudo hacer más seguimiento al asunto.</w:t>
      </w:r>
      <w:r w:rsidR="00AC4179" w:rsidRPr="00A82682">
        <w:rPr>
          <w:rStyle w:val="Refdenotaalpie"/>
          <w:bCs/>
          <w:iCs/>
          <w:spacing w:val="5"/>
          <w:lang w:val="es-CO"/>
        </w:rPr>
        <w:footnoteReference w:id="128"/>
      </w:r>
    </w:p>
    <w:p w14:paraId="07F13DA4" w14:textId="77777777" w:rsidR="00AC4179" w:rsidRPr="00A82682" w:rsidRDefault="00AC4179" w:rsidP="00AC4179">
      <w:pPr>
        <w:pStyle w:val="Prrafodelista"/>
        <w:rPr>
          <w:bCs/>
          <w:iCs/>
          <w:spacing w:val="5"/>
          <w:lang w:val="es-CO"/>
        </w:rPr>
      </w:pPr>
    </w:p>
    <w:p w14:paraId="5107D8F2" w14:textId="15084240" w:rsidR="00471A5D" w:rsidRPr="00A82682" w:rsidRDefault="00DC4628" w:rsidP="00471A5D">
      <w:pPr>
        <w:pStyle w:val="Prrafodelista"/>
        <w:numPr>
          <w:ilvl w:val="0"/>
          <w:numId w:val="1"/>
        </w:numPr>
        <w:overflowPunct w:val="0"/>
        <w:autoSpaceDE w:val="0"/>
        <w:autoSpaceDN w:val="0"/>
        <w:adjustRightInd w:val="0"/>
        <w:ind w:left="0" w:firstLine="0"/>
        <w:textAlignment w:val="baseline"/>
        <w:rPr>
          <w:bCs/>
          <w:i/>
          <w:spacing w:val="5"/>
          <w:lang w:val="es-CO"/>
        </w:rPr>
      </w:pPr>
      <w:r w:rsidRPr="00A82682">
        <w:rPr>
          <w:bCs/>
          <w:iCs/>
          <w:spacing w:val="5"/>
          <w:lang w:val="es-CO"/>
        </w:rPr>
        <w:t>R</w:t>
      </w:r>
      <w:r w:rsidR="00F56081" w:rsidRPr="00A82682">
        <w:rPr>
          <w:bCs/>
          <w:iCs/>
          <w:spacing w:val="5"/>
          <w:lang w:val="es-CO"/>
        </w:rPr>
        <w:t>especto a la agresión física acaecida al regreso de cumplida su incapacidad, que consistió en un golpe en el tobillo durante la clase de fútbol,</w:t>
      </w:r>
      <w:r w:rsidR="00471A5D" w:rsidRPr="00A82682">
        <w:rPr>
          <w:rStyle w:val="Refdenotaalpie"/>
          <w:bCs/>
          <w:iCs/>
          <w:spacing w:val="5"/>
          <w:lang w:val="es-CO"/>
        </w:rPr>
        <w:footnoteReference w:id="129"/>
      </w:r>
      <w:r w:rsidR="00F56081" w:rsidRPr="00A82682">
        <w:rPr>
          <w:bCs/>
          <w:iCs/>
          <w:spacing w:val="5"/>
          <w:lang w:val="es-CO"/>
        </w:rPr>
        <w:t xml:space="preserve"> indicó que esta fue un accidente </w:t>
      </w:r>
      <w:r w:rsidR="00F56081" w:rsidRPr="00A82682">
        <w:rPr>
          <w:bCs/>
          <w:i/>
          <w:spacing w:val="5"/>
          <w:lang w:val="es-CO"/>
        </w:rPr>
        <w:t>“connatural a una actividad deportiva.”</w:t>
      </w:r>
      <w:r w:rsidR="00F56081" w:rsidRPr="00A82682">
        <w:rPr>
          <w:rStyle w:val="Refdenotaalpie"/>
          <w:bCs/>
          <w:i/>
          <w:spacing w:val="5"/>
          <w:lang w:val="es-CO"/>
        </w:rPr>
        <w:footnoteReference w:id="130"/>
      </w:r>
      <w:r w:rsidR="003A032A" w:rsidRPr="00A82682">
        <w:rPr>
          <w:bCs/>
          <w:i/>
          <w:spacing w:val="5"/>
          <w:lang w:val="es-CO"/>
        </w:rPr>
        <w:t xml:space="preserve"> </w:t>
      </w:r>
      <w:r w:rsidR="003A032A" w:rsidRPr="00A82682">
        <w:rPr>
          <w:bCs/>
          <w:iCs/>
          <w:spacing w:val="5"/>
          <w:lang w:val="es-CO"/>
        </w:rPr>
        <w:t xml:space="preserve">Además, </w:t>
      </w:r>
      <w:r w:rsidR="00F91F60" w:rsidRPr="00A82682">
        <w:rPr>
          <w:bCs/>
          <w:iCs/>
          <w:spacing w:val="5"/>
          <w:lang w:val="es-CO"/>
        </w:rPr>
        <w:t xml:space="preserve">sobre la divulgación de los datos del niño en la comunicación de la Rectora, señaló que </w:t>
      </w:r>
      <w:r w:rsidR="00B73738" w:rsidRPr="00A82682">
        <w:rPr>
          <w:bCs/>
          <w:iCs/>
          <w:spacing w:val="5"/>
          <w:lang w:val="es-CO"/>
        </w:rPr>
        <w:t xml:space="preserve">la exposición pública la hicieron </w:t>
      </w:r>
      <w:r w:rsidR="00A10FE0" w:rsidRPr="00A82682">
        <w:rPr>
          <w:bCs/>
          <w:iCs/>
          <w:spacing w:val="5"/>
          <w:lang w:val="es-CO"/>
        </w:rPr>
        <w:t>los padres</w:t>
      </w:r>
      <w:r w:rsidR="00B73738" w:rsidRPr="00A82682">
        <w:rPr>
          <w:bCs/>
          <w:iCs/>
          <w:spacing w:val="5"/>
          <w:lang w:val="es-CO"/>
        </w:rPr>
        <w:t xml:space="preserve"> cuando emitieron una serie de comunicaciones, entre ellas una que conllevó a una noticia en la Revista Los Danieles.</w:t>
      </w:r>
      <w:r w:rsidR="00B73738" w:rsidRPr="00A82682">
        <w:rPr>
          <w:rStyle w:val="Refdenotaalpie"/>
          <w:bCs/>
          <w:iCs/>
          <w:spacing w:val="5"/>
          <w:lang w:val="es-CO"/>
        </w:rPr>
        <w:footnoteReference w:id="131"/>
      </w:r>
    </w:p>
    <w:p w14:paraId="1BC748BD" w14:textId="77777777" w:rsidR="00DC4628" w:rsidRPr="00A82682" w:rsidRDefault="00DC4628" w:rsidP="00DC4628">
      <w:pPr>
        <w:pStyle w:val="Prrafodelista"/>
        <w:rPr>
          <w:bCs/>
          <w:i/>
          <w:spacing w:val="5"/>
          <w:lang w:val="es-CO"/>
        </w:rPr>
      </w:pPr>
    </w:p>
    <w:p w14:paraId="5E7DD0FC" w14:textId="4CFD65E0" w:rsidR="00DC4628" w:rsidRPr="00A82682" w:rsidRDefault="00A613DF" w:rsidP="00B377F4">
      <w:pPr>
        <w:pStyle w:val="Prrafodelista"/>
        <w:numPr>
          <w:ilvl w:val="0"/>
          <w:numId w:val="1"/>
        </w:numPr>
        <w:overflowPunct w:val="0"/>
        <w:autoSpaceDE w:val="0"/>
        <w:autoSpaceDN w:val="0"/>
        <w:adjustRightInd w:val="0"/>
        <w:ind w:left="0" w:firstLine="0"/>
        <w:textAlignment w:val="baseline"/>
        <w:rPr>
          <w:bCs/>
          <w:i/>
          <w:spacing w:val="5"/>
          <w:lang w:val="es-CO"/>
        </w:rPr>
      </w:pPr>
      <w:r w:rsidRPr="00A82682">
        <w:rPr>
          <w:bCs/>
          <w:iCs/>
          <w:spacing w:val="5"/>
          <w:lang w:val="es-CO"/>
        </w:rPr>
        <w:t xml:space="preserve">En </w:t>
      </w:r>
      <w:r w:rsidR="00DC4628" w:rsidRPr="00A82682">
        <w:rPr>
          <w:bCs/>
          <w:iCs/>
          <w:spacing w:val="5"/>
          <w:lang w:val="es-CO"/>
        </w:rPr>
        <w:t xml:space="preserve">atención a lo ordenado en la sentencia de primera instancia del 25 de mayo de 2022 por parte del </w:t>
      </w:r>
      <w:r w:rsidR="00DC4628" w:rsidRPr="00A82682">
        <w:rPr>
          <w:iCs/>
          <w:spacing w:val="5"/>
          <w:lang w:val="es-CO"/>
        </w:rPr>
        <w:t>el Juzgado Veinte Civil Municipal de Ejecución de Sentencias de Bogotá</w:t>
      </w:r>
      <w:r w:rsidR="00DC4628" w:rsidRPr="00A82682">
        <w:rPr>
          <w:bCs/>
          <w:iCs/>
          <w:spacing w:val="5"/>
          <w:lang w:val="es-CO"/>
        </w:rPr>
        <w:t xml:space="preserve">, </w:t>
      </w:r>
      <w:r w:rsidR="00DA4A09" w:rsidRPr="00A82682">
        <w:rPr>
          <w:bCs/>
          <w:iCs/>
          <w:spacing w:val="5"/>
          <w:lang w:val="es-CO"/>
        </w:rPr>
        <w:t xml:space="preserve">que a su vez fue </w:t>
      </w:r>
      <w:r w:rsidR="00DC4628" w:rsidRPr="00A82682">
        <w:rPr>
          <w:bCs/>
          <w:iCs/>
          <w:spacing w:val="5"/>
          <w:lang w:val="es-CO"/>
        </w:rPr>
        <w:t xml:space="preserve">anulada </w:t>
      </w:r>
      <w:r w:rsidR="00DA4A09" w:rsidRPr="00A82682">
        <w:rPr>
          <w:bCs/>
          <w:iCs/>
          <w:spacing w:val="5"/>
          <w:lang w:val="es-CO"/>
        </w:rPr>
        <w:t xml:space="preserve">según se explicó anteriormente, el 31 de mayo de 2022 el </w:t>
      </w:r>
      <w:r w:rsidR="005962ED">
        <w:rPr>
          <w:bCs/>
          <w:iCs/>
          <w:spacing w:val="5"/>
          <w:lang w:val="es-CO"/>
        </w:rPr>
        <w:t>IABC</w:t>
      </w:r>
      <w:r w:rsidR="00DA4A09" w:rsidRPr="00A82682">
        <w:rPr>
          <w:bCs/>
          <w:iCs/>
          <w:spacing w:val="5"/>
          <w:lang w:val="es-CO"/>
        </w:rPr>
        <w:t xml:space="preserve"> le remitió una carta ofreciéndole disculpas al niño</w:t>
      </w:r>
      <w:r w:rsidR="00B377F4" w:rsidRPr="00A82682">
        <w:rPr>
          <w:bCs/>
          <w:iCs/>
          <w:spacing w:val="5"/>
          <w:lang w:val="es-CO"/>
        </w:rPr>
        <w:t>.</w:t>
      </w:r>
      <w:r w:rsidR="003E57A5" w:rsidRPr="00A82682">
        <w:rPr>
          <w:rStyle w:val="Refdenotaalpie"/>
          <w:bCs/>
          <w:iCs/>
          <w:spacing w:val="5"/>
          <w:lang w:val="es-CO"/>
        </w:rPr>
        <w:footnoteReference w:id="132"/>
      </w:r>
      <w:r w:rsidR="00DA4A09" w:rsidRPr="00A82682">
        <w:rPr>
          <w:bCs/>
          <w:iCs/>
          <w:spacing w:val="5"/>
          <w:lang w:val="es-CO"/>
        </w:rPr>
        <w:t xml:space="preserve"> </w:t>
      </w:r>
      <w:r w:rsidR="00B377F4" w:rsidRPr="00A82682">
        <w:rPr>
          <w:bCs/>
          <w:iCs/>
          <w:spacing w:val="5"/>
          <w:lang w:val="es-CO"/>
        </w:rPr>
        <w:t xml:space="preserve">En la carta, la institución le ofrece disculpas a </w:t>
      </w:r>
      <w:r w:rsidR="0006263F">
        <w:rPr>
          <w:bCs/>
          <w:iCs/>
          <w:spacing w:val="5"/>
          <w:lang w:val="es-CO"/>
        </w:rPr>
        <w:t>TBQ</w:t>
      </w:r>
      <w:r w:rsidR="00B377F4" w:rsidRPr="00A82682">
        <w:rPr>
          <w:bCs/>
          <w:iCs/>
          <w:spacing w:val="5"/>
          <w:lang w:val="es-CO"/>
        </w:rPr>
        <w:t xml:space="preserve"> por los comentarios ofensivos que recibió, por las burlas, por las fotos que le tomaron y por las críticas que le hicieron por hacer parte de </w:t>
      </w:r>
      <w:r w:rsidR="009C4D96">
        <w:rPr>
          <w:bCs/>
          <w:iCs/>
          <w:spacing w:val="5"/>
          <w:lang w:val="es-CO"/>
        </w:rPr>
        <w:t>NN</w:t>
      </w:r>
      <w:r w:rsidR="00B377F4" w:rsidRPr="00A82682">
        <w:rPr>
          <w:bCs/>
          <w:iCs/>
          <w:spacing w:val="5"/>
          <w:lang w:val="es-CO"/>
        </w:rPr>
        <w:t>. Igualmente, expresaron que harán todo lo posible para que nunca se vuelva a sentir agredido, que los compañeros que lo han agredido han expresado su arrepentimiento</w:t>
      </w:r>
      <w:r w:rsidR="00C42F67" w:rsidRPr="00A82682">
        <w:rPr>
          <w:bCs/>
          <w:iCs/>
          <w:spacing w:val="5"/>
          <w:lang w:val="es-CO"/>
        </w:rPr>
        <w:t>,</w:t>
      </w:r>
      <w:r w:rsidR="00B377F4" w:rsidRPr="00A82682">
        <w:rPr>
          <w:bCs/>
          <w:iCs/>
          <w:spacing w:val="5"/>
          <w:lang w:val="es-CO"/>
        </w:rPr>
        <w:t xml:space="preserve"> que no lo volverán a hacer y que lo esperan de regreso.</w:t>
      </w:r>
      <w:r w:rsidR="00B377F4" w:rsidRPr="00A82682">
        <w:rPr>
          <w:rStyle w:val="Refdenotaalpie"/>
          <w:bCs/>
          <w:iCs/>
          <w:spacing w:val="5"/>
          <w:lang w:val="es-CO"/>
        </w:rPr>
        <w:footnoteReference w:id="133"/>
      </w:r>
      <w:r w:rsidR="00B377F4" w:rsidRPr="00A82682">
        <w:rPr>
          <w:bCs/>
          <w:i/>
          <w:spacing w:val="5"/>
          <w:lang w:val="es-CO"/>
        </w:rPr>
        <w:t xml:space="preserve"> </w:t>
      </w:r>
      <w:r w:rsidR="00B377F4" w:rsidRPr="00A82682">
        <w:rPr>
          <w:bCs/>
          <w:iCs/>
          <w:spacing w:val="5"/>
          <w:lang w:val="es-CO"/>
        </w:rPr>
        <w:t xml:space="preserve">A su turno, </w:t>
      </w:r>
      <w:r w:rsidR="00DA4A09" w:rsidRPr="00A82682">
        <w:rPr>
          <w:bCs/>
          <w:iCs/>
          <w:spacing w:val="5"/>
          <w:lang w:val="es-CO"/>
        </w:rPr>
        <w:t xml:space="preserve">presentó un informe en el que </w:t>
      </w:r>
      <w:r w:rsidR="004E6AA3" w:rsidRPr="00A82682">
        <w:rPr>
          <w:bCs/>
          <w:iCs/>
          <w:spacing w:val="5"/>
          <w:lang w:val="es-CO"/>
        </w:rPr>
        <w:t>reportó</w:t>
      </w:r>
      <w:r w:rsidR="00DA4A09" w:rsidRPr="00A82682">
        <w:rPr>
          <w:bCs/>
          <w:iCs/>
          <w:spacing w:val="5"/>
          <w:lang w:val="es-CO"/>
        </w:rPr>
        <w:t xml:space="preserve"> el avance en el cumplimiento de sus logros para aprobar séptimo grado,</w:t>
      </w:r>
      <w:r w:rsidR="00156C43" w:rsidRPr="00A82682">
        <w:rPr>
          <w:rStyle w:val="Refdenotaalpie"/>
          <w:bCs/>
          <w:iCs/>
          <w:spacing w:val="5"/>
          <w:lang w:val="es-CO"/>
        </w:rPr>
        <w:footnoteReference w:id="134"/>
      </w:r>
      <w:r w:rsidR="00DA4A09" w:rsidRPr="00A82682">
        <w:rPr>
          <w:bCs/>
          <w:iCs/>
          <w:spacing w:val="5"/>
          <w:lang w:val="es-CO"/>
        </w:rPr>
        <w:t xml:space="preserve"> realizó una campaña en contra del acoso escolar e instaló una mesa de diálogo.</w:t>
      </w:r>
      <w:r w:rsidR="00DA4A09" w:rsidRPr="00A82682">
        <w:rPr>
          <w:rStyle w:val="Refdenotaalpie"/>
          <w:bCs/>
          <w:iCs/>
          <w:spacing w:val="5"/>
          <w:lang w:val="es-CO"/>
        </w:rPr>
        <w:footnoteReference w:id="135"/>
      </w:r>
    </w:p>
    <w:p w14:paraId="76A26C45" w14:textId="77777777" w:rsidR="000A6BED" w:rsidRPr="00A82682" w:rsidRDefault="000A6BED" w:rsidP="000A6BED">
      <w:pPr>
        <w:overflowPunct w:val="0"/>
        <w:autoSpaceDE w:val="0"/>
        <w:autoSpaceDN w:val="0"/>
        <w:adjustRightInd w:val="0"/>
        <w:textAlignment w:val="baseline"/>
        <w:rPr>
          <w:b/>
          <w:i/>
          <w:spacing w:val="5"/>
          <w:u w:val="single"/>
        </w:rPr>
      </w:pPr>
    </w:p>
    <w:p w14:paraId="059D30A9" w14:textId="61807C7B" w:rsidR="00170036" w:rsidRPr="00A82682" w:rsidRDefault="00AC4179" w:rsidP="000A0986">
      <w:pPr>
        <w:pStyle w:val="Prrafodelista"/>
        <w:numPr>
          <w:ilvl w:val="0"/>
          <w:numId w:val="1"/>
        </w:numPr>
        <w:overflowPunct w:val="0"/>
        <w:autoSpaceDE w:val="0"/>
        <w:autoSpaceDN w:val="0"/>
        <w:adjustRightInd w:val="0"/>
        <w:ind w:left="0" w:firstLine="0"/>
        <w:textAlignment w:val="baseline"/>
        <w:rPr>
          <w:b/>
          <w:i/>
          <w:spacing w:val="5"/>
          <w:u w:val="single"/>
          <w:lang w:val="es-CO"/>
        </w:rPr>
      </w:pPr>
      <w:r w:rsidRPr="00A82682">
        <w:rPr>
          <w:bCs/>
          <w:iCs/>
          <w:spacing w:val="5"/>
          <w:lang w:val="es-CO"/>
        </w:rPr>
        <w:t xml:space="preserve">Considerando todo lo anterior, </w:t>
      </w:r>
      <w:r w:rsidR="005962ED">
        <w:rPr>
          <w:bCs/>
          <w:iCs/>
          <w:spacing w:val="5"/>
          <w:lang w:val="es-CO"/>
        </w:rPr>
        <w:t>el</w:t>
      </w:r>
      <w:r w:rsidR="00CB7DE2" w:rsidRPr="00A82682">
        <w:rPr>
          <w:bCs/>
          <w:iCs/>
          <w:spacing w:val="5"/>
          <w:lang w:val="es-CO"/>
        </w:rPr>
        <w:t xml:space="preserve"> </w:t>
      </w:r>
      <w:r w:rsidR="005962ED">
        <w:rPr>
          <w:bCs/>
          <w:iCs/>
          <w:spacing w:val="5"/>
          <w:lang w:val="es-CO"/>
        </w:rPr>
        <w:t>IABC</w:t>
      </w:r>
      <w:r w:rsidR="00CB7DE2" w:rsidRPr="00A82682">
        <w:rPr>
          <w:bCs/>
          <w:iCs/>
          <w:spacing w:val="5"/>
          <w:lang w:val="es-CO"/>
        </w:rPr>
        <w:t xml:space="preserve"> refutó cualquier vulneración a los derechos fundamentales </w:t>
      </w:r>
      <w:r w:rsidR="00337995" w:rsidRPr="00A82682">
        <w:rPr>
          <w:bCs/>
          <w:iCs/>
          <w:spacing w:val="5"/>
          <w:lang w:val="es-CO"/>
        </w:rPr>
        <w:t>del niño</w:t>
      </w:r>
      <w:r w:rsidR="00CB7DE2" w:rsidRPr="00A82682">
        <w:rPr>
          <w:bCs/>
          <w:iCs/>
          <w:spacing w:val="5"/>
          <w:lang w:val="es-CO"/>
        </w:rPr>
        <w:t>.</w:t>
      </w:r>
      <w:r w:rsidR="00A613DF" w:rsidRPr="00A82682">
        <w:rPr>
          <w:rStyle w:val="Refdenotaalpie"/>
          <w:bCs/>
          <w:iCs/>
          <w:spacing w:val="5"/>
          <w:lang w:val="es-CO"/>
        </w:rPr>
        <w:footnoteReference w:id="136"/>
      </w:r>
      <w:r w:rsidR="00A613DF" w:rsidRPr="00A82682">
        <w:rPr>
          <w:bCs/>
          <w:iCs/>
          <w:spacing w:val="5"/>
          <w:lang w:val="es-CO"/>
        </w:rPr>
        <w:t xml:space="preserve"> Pues bien, sostuvo que no solamente activó las rutas y protocolos correspondientes, sino que advirtió, a través de la Rectora de la institución, que </w:t>
      </w:r>
      <w:r w:rsidR="00A613DF" w:rsidRPr="00A82682">
        <w:rPr>
          <w:bCs/>
          <w:i/>
          <w:spacing w:val="5"/>
          <w:lang w:val="es-CO"/>
        </w:rPr>
        <w:t xml:space="preserve">“ninguna agresión será tolerada en el </w:t>
      </w:r>
      <w:r w:rsidR="005962ED">
        <w:rPr>
          <w:bCs/>
          <w:i/>
          <w:spacing w:val="5"/>
          <w:lang w:val="es-CO"/>
        </w:rPr>
        <w:t>IABC</w:t>
      </w:r>
      <w:r w:rsidR="00A613DF" w:rsidRPr="00A82682">
        <w:rPr>
          <w:bCs/>
          <w:i/>
          <w:spacing w:val="5"/>
          <w:lang w:val="es-CO"/>
        </w:rPr>
        <w:t xml:space="preserve"> y que TBQ tiene el derecho a sentirse tranquilo y seguro en el entorno escolar.”</w:t>
      </w:r>
      <w:r w:rsidR="00A613DF" w:rsidRPr="00A82682">
        <w:rPr>
          <w:rStyle w:val="Refdenotaalpie"/>
          <w:bCs/>
          <w:i/>
          <w:spacing w:val="5"/>
          <w:lang w:val="es-CO"/>
        </w:rPr>
        <w:footnoteReference w:id="137"/>
      </w:r>
    </w:p>
    <w:p w14:paraId="7A6070CD" w14:textId="77777777" w:rsidR="00170036" w:rsidRPr="00A82682" w:rsidRDefault="00170036" w:rsidP="00170036">
      <w:pPr>
        <w:pStyle w:val="Prrafodelista"/>
        <w:rPr>
          <w:bCs/>
          <w:iCs/>
          <w:spacing w:val="5"/>
          <w:lang w:val="es-CO"/>
        </w:rPr>
      </w:pPr>
    </w:p>
    <w:p w14:paraId="47F9EDC6" w14:textId="755F8CAA" w:rsidR="004E1ED0" w:rsidRPr="00A82682" w:rsidRDefault="0002755D" w:rsidP="000A0986">
      <w:pPr>
        <w:pStyle w:val="Prrafodelista"/>
        <w:numPr>
          <w:ilvl w:val="0"/>
          <w:numId w:val="1"/>
        </w:numPr>
        <w:overflowPunct w:val="0"/>
        <w:autoSpaceDE w:val="0"/>
        <w:autoSpaceDN w:val="0"/>
        <w:adjustRightInd w:val="0"/>
        <w:ind w:left="0" w:firstLine="0"/>
        <w:textAlignment w:val="baseline"/>
        <w:rPr>
          <w:b/>
          <w:i/>
          <w:spacing w:val="5"/>
          <w:u w:val="single"/>
          <w:lang w:val="es-CO"/>
        </w:rPr>
      </w:pPr>
      <w:r w:rsidRPr="00A82682">
        <w:rPr>
          <w:bCs/>
          <w:iCs/>
          <w:spacing w:val="5"/>
          <w:lang w:val="es-CO"/>
        </w:rPr>
        <w:t>La entidad</w:t>
      </w:r>
      <w:r w:rsidR="00170036" w:rsidRPr="00A82682">
        <w:rPr>
          <w:bCs/>
          <w:iCs/>
          <w:spacing w:val="5"/>
          <w:lang w:val="es-CO"/>
        </w:rPr>
        <w:t xml:space="preserve"> adujo que</w:t>
      </w:r>
      <w:r w:rsidR="003F3E46" w:rsidRPr="00A82682">
        <w:rPr>
          <w:bCs/>
          <w:iCs/>
          <w:spacing w:val="5"/>
          <w:lang w:val="es-CO"/>
        </w:rPr>
        <w:t xml:space="preserve"> </w:t>
      </w:r>
      <w:r w:rsidR="00714913" w:rsidRPr="00A82682">
        <w:rPr>
          <w:bCs/>
          <w:iCs/>
          <w:spacing w:val="5"/>
          <w:lang w:val="es-CO"/>
        </w:rPr>
        <w:t xml:space="preserve">el 18 de abril de 2022 </w:t>
      </w:r>
      <w:r w:rsidR="003F3E46" w:rsidRPr="00A82682">
        <w:rPr>
          <w:bCs/>
          <w:iCs/>
          <w:spacing w:val="5"/>
          <w:lang w:val="es-CO"/>
        </w:rPr>
        <w:t>activó</w:t>
      </w:r>
      <w:r w:rsidR="00170036" w:rsidRPr="00A82682">
        <w:rPr>
          <w:bCs/>
          <w:iCs/>
          <w:spacing w:val="5"/>
          <w:lang w:val="es-CO"/>
        </w:rPr>
        <w:t xml:space="preserve"> </w:t>
      </w:r>
      <w:r w:rsidR="004A13C7" w:rsidRPr="00A82682">
        <w:rPr>
          <w:bCs/>
          <w:iCs/>
          <w:spacing w:val="5"/>
          <w:lang w:val="es-CO"/>
        </w:rPr>
        <w:t xml:space="preserve">la Ruta de Atención Integral de Convivencia Escolar y </w:t>
      </w:r>
      <w:r w:rsidR="00D10647" w:rsidRPr="00A82682">
        <w:rPr>
          <w:bCs/>
          <w:iCs/>
          <w:spacing w:val="5"/>
          <w:lang w:val="es-CO"/>
        </w:rPr>
        <w:t>convocó al</w:t>
      </w:r>
      <w:r w:rsidR="004A13C7" w:rsidRPr="00A82682">
        <w:rPr>
          <w:bCs/>
          <w:iCs/>
          <w:spacing w:val="5"/>
          <w:lang w:val="es-CO"/>
        </w:rPr>
        <w:t xml:space="preserve"> Comité de Convivencia Escolar</w:t>
      </w:r>
      <w:r w:rsidR="00D10647" w:rsidRPr="00A82682">
        <w:rPr>
          <w:bCs/>
          <w:iCs/>
          <w:spacing w:val="5"/>
          <w:lang w:val="es-CO"/>
        </w:rPr>
        <w:t xml:space="preserve"> el 28 de abril de la misma anualidad</w:t>
      </w:r>
      <w:r w:rsidR="00714913" w:rsidRPr="00A82682">
        <w:rPr>
          <w:bCs/>
          <w:iCs/>
          <w:spacing w:val="5"/>
          <w:lang w:val="es-CO"/>
        </w:rPr>
        <w:t xml:space="preserve">, pues fue hasta </w:t>
      </w:r>
      <w:r w:rsidR="00D10647" w:rsidRPr="00A82682">
        <w:rPr>
          <w:bCs/>
          <w:iCs/>
          <w:spacing w:val="5"/>
          <w:lang w:val="es-CO"/>
        </w:rPr>
        <w:t>ese momento</w:t>
      </w:r>
      <w:r w:rsidR="00714913" w:rsidRPr="00A82682">
        <w:rPr>
          <w:bCs/>
          <w:iCs/>
          <w:spacing w:val="5"/>
          <w:lang w:val="es-CO"/>
        </w:rPr>
        <w:t xml:space="preserve"> que la accionante puso en conocimiento del </w:t>
      </w:r>
      <w:r w:rsidR="005962ED">
        <w:rPr>
          <w:bCs/>
          <w:iCs/>
          <w:spacing w:val="5"/>
          <w:lang w:val="es-CO"/>
        </w:rPr>
        <w:t>IABC</w:t>
      </w:r>
      <w:r w:rsidR="00714913" w:rsidRPr="00A82682">
        <w:rPr>
          <w:bCs/>
          <w:iCs/>
          <w:spacing w:val="5"/>
          <w:lang w:val="es-CO"/>
        </w:rPr>
        <w:t xml:space="preserve"> la ocurrencia de estas situaciones</w:t>
      </w:r>
      <w:r w:rsidR="006678CE" w:rsidRPr="00A82682">
        <w:rPr>
          <w:bCs/>
          <w:iCs/>
          <w:spacing w:val="5"/>
          <w:lang w:val="es-CO"/>
        </w:rPr>
        <w:t>.</w:t>
      </w:r>
      <w:r w:rsidR="00714913" w:rsidRPr="00A82682">
        <w:rPr>
          <w:rStyle w:val="Refdenotaalpie"/>
          <w:bCs/>
          <w:iCs/>
          <w:spacing w:val="5"/>
          <w:lang w:val="es-CO"/>
        </w:rPr>
        <w:footnoteReference w:id="138"/>
      </w:r>
      <w:r w:rsidR="006678CE" w:rsidRPr="00A82682">
        <w:rPr>
          <w:bCs/>
          <w:iCs/>
          <w:spacing w:val="5"/>
          <w:lang w:val="es-CO"/>
        </w:rPr>
        <w:t xml:space="preserve"> En efecto, estos </w:t>
      </w:r>
      <w:r w:rsidR="004A13C7" w:rsidRPr="00A82682">
        <w:rPr>
          <w:bCs/>
          <w:iCs/>
          <w:spacing w:val="5"/>
          <w:lang w:val="es-CO"/>
        </w:rPr>
        <w:t>alegaron no tener conocimiento de la mayoría de los hechos narrados por la accionante.</w:t>
      </w:r>
      <w:r w:rsidR="004A13C7" w:rsidRPr="00A82682">
        <w:rPr>
          <w:rStyle w:val="Refdenotaalpie"/>
          <w:bCs/>
          <w:iCs/>
          <w:spacing w:val="5"/>
          <w:lang w:val="es-CO"/>
        </w:rPr>
        <w:footnoteReference w:id="139"/>
      </w:r>
      <w:r w:rsidR="0055303B" w:rsidRPr="00A82682">
        <w:rPr>
          <w:bCs/>
          <w:iCs/>
          <w:spacing w:val="5"/>
          <w:lang w:val="es-CO"/>
        </w:rPr>
        <w:t xml:space="preserve"> Afirmó que en el marco de estos mecanismos, se han adelantado varias gestiones como el fortalecimiento del programa </w:t>
      </w:r>
      <w:r w:rsidR="0055303B" w:rsidRPr="00A82682">
        <w:rPr>
          <w:bCs/>
          <w:i/>
          <w:spacing w:val="5"/>
          <w:lang w:val="es-CO"/>
        </w:rPr>
        <w:t xml:space="preserve">“Navegar seguro,” </w:t>
      </w:r>
      <w:r w:rsidR="0055303B" w:rsidRPr="00A82682">
        <w:rPr>
          <w:bCs/>
          <w:iCs/>
          <w:spacing w:val="5"/>
          <w:lang w:val="es-CO"/>
        </w:rPr>
        <w:t xml:space="preserve">la contratación de un psicólogo especializado, la designación de un Director de Convivencia que fortalezca la implementación de la Ruta de Atención Integral, la campaña </w:t>
      </w:r>
      <w:r w:rsidR="0055303B" w:rsidRPr="00A82682">
        <w:rPr>
          <w:bCs/>
          <w:i/>
          <w:spacing w:val="5"/>
          <w:lang w:val="es-CO"/>
        </w:rPr>
        <w:t>“Anti-bullying,”</w:t>
      </w:r>
      <w:r w:rsidR="0055303B" w:rsidRPr="00A82682">
        <w:rPr>
          <w:bCs/>
          <w:iCs/>
          <w:spacing w:val="5"/>
          <w:lang w:val="es-CO"/>
        </w:rPr>
        <w:t xml:space="preserve"> así como el seguimiento a las recomendaciones del Comité de Convivencia en el caso específico del niño.</w:t>
      </w:r>
      <w:r w:rsidR="0055303B" w:rsidRPr="00A82682">
        <w:rPr>
          <w:rStyle w:val="Refdenotaalpie"/>
          <w:bCs/>
          <w:iCs/>
          <w:spacing w:val="5"/>
          <w:lang w:val="es-CO"/>
        </w:rPr>
        <w:footnoteReference w:id="140"/>
      </w:r>
      <w:r w:rsidR="00A347EF" w:rsidRPr="00A82682">
        <w:rPr>
          <w:bCs/>
          <w:iCs/>
          <w:spacing w:val="5"/>
          <w:lang w:val="es-CO"/>
        </w:rPr>
        <w:t xml:space="preserve"> Asimismo, agregó que la accionante ya inició el procedimiento administrativo ante la Secretaría de Educación, por lo que la acción de tutela resulta improcedente.</w:t>
      </w:r>
      <w:r w:rsidR="00A347EF" w:rsidRPr="00A82682">
        <w:rPr>
          <w:rStyle w:val="Refdenotaalpie"/>
          <w:bCs/>
          <w:iCs/>
          <w:spacing w:val="5"/>
          <w:lang w:val="es-CO"/>
        </w:rPr>
        <w:footnoteReference w:id="141"/>
      </w:r>
    </w:p>
    <w:p w14:paraId="0FC2B9E2" w14:textId="77777777" w:rsidR="004A13C7" w:rsidRPr="00A82682" w:rsidRDefault="004A13C7" w:rsidP="004A13C7">
      <w:pPr>
        <w:overflowPunct w:val="0"/>
        <w:autoSpaceDE w:val="0"/>
        <w:autoSpaceDN w:val="0"/>
        <w:adjustRightInd w:val="0"/>
        <w:textAlignment w:val="baseline"/>
        <w:rPr>
          <w:bCs/>
          <w:iCs/>
          <w:spacing w:val="5"/>
        </w:rPr>
      </w:pPr>
    </w:p>
    <w:p w14:paraId="5D062AA1" w14:textId="4B56359F" w:rsidR="004A13C7" w:rsidRPr="00A82682" w:rsidRDefault="00066B11" w:rsidP="000A0986">
      <w:pPr>
        <w:pStyle w:val="Prrafodelista"/>
        <w:numPr>
          <w:ilvl w:val="0"/>
          <w:numId w:val="1"/>
        </w:numPr>
        <w:overflowPunct w:val="0"/>
        <w:autoSpaceDE w:val="0"/>
        <w:autoSpaceDN w:val="0"/>
        <w:adjustRightInd w:val="0"/>
        <w:ind w:left="0" w:firstLine="0"/>
        <w:textAlignment w:val="baseline"/>
        <w:rPr>
          <w:bCs/>
          <w:iCs/>
          <w:spacing w:val="5"/>
          <w:lang w:val="es-CO"/>
        </w:rPr>
      </w:pPr>
      <w:r w:rsidRPr="00A82682">
        <w:rPr>
          <w:bCs/>
          <w:iCs/>
          <w:spacing w:val="5"/>
          <w:lang w:val="es-CO"/>
        </w:rPr>
        <w:t>Finalmente, e</w:t>
      </w:r>
      <w:r w:rsidR="0002755D" w:rsidRPr="00A82682">
        <w:rPr>
          <w:bCs/>
          <w:iCs/>
          <w:spacing w:val="5"/>
          <w:lang w:val="es-CO"/>
        </w:rPr>
        <w:t xml:space="preserve">l </w:t>
      </w:r>
      <w:r w:rsidR="005962ED">
        <w:rPr>
          <w:bCs/>
          <w:iCs/>
          <w:spacing w:val="5"/>
          <w:lang w:val="es-CO"/>
        </w:rPr>
        <w:t>IABC</w:t>
      </w:r>
      <w:r w:rsidR="0002755D" w:rsidRPr="00A82682">
        <w:rPr>
          <w:bCs/>
          <w:iCs/>
          <w:spacing w:val="5"/>
          <w:lang w:val="es-CO"/>
        </w:rPr>
        <w:t xml:space="preserve"> afirmó que</w:t>
      </w:r>
      <w:r w:rsidR="006368F0" w:rsidRPr="00A82682">
        <w:rPr>
          <w:bCs/>
          <w:iCs/>
          <w:spacing w:val="5"/>
          <w:lang w:val="es-CO"/>
        </w:rPr>
        <w:t xml:space="preserve"> </w:t>
      </w:r>
      <w:r w:rsidR="00070967" w:rsidRPr="00A82682">
        <w:rPr>
          <w:bCs/>
          <w:iCs/>
          <w:spacing w:val="5"/>
          <w:lang w:val="es-CO"/>
        </w:rPr>
        <w:t>la accionante está buscando, a través del mecanismo de tutela, obtener el reconocimiento de indemnizaciones económicas</w:t>
      </w:r>
      <w:r w:rsidR="007D11BC" w:rsidRPr="00A82682">
        <w:rPr>
          <w:bCs/>
          <w:iCs/>
          <w:spacing w:val="5"/>
          <w:lang w:val="es-CO"/>
        </w:rPr>
        <w:t>, sin que se configuren los requisitos para ello</w:t>
      </w:r>
      <w:r w:rsidRPr="00A82682">
        <w:rPr>
          <w:bCs/>
          <w:iCs/>
          <w:spacing w:val="5"/>
          <w:lang w:val="es-CO"/>
        </w:rPr>
        <w:t xml:space="preserve"> y desnaturalizando el mecanismo constitucional</w:t>
      </w:r>
      <w:r w:rsidR="00070967" w:rsidRPr="00A82682">
        <w:rPr>
          <w:bCs/>
          <w:iCs/>
          <w:spacing w:val="5"/>
          <w:lang w:val="es-CO"/>
        </w:rPr>
        <w:t>.</w:t>
      </w:r>
      <w:r w:rsidR="00070967" w:rsidRPr="00A82682">
        <w:rPr>
          <w:rStyle w:val="Refdenotaalpie"/>
          <w:bCs/>
          <w:iCs/>
          <w:spacing w:val="5"/>
          <w:lang w:val="es-CO"/>
        </w:rPr>
        <w:footnoteReference w:id="142"/>
      </w:r>
      <w:r w:rsidRPr="00A82682">
        <w:rPr>
          <w:bCs/>
          <w:iCs/>
          <w:spacing w:val="5"/>
          <w:lang w:val="es-CO"/>
        </w:rPr>
        <w:t xml:space="preserve"> Además, que el niño se retiró de la institución, por lo que no existe ningún vínculo entre estos, </w:t>
      </w:r>
      <w:r w:rsidRPr="00A82682">
        <w:rPr>
          <w:bCs/>
          <w:i/>
          <w:spacing w:val="5"/>
          <w:lang w:val="es-CO"/>
        </w:rPr>
        <w:t>“por lo que se configura una carencia actual de objeto.”</w:t>
      </w:r>
      <w:r w:rsidRPr="00A82682">
        <w:rPr>
          <w:rStyle w:val="Refdenotaalpie"/>
          <w:bCs/>
          <w:i/>
          <w:spacing w:val="5"/>
          <w:lang w:val="es-CO"/>
        </w:rPr>
        <w:footnoteReference w:id="143"/>
      </w:r>
    </w:p>
    <w:p w14:paraId="14EAC16F" w14:textId="77777777" w:rsidR="004A13C7" w:rsidRPr="00A82682" w:rsidRDefault="004A13C7" w:rsidP="004A13C7">
      <w:pPr>
        <w:overflowPunct w:val="0"/>
        <w:autoSpaceDE w:val="0"/>
        <w:autoSpaceDN w:val="0"/>
        <w:adjustRightInd w:val="0"/>
        <w:textAlignment w:val="baseline"/>
        <w:rPr>
          <w:bCs/>
          <w:iCs/>
          <w:spacing w:val="5"/>
        </w:rPr>
      </w:pPr>
    </w:p>
    <w:p w14:paraId="45060BD9" w14:textId="41671055" w:rsidR="00A77278" w:rsidRPr="00A82682" w:rsidRDefault="00361C80" w:rsidP="000E7C23">
      <w:pPr>
        <w:pStyle w:val="Prrafodelista"/>
        <w:numPr>
          <w:ilvl w:val="0"/>
          <w:numId w:val="1"/>
        </w:numPr>
        <w:overflowPunct w:val="0"/>
        <w:autoSpaceDE w:val="0"/>
        <w:autoSpaceDN w:val="0"/>
        <w:adjustRightInd w:val="0"/>
        <w:ind w:left="0" w:firstLine="0"/>
        <w:textAlignment w:val="baseline"/>
        <w:rPr>
          <w:bCs/>
          <w:iCs/>
          <w:spacing w:val="5"/>
          <w:lang w:val="es-CO"/>
        </w:rPr>
      </w:pPr>
      <w:r w:rsidRPr="00A82682">
        <w:rPr>
          <w:bCs/>
          <w:iCs/>
          <w:spacing w:val="5"/>
          <w:lang w:val="es-CO"/>
        </w:rPr>
        <w:t>El Ministerio de Educación,</w:t>
      </w:r>
      <w:r w:rsidRPr="00A82682">
        <w:rPr>
          <w:rStyle w:val="Refdenotaalpie"/>
          <w:bCs/>
          <w:iCs/>
          <w:spacing w:val="5"/>
          <w:lang w:val="es-CO"/>
        </w:rPr>
        <w:footnoteReference w:id="144"/>
      </w:r>
      <w:r w:rsidRPr="00A82682">
        <w:rPr>
          <w:bCs/>
          <w:iCs/>
          <w:spacing w:val="5"/>
          <w:lang w:val="es-CO"/>
        </w:rPr>
        <w:t xml:space="preserve"> la Personería de Bogotá,</w:t>
      </w:r>
      <w:r w:rsidRPr="00A82682">
        <w:rPr>
          <w:rStyle w:val="Refdenotaalpie"/>
          <w:bCs/>
          <w:iCs/>
          <w:spacing w:val="5"/>
          <w:lang w:val="es-CO"/>
        </w:rPr>
        <w:footnoteReference w:id="145"/>
      </w:r>
      <w:r w:rsidR="00DB5E1C" w:rsidRPr="00A82682">
        <w:rPr>
          <w:bCs/>
          <w:iCs/>
          <w:spacing w:val="5"/>
          <w:lang w:val="es-CO"/>
        </w:rPr>
        <w:t xml:space="preserve"> el Instituto Colombiano de Bienestar Familiar, </w:t>
      </w:r>
      <w:r w:rsidR="00DB5E1C" w:rsidRPr="00A82682">
        <w:rPr>
          <w:rStyle w:val="Refdenotaalpie"/>
          <w:bCs/>
          <w:iCs/>
          <w:spacing w:val="5"/>
          <w:lang w:val="es-CO"/>
        </w:rPr>
        <w:footnoteReference w:id="146"/>
      </w:r>
      <w:r w:rsidR="00DB5E1C" w:rsidRPr="00A82682">
        <w:rPr>
          <w:bCs/>
          <w:iCs/>
          <w:spacing w:val="5"/>
          <w:lang w:val="es-CO"/>
        </w:rPr>
        <w:t xml:space="preserve"> </w:t>
      </w:r>
      <w:r w:rsidR="001E5EAC" w:rsidRPr="00A82682">
        <w:rPr>
          <w:bCs/>
          <w:iCs/>
          <w:spacing w:val="5"/>
          <w:lang w:val="es-CO"/>
        </w:rPr>
        <w:t>la Secretaría de Educación</w:t>
      </w:r>
      <w:r w:rsidR="001E5EAC" w:rsidRPr="00A82682">
        <w:rPr>
          <w:rStyle w:val="Refdenotaalpie"/>
          <w:bCs/>
          <w:iCs/>
          <w:spacing w:val="5"/>
          <w:lang w:val="es-CO"/>
        </w:rPr>
        <w:footnoteReference w:id="147"/>
      </w:r>
      <w:r w:rsidR="001E5EAC" w:rsidRPr="00A82682">
        <w:rPr>
          <w:bCs/>
          <w:iCs/>
          <w:spacing w:val="5"/>
          <w:lang w:val="es-CO"/>
        </w:rPr>
        <w:t xml:space="preserve"> </w:t>
      </w:r>
      <w:r w:rsidR="00C20C78" w:rsidRPr="00A82682">
        <w:rPr>
          <w:bCs/>
          <w:iCs/>
          <w:spacing w:val="5"/>
          <w:lang w:val="es-CO"/>
        </w:rPr>
        <w:t xml:space="preserve">y </w:t>
      </w:r>
      <w:r w:rsidR="004708F4" w:rsidRPr="00A82682">
        <w:rPr>
          <w:bCs/>
          <w:iCs/>
          <w:spacing w:val="5"/>
          <w:lang w:val="es-CO"/>
        </w:rPr>
        <w:t>la Secretaría de Integración Social,</w:t>
      </w:r>
      <w:r w:rsidR="004708F4" w:rsidRPr="00A82682">
        <w:rPr>
          <w:rStyle w:val="Refdenotaalpie"/>
          <w:bCs/>
          <w:iCs/>
          <w:spacing w:val="5"/>
          <w:lang w:val="es-CO"/>
        </w:rPr>
        <w:footnoteReference w:id="148"/>
      </w:r>
      <w:r w:rsidR="004708F4" w:rsidRPr="00A82682">
        <w:rPr>
          <w:bCs/>
          <w:iCs/>
          <w:spacing w:val="5"/>
          <w:lang w:val="es-CO"/>
        </w:rPr>
        <w:t xml:space="preserve"> </w:t>
      </w:r>
      <w:r w:rsidR="00B802D2" w:rsidRPr="00A82682">
        <w:rPr>
          <w:iCs/>
          <w:spacing w:val="5"/>
          <w:lang w:val="es-CO"/>
        </w:rPr>
        <w:t>se limitaron a manifestar su falta de legitimación en la causa por pasiva o a negar su participación en los hechos denunciados.</w:t>
      </w:r>
      <w:r w:rsidR="00B802D2" w:rsidRPr="00A82682">
        <w:rPr>
          <w:rStyle w:val="Refdenotaalpie"/>
          <w:iCs/>
          <w:spacing w:val="5"/>
          <w:lang w:val="es-CO"/>
        </w:rPr>
        <w:footnoteReference w:id="149"/>
      </w:r>
    </w:p>
    <w:p w14:paraId="74469E88" w14:textId="77777777" w:rsidR="0003134B" w:rsidRPr="00A82682" w:rsidRDefault="0003134B" w:rsidP="0003134B">
      <w:pPr>
        <w:pStyle w:val="Prrafodelista"/>
        <w:rPr>
          <w:bCs/>
          <w:iCs/>
          <w:spacing w:val="5"/>
          <w:sz w:val="24"/>
          <w:szCs w:val="24"/>
          <w:lang w:val="es-CO"/>
        </w:rPr>
      </w:pPr>
    </w:p>
    <w:p w14:paraId="5A8A468A" w14:textId="156E1E65" w:rsidR="00626CF9" w:rsidRPr="00A82682" w:rsidRDefault="009B4649" w:rsidP="000A0986">
      <w:pPr>
        <w:pStyle w:val="Prrafodelista"/>
        <w:numPr>
          <w:ilvl w:val="0"/>
          <w:numId w:val="1"/>
        </w:numPr>
        <w:overflowPunct w:val="0"/>
        <w:autoSpaceDE w:val="0"/>
        <w:autoSpaceDN w:val="0"/>
        <w:adjustRightInd w:val="0"/>
        <w:ind w:left="0" w:firstLine="0"/>
        <w:textAlignment w:val="baseline"/>
        <w:rPr>
          <w:bCs/>
          <w:iCs/>
          <w:spacing w:val="5"/>
          <w:lang w:val="es-CO"/>
        </w:rPr>
      </w:pPr>
      <w:r w:rsidRPr="00A82682">
        <w:rPr>
          <w:bCs/>
          <w:iCs/>
          <w:spacing w:val="5"/>
          <w:lang w:val="es-CO"/>
        </w:rPr>
        <w:t>Adicionalmente,</w:t>
      </w:r>
      <w:r w:rsidR="00AF1B23" w:rsidRPr="00A82682">
        <w:rPr>
          <w:bCs/>
          <w:iCs/>
          <w:spacing w:val="5"/>
          <w:lang w:val="es-CO"/>
        </w:rPr>
        <w:t xml:space="preserve"> los padres de dos estudiantes remitieron su versión de los hechos. E</w:t>
      </w:r>
      <w:r w:rsidR="0003134B" w:rsidRPr="00A82682">
        <w:rPr>
          <w:bCs/>
          <w:iCs/>
          <w:spacing w:val="5"/>
          <w:lang w:val="es-CO"/>
        </w:rPr>
        <w:t xml:space="preserve">l padre de un estudiante afirmó que la accionante construyó un caso de un supuesto acoso, cuando es su hijo quien agrede a sus compañeros y compañeras y que dentro de las causas del acoso escolar </w:t>
      </w:r>
      <w:r w:rsidRPr="00A82682">
        <w:rPr>
          <w:bCs/>
          <w:iCs/>
          <w:spacing w:val="5"/>
          <w:lang w:val="es-CO"/>
        </w:rPr>
        <w:t>también inciden temas personales, familiares y sociales</w:t>
      </w:r>
      <w:r w:rsidR="00C74568" w:rsidRPr="00A82682">
        <w:rPr>
          <w:bCs/>
          <w:iCs/>
          <w:spacing w:val="5"/>
          <w:lang w:val="es-CO"/>
        </w:rPr>
        <w:t>.</w:t>
      </w:r>
      <w:r w:rsidR="005D54A0" w:rsidRPr="00A82682">
        <w:rPr>
          <w:rStyle w:val="Refdenotaalpie"/>
          <w:bCs/>
          <w:iCs/>
          <w:spacing w:val="5"/>
          <w:lang w:val="es-CO"/>
        </w:rPr>
        <w:footnoteReference w:id="150"/>
      </w:r>
      <w:r w:rsidR="00376964" w:rsidRPr="00A82682">
        <w:rPr>
          <w:bCs/>
          <w:iCs/>
          <w:spacing w:val="5"/>
          <w:lang w:val="es-CO"/>
        </w:rPr>
        <w:t xml:space="preserve"> </w:t>
      </w:r>
      <w:r w:rsidR="00AF1B23" w:rsidRPr="00A82682">
        <w:rPr>
          <w:bCs/>
          <w:iCs/>
          <w:spacing w:val="5"/>
          <w:lang w:val="es-CO"/>
        </w:rPr>
        <w:t>La</w:t>
      </w:r>
      <w:r w:rsidR="00626CF9" w:rsidRPr="00A82682">
        <w:rPr>
          <w:bCs/>
          <w:iCs/>
          <w:spacing w:val="5"/>
          <w:lang w:val="es-CO"/>
        </w:rPr>
        <w:t xml:space="preserve"> madre de </w:t>
      </w:r>
      <w:r w:rsidR="00AF1B23" w:rsidRPr="00A82682">
        <w:rPr>
          <w:bCs/>
          <w:iCs/>
          <w:spacing w:val="5"/>
          <w:lang w:val="es-CO"/>
        </w:rPr>
        <w:t xml:space="preserve">otra estudiante afirmó estar sorprendida, pues a la fecha no había recibido ningún reclamo por parte de los padres de </w:t>
      </w:r>
      <w:r w:rsidR="0006263F">
        <w:rPr>
          <w:bCs/>
          <w:iCs/>
          <w:spacing w:val="5"/>
          <w:lang w:val="es-CO"/>
        </w:rPr>
        <w:t>TBQ</w:t>
      </w:r>
      <w:r w:rsidR="00AF1B23" w:rsidRPr="00A82682">
        <w:rPr>
          <w:bCs/>
          <w:iCs/>
          <w:spacing w:val="5"/>
          <w:lang w:val="es-CO"/>
        </w:rPr>
        <w:t xml:space="preserve">, a pesar de </w:t>
      </w:r>
      <w:r w:rsidR="004E6AA3" w:rsidRPr="00A82682">
        <w:rPr>
          <w:bCs/>
          <w:iCs/>
          <w:spacing w:val="5"/>
          <w:lang w:val="es-CO"/>
        </w:rPr>
        <w:t>la</w:t>
      </w:r>
      <w:r w:rsidR="00AF1B23" w:rsidRPr="00A82682">
        <w:rPr>
          <w:bCs/>
          <w:iCs/>
          <w:spacing w:val="5"/>
          <w:lang w:val="es-CO"/>
        </w:rPr>
        <w:t xml:space="preserve"> cercanía con su familia. Igualmente, reiteró que de los chats de WhatsApp se evidencia una conversación propia de niños de su edad.</w:t>
      </w:r>
      <w:r w:rsidR="00AF1B23" w:rsidRPr="00A82682">
        <w:rPr>
          <w:rStyle w:val="Refdenotaalpie"/>
          <w:bCs/>
          <w:iCs/>
          <w:spacing w:val="5"/>
          <w:lang w:val="es-CO"/>
        </w:rPr>
        <w:footnoteReference w:id="151"/>
      </w:r>
    </w:p>
    <w:p w14:paraId="05C109AF" w14:textId="77777777" w:rsidR="00626CF9" w:rsidRPr="00A82682" w:rsidRDefault="00626CF9" w:rsidP="00626CF9">
      <w:pPr>
        <w:pStyle w:val="Prrafodelista"/>
        <w:rPr>
          <w:bCs/>
          <w:iCs/>
          <w:spacing w:val="5"/>
          <w:lang w:val="es-CO"/>
        </w:rPr>
      </w:pPr>
    </w:p>
    <w:p w14:paraId="2469E6C9" w14:textId="17E0525F" w:rsidR="00DB5E1C" w:rsidRPr="00A82682" w:rsidRDefault="00376964" w:rsidP="000A0986">
      <w:pPr>
        <w:pStyle w:val="Prrafodelista"/>
        <w:numPr>
          <w:ilvl w:val="0"/>
          <w:numId w:val="1"/>
        </w:numPr>
        <w:overflowPunct w:val="0"/>
        <w:autoSpaceDE w:val="0"/>
        <w:autoSpaceDN w:val="0"/>
        <w:adjustRightInd w:val="0"/>
        <w:ind w:left="0" w:firstLine="0"/>
        <w:textAlignment w:val="baseline"/>
        <w:rPr>
          <w:bCs/>
          <w:iCs/>
          <w:spacing w:val="5"/>
          <w:lang w:val="es-CO"/>
        </w:rPr>
      </w:pPr>
      <w:r w:rsidRPr="00A82682">
        <w:rPr>
          <w:bCs/>
          <w:iCs/>
          <w:spacing w:val="5"/>
          <w:lang w:val="es-CO"/>
        </w:rPr>
        <w:t xml:space="preserve">De igual manera, </w:t>
      </w:r>
      <w:r w:rsidR="00DB5E1C" w:rsidRPr="00A82682">
        <w:rPr>
          <w:bCs/>
          <w:iCs/>
          <w:spacing w:val="5"/>
          <w:lang w:val="es-CO"/>
        </w:rPr>
        <w:t xml:space="preserve">la Directora del </w:t>
      </w:r>
      <w:r w:rsidRPr="00A82682">
        <w:rPr>
          <w:bCs/>
          <w:iCs/>
          <w:spacing w:val="5"/>
          <w:lang w:val="es-CO"/>
        </w:rPr>
        <w:t>C</w:t>
      </w:r>
      <w:r w:rsidR="00DB5E1C" w:rsidRPr="00A82682">
        <w:rPr>
          <w:bCs/>
          <w:iCs/>
          <w:spacing w:val="5"/>
          <w:lang w:val="es-CO"/>
        </w:rPr>
        <w:t xml:space="preserve">urso </w:t>
      </w:r>
      <w:r w:rsidR="00EA1BF7">
        <w:rPr>
          <w:bCs/>
          <w:iCs/>
          <w:spacing w:val="5"/>
          <w:lang w:val="es-CO"/>
        </w:rPr>
        <w:t>X</w:t>
      </w:r>
      <w:r w:rsidR="00C74568" w:rsidRPr="00A82682">
        <w:rPr>
          <w:bCs/>
          <w:iCs/>
          <w:spacing w:val="5"/>
          <w:lang w:val="es-CO"/>
        </w:rPr>
        <w:t>,</w:t>
      </w:r>
      <w:r w:rsidR="00DB5E1C" w:rsidRPr="00A82682">
        <w:rPr>
          <w:bCs/>
          <w:iCs/>
          <w:spacing w:val="5"/>
          <w:lang w:val="es-CO"/>
        </w:rPr>
        <w:t xml:space="preserve"> </w:t>
      </w:r>
      <w:r w:rsidR="00A5462B">
        <w:rPr>
          <w:bCs/>
          <w:iCs/>
          <w:spacing w:val="5"/>
          <w:lang w:val="es-CO"/>
        </w:rPr>
        <w:t>IC</w:t>
      </w:r>
      <w:r w:rsidR="00C74568" w:rsidRPr="00A82682">
        <w:rPr>
          <w:bCs/>
          <w:iCs/>
          <w:spacing w:val="5"/>
          <w:lang w:val="es-CO"/>
        </w:rPr>
        <w:t>,</w:t>
      </w:r>
      <w:r w:rsidR="00DB5E1C" w:rsidRPr="00A82682">
        <w:rPr>
          <w:bCs/>
          <w:iCs/>
          <w:spacing w:val="5"/>
          <w:lang w:val="es-CO"/>
        </w:rPr>
        <w:t xml:space="preserve"> </w:t>
      </w:r>
      <w:r w:rsidRPr="00A82682">
        <w:rPr>
          <w:bCs/>
          <w:iCs/>
          <w:spacing w:val="5"/>
          <w:lang w:val="es-CO"/>
        </w:rPr>
        <w:t>realizó</w:t>
      </w:r>
      <w:r w:rsidR="00DB5E1C" w:rsidRPr="00A82682">
        <w:rPr>
          <w:bCs/>
          <w:iCs/>
          <w:spacing w:val="5"/>
          <w:lang w:val="es-CO"/>
        </w:rPr>
        <w:t xml:space="preserve"> su</w:t>
      </w:r>
      <w:r w:rsidRPr="00A82682">
        <w:rPr>
          <w:bCs/>
          <w:iCs/>
          <w:spacing w:val="5"/>
          <w:lang w:val="es-CO"/>
        </w:rPr>
        <w:t xml:space="preserve"> propia</w:t>
      </w:r>
      <w:r w:rsidR="00DB5E1C" w:rsidRPr="00A82682">
        <w:rPr>
          <w:bCs/>
          <w:iCs/>
          <w:spacing w:val="5"/>
          <w:lang w:val="es-CO"/>
        </w:rPr>
        <w:t xml:space="preserve"> narración de los hechos</w:t>
      </w:r>
      <w:r w:rsidR="00DB5E1C" w:rsidRPr="00A82682">
        <w:rPr>
          <w:rStyle w:val="Refdenotaalpie"/>
          <w:bCs/>
          <w:iCs/>
          <w:spacing w:val="5"/>
          <w:lang w:val="es-CO"/>
        </w:rPr>
        <w:footnoteReference w:id="152"/>
      </w:r>
      <w:r w:rsidR="004708F4" w:rsidRPr="00A82682">
        <w:rPr>
          <w:bCs/>
          <w:iCs/>
          <w:spacing w:val="5"/>
          <w:lang w:val="es-CO"/>
        </w:rPr>
        <w:t xml:space="preserve">, al igual que la </w:t>
      </w:r>
      <w:r w:rsidR="0052005F" w:rsidRPr="00A82682">
        <w:rPr>
          <w:bCs/>
          <w:iCs/>
          <w:spacing w:val="5"/>
          <w:lang w:val="es-CO"/>
        </w:rPr>
        <w:t>P</w:t>
      </w:r>
      <w:r w:rsidR="004708F4" w:rsidRPr="00A82682">
        <w:rPr>
          <w:bCs/>
          <w:iCs/>
          <w:spacing w:val="5"/>
          <w:lang w:val="es-CO"/>
        </w:rPr>
        <w:t xml:space="preserve">rofesora de </w:t>
      </w:r>
      <w:r w:rsidR="0052005F" w:rsidRPr="00A82682">
        <w:rPr>
          <w:bCs/>
          <w:iCs/>
          <w:spacing w:val="5"/>
          <w:lang w:val="es-CO"/>
        </w:rPr>
        <w:t>la clase de H</w:t>
      </w:r>
      <w:r w:rsidR="004708F4" w:rsidRPr="00A82682">
        <w:rPr>
          <w:bCs/>
          <w:iCs/>
          <w:spacing w:val="5"/>
          <w:lang w:val="es-CO"/>
        </w:rPr>
        <w:t xml:space="preserve">istoria, la señora </w:t>
      </w:r>
      <w:r w:rsidR="00A5462B">
        <w:rPr>
          <w:bCs/>
          <w:iCs/>
          <w:spacing w:val="5"/>
          <w:lang w:val="es-CO"/>
        </w:rPr>
        <w:t>LS</w:t>
      </w:r>
      <w:r w:rsidR="004708F4" w:rsidRPr="00A82682">
        <w:rPr>
          <w:bCs/>
          <w:iCs/>
          <w:spacing w:val="5"/>
          <w:lang w:val="es-CO"/>
        </w:rPr>
        <w:t xml:space="preserve">, quien corroboró que el incidente del yogur fue el resultado de una situación de indisciplina que en su momento le había causado risa a </w:t>
      </w:r>
      <w:r w:rsidR="0006263F">
        <w:rPr>
          <w:bCs/>
          <w:iCs/>
          <w:spacing w:val="5"/>
          <w:lang w:val="es-CO"/>
        </w:rPr>
        <w:t>TBQ</w:t>
      </w:r>
      <w:r w:rsidR="004708F4" w:rsidRPr="00A82682">
        <w:rPr>
          <w:bCs/>
          <w:iCs/>
          <w:spacing w:val="5"/>
          <w:lang w:val="es-CO"/>
        </w:rPr>
        <w:t xml:space="preserve"> y la cual fue comunicada a sus padres.</w:t>
      </w:r>
      <w:r w:rsidR="004708F4" w:rsidRPr="00A82682">
        <w:rPr>
          <w:rStyle w:val="Refdenotaalpie"/>
          <w:bCs/>
          <w:iCs/>
          <w:spacing w:val="5"/>
          <w:lang w:val="es-CO"/>
        </w:rPr>
        <w:footnoteReference w:id="153"/>
      </w:r>
      <w:r w:rsidR="00626CF9" w:rsidRPr="00A82682">
        <w:rPr>
          <w:bCs/>
          <w:iCs/>
          <w:spacing w:val="5"/>
          <w:lang w:val="es-CO"/>
        </w:rPr>
        <w:t xml:space="preserve"> </w:t>
      </w:r>
    </w:p>
    <w:p w14:paraId="1181BE49" w14:textId="77777777" w:rsidR="001F51C4" w:rsidRPr="00A82682" w:rsidRDefault="001F51C4" w:rsidP="001F51C4">
      <w:pPr>
        <w:pStyle w:val="Prrafodelista"/>
        <w:rPr>
          <w:bCs/>
          <w:iCs/>
          <w:spacing w:val="5"/>
          <w:lang w:val="es-CO"/>
        </w:rPr>
      </w:pPr>
    </w:p>
    <w:p w14:paraId="27B6AFF0" w14:textId="3BC18FE8" w:rsidR="00B802D2" w:rsidRPr="00A82682" w:rsidRDefault="001F51C4" w:rsidP="00B802D2">
      <w:pPr>
        <w:pStyle w:val="Prrafodelista"/>
        <w:numPr>
          <w:ilvl w:val="0"/>
          <w:numId w:val="1"/>
        </w:numPr>
        <w:overflowPunct w:val="0"/>
        <w:autoSpaceDE w:val="0"/>
        <w:autoSpaceDN w:val="0"/>
        <w:adjustRightInd w:val="0"/>
        <w:ind w:left="0" w:firstLine="0"/>
        <w:textAlignment w:val="baseline"/>
        <w:rPr>
          <w:bCs/>
          <w:iCs/>
          <w:spacing w:val="5"/>
          <w:lang w:val="es-CO"/>
        </w:rPr>
      </w:pPr>
      <w:r w:rsidRPr="00A82682">
        <w:rPr>
          <w:bCs/>
          <w:iCs/>
          <w:spacing w:val="5"/>
          <w:lang w:val="es-CO"/>
        </w:rPr>
        <w:t>Seguidamente, la Fundación Santafé de Bogotá</w:t>
      </w:r>
      <w:r w:rsidR="00CA2F13" w:rsidRPr="00A82682">
        <w:rPr>
          <w:bCs/>
          <w:iCs/>
          <w:spacing w:val="5"/>
          <w:lang w:val="es-CO"/>
        </w:rPr>
        <w:t xml:space="preserve">, además de reiterar que no vulneró los derechos fundamentales </w:t>
      </w:r>
      <w:r w:rsidR="004E6AA3" w:rsidRPr="00A82682">
        <w:rPr>
          <w:bCs/>
          <w:iCs/>
          <w:spacing w:val="5"/>
          <w:lang w:val="es-CO"/>
        </w:rPr>
        <w:t xml:space="preserve">de </w:t>
      </w:r>
      <w:r w:rsidR="0006263F">
        <w:rPr>
          <w:bCs/>
          <w:iCs/>
          <w:spacing w:val="5"/>
          <w:lang w:val="es-CO"/>
        </w:rPr>
        <w:t>TBQ</w:t>
      </w:r>
      <w:r w:rsidR="00CA2F13" w:rsidRPr="00A82682">
        <w:rPr>
          <w:bCs/>
          <w:iCs/>
          <w:spacing w:val="5"/>
          <w:lang w:val="es-CO"/>
        </w:rPr>
        <w:t>, reiteró los servicios prestados al niño</w:t>
      </w:r>
      <w:r w:rsidR="0052005F" w:rsidRPr="00A82682">
        <w:rPr>
          <w:bCs/>
          <w:iCs/>
          <w:spacing w:val="5"/>
          <w:lang w:val="es-CO"/>
        </w:rPr>
        <w:t>.</w:t>
      </w:r>
      <w:r w:rsidR="0052005F" w:rsidRPr="00A82682">
        <w:rPr>
          <w:rStyle w:val="Refdenotaalpie"/>
          <w:bCs/>
          <w:iCs/>
          <w:spacing w:val="5"/>
          <w:lang w:val="es-CO"/>
        </w:rPr>
        <w:footnoteReference w:id="154"/>
      </w:r>
    </w:p>
    <w:p w14:paraId="0E29D1DA" w14:textId="77777777" w:rsidR="00B16878" w:rsidRPr="00A82682" w:rsidRDefault="00B16878" w:rsidP="00B22540">
      <w:pPr>
        <w:pStyle w:val="Prrafodelista"/>
        <w:overflowPunct w:val="0"/>
        <w:autoSpaceDE w:val="0"/>
        <w:autoSpaceDN w:val="0"/>
        <w:adjustRightInd w:val="0"/>
        <w:ind w:left="0"/>
        <w:textAlignment w:val="baseline"/>
        <w:rPr>
          <w:b/>
          <w:iCs/>
          <w:spacing w:val="5"/>
          <w:lang w:val="es-CO"/>
        </w:rPr>
      </w:pPr>
    </w:p>
    <w:p w14:paraId="44121873" w14:textId="020306EA" w:rsidR="00B76C04" w:rsidRPr="00A82682" w:rsidRDefault="00B16878" w:rsidP="000A0986">
      <w:pPr>
        <w:pStyle w:val="Prrafodelista"/>
        <w:numPr>
          <w:ilvl w:val="0"/>
          <w:numId w:val="1"/>
        </w:numPr>
        <w:overflowPunct w:val="0"/>
        <w:autoSpaceDE w:val="0"/>
        <w:autoSpaceDN w:val="0"/>
        <w:adjustRightInd w:val="0"/>
        <w:ind w:left="0" w:firstLine="0"/>
        <w:textAlignment w:val="baseline"/>
        <w:rPr>
          <w:i/>
          <w:spacing w:val="5"/>
          <w:lang w:val="es-CO"/>
        </w:rPr>
      </w:pPr>
      <w:r w:rsidRPr="00A82682">
        <w:rPr>
          <w:b/>
          <w:iCs/>
          <w:spacing w:val="5"/>
          <w:lang w:val="es-CO"/>
        </w:rPr>
        <w:t>Sentencia</w:t>
      </w:r>
      <w:r w:rsidRPr="00A82682">
        <w:rPr>
          <w:b/>
          <w:bCs/>
          <w:iCs/>
          <w:spacing w:val="5"/>
          <w:lang w:val="es-CO"/>
        </w:rPr>
        <w:t xml:space="preserve"> de primera instancia</w:t>
      </w:r>
      <w:r w:rsidR="008B70AB" w:rsidRPr="00A82682">
        <w:rPr>
          <w:b/>
          <w:bCs/>
          <w:iCs/>
          <w:spacing w:val="5"/>
          <w:lang w:val="es-CO"/>
        </w:rPr>
        <w:t xml:space="preserve">. </w:t>
      </w:r>
      <w:r w:rsidR="008B70AB" w:rsidRPr="00A82682">
        <w:rPr>
          <w:iCs/>
          <w:spacing w:val="5"/>
          <w:lang w:val="es-CO"/>
        </w:rPr>
        <w:t>E</w:t>
      </w:r>
      <w:r w:rsidR="007A02AB" w:rsidRPr="00A82682">
        <w:rPr>
          <w:iCs/>
          <w:spacing w:val="5"/>
          <w:lang w:val="es-CO"/>
        </w:rPr>
        <w:t>n sentencia del 29 de julio de 2022, el Juzgado 20 Civil Municipal de Ejecución de Penas de Bogotá negó el amparo solicitado.</w:t>
      </w:r>
      <w:r w:rsidR="002C33B7" w:rsidRPr="00A82682">
        <w:rPr>
          <w:rStyle w:val="Refdenotaalpie"/>
          <w:iCs/>
          <w:spacing w:val="5"/>
          <w:lang w:val="es-CO"/>
        </w:rPr>
        <w:footnoteReference w:id="155"/>
      </w:r>
      <w:r w:rsidR="007A02AB" w:rsidRPr="00A82682">
        <w:rPr>
          <w:iCs/>
          <w:spacing w:val="5"/>
          <w:lang w:val="es-CO"/>
        </w:rPr>
        <w:t xml:space="preserve"> A su juicio, </w:t>
      </w:r>
      <w:r w:rsidR="00590566" w:rsidRPr="00A82682">
        <w:rPr>
          <w:iCs/>
          <w:spacing w:val="5"/>
          <w:lang w:val="es-CO"/>
        </w:rPr>
        <w:t>la protección no está llamada a acogerse, pues si bien quedó probado que el niño sufrió un grave trastorno alimenticio</w:t>
      </w:r>
      <w:r w:rsidR="00050750" w:rsidRPr="00A82682">
        <w:rPr>
          <w:iCs/>
          <w:spacing w:val="5"/>
          <w:lang w:val="es-CO"/>
        </w:rPr>
        <w:t xml:space="preserve"> como consecuencia de comentarios negativos sobre su apariencia</w:t>
      </w:r>
      <w:r w:rsidR="00590566" w:rsidRPr="00A82682">
        <w:rPr>
          <w:iCs/>
          <w:spacing w:val="5"/>
          <w:lang w:val="es-CO"/>
        </w:rPr>
        <w:t>,</w:t>
      </w:r>
      <w:r w:rsidR="00050750" w:rsidRPr="00A82682">
        <w:rPr>
          <w:iCs/>
          <w:spacing w:val="5"/>
          <w:lang w:val="es-CO"/>
        </w:rPr>
        <w:t xml:space="preserve"> en la actualidad, tal vulneración no tiene vocación de continuidad</w:t>
      </w:r>
      <w:r w:rsidR="00E8645E" w:rsidRPr="00A82682">
        <w:rPr>
          <w:iCs/>
          <w:spacing w:val="5"/>
          <w:lang w:val="es-CO"/>
        </w:rPr>
        <w:t>,</w:t>
      </w:r>
      <w:r w:rsidR="00050750" w:rsidRPr="00A82682">
        <w:rPr>
          <w:rStyle w:val="Refdenotaalpie"/>
          <w:iCs/>
          <w:spacing w:val="5"/>
          <w:lang w:val="es-CO"/>
        </w:rPr>
        <w:footnoteReference w:id="156"/>
      </w:r>
      <w:r w:rsidR="00590566" w:rsidRPr="00A82682">
        <w:rPr>
          <w:iCs/>
          <w:spacing w:val="5"/>
          <w:lang w:val="es-CO"/>
        </w:rPr>
        <w:t xml:space="preserve"> </w:t>
      </w:r>
      <w:r w:rsidR="00050750" w:rsidRPr="00A82682">
        <w:rPr>
          <w:iCs/>
          <w:spacing w:val="5"/>
          <w:lang w:val="es-CO"/>
        </w:rPr>
        <w:t>por las siguientes razones</w:t>
      </w:r>
      <w:r w:rsidR="00E8645E" w:rsidRPr="00A82682">
        <w:rPr>
          <w:iCs/>
          <w:spacing w:val="5"/>
          <w:lang w:val="es-CO"/>
        </w:rPr>
        <w:t xml:space="preserve">: </w:t>
      </w:r>
      <w:r w:rsidR="00E8645E" w:rsidRPr="00A82682">
        <w:rPr>
          <w:i/>
          <w:spacing w:val="5"/>
          <w:lang w:val="es-CO"/>
        </w:rPr>
        <w:t>(i)</w:t>
      </w:r>
      <w:r w:rsidR="00050750" w:rsidRPr="00A82682">
        <w:rPr>
          <w:iCs/>
          <w:spacing w:val="5"/>
          <w:lang w:val="es-CO"/>
        </w:rPr>
        <w:t xml:space="preserve"> el calendario académico terminó y no hay evidencia de que el niño vaya a continuar en el plantel</w:t>
      </w:r>
      <w:r w:rsidR="007D786B" w:rsidRPr="00A82682">
        <w:rPr>
          <w:iCs/>
          <w:spacing w:val="5"/>
          <w:lang w:val="es-CO"/>
        </w:rPr>
        <w:t>;</w:t>
      </w:r>
      <w:r w:rsidR="004B2A6F" w:rsidRPr="00A82682">
        <w:rPr>
          <w:rStyle w:val="Refdenotaalpie"/>
          <w:iCs/>
          <w:spacing w:val="5"/>
          <w:lang w:val="es-CO"/>
        </w:rPr>
        <w:footnoteReference w:id="157"/>
      </w:r>
      <w:r w:rsidR="007D786B" w:rsidRPr="00A82682">
        <w:rPr>
          <w:iCs/>
          <w:spacing w:val="5"/>
          <w:lang w:val="es-CO"/>
        </w:rPr>
        <w:t xml:space="preserve"> </w:t>
      </w:r>
      <w:r w:rsidR="007D786B" w:rsidRPr="00A82682">
        <w:rPr>
          <w:i/>
          <w:spacing w:val="5"/>
          <w:lang w:val="es-CO"/>
        </w:rPr>
        <w:t>(ii)</w:t>
      </w:r>
      <w:r w:rsidR="007D786B" w:rsidRPr="00A82682">
        <w:rPr>
          <w:iCs/>
          <w:spacing w:val="5"/>
          <w:lang w:val="es-CO"/>
        </w:rPr>
        <w:t xml:space="preserve"> </w:t>
      </w:r>
      <w:r w:rsidR="004B2A6F" w:rsidRPr="00A82682">
        <w:rPr>
          <w:iCs/>
          <w:spacing w:val="5"/>
          <w:lang w:val="es-CO"/>
        </w:rPr>
        <w:t>se comprobó que se citó al niño para concertar la forma en que se le ofrecerían disculpas y además, se le remitió una carta con el mismo propósito</w:t>
      </w:r>
      <w:r w:rsidR="007D786B" w:rsidRPr="00A82682">
        <w:rPr>
          <w:iCs/>
          <w:spacing w:val="5"/>
          <w:lang w:val="es-CO"/>
        </w:rPr>
        <w:t>;</w:t>
      </w:r>
      <w:r w:rsidR="004B2A6F" w:rsidRPr="00A82682">
        <w:rPr>
          <w:rStyle w:val="Refdenotaalpie"/>
          <w:iCs/>
          <w:spacing w:val="5"/>
          <w:lang w:val="es-CO"/>
        </w:rPr>
        <w:footnoteReference w:id="158"/>
      </w:r>
      <w:r w:rsidR="004B2A6F" w:rsidRPr="00A82682">
        <w:rPr>
          <w:iCs/>
          <w:spacing w:val="5"/>
          <w:lang w:val="es-CO"/>
        </w:rPr>
        <w:t xml:space="preserve"> </w:t>
      </w:r>
      <w:r w:rsidR="007D786B" w:rsidRPr="00A82682">
        <w:rPr>
          <w:i/>
          <w:spacing w:val="5"/>
          <w:lang w:val="es-CO"/>
        </w:rPr>
        <w:t>(iii)</w:t>
      </w:r>
      <w:r w:rsidR="007D786B" w:rsidRPr="00A82682">
        <w:rPr>
          <w:iCs/>
          <w:spacing w:val="5"/>
          <w:lang w:val="es-CO"/>
        </w:rPr>
        <w:t xml:space="preserve"> </w:t>
      </w:r>
      <w:r w:rsidR="004B2A6F" w:rsidRPr="00A82682">
        <w:rPr>
          <w:iCs/>
          <w:spacing w:val="5"/>
          <w:lang w:val="es-CO"/>
        </w:rPr>
        <w:t xml:space="preserve">se constató que </w:t>
      </w:r>
      <w:r w:rsidR="00B76C04" w:rsidRPr="00A82682">
        <w:rPr>
          <w:iCs/>
          <w:spacing w:val="5"/>
          <w:lang w:val="es-CO"/>
        </w:rPr>
        <w:t xml:space="preserve">se adelantaron todas las medidas necesarias para indagar sobre si el </w:t>
      </w:r>
      <w:r w:rsidR="00337995" w:rsidRPr="00A82682">
        <w:rPr>
          <w:iCs/>
          <w:spacing w:val="5"/>
          <w:lang w:val="es-CO"/>
        </w:rPr>
        <w:t>niño</w:t>
      </w:r>
      <w:r w:rsidR="00B76C04" w:rsidRPr="00A82682">
        <w:rPr>
          <w:iCs/>
          <w:spacing w:val="5"/>
          <w:lang w:val="es-CO"/>
        </w:rPr>
        <w:t xml:space="preserve"> requería algún tipo de nivelación, las cuales están contenidas en un documento denominado </w:t>
      </w:r>
      <w:r w:rsidR="00B76C04" w:rsidRPr="00A82682">
        <w:rPr>
          <w:i/>
          <w:spacing w:val="5"/>
          <w:lang w:val="es-CO"/>
        </w:rPr>
        <w:t>“Dirección pedagógica nivel tres,”</w:t>
      </w:r>
      <w:r w:rsidR="00B76C04" w:rsidRPr="00A82682">
        <w:rPr>
          <w:iCs/>
          <w:spacing w:val="5"/>
          <w:lang w:val="es-CO"/>
        </w:rPr>
        <w:t xml:space="preserve"> que hace parte del expediente del caso</w:t>
      </w:r>
      <w:r w:rsidR="007D786B" w:rsidRPr="00A82682">
        <w:rPr>
          <w:iCs/>
          <w:spacing w:val="5"/>
          <w:lang w:val="es-CO"/>
        </w:rPr>
        <w:t>;</w:t>
      </w:r>
      <w:r w:rsidR="00B76C04" w:rsidRPr="00A82682">
        <w:rPr>
          <w:rStyle w:val="Refdenotaalpie"/>
          <w:iCs/>
          <w:spacing w:val="5"/>
          <w:lang w:val="es-CO"/>
        </w:rPr>
        <w:footnoteReference w:id="159"/>
      </w:r>
      <w:r w:rsidR="00B76C04" w:rsidRPr="00A82682">
        <w:rPr>
          <w:iCs/>
          <w:spacing w:val="5"/>
          <w:lang w:val="es-CO"/>
        </w:rPr>
        <w:t xml:space="preserve"> </w:t>
      </w:r>
      <w:r w:rsidR="007D786B" w:rsidRPr="00A82682">
        <w:rPr>
          <w:i/>
          <w:spacing w:val="5"/>
          <w:lang w:val="es-CO"/>
        </w:rPr>
        <w:t>(iv)</w:t>
      </w:r>
      <w:r w:rsidR="007D786B" w:rsidRPr="00A82682">
        <w:rPr>
          <w:iCs/>
          <w:spacing w:val="5"/>
          <w:lang w:val="es-CO"/>
        </w:rPr>
        <w:t xml:space="preserve"> </w:t>
      </w:r>
      <w:r w:rsidR="00B76C04" w:rsidRPr="00A82682">
        <w:rPr>
          <w:iCs/>
          <w:spacing w:val="5"/>
          <w:lang w:val="es-CO"/>
        </w:rPr>
        <w:t xml:space="preserve">se evidenció la instalación de la </w:t>
      </w:r>
      <w:r w:rsidR="00B76C04" w:rsidRPr="00A82682">
        <w:rPr>
          <w:i/>
          <w:spacing w:val="5"/>
          <w:lang w:val="es-CO"/>
        </w:rPr>
        <w:t xml:space="preserve">“Mesa de convivencia escolar para el apoyo de la ruta de atención de no bullying en mi </w:t>
      </w:r>
      <w:r w:rsidR="00B620A0">
        <w:rPr>
          <w:i/>
          <w:spacing w:val="5"/>
          <w:lang w:val="es-CO"/>
        </w:rPr>
        <w:t>colegio</w:t>
      </w:r>
      <w:r w:rsidR="00B76C04" w:rsidRPr="00A82682">
        <w:rPr>
          <w:i/>
          <w:spacing w:val="5"/>
          <w:lang w:val="es-CO"/>
        </w:rPr>
        <w:t xml:space="preserve">,” </w:t>
      </w:r>
      <w:r w:rsidR="00496423" w:rsidRPr="00A82682">
        <w:rPr>
          <w:i/>
          <w:spacing w:val="5"/>
          <w:lang w:val="es-CO"/>
        </w:rPr>
        <w:t>(v)</w:t>
      </w:r>
      <w:r w:rsidR="00496423" w:rsidRPr="00A82682">
        <w:rPr>
          <w:iCs/>
          <w:spacing w:val="5"/>
          <w:lang w:val="es-CO"/>
        </w:rPr>
        <w:t xml:space="preserve"> </w:t>
      </w:r>
      <w:r w:rsidR="00B76C04" w:rsidRPr="00A82682">
        <w:rPr>
          <w:iCs/>
          <w:spacing w:val="5"/>
          <w:lang w:val="es-CO"/>
        </w:rPr>
        <w:t>se creó una línea de atención vía WhatsApp y se reforzó la información de la página de la institución accionada</w:t>
      </w:r>
      <w:r w:rsidR="00496423" w:rsidRPr="00A82682">
        <w:rPr>
          <w:iCs/>
          <w:spacing w:val="5"/>
          <w:lang w:val="es-CO"/>
        </w:rPr>
        <w:t>;</w:t>
      </w:r>
      <w:r w:rsidR="00B76C04" w:rsidRPr="00A82682">
        <w:rPr>
          <w:rStyle w:val="Refdenotaalpie"/>
          <w:iCs/>
          <w:spacing w:val="5"/>
          <w:lang w:val="es-CO"/>
        </w:rPr>
        <w:footnoteReference w:id="160"/>
      </w:r>
      <w:r w:rsidR="00B76C04" w:rsidRPr="00A82682">
        <w:rPr>
          <w:iCs/>
          <w:spacing w:val="5"/>
          <w:lang w:val="es-CO"/>
        </w:rPr>
        <w:t xml:space="preserve"> </w:t>
      </w:r>
      <w:r w:rsidR="00496423" w:rsidRPr="00A82682">
        <w:rPr>
          <w:i/>
          <w:spacing w:val="5"/>
          <w:lang w:val="es-CO"/>
        </w:rPr>
        <w:t>(vi)</w:t>
      </w:r>
      <w:r w:rsidR="00496423" w:rsidRPr="00A82682">
        <w:rPr>
          <w:iCs/>
          <w:spacing w:val="5"/>
          <w:lang w:val="es-CO"/>
        </w:rPr>
        <w:t xml:space="preserve"> </w:t>
      </w:r>
      <w:r w:rsidR="00B76C04" w:rsidRPr="00A82682">
        <w:rPr>
          <w:iCs/>
          <w:spacing w:val="5"/>
          <w:lang w:val="es-CO"/>
        </w:rPr>
        <w:t>se emitió una circular dirigida a toda la comunidad escolar informando sobre una campaña contra acoso escolar “</w:t>
      </w:r>
      <w:r w:rsidR="00B76C04" w:rsidRPr="00A82682">
        <w:rPr>
          <w:i/>
          <w:spacing w:val="5"/>
          <w:lang w:val="es-CO"/>
        </w:rPr>
        <w:t>en aras de afianzar la ruta de atención integral de la convivencia escolar, promoviendo un entorno pacífico y previniendo las situaciones es</w:t>
      </w:r>
      <w:r w:rsidR="004E6AA3" w:rsidRPr="00A82682">
        <w:rPr>
          <w:i/>
          <w:spacing w:val="5"/>
          <w:lang w:val="es-CO"/>
        </w:rPr>
        <w:t xml:space="preserve"> (sic)</w:t>
      </w:r>
      <w:r w:rsidR="00B76C04" w:rsidRPr="00A82682">
        <w:rPr>
          <w:i/>
          <w:spacing w:val="5"/>
          <w:lang w:val="es-CO"/>
        </w:rPr>
        <w:t xml:space="preserve"> que puedan afectar aquella, acompañadas de los canales para atender cualquier denuncia al tema.”</w:t>
      </w:r>
      <w:r w:rsidR="00B76C04" w:rsidRPr="00A82682">
        <w:rPr>
          <w:rStyle w:val="Refdenotaalpie"/>
          <w:i/>
          <w:spacing w:val="5"/>
          <w:lang w:val="es-CO"/>
        </w:rPr>
        <w:footnoteReference w:id="161"/>
      </w:r>
      <w:r w:rsidR="00496423" w:rsidRPr="00A82682">
        <w:rPr>
          <w:i/>
          <w:spacing w:val="5"/>
          <w:lang w:val="es-CO"/>
        </w:rPr>
        <w:t xml:space="preserve"> </w:t>
      </w:r>
      <w:r w:rsidR="00496423" w:rsidRPr="00A82682">
        <w:rPr>
          <w:iCs/>
          <w:spacing w:val="5"/>
          <w:lang w:val="es-CO"/>
        </w:rPr>
        <w:t>Finalmente, f</w:t>
      </w:r>
      <w:r w:rsidR="00B76C04" w:rsidRPr="00A82682">
        <w:rPr>
          <w:iCs/>
          <w:spacing w:val="5"/>
          <w:lang w:val="es-CO"/>
        </w:rPr>
        <w:t xml:space="preserve">rente a las pretensiones económicas incoadas por la accionante, </w:t>
      </w:r>
      <w:r w:rsidR="00AC3922" w:rsidRPr="00A82682">
        <w:rPr>
          <w:iCs/>
          <w:spacing w:val="5"/>
          <w:lang w:val="es-CO"/>
        </w:rPr>
        <w:t>concluyó que estas no son de recibo.</w:t>
      </w:r>
      <w:r w:rsidR="00AC3922" w:rsidRPr="00A82682">
        <w:rPr>
          <w:rStyle w:val="Refdenotaalpie"/>
          <w:iCs/>
          <w:spacing w:val="5"/>
          <w:lang w:val="es-CO"/>
        </w:rPr>
        <w:footnoteReference w:id="162"/>
      </w:r>
      <w:r w:rsidR="00C61967" w:rsidRPr="00A82682">
        <w:rPr>
          <w:iCs/>
          <w:spacing w:val="5"/>
          <w:lang w:val="es-CO"/>
        </w:rPr>
        <w:t xml:space="preserve"> Pues bien, además de que está de por medio la celebración de un contrato de prestación de servicios educativos, cuya controversia en caso de incumplimiento se deberá ventilar ante la jurisdicción ordinaria.</w:t>
      </w:r>
      <w:r w:rsidR="00C61967" w:rsidRPr="00A82682">
        <w:rPr>
          <w:rStyle w:val="Refdenotaalpie"/>
          <w:iCs/>
          <w:spacing w:val="5"/>
          <w:lang w:val="es-CO"/>
        </w:rPr>
        <w:footnoteReference w:id="163"/>
      </w:r>
    </w:p>
    <w:p w14:paraId="72171B11" w14:textId="77777777" w:rsidR="007A02AB" w:rsidRPr="00A82682" w:rsidRDefault="007A02AB" w:rsidP="007A02AB">
      <w:pPr>
        <w:pStyle w:val="Prrafodelista"/>
        <w:overflowPunct w:val="0"/>
        <w:autoSpaceDE w:val="0"/>
        <w:autoSpaceDN w:val="0"/>
        <w:adjustRightInd w:val="0"/>
        <w:ind w:left="0"/>
        <w:textAlignment w:val="baseline"/>
        <w:rPr>
          <w:b/>
          <w:bCs/>
          <w:iCs/>
          <w:spacing w:val="5"/>
          <w:lang w:val="es-CO"/>
        </w:rPr>
      </w:pPr>
    </w:p>
    <w:p w14:paraId="6F2A066F" w14:textId="42C3FB49" w:rsidR="00B50B5E" w:rsidRPr="00A82682" w:rsidRDefault="00937D9B" w:rsidP="00B50B5E">
      <w:pPr>
        <w:pStyle w:val="Prrafodelista"/>
        <w:numPr>
          <w:ilvl w:val="0"/>
          <w:numId w:val="1"/>
        </w:numPr>
        <w:overflowPunct w:val="0"/>
        <w:autoSpaceDE w:val="0"/>
        <w:autoSpaceDN w:val="0"/>
        <w:adjustRightInd w:val="0"/>
        <w:ind w:left="0" w:firstLine="0"/>
        <w:textAlignment w:val="baseline"/>
        <w:rPr>
          <w:i/>
          <w:spacing w:val="5"/>
          <w:lang w:val="es-CO"/>
        </w:rPr>
      </w:pPr>
      <w:r w:rsidRPr="00A82682">
        <w:rPr>
          <w:b/>
          <w:bCs/>
          <w:iCs/>
          <w:spacing w:val="5"/>
          <w:lang w:val="es-CO"/>
        </w:rPr>
        <w:t>Impugnación.</w:t>
      </w:r>
      <w:r w:rsidRPr="00A82682">
        <w:rPr>
          <w:iCs/>
          <w:spacing w:val="5"/>
          <w:lang w:val="es-CO"/>
        </w:rPr>
        <w:t xml:space="preserve"> </w:t>
      </w:r>
      <w:r w:rsidR="00992F4D" w:rsidRPr="00A82682">
        <w:rPr>
          <w:iCs/>
          <w:spacing w:val="5"/>
          <w:lang w:val="es-CO"/>
        </w:rPr>
        <w:t xml:space="preserve">La accionante </w:t>
      </w:r>
      <w:r w:rsidR="00DB16FF" w:rsidRPr="00A82682">
        <w:rPr>
          <w:iCs/>
          <w:spacing w:val="5"/>
          <w:lang w:val="es-CO"/>
        </w:rPr>
        <w:t>impugnó</w:t>
      </w:r>
      <w:r w:rsidR="00992F4D" w:rsidRPr="00A82682">
        <w:rPr>
          <w:iCs/>
          <w:spacing w:val="5"/>
          <w:lang w:val="es-CO"/>
        </w:rPr>
        <w:t xml:space="preserve"> la decisión de tutela de primera instancia</w:t>
      </w:r>
      <w:r w:rsidR="00DB16FF" w:rsidRPr="00A82682">
        <w:rPr>
          <w:iCs/>
          <w:spacing w:val="5"/>
          <w:lang w:val="es-CO"/>
        </w:rPr>
        <w:t>.</w:t>
      </w:r>
      <w:r w:rsidR="00DB16FF" w:rsidRPr="00A82682">
        <w:rPr>
          <w:rStyle w:val="Refdenotaalpie"/>
          <w:iCs/>
          <w:spacing w:val="5"/>
          <w:lang w:val="es-CO"/>
        </w:rPr>
        <w:footnoteReference w:id="164"/>
      </w:r>
      <w:r w:rsidR="00E40B70" w:rsidRPr="00A82682">
        <w:rPr>
          <w:iCs/>
          <w:spacing w:val="5"/>
          <w:lang w:val="es-CO"/>
        </w:rPr>
        <w:t xml:space="preserve"> En esencia, la accionante argumentó que no hay lugar a una carencia actual de objeto sino a un daño consumado.</w:t>
      </w:r>
      <w:r w:rsidR="00E40B70" w:rsidRPr="00A82682">
        <w:rPr>
          <w:rStyle w:val="Refdenotaalpie"/>
          <w:iCs/>
          <w:spacing w:val="5"/>
          <w:lang w:val="es-CO"/>
        </w:rPr>
        <w:footnoteReference w:id="165"/>
      </w:r>
      <w:r w:rsidR="00B50B5E" w:rsidRPr="00A82682">
        <w:rPr>
          <w:iCs/>
          <w:spacing w:val="5"/>
          <w:lang w:val="es-CO"/>
        </w:rPr>
        <w:t xml:space="preserve"> La accionante fundamentó tal distinción en la jurisprudencia constitucional en una y otra materia, y finalmente concluyó que </w:t>
      </w:r>
      <w:r w:rsidR="00B50B5E" w:rsidRPr="00A82682">
        <w:rPr>
          <w:i/>
          <w:spacing w:val="5"/>
          <w:lang w:val="es-CO"/>
        </w:rPr>
        <w:t>“</w:t>
      </w:r>
      <w:r w:rsidR="006E47FA" w:rsidRPr="00A82682">
        <w:rPr>
          <w:i/>
          <w:spacing w:val="5"/>
          <w:lang w:val="es-CO"/>
        </w:rPr>
        <w:t xml:space="preserve">es necesrio </w:t>
      </w:r>
      <w:r w:rsidR="00E90A50" w:rsidRPr="00A82682">
        <w:rPr>
          <w:iCs/>
          <w:spacing w:val="5"/>
          <w:lang w:val="es-CO"/>
        </w:rPr>
        <w:t>(sic)</w:t>
      </w:r>
      <w:r w:rsidR="00E90A50" w:rsidRPr="00A82682">
        <w:rPr>
          <w:i/>
          <w:spacing w:val="5"/>
          <w:lang w:val="es-CO"/>
        </w:rPr>
        <w:t xml:space="preserve"> </w:t>
      </w:r>
      <w:r w:rsidR="006E47FA" w:rsidRPr="00A82682">
        <w:rPr>
          <w:i/>
          <w:spacing w:val="5"/>
          <w:lang w:val="es-CO"/>
        </w:rPr>
        <w:t>que el juez de tutela, para los eventos particulares, realice tales determinaciones tendientes a encontrar la existencia o no de vulneración, pues,</w:t>
      </w:r>
      <w:r w:rsidR="00E90A50" w:rsidRPr="00A82682">
        <w:rPr>
          <w:i/>
          <w:spacing w:val="5"/>
          <w:lang w:val="es-CO"/>
        </w:rPr>
        <w:t xml:space="preserve"> </w:t>
      </w:r>
      <w:r w:rsidR="006E47FA" w:rsidRPr="00A82682">
        <w:rPr>
          <w:i/>
          <w:spacing w:val="5"/>
          <w:lang w:val="es-CO"/>
        </w:rPr>
        <w:t>aunque existan medidas, por parte de los accionados, en busca de evitar futuras</w:t>
      </w:r>
      <w:r w:rsidR="00E90A50" w:rsidRPr="00A82682">
        <w:rPr>
          <w:i/>
          <w:spacing w:val="5"/>
          <w:lang w:val="es-CO"/>
        </w:rPr>
        <w:t xml:space="preserve"> </w:t>
      </w:r>
      <w:r w:rsidR="006E47FA" w:rsidRPr="00A82682">
        <w:rPr>
          <w:i/>
          <w:spacing w:val="5"/>
          <w:lang w:val="es-CO"/>
        </w:rPr>
        <w:t>transgresiones o la continuidad de las mismas, ello no se traduce en que el daño existente, per se, haya sido superado de manera integral o que el mismo no hubiera existido.”</w:t>
      </w:r>
      <w:r w:rsidR="006E47FA" w:rsidRPr="00A82682">
        <w:rPr>
          <w:rStyle w:val="Refdenotaalpie"/>
          <w:i/>
          <w:spacing w:val="5"/>
          <w:lang w:val="es-CO"/>
        </w:rPr>
        <w:footnoteReference w:id="166"/>
      </w:r>
      <w:r w:rsidR="006E47FA" w:rsidRPr="00A82682">
        <w:rPr>
          <w:i/>
          <w:spacing w:val="5"/>
          <w:lang w:val="es-CO"/>
        </w:rPr>
        <w:t xml:space="preserve"> </w:t>
      </w:r>
      <w:r w:rsidR="006E47FA" w:rsidRPr="00A82682">
        <w:rPr>
          <w:iCs/>
          <w:spacing w:val="5"/>
          <w:lang w:val="es-CO"/>
        </w:rPr>
        <w:t xml:space="preserve">A su juicio, sostuvo que las actuaciones adelantadas </w:t>
      </w:r>
      <w:r w:rsidR="009B6A20" w:rsidRPr="00A82682">
        <w:rPr>
          <w:iCs/>
          <w:spacing w:val="5"/>
          <w:lang w:val="es-CO"/>
        </w:rPr>
        <w:t xml:space="preserve">por el </w:t>
      </w:r>
      <w:r w:rsidR="005962ED">
        <w:rPr>
          <w:iCs/>
          <w:spacing w:val="5"/>
          <w:lang w:val="es-CO"/>
        </w:rPr>
        <w:t>IABC</w:t>
      </w:r>
      <w:r w:rsidR="009B6A20" w:rsidRPr="00A82682">
        <w:rPr>
          <w:iCs/>
          <w:spacing w:val="5"/>
          <w:lang w:val="es-CO"/>
        </w:rPr>
        <w:t xml:space="preserve"> </w:t>
      </w:r>
      <w:r w:rsidR="006E47FA" w:rsidRPr="00A82682">
        <w:rPr>
          <w:iCs/>
          <w:spacing w:val="5"/>
          <w:lang w:val="es-CO"/>
        </w:rPr>
        <w:t xml:space="preserve">no </w:t>
      </w:r>
      <w:r w:rsidR="009B6A20" w:rsidRPr="00A82682">
        <w:rPr>
          <w:iCs/>
          <w:spacing w:val="5"/>
          <w:lang w:val="es-CO"/>
        </w:rPr>
        <w:t>se traducen en un hecho superado, sino en el intento por cesar el daño causado al niño.</w:t>
      </w:r>
      <w:r w:rsidR="009B6A20" w:rsidRPr="00A82682">
        <w:rPr>
          <w:rStyle w:val="Refdenotaalpie"/>
          <w:iCs/>
          <w:spacing w:val="5"/>
          <w:lang w:val="es-CO"/>
        </w:rPr>
        <w:footnoteReference w:id="167"/>
      </w:r>
    </w:p>
    <w:p w14:paraId="2197713A" w14:textId="77777777" w:rsidR="00B50B5E" w:rsidRPr="00A82682" w:rsidRDefault="00B50B5E" w:rsidP="00B50B5E">
      <w:pPr>
        <w:overflowPunct w:val="0"/>
        <w:autoSpaceDE w:val="0"/>
        <w:autoSpaceDN w:val="0"/>
        <w:adjustRightInd w:val="0"/>
        <w:textAlignment w:val="baseline"/>
        <w:rPr>
          <w:b/>
          <w:bCs/>
          <w:iCs/>
          <w:spacing w:val="5"/>
        </w:rPr>
      </w:pPr>
    </w:p>
    <w:p w14:paraId="6699496A" w14:textId="5CAD874C" w:rsidR="00D32195" w:rsidRPr="00A82682" w:rsidRDefault="00937D9B" w:rsidP="00937D9B">
      <w:pPr>
        <w:pStyle w:val="Prrafodelista"/>
        <w:numPr>
          <w:ilvl w:val="0"/>
          <w:numId w:val="1"/>
        </w:numPr>
        <w:overflowPunct w:val="0"/>
        <w:autoSpaceDE w:val="0"/>
        <w:autoSpaceDN w:val="0"/>
        <w:adjustRightInd w:val="0"/>
        <w:ind w:left="0" w:firstLine="0"/>
        <w:textAlignment w:val="baseline"/>
        <w:rPr>
          <w:b/>
          <w:bCs/>
          <w:iCs/>
          <w:spacing w:val="5"/>
          <w:lang w:val="es-CO"/>
        </w:rPr>
      </w:pPr>
      <w:r w:rsidRPr="00A82682">
        <w:rPr>
          <w:b/>
          <w:bCs/>
          <w:iCs/>
          <w:spacing w:val="5"/>
          <w:lang w:val="es-CO"/>
        </w:rPr>
        <w:t xml:space="preserve">Sentencia de segunda instancia. </w:t>
      </w:r>
      <w:r w:rsidR="004209AF" w:rsidRPr="00A82682">
        <w:rPr>
          <w:iCs/>
          <w:spacing w:val="5"/>
          <w:lang w:val="es-CO"/>
        </w:rPr>
        <w:t xml:space="preserve">En providencia del 14 de septiembre de 2022, el Juzgado Segundo Civil del Circuito de Ejecución de Penas de Bogotá </w:t>
      </w:r>
      <w:r w:rsidR="00D32195" w:rsidRPr="00A82682">
        <w:rPr>
          <w:iCs/>
          <w:spacing w:val="5"/>
          <w:lang w:val="es-CO"/>
        </w:rPr>
        <w:t xml:space="preserve">revocó parcialmente el fallo proferido por el </w:t>
      </w:r>
      <w:r w:rsidR="00D32195" w:rsidRPr="00A82682">
        <w:rPr>
          <w:i/>
          <w:spacing w:val="5"/>
          <w:lang w:val="es-CO"/>
        </w:rPr>
        <w:t xml:space="preserve">a quo </w:t>
      </w:r>
      <w:r w:rsidR="008A2243" w:rsidRPr="00A82682">
        <w:rPr>
          <w:iCs/>
          <w:spacing w:val="5"/>
          <w:lang w:val="es-CO"/>
        </w:rPr>
        <w:t xml:space="preserve">y en su lugar, </w:t>
      </w:r>
      <w:r w:rsidR="007048D7" w:rsidRPr="00A82682">
        <w:rPr>
          <w:iCs/>
          <w:spacing w:val="5"/>
          <w:lang w:val="es-CO"/>
        </w:rPr>
        <w:t xml:space="preserve">tuteló el derecho a la dignidad del niño y declaró improcedente las pretensiones económicas incoadas por la accionante. Asimismo, </w:t>
      </w:r>
      <w:r w:rsidR="008A2243" w:rsidRPr="00A82682">
        <w:rPr>
          <w:iCs/>
          <w:spacing w:val="5"/>
          <w:lang w:val="es-CO"/>
        </w:rPr>
        <w:t xml:space="preserve">ordenó que en el término de 15 días, el </w:t>
      </w:r>
      <w:r w:rsidR="005962ED">
        <w:rPr>
          <w:iCs/>
          <w:spacing w:val="5"/>
          <w:lang w:val="es-CO"/>
        </w:rPr>
        <w:t>IABC</w:t>
      </w:r>
      <w:r w:rsidR="008A2243" w:rsidRPr="00A82682">
        <w:rPr>
          <w:iCs/>
          <w:spacing w:val="5"/>
          <w:lang w:val="es-CO"/>
        </w:rPr>
        <w:t xml:space="preserve"> inicie las gestiones necesarias </w:t>
      </w:r>
      <w:r w:rsidR="003F4379" w:rsidRPr="00A82682">
        <w:rPr>
          <w:iCs/>
          <w:spacing w:val="5"/>
          <w:lang w:val="es-CO"/>
        </w:rPr>
        <w:t xml:space="preserve">y active </w:t>
      </w:r>
      <w:r w:rsidR="008A2243" w:rsidRPr="00A82682">
        <w:rPr>
          <w:iCs/>
          <w:spacing w:val="5"/>
          <w:lang w:val="es-CO"/>
        </w:rPr>
        <w:t xml:space="preserve">los canales de atención requeridos para atender </w:t>
      </w:r>
      <w:r w:rsidR="00E04022" w:rsidRPr="00A82682">
        <w:rPr>
          <w:iCs/>
          <w:spacing w:val="5"/>
          <w:lang w:val="es-CO"/>
        </w:rPr>
        <w:t xml:space="preserve">situaciones de acoso escolar, así como tomar las medidas de atención integral requeridas por el </w:t>
      </w:r>
      <w:r w:rsidR="00337995" w:rsidRPr="00A82682">
        <w:rPr>
          <w:iCs/>
          <w:spacing w:val="5"/>
          <w:lang w:val="es-CO"/>
        </w:rPr>
        <w:t xml:space="preserve">niño </w:t>
      </w:r>
      <w:r w:rsidR="00E04022" w:rsidRPr="00A82682">
        <w:rPr>
          <w:iCs/>
          <w:spacing w:val="5"/>
          <w:lang w:val="es-CO"/>
        </w:rPr>
        <w:t>para que pueda continuar estudiando</w:t>
      </w:r>
      <w:r w:rsidR="008A2243" w:rsidRPr="00A82682">
        <w:rPr>
          <w:iCs/>
          <w:spacing w:val="5"/>
          <w:lang w:val="es-CO"/>
        </w:rPr>
        <w:t>.</w:t>
      </w:r>
      <w:r w:rsidR="008A2243" w:rsidRPr="00A82682">
        <w:rPr>
          <w:rStyle w:val="Refdenotaalpie"/>
          <w:iCs/>
          <w:spacing w:val="5"/>
          <w:lang w:val="es-CO"/>
        </w:rPr>
        <w:footnoteReference w:id="168"/>
      </w:r>
      <w:r w:rsidR="00E04022" w:rsidRPr="00A82682">
        <w:rPr>
          <w:iCs/>
          <w:spacing w:val="5"/>
          <w:lang w:val="es-CO"/>
        </w:rPr>
        <w:t xml:space="preserve"> </w:t>
      </w:r>
    </w:p>
    <w:p w14:paraId="308A6F9D" w14:textId="77777777" w:rsidR="00D32195" w:rsidRPr="00A82682" w:rsidRDefault="00D32195" w:rsidP="00D32195">
      <w:pPr>
        <w:overflowPunct w:val="0"/>
        <w:autoSpaceDE w:val="0"/>
        <w:autoSpaceDN w:val="0"/>
        <w:adjustRightInd w:val="0"/>
        <w:textAlignment w:val="baseline"/>
        <w:rPr>
          <w:i/>
          <w:spacing w:val="5"/>
        </w:rPr>
      </w:pPr>
    </w:p>
    <w:p w14:paraId="42CDA350" w14:textId="29D807EE" w:rsidR="00825F63" w:rsidRPr="00A82682" w:rsidRDefault="00DD573C" w:rsidP="000A0986">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pacing w:val="5"/>
          <w:lang w:val="es-CO"/>
        </w:rPr>
        <w:t xml:space="preserve">Al </w:t>
      </w:r>
      <w:r w:rsidR="00992F4D" w:rsidRPr="00A82682">
        <w:rPr>
          <w:iCs/>
          <w:spacing w:val="5"/>
          <w:lang w:val="es-CO"/>
        </w:rPr>
        <w:t xml:space="preserve">resolver el asunto, el </w:t>
      </w:r>
      <w:r w:rsidR="001B54ED" w:rsidRPr="00A82682">
        <w:rPr>
          <w:i/>
          <w:spacing w:val="5"/>
          <w:lang w:val="es-CO"/>
        </w:rPr>
        <w:t>ad quem</w:t>
      </w:r>
      <w:r w:rsidR="00DA7A4A" w:rsidRPr="00A82682">
        <w:rPr>
          <w:iCs/>
          <w:spacing w:val="5"/>
          <w:lang w:val="es-CO"/>
        </w:rPr>
        <w:t xml:space="preserve"> </w:t>
      </w:r>
      <w:r w:rsidR="00B70B18" w:rsidRPr="00A82682">
        <w:rPr>
          <w:iCs/>
          <w:spacing w:val="5"/>
          <w:lang w:val="es-CO"/>
        </w:rPr>
        <w:t xml:space="preserve">sostuvo que no existe un hecho superado ni una carencia actual de objeto por daño consumado. Esto es, porque si bien la entidad accionada dio inicio a ciertas </w:t>
      </w:r>
      <w:r w:rsidR="00825F63" w:rsidRPr="00A82682">
        <w:rPr>
          <w:iCs/>
          <w:spacing w:val="5"/>
          <w:lang w:val="es-CO"/>
        </w:rPr>
        <w:t xml:space="preserve">actuaciones, </w:t>
      </w:r>
      <w:r w:rsidR="00825F63" w:rsidRPr="00A82682">
        <w:rPr>
          <w:i/>
          <w:spacing w:val="5"/>
          <w:lang w:val="es-CO"/>
        </w:rPr>
        <w:t>“las mismas no garantizan la cesación de la afectación al menor ya que no se realizó una atención integral al menor con los miembros del plantel educativo, con lo cual se garantice que cesen las actuaciones de acoso escolar.”</w:t>
      </w:r>
      <w:r w:rsidR="00825F63" w:rsidRPr="00A82682">
        <w:rPr>
          <w:rStyle w:val="Refdenotaalpie"/>
          <w:i/>
          <w:spacing w:val="5"/>
          <w:lang w:val="es-CO"/>
        </w:rPr>
        <w:footnoteReference w:id="169"/>
      </w:r>
      <w:r w:rsidR="00DC15A2" w:rsidRPr="00A82682">
        <w:rPr>
          <w:i/>
          <w:spacing w:val="5"/>
          <w:lang w:val="es-CO"/>
        </w:rPr>
        <w:t xml:space="preserve"> </w:t>
      </w:r>
      <w:r w:rsidR="00DC15A2" w:rsidRPr="00A82682">
        <w:rPr>
          <w:iCs/>
          <w:spacing w:val="5"/>
          <w:lang w:val="es-CO"/>
        </w:rPr>
        <w:t xml:space="preserve">Asimismo, señaló que el </w:t>
      </w:r>
      <w:r w:rsidR="005962ED">
        <w:rPr>
          <w:iCs/>
          <w:spacing w:val="5"/>
          <w:lang w:val="es-CO"/>
        </w:rPr>
        <w:t>IABC</w:t>
      </w:r>
      <w:r w:rsidR="00DC15A2" w:rsidRPr="00A82682">
        <w:rPr>
          <w:iCs/>
          <w:spacing w:val="5"/>
          <w:lang w:val="es-CO"/>
        </w:rPr>
        <w:t xml:space="preserve"> debe asegurarse que los programas de </w:t>
      </w:r>
      <w:r w:rsidR="00DC15A2" w:rsidRPr="00A82682">
        <w:rPr>
          <w:i/>
          <w:spacing w:val="5"/>
          <w:lang w:val="es-CO"/>
        </w:rPr>
        <w:t>anti-bullying</w:t>
      </w:r>
      <w:r w:rsidR="00DC15A2" w:rsidRPr="00A82682">
        <w:rPr>
          <w:iCs/>
          <w:spacing w:val="5"/>
          <w:lang w:val="es-CO"/>
        </w:rPr>
        <w:t xml:space="preserve"> contengan rutas de prevención para evitar que situaciones similares se vuelvan a presentar, proporcionen una atención real y garanticen un seguimiento constante al niño.</w:t>
      </w:r>
      <w:r w:rsidR="00DC15A2" w:rsidRPr="00A82682">
        <w:rPr>
          <w:rStyle w:val="Refdenotaalpie"/>
          <w:iCs/>
          <w:spacing w:val="5"/>
          <w:lang w:val="es-CO"/>
        </w:rPr>
        <w:footnoteReference w:id="170"/>
      </w:r>
    </w:p>
    <w:p w14:paraId="2A4210DD" w14:textId="77777777" w:rsidR="008328F8" w:rsidRPr="00A82682" w:rsidRDefault="008328F8" w:rsidP="008328F8">
      <w:pPr>
        <w:pStyle w:val="Prrafodelista"/>
        <w:rPr>
          <w:iCs/>
          <w:spacing w:val="5"/>
          <w:lang w:val="es-CO"/>
        </w:rPr>
      </w:pPr>
    </w:p>
    <w:p w14:paraId="4A169480" w14:textId="508AE865" w:rsidR="008328F8" w:rsidRPr="00A82682" w:rsidRDefault="008328F8" w:rsidP="008328F8">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pacing w:val="5"/>
          <w:lang w:val="es-CO"/>
        </w:rPr>
        <w:t xml:space="preserve">Por último, sobre las pretensiones exclusivamente económicas, vislumbró que la vía de tutela resulta improcedente, pues </w:t>
      </w:r>
      <w:r w:rsidRPr="00A82682">
        <w:rPr>
          <w:i/>
          <w:spacing w:val="5"/>
          <w:lang w:val="es-CO"/>
        </w:rPr>
        <w:t>“tales pretensiones deben ser ventiladas ante el juez natural en donde se establezca si es o no procedente su pago, pues como se dijo la acción de tutela no es procedente para las controversias económicas.”</w:t>
      </w:r>
      <w:r w:rsidRPr="00A82682">
        <w:rPr>
          <w:rStyle w:val="Refdenotaalpie"/>
          <w:i/>
          <w:spacing w:val="5"/>
          <w:lang w:val="es-CO"/>
        </w:rPr>
        <w:footnoteReference w:id="171"/>
      </w:r>
    </w:p>
    <w:bookmarkEnd w:id="2"/>
    <w:p w14:paraId="3F88E28A" w14:textId="6C2A3425" w:rsidR="0064291B" w:rsidRPr="00A82682" w:rsidRDefault="0064291B" w:rsidP="0064291B">
      <w:pPr>
        <w:overflowPunct w:val="0"/>
        <w:autoSpaceDE w:val="0"/>
        <w:autoSpaceDN w:val="0"/>
        <w:adjustRightInd w:val="0"/>
        <w:textAlignment w:val="baseline"/>
        <w:rPr>
          <w:iCs/>
          <w:spacing w:val="5"/>
        </w:rPr>
      </w:pPr>
    </w:p>
    <w:p w14:paraId="2A1F4EE7" w14:textId="77777777" w:rsidR="00C074A6" w:rsidRPr="00A82682" w:rsidRDefault="00C074A6" w:rsidP="0064291B">
      <w:pPr>
        <w:overflowPunct w:val="0"/>
        <w:autoSpaceDE w:val="0"/>
        <w:autoSpaceDN w:val="0"/>
        <w:adjustRightInd w:val="0"/>
        <w:textAlignment w:val="baseline"/>
        <w:rPr>
          <w:iCs/>
          <w:spacing w:val="5"/>
        </w:rPr>
      </w:pPr>
    </w:p>
    <w:p w14:paraId="07B9E578" w14:textId="6C9886BA" w:rsidR="00C97118" w:rsidRPr="00A82682" w:rsidRDefault="00C97118" w:rsidP="00C97118">
      <w:pPr>
        <w:rPr>
          <w:b/>
          <w:bCs/>
          <w:sz w:val="28"/>
          <w:szCs w:val="28"/>
        </w:rPr>
      </w:pPr>
      <w:r w:rsidRPr="00A82682">
        <w:rPr>
          <w:b/>
          <w:bCs/>
          <w:sz w:val="28"/>
          <w:szCs w:val="28"/>
        </w:rPr>
        <w:t xml:space="preserve">II. CONSIDERACIONES </w:t>
      </w:r>
    </w:p>
    <w:p w14:paraId="01A4D1D6" w14:textId="6CEE5EF4" w:rsidR="00C97118" w:rsidRPr="00A82682" w:rsidRDefault="00C97118" w:rsidP="00C97118">
      <w:pPr>
        <w:rPr>
          <w:b/>
          <w:bCs/>
          <w:sz w:val="36"/>
          <w:szCs w:val="36"/>
        </w:rPr>
      </w:pPr>
    </w:p>
    <w:p w14:paraId="2B12BCC9" w14:textId="32E1E225" w:rsidR="00C97118" w:rsidRPr="00A82682" w:rsidRDefault="00C97118" w:rsidP="006775D7">
      <w:pPr>
        <w:pStyle w:val="Prrafodelista"/>
        <w:numPr>
          <w:ilvl w:val="0"/>
          <w:numId w:val="10"/>
        </w:numPr>
        <w:jc w:val="left"/>
        <w:rPr>
          <w:b/>
          <w:bCs/>
          <w:color w:val="000000" w:themeColor="text1"/>
          <w:lang w:val="es-CO"/>
        </w:rPr>
      </w:pPr>
      <w:r w:rsidRPr="00A82682">
        <w:rPr>
          <w:b/>
          <w:bCs/>
          <w:color w:val="000000" w:themeColor="text1"/>
          <w:lang w:val="es-CO"/>
        </w:rPr>
        <w:t>Competencia</w:t>
      </w:r>
    </w:p>
    <w:p w14:paraId="08E12DC9" w14:textId="77777777" w:rsidR="00C97118" w:rsidRPr="00A82682" w:rsidRDefault="00C97118" w:rsidP="00C97118">
      <w:pPr>
        <w:rPr>
          <w:b/>
          <w:bCs/>
        </w:rPr>
      </w:pPr>
    </w:p>
    <w:p w14:paraId="3492F206" w14:textId="5A227928" w:rsidR="00487E6D" w:rsidRPr="00A82682" w:rsidRDefault="00C97118" w:rsidP="00561C1E">
      <w:pPr>
        <w:pStyle w:val="Prrafodelista"/>
        <w:numPr>
          <w:ilvl w:val="0"/>
          <w:numId w:val="1"/>
        </w:numPr>
        <w:tabs>
          <w:tab w:val="num" w:pos="720"/>
        </w:tabs>
        <w:overflowPunct w:val="0"/>
        <w:autoSpaceDE w:val="0"/>
        <w:autoSpaceDN w:val="0"/>
        <w:adjustRightInd w:val="0"/>
        <w:ind w:left="0" w:firstLine="0"/>
        <w:textAlignment w:val="baseline"/>
        <w:rPr>
          <w:bCs/>
          <w:lang w:val="es-CO"/>
        </w:rPr>
      </w:pPr>
      <w:r w:rsidRPr="00A82682">
        <w:rPr>
          <w:bCs/>
          <w:iCs/>
          <w:spacing w:val="5"/>
          <w:lang w:val="es-CO"/>
        </w:rPr>
        <w:t>Con</w:t>
      </w:r>
      <w:r w:rsidRPr="00A82682">
        <w:rPr>
          <w:bCs/>
          <w:lang w:val="es-CO"/>
        </w:rPr>
        <w:t xml:space="preserve"> fundamento en lo previsto en el </w:t>
      </w:r>
      <w:r w:rsidR="00046AC1" w:rsidRPr="00A82682">
        <w:rPr>
          <w:bCs/>
          <w:lang w:val="es-CO"/>
        </w:rPr>
        <w:t>a</w:t>
      </w:r>
      <w:r w:rsidRPr="00A82682">
        <w:rPr>
          <w:bCs/>
          <w:lang w:val="es-CO"/>
        </w:rPr>
        <w:t xml:space="preserve">rtículo 86 de la Constitución Política, esta </w:t>
      </w:r>
      <w:r w:rsidR="00DB3BC1" w:rsidRPr="00A82682">
        <w:rPr>
          <w:bCs/>
          <w:lang w:val="es-CO"/>
        </w:rPr>
        <w:t>C</w:t>
      </w:r>
      <w:r w:rsidRPr="00A82682">
        <w:rPr>
          <w:bCs/>
          <w:lang w:val="es-CO"/>
        </w:rPr>
        <w:t>or</w:t>
      </w:r>
      <w:r w:rsidR="00DB3BC1" w:rsidRPr="00A82682">
        <w:rPr>
          <w:bCs/>
          <w:lang w:val="es-CO"/>
        </w:rPr>
        <w:t>te</w:t>
      </w:r>
      <w:r w:rsidRPr="00A82682">
        <w:rPr>
          <w:bCs/>
          <w:lang w:val="es-CO"/>
        </w:rPr>
        <w:t xml:space="preserve"> es competente para revisar la acci</w:t>
      </w:r>
      <w:r w:rsidR="001F6745" w:rsidRPr="00A82682">
        <w:rPr>
          <w:bCs/>
          <w:lang w:val="es-CO"/>
        </w:rPr>
        <w:t>ón</w:t>
      </w:r>
      <w:r w:rsidRPr="00A82682">
        <w:rPr>
          <w:bCs/>
          <w:lang w:val="es-CO"/>
        </w:rPr>
        <w:t xml:space="preserve"> de tutela de la referencia. También lo es por lo dispuesto en el Auto del</w:t>
      </w:r>
      <w:r w:rsidR="00D62182" w:rsidRPr="00A82682">
        <w:rPr>
          <w:bCs/>
          <w:lang w:val="es-CO"/>
        </w:rPr>
        <w:t xml:space="preserve"> </w:t>
      </w:r>
      <w:r w:rsidR="009D7364" w:rsidRPr="00A82682">
        <w:rPr>
          <w:lang w:val="es-CO"/>
        </w:rPr>
        <w:t>2</w:t>
      </w:r>
      <w:r w:rsidR="00A5463A" w:rsidRPr="00A82682">
        <w:rPr>
          <w:lang w:val="es-CO"/>
        </w:rPr>
        <w:t>9</w:t>
      </w:r>
      <w:r w:rsidR="00D62182" w:rsidRPr="00A82682">
        <w:rPr>
          <w:lang w:val="es-CO"/>
        </w:rPr>
        <w:t xml:space="preserve"> de </w:t>
      </w:r>
      <w:r w:rsidR="00A5463A" w:rsidRPr="00A82682">
        <w:rPr>
          <w:lang w:val="es-CO"/>
        </w:rPr>
        <w:t>noviembre</w:t>
      </w:r>
      <w:r w:rsidR="00D62182" w:rsidRPr="00A82682">
        <w:rPr>
          <w:lang w:val="es-CO"/>
        </w:rPr>
        <w:t xml:space="preserve"> de 202</w:t>
      </w:r>
      <w:r w:rsidR="00FE4124" w:rsidRPr="00A82682">
        <w:rPr>
          <w:lang w:val="es-CO"/>
        </w:rPr>
        <w:t>2</w:t>
      </w:r>
      <w:r w:rsidRPr="00A82682">
        <w:rPr>
          <w:bCs/>
          <w:lang w:val="es-CO"/>
        </w:rPr>
        <w:t xml:space="preserve">, a través del cual la Sala de Selección </w:t>
      </w:r>
      <w:r w:rsidR="001F6745" w:rsidRPr="00A82682">
        <w:rPr>
          <w:bCs/>
          <w:lang w:val="es-CO"/>
        </w:rPr>
        <w:t>N</w:t>
      </w:r>
      <w:r w:rsidRPr="00A82682">
        <w:rPr>
          <w:bCs/>
          <w:lang w:val="es-CO"/>
        </w:rPr>
        <w:t xml:space="preserve">úmero </w:t>
      </w:r>
      <w:r w:rsidR="00A5463A" w:rsidRPr="00A82682">
        <w:rPr>
          <w:bCs/>
          <w:lang w:val="es-CO"/>
        </w:rPr>
        <w:t>Once</w:t>
      </w:r>
      <w:r w:rsidRPr="00A82682">
        <w:rPr>
          <w:bCs/>
          <w:lang w:val="es-CO"/>
        </w:rPr>
        <w:t xml:space="preserve"> escogió para su revisión</w:t>
      </w:r>
      <w:r w:rsidR="00D62182" w:rsidRPr="00A82682">
        <w:rPr>
          <w:bCs/>
          <w:lang w:val="es-CO"/>
        </w:rPr>
        <w:t xml:space="preserve"> </w:t>
      </w:r>
      <w:r w:rsidR="001F6745" w:rsidRPr="00A82682">
        <w:rPr>
          <w:bCs/>
          <w:lang w:val="es-CO"/>
        </w:rPr>
        <w:t>el</w:t>
      </w:r>
      <w:r w:rsidR="00D62182" w:rsidRPr="00A82682">
        <w:rPr>
          <w:bCs/>
          <w:lang w:val="es-CO"/>
        </w:rPr>
        <w:t xml:space="preserve"> expediente </w:t>
      </w:r>
      <w:r w:rsidR="002D4822" w:rsidRPr="00A82682">
        <w:rPr>
          <w:rFonts w:eastAsiaTheme="minorHAnsi"/>
          <w:bCs/>
          <w:lang w:val="es-CO" w:eastAsia="en-US"/>
        </w:rPr>
        <w:t>T-9.026.104</w:t>
      </w:r>
      <w:r w:rsidR="001F6745" w:rsidRPr="00A82682">
        <w:rPr>
          <w:rFonts w:eastAsiaTheme="minorHAnsi"/>
          <w:bCs/>
          <w:lang w:val="es-CO" w:eastAsia="en-US"/>
        </w:rPr>
        <w:t>.</w:t>
      </w:r>
      <w:r w:rsidR="00406ED4" w:rsidRPr="00A82682">
        <w:rPr>
          <w:rStyle w:val="Refdenotaalpie"/>
          <w:rFonts w:eastAsiaTheme="minorHAnsi"/>
          <w:bCs/>
          <w:lang w:val="es-CO" w:eastAsia="en-US"/>
        </w:rPr>
        <w:footnoteReference w:id="172"/>
      </w:r>
    </w:p>
    <w:p w14:paraId="32A9A451" w14:textId="77777777" w:rsidR="000E7C23" w:rsidRPr="00A82682" w:rsidRDefault="000E7C23" w:rsidP="00561C1E">
      <w:pPr>
        <w:pStyle w:val="NormalWeb"/>
        <w:spacing w:before="0" w:beforeAutospacing="0" w:after="0" w:afterAutospacing="0"/>
        <w:rPr>
          <w:b/>
          <w:bCs/>
          <w:sz w:val="28"/>
          <w:szCs w:val="28"/>
          <w:lang w:val="es-CO"/>
        </w:rPr>
      </w:pPr>
    </w:p>
    <w:p w14:paraId="30D4C425" w14:textId="77777777" w:rsidR="00DB3BC1" w:rsidRPr="00A82682" w:rsidRDefault="00DB3BC1" w:rsidP="00561C1E">
      <w:pPr>
        <w:pStyle w:val="NormalWeb"/>
        <w:spacing w:before="0" w:beforeAutospacing="0" w:after="0" w:afterAutospacing="0"/>
        <w:rPr>
          <w:b/>
          <w:bCs/>
          <w:sz w:val="20"/>
          <w:szCs w:val="20"/>
          <w:lang w:val="es-CO"/>
        </w:rPr>
      </w:pPr>
    </w:p>
    <w:p w14:paraId="431D222D" w14:textId="7C618DEC" w:rsidR="002526AA" w:rsidRPr="00A82682" w:rsidRDefault="003D5DF7" w:rsidP="00E27CB5">
      <w:pPr>
        <w:pStyle w:val="Prrafodelista"/>
        <w:numPr>
          <w:ilvl w:val="0"/>
          <w:numId w:val="10"/>
        </w:numPr>
        <w:jc w:val="left"/>
        <w:rPr>
          <w:b/>
          <w:bCs/>
          <w:iCs/>
          <w:lang w:val="es-CO"/>
        </w:rPr>
      </w:pPr>
      <w:r w:rsidRPr="00A82682">
        <w:rPr>
          <w:b/>
          <w:bCs/>
          <w:iCs/>
          <w:lang w:val="es-CO"/>
        </w:rPr>
        <w:t>Análisis de procedibilida</w:t>
      </w:r>
      <w:r w:rsidR="00431A13" w:rsidRPr="00A82682">
        <w:rPr>
          <w:b/>
          <w:bCs/>
          <w:iCs/>
          <w:lang w:val="es-CO"/>
        </w:rPr>
        <w:t>d de la acción de tutela</w:t>
      </w:r>
    </w:p>
    <w:p w14:paraId="5C9128F4" w14:textId="1DB2BEBA" w:rsidR="00CC3F1A" w:rsidRPr="00A82682" w:rsidRDefault="00CC3F1A" w:rsidP="002526AA">
      <w:pPr>
        <w:shd w:val="clear" w:color="auto" w:fill="FFFFFF"/>
        <w:overflowPunct w:val="0"/>
        <w:autoSpaceDE w:val="0"/>
        <w:autoSpaceDN w:val="0"/>
        <w:adjustRightInd w:val="0"/>
        <w:ind w:right="20"/>
        <w:textAlignment w:val="baseline"/>
        <w:rPr>
          <w:iCs/>
          <w:shd w:val="clear" w:color="auto" w:fill="FFFFFF"/>
        </w:rPr>
      </w:pPr>
    </w:p>
    <w:p w14:paraId="47C36F36" w14:textId="2F8E58FD" w:rsidR="00004F99" w:rsidRPr="00A82682" w:rsidRDefault="00A5463A" w:rsidP="00004F99">
      <w:pPr>
        <w:pStyle w:val="Prrafodelista"/>
        <w:numPr>
          <w:ilvl w:val="0"/>
          <w:numId w:val="1"/>
        </w:numPr>
        <w:shd w:val="clear" w:color="auto" w:fill="FFFFFF"/>
        <w:tabs>
          <w:tab w:val="num" w:pos="720"/>
        </w:tabs>
        <w:overflowPunct w:val="0"/>
        <w:autoSpaceDE w:val="0"/>
        <w:autoSpaceDN w:val="0"/>
        <w:adjustRightInd w:val="0"/>
        <w:ind w:left="0" w:right="20" w:firstLine="0"/>
        <w:textAlignment w:val="baseline"/>
        <w:rPr>
          <w:shd w:val="clear" w:color="auto" w:fill="FFFFFF"/>
          <w:lang w:val="es-CO"/>
        </w:rPr>
      </w:pPr>
      <w:r w:rsidRPr="00A82682">
        <w:rPr>
          <w:shd w:val="clear" w:color="auto" w:fill="FFFFFF"/>
          <w:lang w:val="es-CO"/>
        </w:rPr>
        <w:t xml:space="preserve">Por virtud del artículo 86 de la Constitución y el Decreto 2591 de 1991, son requisitos para la procedencia o estudio de fondo de una acción de tutela: la legitimación en la causa por activa y por pasiva; la inmediatez y la subsidiariedad. En consecuencia, le corresponde a la Sala </w:t>
      </w:r>
      <w:r w:rsidR="00845ABC" w:rsidRPr="00A82682">
        <w:rPr>
          <w:shd w:val="clear" w:color="auto" w:fill="FFFFFF"/>
          <w:lang w:val="es-CO"/>
        </w:rPr>
        <w:t>Cuarta</w:t>
      </w:r>
      <w:r w:rsidRPr="00A82682">
        <w:rPr>
          <w:shd w:val="clear" w:color="auto" w:fill="FFFFFF"/>
          <w:lang w:val="es-CO"/>
        </w:rPr>
        <w:t xml:space="preserve"> de Revisión constatar si en este caso se acreditan estos requisitos y, en caso de que se supere dicho análisis, definir y resolver el problema jurídico que se formule. </w:t>
      </w:r>
    </w:p>
    <w:p w14:paraId="02F8AABF" w14:textId="77777777" w:rsidR="00004F99" w:rsidRPr="00A82682" w:rsidRDefault="00004F99" w:rsidP="00004F99">
      <w:pPr>
        <w:shd w:val="clear" w:color="auto" w:fill="FFFFFF"/>
        <w:tabs>
          <w:tab w:val="num" w:pos="720"/>
        </w:tabs>
        <w:overflowPunct w:val="0"/>
        <w:autoSpaceDE w:val="0"/>
        <w:autoSpaceDN w:val="0"/>
        <w:adjustRightInd w:val="0"/>
        <w:ind w:right="20"/>
        <w:textAlignment w:val="baseline"/>
        <w:rPr>
          <w:shd w:val="clear" w:color="auto" w:fill="FFFFFF"/>
        </w:rPr>
      </w:pPr>
    </w:p>
    <w:p w14:paraId="21A9B159" w14:textId="77777777" w:rsidR="00004F99" w:rsidRPr="00A82682" w:rsidRDefault="00845ABC" w:rsidP="00004F99">
      <w:pPr>
        <w:pStyle w:val="Prrafodelista"/>
        <w:numPr>
          <w:ilvl w:val="0"/>
          <w:numId w:val="1"/>
        </w:numPr>
        <w:shd w:val="clear" w:color="auto" w:fill="FFFFFF"/>
        <w:tabs>
          <w:tab w:val="num" w:pos="720"/>
        </w:tabs>
        <w:overflowPunct w:val="0"/>
        <w:autoSpaceDE w:val="0"/>
        <w:autoSpaceDN w:val="0"/>
        <w:adjustRightInd w:val="0"/>
        <w:ind w:left="0" w:right="20" w:firstLine="0"/>
        <w:textAlignment w:val="baseline"/>
        <w:rPr>
          <w:shd w:val="clear" w:color="auto" w:fill="FFFFFF"/>
          <w:lang w:val="es-CO"/>
        </w:rPr>
      </w:pPr>
      <w:r w:rsidRPr="00A82682">
        <w:rPr>
          <w:b/>
          <w:bCs/>
          <w:i/>
          <w:shd w:val="clear" w:color="auto" w:fill="FFFFFF"/>
          <w:lang w:val="es-CO"/>
        </w:rPr>
        <w:t xml:space="preserve">Legitimación en la causa por activa. </w:t>
      </w:r>
      <w:r w:rsidRPr="00A82682">
        <w:rPr>
          <w:iCs/>
          <w:shd w:val="clear" w:color="auto" w:fill="FFFFFF"/>
          <w:lang w:val="es-CO"/>
        </w:rPr>
        <w:t xml:space="preserve">Conforme al artículo 86 de la Constitución Política y al artículo 1 del Decreto 2591 de 1991, </w:t>
      </w:r>
      <w:r w:rsidRPr="00A82682">
        <w:rPr>
          <w:i/>
          <w:iCs/>
          <w:lang w:val="es-CO"/>
        </w:rPr>
        <w:t>“</w:t>
      </w:r>
      <w:r w:rsidRPr="00A82682">
        <w:rPr>
          <w:iCs/>
          <w:lang w:val="es-CO"/>
        </w:rPr>
        <w:t>[t]</w:t>
      </w:r>
      <w:r w:rsidRPr="00A82682">
        <w:rPr>
          <w:i/>
          <w:lang w:val="es-CO"/>
        </w:rPr>
        <w:t xml:space="preserve">oda persona tendrá acción de tutela para reclamar ante los jueces, en todo momento y lugar, mediante un procedimiento preferente y sumario, por sí misma o por quien actúe a su nombre, la protección inmediata de sus derechos constitucionales fundamentales (…).” </w:t>
      </w:r>
      <w:r w:rsidR="00C3600A" w:rsidRPr="00A82682">
        <w:rPr>
          <w:iCs/>
          <w:lang w:val="es-CO"/>
        </w:rPr>
        <w:t>Asimismo, d</w:t>
      </w:r>
      <w:r w:rsidR="00F142A9" w:rsidRPr="00A82682">
        <w:rPr>
          <w:iCs/>
          <w:lang w:val="es-CO"/>
        </w:rPr>
        <w:t xml:space="preserve">e acuerdo con el </w:t>
      </w:r>
      <w:r w:rsidR="00C3600A" w:rsidRPr="00A82682">
        <w:rPr>
          <w:iCs/>
          <w:lang w:val="es-CO"/>
        </w:rPr>
        <w:t xml:space="preserve">inciso 2 </w:t>
      </w:r>
      <w:r w:rsidR="00261D14" w:rsidRPr="00A82682">
        <w:rPr>
          <w:iCs/>
          <w:lang w:val="es-CO"/>
        </w:rPr>
        <w:t>del artículo 44 de la Constitución, tanto la familia, como la sociedad y el Estado tienen la obligación de proteger a los niños, así como asistirlos en el ejercicio pleno de sus derechos fundamentales y exigirles a las autoridades competentes su cumplimiento.</w:t>
      </w:r>
    </w:p>
    <w:p w14:paraId="060570E3" w14:textId="77777777" w:rsidR="00004F99" w:rsidRPr="00A82682" w:rsidRDefault="00004F99" w:rsidP="00004F99">
      <w:pPr>
        <w:pStyle w:val="Prrafodelista"/>
        <w:rPr>
          <w:iCs/>
          <w:lang w:val="es-CO"/>
        </w:rPr>
      </w:pPr>
    </w:p>
    <w:p w14:paraId="007FE93A" w14:textId="1D289C5B" w:rsidR="00004F99" w:rsidRPr="00A82682" w:rsidRDefault="00366FD7" w:rsidP="00004F99">
      <w:pPr>
        <w:pStyle w:val="Prrafodelista"/>
        <w:numPr>
          <w:ilvl w:val="0"/>
          <w:numId w:val="1"/>
        </w:numPr>
        <w:shd w:val="clear" w:color="auto" w:fill="FFFFFF"/>
        <w:tabs>
          <w:tab w:val="num" w:pos="720"/>
        </w:tabs>
        <w:overflowPunct w:val="0"/>
        <w:autoSpaceDE w:val="0"/>
        <w:autoSpaceDN w:val="0"/>
        <w:adjustRightInd w:val="0"/>
        <w:ind w:left="0" w:right="20" w:firstLine="0"/>
        <w:textAlignment w:val="baseline"/>
        <w:rPr>
          <w:shd w:val="clear" w:color="auto" w:fill="FFFFFF"/>
          <w:lang w:val="es-CO"/>
        </w:rPr>
      </w:pPr>
      <w:r w:rsidRPr="00A82682">
        <w:rPr>
          <w:iCs/>
          <w:lang w:val="es-CO"/>
        </w:rPr>
        <w:t xml:space="preserve">Según lo ha entendido la Corte Constitucional, cuando el caso particular atañe la protección de derechos fundamentales de </w:t>
      </w:r>
      <w:r w:rsidR="00337995" w:rsidRPr="00A82682">
        <w:rPr>
          <w:iCs/>
          <w:lang w:val="es-CO"/>
        </w:rPr>
        <w:t>niños, niñas o adolescentes</w:t>
      </w:r>
      <w:r w:rsidRPr="00A82682">
        <w:rPr>
          <w:iCs/>
          <w:lang w:val="es-CO"/>
        </w:rPr>
        <w:t xml:space="preserve">, </w:t>
      </w:r>
      <w:r w:rsidRPr="00A82682">
        <w:rPr>
          <w:i/>
          <w:lang w:val="es-CO"/>
        </w:rPr>
        <w:t>“</w:t>
      </w:r>
      <w:r w:rsidRPr="00A82682">
        <w:rPr>
          <w:i/>
          <w:spacing w:val="5"/>
          <w:lang w:val="es-CO"/>
        </w:rPr>
        <w:t>los padres están legitimados para promover la acción de tutela con el fin de proteger sus derechos fundamentales afectados o amenazados, debido a que ostentan la representación judicial y extra judicial de los descendientes mediante la patria potestad.”</w:t>
      </w:r>
      <w:r w:rsidRPr="00A82682">
        <w:rPr>
          <w:rStyle w:val="Refdenotaalpie"/>
          <w:i/>
          <w:spacing w:val="5"/>
          <w:lang w:val="es-CO"/>
        </w:rPr>
        <w:footnoteReference w:id="173"/>
      </w:r>
      <w:r w:rsidR="00261D14" w:rsidRPr="00A82682">
        <w:rPr>
          <w:i/>
          <w:spacing w:val="5"/>
          <w:lang w:val="es-CO"/>
        </w:rPr>
        <w:t xml:space="preserve"> </w:t>
      </w:r>
      <w:r w:rsidR="00261D14" w:rsidRPr="00A82682">
        <w:rPr>
          <w:iCs/>
          <w:spacing w:val="5"/>
          <w:lang w:val="es-CO"/>
        </w:rPr>
        <w:t xml:space="preserve">Por lo </w:t>
      </w:r>
      <w:r w:rsidR="00775997" w:rsidRPr="00A82682">
        <w:rPr>
          <w:iCs/>
          <w:spacing w:val="5"/>
          <w:lang w:val="es-CO"/>
        </w:rPr>
        <w:t xml:space="preserve">tanto, </w:t>
      </w:r>
      <w:r w:rsidR="00ED003E" w:rsidRPr="00A82682">
        <w:rPr>
          <w:iCs/>
          <w:spacing w:val="5"/>
          <w:lang w:val="es-CO"/>
        </w:rPr>
        <w:t>de manera general y preferente, los padres ostentan la representación legal de sus hijos o quienes ejerzan la patria potestad, por lo que son las personas llamadas a ejercer las acciones legales necesarias, entre las que se encuentra la acción de tutela.</w:t>
      </w:r>
      <w:r w:rsidR="00ED003E" w:rsidRPr="00A82682">
        <w:rPr>
          <w:rStyle w:val="Refdenotaalpie"/>
          <w:iCs/>
          <w:spacing w:val="5"/>
          <w:lang w:val="es-CO"/>
        </w:rPr>
        <w:footnoteReference w:id="174"/>
      </w:r>
    </w:p>
    <w:p w14:paraId="4622F666" w14:textId="77777777" w:rsidR="00004F99" w:rsidRPr="00A82682" w:rsidRDefault="00004F99" w:rsidP="00004F99">
      <w:pPr>
        <w:pStyle w:val="Prrafodelista"/>
        <w:rPr>
          <w:iCs/>
          <w:lang w:val="es-CO"/>
        </w:rPr>
      </w:pPr>
    </w:p>
    <w:p w14:paraId="259AADCC" w14:textId="03AD3CC2" w:rsidR="00004F99" w:rsidRPr="00A82682" w:rsidRDefault="00ED003E" w:rsidP="00004F99">
      <w:pPr>
        <w:pStyle w:val="Prrafodelista"/>
        <w:numPr>
          <w:ilvl w:val="0"/>
          <w:numId w:val="1"/>
        </w:numPr>
        <w:shd w:val="clear" w:color="auto" w:fill="FFFFFF"/>
        <w:tabs>
          <w:tab w:val="num" w:pos="720"/>
        </w:tabs>
        <w:overflowPunct w:val="0"/>
        <w:autoSpaceDE w:val="0"/>
        <w:autoSpaceDN w:val="0"/>
        <w:adjustRightInd w:val="0"/>
        <w:ind w:left="0" w:right="20" w:firstLine="0"/>
        <w:textAlignment w:val="baseline"/>
        <w:rPr>
          <w:shd w:val="clear" w:color="auto" w:fill="FFFFFF"/>
          <w:lang w:val="es-CO"/>
        </w:rPr>
      </w:pPr>
      <w:r w:rsidRPr="00A82682">
        <w:rPr>
          <w:iCs/>
          <w:lang w:val="es-CO"/>
        </w:rPr>
        <w:t>Por lo anterior</w:t>
      </w:r>
      <w:r w:rsidR="00845ABC" w:rsidRPr="00A82682">
        <w:rPr>
          <w:iCs/>
          <w:lang w:val="es-CO"/>
        </w:rPr>
        <w:t xml:space="preserve">, para el caso en concreto se acredita el mencionado requisito, pues la accionante es la madre </w:t>
      </w:r>
      <w:r w:rsidRPr="00A82682">
        <w:rPr>
          <w:iCs/>
          <w:lang w:val="es-CO"/>
        </w:rPr>
        <w:t>de</w:t>
      </w:r>
      <w:r w:rsidR="00366FD7" w:rsidRPr="00A82682">
        <w:rPr>
          <w:iCs/>
          <w:lang w:val="es-CO"/>
        </w:rPr>
        <w:t xml:space="preserve"> </w:t>
      </w:r>
      <w:r w:rsidR="0006263F">
        <w:rPr>
          <w:iCs/>
          <w:lang w:val="es-CO"/>
        </w:rPr>
        <w:t>TBQ</w:t>
      </w:r>
      <w:r w:rsidR="00366FD7" w:rsidRPr="00A82682">
        <w:rPr>
          <w:iCs/>
          <w:lang w:val="es-CO"/>
        </w:rPr>
        <w:t xml:space="preserve"> y afirma actuar</w:t>
      </w:r>
      <w:r w:rsidR="00845ABC" w:rsidRPr="00A82682">
        <w:rPr>
          <w:iCs/>
          <w:lang w:val="es-CO"/>
        </w:rPr>
        <w:t xml:space="preserve"> en </w:t>
      </w:r>
      <w:r w:rsidRPr="00A82682">
        <w:rPr>
          <w:iCs/>
          <w:lang w:val="es-CO"/>
        </w:rPr>
        <w:t>representación legal del niño.</w:t>
      </w:r>
    </w:p>
    <w:p w14:paraId="3A0A2FF8" w14:textId="77777777" w:rsidR="00004F99" w:rsidRPr="00A82682" w:rsidRDefault="00004F99" w:rsidP="00004F99">
      <w:pPr>
        <w:pStyle w:val="Prrafodelista"/>
        <w:rPr>
          <w:b/>
          <w:bCs/>
          <w:i/>
          <w:spacing w:val="5"/>
          <w:lang w:val="es-CO"/>
        </w:rPr>
      </w:pPr>
    </w:p>
    <w:p w14:paraId="4186DA6B" w14:textId="3D3ACF9E" w:rsidR="00AF093E" w:rsidRPr="00A82682" w:rsidRDefault="00845ABC" w:rsidP="00004F99">
      <w:pPr>
        <w:pStyle w:val="Prrafodelista"/>
        <w:numPr>
          <w:ilvl w:val="0"/>
          <w:numId w:val="1"/>
        </w:numPr>
        <w:shd w:val="clear" w:color="auto" w:fill="FFFFFF"/>
        <w:tabs>
          <w:tab w:val="num" w:pos="720"/>
        </w:tabs>
        <w:overflowPunct w:val="0"/>
        <w:autoSpaceDE w:val="0"/>
        <w:autoSpaceDN w:val="0"/>
        <w:adjustRightInd w:val="0"/>
        <w:ind w:left="0" w:right="20" w:firstLine="0"/>
        <w:textAlignment w:val="baseline"/>
        <w:rPr>
          <w:shd w:val="clear" w:color="auto" w:fill="FFFFFF"/>
          <w:lang w:val="es-CO"/>
        </w:rPr>
      </w:pPr>
      <w:r w:rsidRPr="00A82682">
        <w:rPr>
          <w:b/>
          <w:bCs/>
          <w:i/>
          <w:spacing w:val="5"/>
          <w:lang w:val="es-CO"/>
        </w:rPr>
        <w:t>Legitimación en la causa por pasiva</w:t>
      </w:r>
      <w:r w:rsidRPr="00A82682">
        <w:rPr>
          <w:iCs/>
          <w:spacing w:val="5"/>
          <w:lang w:val="es-CO"/>
        </w:rPr>
        <w:t>.</w:t>
      </w:r>
      <w:r w:rsidR="00ED003E" w:rsidRPr="00A82682">
        <w:rPr>
          <w:iCs/>
          <w:spacing w:val="5"/>
          <w:lang w:val="es-CO"/>
        </w:rPr>
        <w:t xml:space="preserve"> </w:t>
      </w:r>
      <w:r w:rsidR="00ED003E" w:rsidRPr="00A82682">
        <w:rPr>
          <w:iCs/>
          <w:shd w:val="clear" w:color="auto" w:fill="FFFFFF"/>
          <w:lang w:val="es-CO"/>
        </w:rPr>
        <w:t xml:space="preserve">De acuerdo con lo previsto en el artículo 5 del Decreto 2591 de 1991, </w:t>
      </w:r>
      <w:r w:rsidR="00ED003E" w:rsidRPr="00A82682">
        <w:rPr>
          <w:i/>
          <w:shd w:val="clear" w:color="auto" w:fill="FFFFFF"/>
          <w:lang w:val="es-CO"/>
        </w:rPr>
        <w:t>“</w:t>
      </w:r>
      <w:r w:rsidR="00ED003E" w:rsidRPr="00A82682">
        <w:rPr>
          <w:iCs/>
          <w:shd w:val="clear" w:color="auto" w:fill="FFFFFF"/>
          <w:lang w:val="es-CO"/>
        </w:rPr>
        <w:t>[l]</w:t>
      </w:r>
      <w:r w:rsidR="00ED003E" w:rsidRPr="00A82682">
        <w:rPr>
          <w:i/>
          <w:shd w:val="clear" w:color="auto" w:fill="FFFFFF"/>
          <w:lang w:val="es-CO"/>
        </w:rPr>
        <w:t xml:space="preserve">a acción de tutela procede contra toda acción u omisión de las autoridades públicas, que haya violado, viole o amenace violar cualquiera de los derechos </w:t>
      </w:r>
      <w:r w:rsidR="00ED003E" w:rsidRPr="00A82682">
        <w:rPr>
          <w:iCs/>
          <w:shd w:val="clear" w:color="auto" w:fill="FFFFFF"/>
          <w:lang w:val="es-CO"/>
        </w:rPr>
        <w:t>[fundamentales</w:t>
      </w:r>
      <w:r w:rsidR="00ED003E" w:rsidRPr="00A82682">
        <w:rPr>
          <w:i/>
          <w:shd w:val="clear" w:color="auto" w:fill="FFFFFF"/>
          <w:lang w:val="es-CO"/>
        </w:rPr>
        <w:t xml:space="preserve">]. También procede contra acciones u omisiones de particulares.” </w:t>
      </w:r>
      <w:r w:rsidR="00ED003E" w:rsidRPr="00A82682">
        <w:rPr>
          <w:iCs/>
          <w:shd w:val="clear" w:color="auto" w:fill="FFFFFF"/>
          <w:lang w:val="es-CO"/>
        </w:rPr>
        <w:t xml:space="preserve">Sobre la legitimación en la causa por pasiva, la Corte Constitucional ha sostenido que </w:t>
      </w:r>
      <w:r w:rsidR="00ED003E" w:rsidRPr="00A82682">
        <w:rPr>
          <w:lang w:val="es-CO"/>
        </w:rPr>
        <w:t xml:space="preserve">la acción de tutela puede promoverse frente a particulares cuando: </w:t>
      </w:r>
      <w:r w:rsidR="00ED003E" w:rsidRPr="00A82682">
        <w:rPr>
          <w:i/>
          <w:lang w:val="es-CO"/>
        </w:rPr>
        <w:t>(i)</w:t>
      </w:r>
      <w:r w:rsidR="00ED003E" w:rsidRPr="00A82682">
        <w:rPr>
          <w:lang w:val="es-CO"/>
        </w:rPr>
        <w:t xml:space="preserve"> presten servicios públicos; </w:t>
      </w:r>
      <w:r w:rsidR="00ED003E" w:rsidRPr="00A82682">
        <w:rPr>
          <w:i/>
          <w:lang w:val="es-CO"/>
        </w:rPr>
        <w:t>(ii)</w:t>
      </w:r>
      <w:r w:rsidR="00ED003E" w:rsidRPr="00A82682">
        <w:rPr>
          <w:lang w:val="es-CO"/>
        </w:rPr>
        <w:t xml:space="preserve"> atenten grave y directamente en contra del interés colectivo; y</w:t>
      </w:r>
      <w:r w:rsidR="00775997" w:rsidRPr="00A82682">
        <w:rPr>
          <w:lang w:val="es-CO"/>
        </w:rPr>
        <w:t>,</w:t>
      </w:r>
      <w:r w:rsidR="00ED003E" w:rsidRPr="00A82682">
        <w:rPr>
          <w:lang w:val="es-CO"/>
        </w:rPr>
        <w:t xml:space="preserve"> </w:t>
      </w:r>
      <w:r w:rsidR="00ED003E" w:rsidRPr="00A82682">
        <w:rPr>
          <w:i/>
          <w:lang w:val="es-CO"/>
        </w:rPr>
        <w:t>(iii)</w:t>
      </w:r>
      <w:r w:rsidR="00ED003E" w:rsidRPr="00A82682">
        <w:rPr>
          <w:lang w:val="es-CO"/>
        </w:rPr>
        <w:t xml:space="preserve"> respecto de </w:t>
      </w:r>
      <w:r w:rsidR="00775997" w:rsidRPr="00A82682">
        <w:rPr>
          <w:lang w:val="es-CO"/>
        </w:rPr>
        <w:t xml:space="preserve">quienes </w:t>
      </w:r>
      <w:r w:rsidR="00ED003E" w:rsidRPr="00A82682">
        <w:rPr>
          <w:lang w:val="es-CO"/>
        </w:rPr>
        <w:t>exista un estado de indefensión o subordinación.</w:t>
      </w:r>
      <w:r w:rsidR="00ED003E" w:rsidRPr="00A82682">
        <w:rPr>
          <w:rStyle w:val="Refdenotaalpie"/>
          <w:lang w:val="es-CO"/>
        </w:rPr>
        <w:footnoteReference w:id="175"/>
      </w:r>
      <w:r w:rsidR="00AF093E" w:rsidRPr="00A82682">
        <w:rPr>
          <w:lang w:val="es-CO"/>
        </w:rPr>
        <w:t xml:space="preserve"> De igual manera, conforme al numeral 1 del artículo 42 del Decreto 2591 de 1991, la acción de tutela es procedente cuando </w:t>
      </w:r>
      <w:r w:rsidR="00AF093E" w:rsidRPr="00A82682">
        <w:rPr>
          <w:i/>
          <w:iCs/>
          <w:lang w:val="es-CO"/>
        </w:rPr>
        <w:t>“</w:t>
      </w:r>
      <w:r w:rsidR="00AF093E" w:rsidRPr="00A82682">
        <w:rPr>
          <w:i/>
          <w:iCs/>
          <w:spacing w:val="5"/>
          <w:lang w:val="es-CO"/>
        </w:rPr>
        <w:t>aquél contra quien se hubiere hecho la solicitud esté encargado de la prestación del servicio público de educación.”</w:t>
      </w:r>
    </w:p>
    <w:p w14:paraId="42D20512" w14:textId="77777777" w:rsidR="00AF093E" w:rsidRPr="00A82682" w:rsidRDefault="00AF093E" w:rsidP="00AF093E">
      <w:pPr>
        <w:pStyle w:val="Prrafodelista"/>
        <w:rPr>
          <w:iCs/>
          <w:spacing w:val="5"/>
          <w:lang w:val="es-CO"/>
        </w:rPr>
      </w:pPr>
    </w:p>
    <w:p w14:paraId="43E1A70A" w14:textId="47CAFB49" w:rsidR="00AF093E" w:rsidRPr="00A82682" w:rsidRDefault="00AF093E" w:rsidP="000A0986">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pacing w:val="5"/>
          <w:lang w:val="es-CO"/>
        </w:rPr>
        <w:t xml:space="preserve">En el caso en concreto, </w:t>
      </w:r>
      <w:r w:rsidR="00867C77" w:rsidRPr="00A82682">
        <w:rPr>
          <w:iCs/>
          <w:spacing w:val="5"/>
          <w:lang w:val="es-CO"/>
        </w:rPr>
        <w:t>la Sala Cuarta de Revisión</w:t>
      </w:r>
      <w:r w:rsidRPr="00A82682">
        <w:rPr>
          <w:iCs/>
          <w:spacing w:val="5"/>
          <w:lang w:val="es-CO"/>
        </w:rPr>
        <w:t xml:space="preserve"> advierte cumplido el requisito de </w:t>
      </w:r>
      <w:r w:rsidRPr="00A82682">
        <w:rPr>
          <w:i/>
          <w:spacing w:val="5"/>
          <w:lang w:val="es-CO"/>
        </w:rPr>
        <w:t>legitimación por pasiva</w:t>
      </w:r>
      <w:r w:rsidRPr="00A82682">
        <w:rPr>
          <w:iCs/>
          <w:spacing w:val="5"/>
          <w:lang w:val="es-CO"/>
        </w:rPr>
        <w:t xml:space="preserve">, en tanto la acción de tutela se interpone en contra </w:t>
      </w:r>
      <w:r w:rsidR="00B620A0">
        <w:rPr>
          <w:iCs/>
          <w:spacing w:val="5"/>
          <w:lang w:val="es-CO"/>
        </w:rPr>
        <w:t>del</w:t>
      </w:r>
      <w:r w:rsidRPr="00A82682">
        <w:rPr>
          <w:iCs/>
          <w:spacing w:val="5"/>
          <w:lang w:val="es-CO"/>
        </w:rPr>
        <w:t xml:space="preserve"> </w:t>
      </w:r>
      <w:r w:rsidR="005962ED">
        <w:rPr>
          <w:iCs/>
          <w:spacing w:val="5"/>
          <w:lang w:val="es-CO"/>
        </w:rPr>
        <w:t>IABC</w:t>
      </w:r>
      <w:r w:rsidRPr="00A82682">
        <w:rPr>
          <w:iCs/>
          <w:spacing w:val="5"/>
          <w:lang w:val="es-CO"/>
        </w:rPr>
        <w:t xml:space="preserve">, institución </w:t>
      </w:r>
      <w:r w:rsidR="0037262F" w:rsidRPr="00A82682">
        <w:rPr>
          <w:iCs/>
          <w:spacing w:val="5"/>
          <w:lang w:val="es-CO"/>
        </w:rPr>
        <w:t xml:space="preserve">privada </w:t>
      </w:r>
      <w:r w:rsidRPr="00A82682">
        <w:rPr>
          <w:iCs/>
          <w:spacing w:val="5"/>
          <w:lang w:val="es-CO"/>
        </w:rPr>
        <w:t xml:space="preserve">que presta el servicio público de educación al niño y </w:t>
      </w:r>
      <w:r w:rsidR="00775997" w:rsidRPr="00A82682">
        <w:rPr>
          <w:iCs/>
          <w:spacing w:val="5"/>
          <w:lang w:val="es-CO"/>
        </w:rPr>
        <w:t xml:space="preserve">a la </w:t>
      </w:r>
      <w:r w:rsidRPr="00A82682">
        <w:rPr>
          <w:iCs/>
          <w:spacing w:val="5"/>
          <w:lang w:val="es-CO"/>
        </w:rPr>
        <w:t xml:space="preserve">que se le acusa </w:t>
      </w:r>
      <w:r w:rsidR="00867C77" w:rsidRPr="00A82682">
        <w:rPr>
          <w:iCs/>
          <w:spacing w:val="5"/>
          <w:lang w:val="es-CO"/>
        </w:rPr>
        <w:t>de</w:t>
      </w:r>
      <w:r w:rsidRPr="00A82682">
        <w:rPr>
          <w:iCs/>
          <w:spacing w:val="5"/>
          <w:lang w:val="es-CO"/>
        </w:rPr>
        <w:t xml:space="preserve"> presuntamente vulnerar sus derechos </w:t>
      </w:r>
      <w:r w:rsidRPr="00A82682">
        <w:rPr>
          <w:bCs/>
          <w:lang w:val="es-CO"/>
        </w:rPr>
        <w:t xml:space="preserve">fundamentales a la vida, la dignidad, la integridad personal, la salud y la educación, en conexidad con el </w:t>
      </w:r>
      <w:r w:rsidR="00775997" w:rsidRPr="00A82682">
        <w:rPr>
          <w:bCs/>
          <w:lang w:val="es-CO"/>
        </w:rPr>
        <w:t xml:space="preserve">principio del </w:t>
      </w:r>
      <w:r w:rsidRPr="00A82682">
        <w:rPr>
          <w:bCs/>
          <w:lang w:val="es-CO"/>
        </w:rPr>
        <w:t xml:space="preserve">interés superior del niño. </w:t>
      </w:r>
    </w:p>
    <w:p w14:paraId="6B80F643" w14:textId="77777777" w:rsidR="00ED003E" w:rsidRPr="00A82682" w:rsidRDefault="00ED003E" w:rsidP="00ED003E">
      <w:pPr>
        <w:pStyle w:val="Prrafodelista"/>
        <w:rPr>
          <w:iCs/>
          <w:spacing w:val="5"/>
          <w:lang w:val="es-CO"/>
        </w:rPr>
      </w:pPr>
    </w:p>
    <w:p w14:paraId="6AB6EAD9" w14:textId="0FC32553" w:rsidR="00867C77" w:rsidRPr="00A82682" w:rsidRDefault="00ED003E" w:rsidP="00811283">
      <w:pPr>
        <w:pStyle w:val="Prrafodelista"/>
        <w:numPr>
          <w:ilvl w:val="0"/>
          <w:numId w:val="1"/>
        </w:numPr>
        <w:shd w:val="clear" w:color="auto" w:fill="FFFFFF"/>
        <w:tabs>
          <w:tab w:val="num" w:pos="720"/>
        </w:tabs>
        <w:overflowPunct w:val="0"/>
        <w:autoSpaceDE w:val="0"/>
        <w:autoSpaceDN w:val="0"/>
        <w:adjustRightInd w:val="0"/>
        <w:ind w:left="0" w:right="20" w:firstLine="0"/>
        <w:textAlignment w:val="baseline"/>
        <w:rPr>
          <w:b/>
          <w:bCs/>
          <w:i/>
          <w:shd w:val="clear" w:color="auto" w:fill="FFFFFF"/>
          <w:lang w:val="es-CO"/>
        </w:rPr>
      </w:pPr>
      <w:r w:rsidRPr="00A82682">
        <w:rPr>
          <w:b/>
          <w:bCs/>
          <w:i/>
          <w:spacing w:val="5"/>
          <w:lang w:val="es-CO"/>
        </w:rPr>
        <w:t>Inmediatez</w:t>
      </w:r>
      <w:r w:rsidR="00A11D1A" w:rsidRPr="00A82682">
        <w:rPr>
          <w:b/>
          <w:bCs/>
          <w:i/>
          <w:spacing w:val="5"/>
          <w:lang w:val="es-CO"/>
        </w:rPr>
        <w:t xml:space="preserve">. </w:t>
      </w:r>
      <w:r w:rsidR="00867C77" w:rsidRPr="00A82682">
        <w:rPr>
          <w:shd w:val="clear" w:color="auto" w:fill="FFFFFF"/>
          <w:lang w:val="es-CO"/>
        </w:rPr>
        <w:t xml:space="preserve">La Corte Constitucional ha sido unánime en asegurar que el propósito de la acción de tutela es asegurar la protección inmediata de los derechos fundamentales, </w:t>
      </w:r>
      <w:r w:rsidR="00867C77" w:rsidRPr="00A82682">
        <w:rPr>
          <w:i/>
          <w:iCs/>
          <w:shd w:val="clear" w:color="auto" w:fill="FFFFFF"/>
          <w:lang w:val="es-CO"/>
        </w:rPr>
        <w:t>“lo que se traduce en la obligación de procurar su ejercicio dentro de un plazo razonable y expedito, pues de lo contrario no se estaría ante el presupuesto material necesario para considerarlo afectado.”</w:t>
      </w:r>
      <w:r w:rsidR="00867C77" w:rsidRPr="00A82682">
        <w:rPr>
          <w:rStyle w:val="Refdenotaalpie"/>
          <w:i/>
          <w:iCs/>
          <w:shd w:val="clear" w:color="auto" w:fill="FFFFFF"/>
          <w:lang w:val="es-CO"/>
        </w:rPr>
        <w:footnoteReference w:id="176"/>
      </w:r>
      <w:r w:rsidR="00867C77" w:rsidRPr="00A82682">
        <w:rPr>
          <w:i/>
          <w:iCs/>
          <w:shd w:val="clear" w:color="auto" w:fill="FFFFFF"/>
          <w:lang w:val="es-CO"/>
        </w:rPr>
        <w:t xml:space="preserve"> </w:t>
      </w:r>
      <w:r w:rsidR="00867C77" w:rsidRPr="00A82682">
        <w:rPr>
          <w:shd w:val="clear" w:color="auto" w:fill="FFFFFF"/>
          <w:lang w:val="es-CO"/>
        </w:rPr>
        <w:t xml:space="preserve">Sin embargo, la jurisprudencia constitucional no ha establecido un término de caducidad para presentarla, puesto que lo que se pretende es el amparo de los derechos fundamentales. Por ello, le atañe al juez de tutela, </w:t>
      </w:r>
      <w:r w:rsidR="00867C77" w:rsidRPr="00A82682">
        <w:rPr>
          <w:i/>
          <w:iCs/>
          <w:shd w:val="clear" w:color="auto" w:fill="FFFFFF"/>
          <w:lang w:val="es-CO"/>
        </w:rPr>
        <w:t>“en cada caso en concreto– verificar si el plazo fue razonable, es decir, si teniendo en cuenta las circunstancias personales del actor, su diligencia y sus posibilidades reales de defensa, y el surgimiento de derechos de terceros, la acción de tutela se interpuso oportunamente. Este cálculo se realiza entre el momento en que se genera la actuación que causa la vulneración o amenaza del derecho y aquél en la que el presunto afectado acude al amparo para solicitar su protección.”</w:t>
      </w:r>
      <w:r w:rsidR="00867C77" w:rsidRPr="00A82682">
        <w:rPr>
          <w:rStyle w:val="Refdenotaalpie"/>
          <w:i/>
          <w:iCs/>
          <w:shd w:val="clear" w:color="auto" w:fill="FFFFFF"/>
          <w:lang w:val="es-CO"/>
        </w:rPr>
        <w:footnoteReference w:id="177"/>
      </w:r>
      <w:r w:rsidR="00867C77" w:rsidRPr="00A82682">
        <w:rPr>
          <w:i/>
          <w:shd w:val="clear" w:color="auto" w:fill="FFFFFF"/>
          <w:lang w:val="es-CO"/>
        </w:rPr>
        <w:t xml:space="preserve"> </w:t>
      </w:r>
      <w:r w:rsidR="00867C77" w:rsidRPr="00A82682">
        <w:rPr>
          <w:iCs/>
          <w:shd w:val="clear" w:color="auto" w:fill="FFFFFF"/>
          <w:lang w:val="es-CO"/>
        </w:rPr>
        <w:t xml:space="preserve">De igual manera, como parámetro general, la Corte Constitucional ha </w:t>
      </w:r>
      <w:r w:rsidR="004164E1" w:rsidRPr="00A82682">
        <w:rPr>
          <w:iCs/>
          <w:shd w:val="clear" w:color="auto" w:fill="FFFFFF"/>
          <w:lang w:val="es-CO"/>
        </w:rPr>
        <w:t>entendido que en algunos casos, un plazo prudente y oportuno</w:t>
      </w:r>
      <w:r w:rsidR="00867C77" w:rsidRPr="00A82682">
        <w:rPr>
          <w:iCs/>
          <w:shd w:val="clear" w:color="auto" w:fill="FFFFFF"/>
          <w:lang w:val="es-CO"/>
        </w:rPr>
        <w:t xml:space="preserve"> </w:t>
      </w:r>
      <w:r w:rsidR="004164E1" w:rsidRPr="00A82682">
        <w:rPr>
          <w:iCs/>
          <w:shd w:val="clear" w:color="auto" w:fill="FFFFFF"/>
          <w:lang w:val="es-CO"/>
        </w:rPr>
        <w:t xml:space="preserve">puede ser </w:t>
      </w:r>
      <w:r w:rsidR="00851235" w:rsidRPr="00A82682">
        <w:rPr>
          <w:iCs/>
          <w:shd w:val="clear" w:color="auto" w:fill="FFFFFF"/>
          <w:lang w:val="es-CO"/>
        </w:rPr>
        <w:t xml:space="preserve">el </w:t>
      </w:r>
      <w:r w:rsidR="004164E1" w:rsidRPr="00A82682">
        <w:rPr>
          <w:iCs/>
          <w:shd w:val="clear" w:color="auto" w:fill="FFFFFF"/>
          <w:lang w:val="es-CO"/>
        </w:rPr>
        <w:t>de seis meses.</w:t>
      </w:r>
      <w:r w:rsidR="004164E1" w:rsidRPr="00A82682">
        <w:rPr>
          <w:rStyle w:val="Refdenotaalpie"/>
          <w:iCs/>
          <w:shd w:val="clear" w:color="auto" w:fill="FFFFFF"/>
          <w:lang w:val="es-CO"/>
        </w:rPr>
        <w:footnoteReference w:id="178"/>
      </w:r>
      <w:r w:rsidR="004164E1" w:rsidRPr="00A82682">
        <w:rPr>
          <w:iCs/>
          <w:shd w:val="clear" w:color="auto" w:fill="FFFFFF"/>
          <w:lang w:val="es-CO"/>
        </w:rPr>
        <w:t xml:space="preserve"> Lo anterior, sin perjuicio </w:t>
      </w:r>
      <w:r w:rsidR="001852FE" w:rsidRPr="00A82682">
        <w:rPr>
          <w:iCs/>
          <w:shd w:val="clear" w:color="auto" w:fill="FFFFFF"/>
          <w:lang w:val="es-CO"/>
        </w:rPr>
        <w:t>de</w:t>
      </w:r>
      <w:r w:rsidR="004164E1" w:rsidRPr="00A82682">
        <w:rPr>
          <w:iCs/>
          <w:shd w:val="clear" w:color="auto" w:fill="FFFFFF"/>
          <w:lang w:val="es-CO"/>
        </w:rPr>
        <w:t xml:space="preserve"> que atendiendo a las particularidades propias de cada caso, </w:t>
      </w:r>
      <w:r w:rsidR="001852FE" w:rsidRPr="00A82682">
        <w:rPr>
          <w:iCs/>
          <w:shd w:val="clear" w:color="auto" w:fill="FFFFFF"/>
          <w:lang w:val="es-CO"/>
        </w:rPr>
        <w:t>se justifique la inactividad del accionante.</w:t>
      </w:r>
      <w:r w:rsidR="001852FE" w:rsidRPr="00A82682">
        <w:rPr>
          <w:rStyle w:val="Refdenotaalpie"/>
          <w:iCs/>
          <w:shd w:val="clear" w:color="auto" w:fill="FFFFFF"/>
          <w:lang w:val="es-CO"/>
        </w:rPr>
        <w:footnoteReference w:id="179"/>
      </w:r>
    </w:p>
    <w:p w14:paraId="4010263D" w14:textId="77777777" w:rsidR="00811283" w:rsidRPr="00A82682" w:rsidRDefault="00811283" w:rsidP="00811283">
      <w:pPr>
        <w:shd w:val="clear" w:color="auto" w:fill="FFFFFF"/>
        <w:tabs>
          <w:tab w:val="num" w:pos="720"/>
        </w:tabs>
        <w:overflowPunct w:val="0"/>
        <w:autoSpaceDE w:val="0"/>
        <w:autoSpaceDN w:val="0"/>
        <w:adjustRightInd w:val="0"/>
        <w:ind w:right="20"/>
        <w:textAlignment w:val="baseline"/>
        <w:rPr>
          <w:b/>
          <w:bCs/>
          <w:i/>
          <w:shd w:val="clear" w:color="auto" w:fill="FFFFFF"/>
        </w:rPr>
      </w:pPr>
    </w:p>
    <w:p w14:paraId="38705EDF" w14:textId="7B2956DA" w:rsidR="00811283" w:rsidRPr="00A82682" w:rsidRDefault="000E58D2" w:rsidP="000E58D2">
      <w:pPr>
        <w:pStyle w:val="Prrafodelista"/>
        <w:numPr>
          <w:ilvl w:val="0"/>
          <w:numId w:val="1"/>
        </w:numPr>
        <w:shd w:val="clear" w:color="auto" w:fill="FFFFFF"/>
        <w:tabs>
          <w:tab w:val="num" w:pos="720"/>
        </w:tabs>
        <w:overflowPunct w:val="0"/>
        <w:autoSpaceDE w:val="0"/>
        <w:autoSpaceDN w:val="0"/>
        <w:adjustRightInd w:val="0"/>
        <w:ind w:left="0" w:right="20" w:firstLine="0"/>
        <w:textAlignment w:val="baseline"/>
        <w:rPr>
          <w:i/>
          <w:shd w:val="clear" w:color="auto" w:fill="FFFFFF"/>
          <w:lang w:val="es-CO"/>
        </w:rPr>
      </w:pPr>
      <w:r w:rsidRPr="00A82682">
        <w:rPr>
          <w:iCs/>
          <w:shd w:val="clear" w:color="auto" w:fill="FFFFFF"/>
          <w:lang w:val="es-CO"/>
        </w:rPr>
        <w:t xml:space="preserve">La jurisprudencia de la Corte Constitucional ha </w:t>
      </w:r>
      <w:r w:rsidR="00781C7F" w:rsidRPr="00A82682">
        <w:rPr>
          <w:iCs/>
          <w:shd w:val="clear" w:color="auto" w:fill="FFFFFF"/>
          <w:lang w:val="es-CO"/>
        </w:rPr>
        <w:t xml:space="preserve">identificado tres eventos en los cuales </w:t>
      </w:r>
      <w:r w:rsidR="00396077" w:rsidRPr="00A82682">
        <w:rPr>
          <w:iCs/>
          <w:shd w:val="clear" w:color="auto" w:fill="FFFFFF"/>
          <w:lang w:val="es-CO"/>
        </w:rPr>
        <w:t xml:space="preserve">a pesar de haber una carencia de inmediatez porque la acción de tutela se interpuso después de un tiempo razonable, el juez constitucional estima que el mecanismo constitucional es procedente, que son: </w:t>
      </w:r>
      <w:r w:rsidR="00396077" w:rsidRPr="00A82682">
        <w:rPr>
          <w:i/>
          <w:shd w:val="clear" w:color="auto" w:fill="FFFFFF"/>
          <w:lang w:val="es-CO"/>
        </w:rPr>
        <w:t>(i)</w:t>
      </w:r>
      <w:r w:rsidR="00396077" w:rsidRPr="00A82682">
        <w:rPr>
          <w:iCs/>
          <w:shd w:val="clear" w:color="auto" w:fill="FFFFFF"/>
          <w:lang w:val="es-CO"/>
        </w:rPr>
        <w:t xml:space="preserve"> la existencia de razones válidas que justifiquen la inactividad del actor;</w:t>
      </w:r>
      <w:r w:rsidR="00396077" w:rsidRPr="00A82682">
        <w:rPr>
          <w:rStyle w:val="Refdenotaalpie"/>
          <w:iCs/>
          <w:shd w:val="clear" w:color="auto" w:fill="FFFFFF"/>
          <w:lang w:val="es-CO"/>
        </w:rPr>
        <w:footnoteReference w:id="180"/>
      </w:r>
      <w:r w:rsidR="00396077" w:rsidRPr="00A82682">
        <w:rPr>
          <w:iCs/>
          <w:shd w:val="clear" w:color="auto" w:fill="FFFFFF"/>
          <w:lang w:val="es-CO"/>
        </w:rPr>
        <w:t xml:space="preserve"> </w:t>
      </w:r>
      <w:r w:rsidR="00396077" w:rsidRPr="00A82682">
        <w:rPr>
          <w:i/>
          <w:shd w:val="clear" w:color="auto" w:fill="FFFFFF"/>
          <w:lang w:val="es-CO"/>
        </w:rPr>
        <w:t>(ii)</w:t>
      </w:r>
      <w:r w:rsidR="00396077" w:rsidRPr="00A82682">
        <w:rPr>
          <w:iCs/>
          <w:shd w:val="clear" w:color="auto" w:fill="FFFFFF"/>
          <w:lang w:val="es-CO"/>
        </w:rPr>
        <w:t xml:space="preserve"> que la amenaza o vulneración de los derechos fundamentales del accionante o su representado permanecen, </w:t>
      </w:r>
      <w:r w:rsidR="00396077" w:rsidRPr="00A82682">
        <w:rPr>
          <w:i/>
          <w:shd w:val="clear" w:color="auto" w:fill="FFFFFF"/>
          <w:lang w:val="es-CO"/>
        </w:rPr>
        <w:t>“</w:t>
      </w:r>
      <w:r w:rsidR="00396077" w:rsidRPr="00A82682">
        <w:rPr>
          <w:i/>
          <w:iCs/>
          <w:color w:val="2D2D2D"/>
          <w:shd w:val="clear" w:color="auto" w:fill="FFFFFF"/>
          <w:lang w:val="es-CO" w:eastAsia="es-ES_tradnl"/>
        </w:rPr>
        <w:t>es decir, su situación desfavorable como consecuencia de la afectación de sus derechos continúa y es actual</w:t>
      </w:r>
      <w:r w:rsidR="00775997" w:rsidRPr="00A82682">
        <w:rPr>
          <w:i/>
          <w:iCs/>
          <w:color w:val="2D2D2D"/>
          <w:shd w:val="clear" w:color="auto" w:fill="FFFFFF"/>
          <w:lang w:val="es-CO" w:eastAsia="es-ES_tradnl"/>
        </w:rPr>
        <w:t xml:space="preserve">, </w:t>
      </w:r>
      <w:r w:rsidR="00396077" w:rsidRPr="00A82682">
        <w:rPr>
          <w:color w:val="2D2D2D"/>
          <w:shd w:val="clear" w:color="auto" w:fill="FFFFFF"/>
          <w:lang w:val="es-CO" w:eastAsia="es-ES_tradnl"/>
        </w:rPr>
        <w:t>pues la finalidad de la exigencia de inmediatez no es establecer un término de prescripción o caducidad de la acción de tutela, sino cerciorarse de que tal amenaza requiere, en efecto, una protección inmediata</w:t>
      </w:r>
      <w:r w:rsidR="00775997" w:rsidRPr="00A82682">
        <w:rPr>
          <w:color w:val="2D2D2D"/>
          <w:shd w:val="clear" w:color="auto" w:fill="FFFFFF"/>
          <w:lang w:val="es-CO" w:eastAsia="es-ES_tradnl"/>
        </w:rPr>
        <w:t>;</w:t>
      </w:r>
      <w:r w:rsidR="00396077" w:rsidRPr="00A82682">
        <w:rPr>
          <w:color w:val="2D2D2D"/>
          <w:shd w:val="clear" w:color="auto" w:fill="FFFFFF"/>
          <w:lang w:val="es-CO" w:eastAsia="es-ES_tradnl"/>
        </w:rPr>
        <w:t xml:space="preserve"> y</w:t>
      </w:r>
      <w:r w:rsidR="00775997" w:rsidRPr="00A82682">
        <w:rPr>
          <w:color w:val="2D2D2D"/>
          <w:shd w:val="clear" w:color="auto" w:fill="FFFFFF"/>
          <w:lang w:val="es-CO" w:eastAsia="es-ES_tradnl"/>
        </w:rPr>
        <w:t>,</w:t>
      </w:r>
      <w:r w:rsidR="00396077" w:rsidRPr="00A82682">
        <w:rPr>
          <w:color w:val="2D2D2D"/>
          <w:shd w:val="clear" w:color="auto" w:fill="FFFFFF"/>
          <w:lang w:val="es-CO" w:eastAsia="es-ES_tradnl"/>
        </w:rPr>
        <w:t xml:space="preserve"> </w:t>
      </w:r>
      <w:r w:rsidR="00396077" w:rsidRPr="00A82682">
        <w:rPr>
          <w:i/>
          <w:iCs/>
          <w:color w:val="2D2D2D"/>
          <w:shd w:val="clear" w:color="auto" w:fill="FFFFFF"/>
          <w:lang w:val="es-CO" w:eastAsia="es-ES_tradnl"/>
        </w:rPr>
        <w:t xml:space="preserve">(iii) </w:t>
      </w:r>
      <w:r w:rsidR="00D173BD" w:rsidRPr="00A82682">
        <w:rPr>
          <w:color w:val="2D2D2D"/>
          <w:shd w:val="clear" w:color="auto" w:fill="FFFFFF"/>
          <w:lang w:val="es-CO" w:eastAsia="es-ES_tradnl"/>
        </w:rPr>
        <w:t>cuando la carga de interposición de la acción constitucional en un plazo razonable se convierte en una carga desproporcionada en atención a la situación de debilidad manifiesta en la que se encuentra el accionante.</w:t>
      </w:r>
      <w:r w:rsidR="00396077" w:rsidRPr="00A82682">
        <w:rPr>
          <w:rStyle w:val="Refdenotaalpie"/>
          <w:iCs/>
          <w:shd w:val="clear" w:color="auto" w:fill="FFFFFF"/>
          <w:lang w:val="es-CO"/>
        </w:rPr>
        <w:footnoteReference w:id="181"/>
      </w:r>
    </w:p>
    <w:p w14:paraId="171F572E" w14:textId="77777777" w:rsidR="001852FE" w:rsidRPr="00A82682" w:rsidRDefault="001852FE" w:rsidP="001852FE">
      <w:pPr>
        <w:pStyle w:val="Prrafodelista"/>
        <w:rPr>
          <w:b/>
          <w:bCs/>
          <w:i/>
          <w:shd w:val="clear" w:color="auto" w:fill="FFFFFF"/>
          <w:lang w:val="es-CO"/>
        </w:rPr>
      </w:pPr>
    </w:p>
    <w:p w14:paraId="6242C754" w14:textId="2019598A" w:rsidR="00494777" w:rsidRPr="00A82682" w:rsidRDefault="001852FE" w:rsidP="000A0986">
      <w:pPr>
        <w:pStyle w:val="Prrafodelista"/>
        <w:numPr>
          <w:ilvl w:val="0"/>
          <w:numId w:val="1"/>
        </w:numPr>
        <w:shd w:val="clear" w:color="auto" w:fill="FFFFFF"/>
        <w:tabs>
          <w:tab w:val="num" w:pos="720"/>
        </w:tabs>
        <w:overflowPunct w:val="0"/>
        <w:autoSpaceDE w:val="0"/>
        <w:autoSpaceDN w:val="0"/>
        <w:adjustRightInd w:val="0"/>
        <w:ind w:left="0" w:right="20" w:firstLine="0"/>
        <w:textAlignment w:val="baseline"/>
        <w:rPr>
          <w:b/>
          <w:bCs/>
          <w:i/>
          <w:spacing w:val="5"/>
          <w:lang w:val="es-CO"/>
        </w:rPr>
      </w:pPr>
      <w:r w:rsidRPr="00A82682">
        <w:rPr>
          <w:iCs/>
          <w:shd w:val="clear" w:color="auto" w:fill="FFFFFF"/>
          <w:lang w:val="es-CO"/>
        </w:rPr>
        <w:t>Esta Sala</w:t>
      </w:r>
      <w:r w:rsidR="00823EC3" w:rsidRPr="00A82682">
        <w:rPr>
          <w:iCs/>
          <w:shd w:val="clear" w:color="auto" w:fill="FFFFFF"/>
          <w:lang w:val="es-CO"/>
        </w:rPr>
        <w:t xml:space="preserve"> encuentra satisfecho el requisito de </w:t>
      </w:r>
      <w:r w:rsidR="00823EC3" w:rsidRPr="00A82682">
        <w:rPr>
          <w:i/>
          <w:shd w:val="clear" w:color="auto" w:fill="FFFFFF"/>
          <w:lang w:val="es-CO"/>
        </w:rPr>
        <w:t>inmediatez</w:t>
      </w:r>
      <w:r w:rsidR="009664C2" w:rsidRPr="00A82682">
        <w:rPr>
          <w:iCs/>
          <w:shd w:val="clear" w:color="auto" w:fill="FFFFFF"/>
          <w:lang w:val="es-CO"/>
        </w:rPr>
        <w:t xml:space="preserve">. </w:t>
      </w:r>
      <w:r w:rsidR="00AC5149" w:rsidRPr="00A82682">
        <w:rPr>
          <w:iCs/>
          <w:shd w:val="clear" w:color="auto" w:fill="FFFFFF"/>
          <w:lang w:val="es-CO"/>
        </w:rPr>
        <w:t>Pues bien, e</w:t>
      </w:r>
      <w:r w:rsidR="00823EC3" w:rsidRPr="00A82682">
        <w:rPr>
          <w:iCs/>
          <w:shd w:val="clear" w:color="auto" w:fill="FFFFFF"/>
          <w:lang w:val="es-CO"/>
        </w:rPr>
        <w:t xml:space="preserve">ntre la ocurrencia de </w:t>
      </w:r>
      <w:r w:rsidRPr="00A82682">
        <w:rPr>
          <w:iCs/>
          <w:shd w:val="clear" w:color="auto" w:fill="FFFFFF"/>
          <w:lang w:val="es-CO"/>
        </w:rPr>
        <w:t>los presuntos hechos de acoso escolar relatados por la accionante</w:t>
      </w:r>
      <w:r w:rsidR="00D173BD" w:rsidRPr="00A82682">
        <w:rPr>
          <w:iCs/>
          <w:shd w:val="clear" w:color="auto" w:fill="FFFFFF"/>
          <w:lang w:val="es-CO"/>
        </w:rPr>
        <w:t>, así como los demás sucesos que presuntamente vulneran los derechos del niño,</w:t>
      </w:r>
      <w:r w:rsidRPr="00A82682">
        <w:rPr>
          <w:iCs/>
          <w:shd w:val="clear" w:color="auto" w:fill="FFFFFF"/>
          <w:lang w:val="es-CO"/>
        </w:rPr>
        <w:t xml:space="preserve"> </w:t>
      </w:r>
      <w:r w:rsidR="007F6DD3" w:rsidRPr="00A82682">
        <w:rPr>
          <w:iCs/>
          <w:shd w:val="clear" w:color="auto" w:fill="FFFFFF"/>
          <w:lang w:val="es-CO"/>
        </w:rPr>
        <w:t xml:space="preserve">dados </w:t>
      </w:r>
      <w:r w:rsidR="00811283" w:rsidRPr="00A82682">
        <w:rPr>
          <w:iCs/>
          <w:shd w:val="clear" w:color="auto" w:fill="FFFFFF"/>
          <w:lang w:val="es-CO"/>
        </w:rPr>
        <w:t xml:space="preserve">entre </w:t>
      </w:r>
      <w:r w:rsidRPr="00A82682">
        <w:rPr>
          <w:iCs/>
          <w:shd w:val="clear" w:color="auto" w:fill="FFFFFF"/>
          <w:lang w:val="es-CO"/>
        </w:rPr>
        <w:t xml:space="preserve">el 11 de marzo de 2021, momento en que sucede </w:t>
      </w:r>
      <w:r w:rsidR="00811283" w:rsidRPr="00A82682">
        <w:rPr>
          <w:iCs/>
          <w:shd w:val="clear" w:color="auto" w:fill="FFFFFF"/>
          <w:lang w:val="es-CO"/>
        </w:rPr>
        <w:t>el altercado en el juego virtual y</w:t>
      </w:r>
      <w:r w:rsidRPr="00A82682">
        <w:rPr>
          <w:iCs/>
          <w:shd w:val="clear" w:color="auto" w:fill="FFFFFF"/>
          <w:lang w:val="es-CO"/>
        </w:rPr>
        <w:t xml:space="preserve"> el 10 de mayo de 2022, </w:t>
      </w:r>
      <w:r w:rsidR="00811283" w:rsidRPr="00A82682">
        <w:rPr>
          <w:iCs/>
          <w:shd w:val="clear" w:color="auto" w:fill="FFFFFF"/>
          <w:lang w:val="es-CO"/>
        </w:rPr>
        <w:t>fecha</w:t>
      </w:r>
      <w:r w:rsidRPr="00A82682">
        <w:rPr>
          <w:iCs/>
          <w:shd w:val="clear" w:color="auto" w:fill="FFFFFF"/>
          <w:lang w:val="es-CO"/>
        </w:rPr>
        <w:t xml:space="preserve"> en que la Rectora </w:t>
      </w:r>
      <w:r w:rsidR="00811283" w:rsidRPr="00A82682">
        <w:rPr>
          <w:iCs/>
          <w:shd w:val="clear" w:color="auto" w:fill="FFFFFF"/>
          <w:lang w:val="es-CO"/>
        </w:rPr>
        <w:t>envía una carta a los padres del niño expresando su solidaridad y solicitándoles que envíen un mensaje que tranquilice a la comunidad escolar</w:t>
      </w:r>
      <w:r w:rsidR="00887065" w:rsidRPr="00A82682">
        <w:rPr>
          <w:iCs/>
          <w:shd w:val="clear" w:color="auto" w:fill="FFFFFF"/>
          <w:lang w:val="es-CO"/>
        </w:rPr>
        <w:t>, y</w:t>
      </w:r>
      <w:r w:rsidR="007F6DD3" w:rsidRPr="00A82682">
        <w:rPr>
          <w:iCs/>
          <w:shd w:val="clear" w:color="auto" w:fill="FFFFFF"/>
          <w:lang w:val="es-CO"/>
        </w:rPr>
        <w:t xml:space="preserve"> la </w:t>
      </w:r>
      <w:r w:rsidR="003904D5" w:rsidRPr="00A82682">
        <w:rPr>
          <w:iCs/>
          <w:shd w:val="clear" w:color="auto" w:fill="FFFFFF"/>
          <w:lang w:val="es-CO"/>
        </w:rPr>
        <w:t>interp</w:t>
      </w:r>
      <w:r w:rsidR="007F6DD3" w:rsidRPr="00A82682">
        <w:rPr>
          <w:iCs/>
          <w:shd w:val="clear" w:color="auto" w:fill="FFFFFF"/>
          <w:lang w:val="es-CO"/>
        </w:rPr>
        <w:t xml:space="preserve">osición de </w:t>
      </w:r>
      <w:r w:rsidR="003904D5" w:rsidRPr="00A82682">
        <w:rPr>
          <w:iCs/>
          <w:shd w:val="clear" w:color="auto" w:fill="FFFFFF"/>
          <w:lang w:val="es-CO"/>
        </w:rPr>
        <w:t xml:space="preserve">la acción de tutela el 12 de mayo de 2022, </w:t>
      </w:r>
      <w:r w:rsidR="007F6DD3" w:rsidRPr="00A82682">
        <w:rPr>
          <w:iCs/>
          <w:shd w:val="clear" w:color="auto" w:fill="FFFFFF"/>
          <w:lang w:val="es-CO"/>
        </w:rPr>
        <w:t xml:space="preserve">transcurrieron </w:t>
      </w:r>
      <w:r w:rsidR="003904D5" w:rsidRPr="00A82682">
        <w:rPr>
          <w:iCs/>
          <w:shd w:val="clear" w:color="auto" w:fill="FFFFFF"/>
          <w:lang w:val="es-CO"/>
        </w:rPr>
        <w:t>dos días</w:t>
      </w:r>
      <w:r w:rsidR="00887065" w:rsidRPr="00A82682">
        <w:rPr>
          <w:iCs/>
          <w:shd w:val="clear" w:color="auto" w:fill="FFFFFF"/>
          <w:lang w:val="es-CO"/>
        </w:rPr>
        <w:t>.</w:t>
      </w:r>
      <w:r w:rsidR="007F6DD3" w:rsidRPr="00A82682">
        <w:rPr>
          <w:iCs/>
          <w:shd w:val="clear" w:color="auto" w:fill="FFFFFF"/>
          <w:lang w:val="es-CO"/>
        </w:rPr>
        <w:t xml:space="preserve"> </w:t>
      </w:r>
      <w:r w:rsidR="00887065" w:rsidRPr="00A82682">
        <w:rPr>
          <w:iCs/>
          <w:shd w:val="clear" w:color="auto" w:fill="FFFFFF"/>
          <w:lang w:val="es-CO"/>
        </w:rPr>
        <w:t>L</w:t>
      </w:r>
      <w:r w:rsidR="007F6DD3" w:rsidRPr="00A82682">
        <w:rPr>
          <w:iCs/>
          <w:shd w:val="clear" w:color="auto" w:fill="FFFFFF"/>
          <w:lang w:val="es-CO"/>
        </w:rPr>
        <w:t xml:space="preserve">apso </w:t>
      </w:r>
      <w:r w:rsidR="00887065" w:rsidRPr="00A82682">
        <w:rPr>
          <w:iCs/>
          <w:shd w:val="clear" w:color="auto" w:fill="FFFFFF"/>
          <w:lang w:val="es-CO"/>
        </w:rPr>
        <w:t xml:space="preserve">más que </w:t>
      </w:r>
      <w:r w:rsidR="007F6DD3" w:rsidRPr="00A82682">
        <w:rPr>
          <w:iCs/>
          <w:shd w:val="clear" w:color="auto" w:fill="FFFFFF"/>
          <w:lang w:val="es-CO"/>
        </w:rPr>
        <w:t xml:space="preserve">oportuno para la defensa de los derechos fundamentales </w:t>
      </w:r>
      <w:r w:rsidR="00887065" w:rsidRPr="00A82682">
        <w:rPr>
          <w:iCs/>
          <w:shd w:val="clear" w:color="auto" w:fill="FFFFFF"/>
          <w:lang w:val="es-CO"/>
        </w:rPr>
        <w:t>posiblemente conculcados.</w:t>
      </w:r>
    </w:p>
    <w:p w14:paraId="3E1115C8" w14:textId="77777777" w:rsidR="009664C2" w:rsidRPr="00A82682" w:rsidRDefault="009664C2" w:rsidP="009664C2">
      <w:pPr>
        <w:pStyle w:val="Prrafodelista"/>
        <w:rPr>
          <w:b/>
          <w:bCs/>
          <w:i/>
          <w:spacing w:val="5"/>
          <w:lang w:val="es-CO"/>
        </w:rPr>
      </w:pPr>
    </w:p>
    <w:p w14:paraId="41D65468" w14:textId="4BDC6A04" w:rsidR="00AC5149" w:rsidRPr="00A82682" w:rsidRDefault="00AC5149" w:rsidP="00D14150">
      <w:pPr>
        <w:pStyle w:val="Prrafodelista"/>
        <w:numPr>
          <w:ilvl w:val="0"/>
          <w:numId w:val="1"/>
        </w:numPr>
        <w:shd w:val="clear" w:color="auto" w:fill="FFFFFF"/>
        <w:tabs>
          <w:tab w:val="num" w:pos="720"/>
        </w:tabs>
        <w:overflowPunct w:val="0"/>
        <w:autoSpaceDE w:val="0"/>
        <w:autoSpaceDN w:val="0"/>
        <w:adjustRightInd w:val="0"/>
        <w:ind w:left="0" w:right="20" w:firstLine="0"/>
        <w:textAlignment w:val="baseline"/>
        <w:rPr>
          <w:i/>
          <w:color w:val="000000" w:themeColor="text1"/>
          <w:spacing w:val="5"/>
          <w:lang w:val="es-CO"/>
        </w:rPr>
      </w:pPr>
      <w:r w:rsidRPr="00A82682">
        <w:rPr>
          <w:iCs/>
          <w:color w:val="000000" w:themeColor="text1"/>
          <w:spacing w:val="5"/>
          <w:lang w:val="es-CO"/>
        </w:rPr>
        <w:t>Igualmente, si se conta</w:t>
      </w:r>
      <w:r w:rsidR="00E134C4" w:rsidRPr="00A82682">
        <w:rPr>
          <w:iCs/>
          <w:color w:val="000000" w:themeColor="text1"/>
          <w:spacing w:val="5"/>
          <w:lang w:val="es-CO"/>
        </w:rPr>
        <w:t>ra</w:t>
      </w:r>
      <w:r w:rsidRPr="00A82682">
        <w:rPr>
          <w:iCs/>
          <w:color w:val="000000" w:themeColor="text1"/>
          <w:spacing w:val="5"/>
          <w:lang w:val="es-CO"/>
        </w:rPr>
        <w:t xml:space="preserve"> el término desde el 11 de marzo de 2021, fecha en la que inicia</w:t>
      </w:r>
      <w:r w:rsidR="00E134C4" w:rsidRPr="00A82682">
        <w:rPr>
          <w:iCs/>
          <w:color w:val="000000" w:themeColor="text1"/>
          <w:spacing w:val="5"/>
          <w:lang w:val="es-CO"/>
        </w:rPr>
        <w:t>ro</w:t>
      </w:r>
      <w:r w:rsidRPr="00A82682">
        <w:rPr>
          <w:iCs/>
          <w:color w:val="000000" w:themeColor="text1"/>
          <w:spacing w:val="5"/>
          <w:lang w:val="es-CO"/>
        </w:rPr>
        <w:t xml:space="preserve">n los presuntos hechos constitutivos de </w:t>
      </w:r>
      <w:r w:rsidRPr="00A82682">
        <w:rPr>
          <w:i/>
          <w:color w:val="000000" w:themeColor="text1"/>
          <w:spacing w:val="5"/>
          <w:lang w:val="es-CO"/>
        </w:rPr>
        <w:t>bullying</w:t>
      </w:r>
      <w:r w:rsidRPr="00A82682">
        <w:rPr>
          <w:iCs/>
          <w:color w:val="000000" w:themeColor="text1"/>
          <w:spacing w:val="5"/>
          <w:lang w:val="es-CO"/>
        </w:rPr>
        <w:t xml:space="preserve">, </w:t>
      </w:r>
      <w:r w:rsidR="00B72B2D" w:rsidRPr="00A82682">
        <w:rPr>
          <w:iCs/>
          <w:color w:val="000000" w:themeColor="text1"/>
          <w:spacing w:val="5"/>
          <w:lang w:val="es-CO"/>
        </w:rPr>
        <w:t xml:space="preserve">o incluso desde </w:t>
      </w:r>
      <w:r w:rsidR="00D14150" w:rsidRPr="00A82682">
        <w:rPr>
          <w:iCs/>
          <w:color w:val="000000" w:themeColor="text1"/>
          <w:spacing w:val="5"/>
          <w:lang w:val="es-CO"/>
        </w:rPr>
        <w:t>la ocurrencia de otros</w:t>
      </w:r>
      <w:r w:rsidR="00D14150" w:rsidRPr="00A82682">
        <w:rPr>
          <w:i/>
          <w:color w:val="000000" w:themeColor="text1"/>
          <w:spacing w:val="5"/>
          <w:lang w:val="es-CO"/>
        </w:rPr>
        <w:t xml:space="preserve"> </w:t>
      </w:r>
      <w:r w:rsidR="00B72B2D" w:rsidRPr="00A82682">
        <w:rPr>
          <w:iCs/>
          <w:color w:val="000000" w:themeColor="text1"/>
          <w:spacing w:val="5"/>
          <w:lang w:val="es-CO"/>
        </w:rPr>
        <w:t xml:space="preserve">hechos que acontecieron con posterioridad pero que entre ellos y la presentación de la acción de tutela transcurrieron más de seis meses, </w:t>
      </w:r>
      <w:r w:rsidRPr="00A82682">
        <w:rPr>
          <w:iCs/>
          <w:color w:val="000000" w:themeColor="text1"/>
          <w:spacing w:val="5"/>
          <w:lang w:val="es-CO"/>
        </w:rPr>
        <w:t xml:space="preserve">esta Sala considera que hay razones válidas que justifican la inactividad de la accionante. </w:t>
      </w:r>
      <w:r w:rsidR="00B72B2D" w:rsidRPr="00A82682">
        <w:rPr>
          <w:iCs/>
          <w:color w:val="000000" w:themeColor="text1"/>
          <w:spacing w:val="5"/>
          <w:lang w:val="es-CO"/>
        </w:rPr>
        <w:t xml:space="preserve">Esto es, en tanto la accionante acudió reiterativamente ante el </w:t>
      </w:r>
      <w:r w:rsidR="005962ED">
        <w:rPr>
          <w:iCs/>
          <w:color w:val="000000" w:themeColor="text1"/>
          <w:spacing w:val="5"/>
          <w:lang w:val="es-CO"/>
        </w:rPr>
        <w:t>IABC</w:t>
      </w:r>
      <w:r w:rsidR="00B72B2D" w:rsidRPr="00A82682">
        <w:rPr>
          <w:iCs/>
          <w:color w:val="000000" w:themeColor="text1"/>
          <w:spacing w:val="5"/>
          <w:lang w:val="es-CO"/>
        </w:rPr>
        <w:t xml:space="preserve"> con el propósito de obtener una solución de fondo al problema, no obstante, al haber agotado todas las instancias sin éxito, acudió al mecanismo de tutela. Además, </w:t>
      </w:r>
      <w:r w:rsidR="00D14150" w:rsidRPr="00A82682">
        <w:rPr>
          <w:iCs/>
          <w:color w:val="000000" w:themeColor="text1"/>
          <w:spacing w:val="5"/>
          <w:lang w:val="es-CO"/>
        </w:rPr>
        <w:t xml:space="preserve">atendiendo a que los presuntos hechos parecen haberse agravado, lo que </w:t>
      </w:r>
      <w:r w:rsidR="00D21C1E" w:rsidRPr="00A82682">
        <w:rPr>
          <w:iCs/>
          <w:color w:val="000000" w:themeColor="text1"/>
          <w:spacing w:val="5"/>
          <w:lang w:val="es-CO"/>
        </w:rPr>
        <w:t xml:space="preserve">presuntamente </w:t>
      </w:r>
      <w:r w:rsidR="00D14150" w:rsidRPr="00A82682">
        <w:rPr>
          <w:iCs/>
          <w:color w:val="000000" w:themeColor="text1"/>
          <w:spacing w:val="5"/>
          <w:lang w:val="es-CO"/>
        </w:rPr>
        <w:t>derivó en posibles afectaciones a la salud física y mental del niño, esta Sala encuentra urgente la intervención del juez constitucional.</w:t>
      </w:r>
    </w:p>
    <w:p w14:paraId="47559A82" w14:textId="77777777" w:rsidR="00887065" w:rsidRPr="00A82682" w:rsidRDefault="00887065" w:rsidP="00887065">
      <w:pPr>
        <w:pStyle w:val="Prrafodelista"/>
        <w:rPr>
          <w:b/>
          <w:bCs/>
          <w:i/>
          <w:spacing w:val="5"/>
          <w:lang w:val="es-CO"/>
        </w:rPr>
      </w:pPr>
    </w:p>
    <w:p w14:paraId="5FA75752" w14:textId="4DA61832" w:rsidR="006F6213" w:rsidRPr="00A82682" w:rsidRDefault="00ED003E" w:rsidP="0075292C">
      <w:pPr>
        <w:pStyle w:val="Prrafodelista"/>
        <w:numPr>
          <w:ilvl w:val="0"/>
          <w:numId w:val="1"/>
        </w:numPr>
        <w:overflowPunct w:val="0"/>
        <w:autoSpaceDE w:val="0"/>
        <w:autoSpaceDN w:val="0"/>
        <w:adjustRightInd w:val="0"/>
        <w:ind w:left="0" w:firstLine="0"/>
        <w:textAlignment w:val="baseline"/>
        <w:rPr>
          <w:b/>
          <w:bCs/>
          <w:i/>
          <w:spacing w:val="5"/>
          <w:lang w:val="es-CO"/>
        </w:rPr>
      </w:pPr>
      <w:r w:rsidRPr="00A82682">
        <w:rPr>
          <w:b/>
          <w:bCs/>
          <w:i/>
          <w:spacing w:val="5"/>
          <w:lang w:val="es-CO"/>
        </w:rPr>
        <w:t>Subsidiariedad</w:t>
      </w:r>
      <w:r w:rsidR="00A11D1A" w:rsidRPr="00A82682">
        <w:rPr>
          <w:b/>
          <w:bCs/>
          <w:i/>
          <w:spacing w:val="5"/>
          <w:lang w:val="es-CO"/>
        </w:rPr>
        <w:t xml:space="preserve">. </w:t>
      </w:r>
      <w:r w:rsidR="00845912" w:rsidRPr="00A82682">
        <w:rPr>
          <w:iCs/>
          <w:shd w:val="clear" w:color="auto" w:fill="FFFFFF"/>
          <w:lang w:val="es-CO"/>
        </w:rPr>
        <w:t xml:space="preserve">De conformidad con los hechos descritos, las pretensiones esbozadas por la señora </w:t>
      </w:r>
      <w:r w:rsidR="0006263F">
        <w:rPr>
          <w:iCs/>
          <w:shd w:val="clear" w:color="auto" w:fill="FFFFFF"/>
          <w:lang w:val="es-CO"/>
        </w:rPr>
        <w:t>MJQS</w:t>
      </w:r>
      <w:r w:rsidR="00845912" w:rsidRPr="00A82682">
        <w:rPr>
          <w:iCs/>
          <w:shd w:val="clear" w:color="auto" w:fill="FFFFFF"/>
          <w:lang w:val="es-CO"/>
        </w:rPr>
        <w:t xml:space="preserve"> </w:t>
      </w:r>
      <w:r w:rsidR="00DF7B38" w:rsidRPr="00A82682">
        <w:rPr>
          <w:iCs/>
          <w:shd w:val="clear" w:color="auto" w:fill="FFFFFF"/>
          <w:lang w:val="es-CO"/>
        </w:rPr>
        <w:t>se dividieron en dos grupos</w:t>
      </w:r>
      <w:r w:rsidR="00042821" w:rsidRPr="00A82682">
        <w:rPr>
          <w:iCs/>
          <w:shd w:val="clear" w:color="auto" w:fill="FFFFFF"/>
          <w:lang w:val="es-CO"/>
        </w:rPr>
        <w:t>;</w:t>
      </w:r>
      <w:r w:rsidR="00DF7B38" w:rsidRPr="00A82682">
        <w:rPr>
          <w:iCs/>
          <w:shd w:val="clear" w:color="auto" w:fill="FFFFFF"/>
          <w:lang w:val="es-CO"/>
        </w:rPr>
        <w:t xml:space="preserve"> las primeras se relacionaron con la presunta vulneración de los derechos fundamentales del niño </w:t>
      </w:r>
      <w:r w:rsidR="00DF7B38" w:rsidRPr="00A82682">
        <w:rPr>
          <w:lang w:val="es-CO" w:eastAsia="es-MX"/>
        </w:rPr>
        <w:t>a la vida en condiciones dignas, a la integridad personal</w:t>
      </w:r>
      <w:r w:rsidR="00A746F7" w:rsidRPr="00A82682">
        <w:rPr>
          <w:lang w:val="es-CO" w:eastAsia="es-MX"/>
        </w:rPr>
        <w:t>, a la salud,</w:t>
      </w:r>
      <w:r w:rsidR="00DF7B38" w:rsidRPr="00A82682">
        <w:rPr>
          <w:lang w:val="es-CO" w:eastAsia="es-MX"/>
        </w:rPr>
        <w:t xml:space="preserve"> y a la educación en conexión con el </w:t>
      </w:r>
      <w:r w:rsidR="00775997" w:rsidRPr="00A82682">
        <w:rPr>
          <w:lang w:val="es-CO" w:eastAsia="es-MX"/>
        </w:rPr>
        <w:t xml:space="preserve">principio del </w:t>
      </w:r>
      <w:r w:rsidR="00DF7B38" w:rsidRPr="00A82682">
        <w:rPr>
          <w:lang w:val="es-CO" w:eastAsia="es-MX"/>
        </w:rPr>
        <w:t>interés superior del niño</w:t>
      </w:r>
      <w:r w:rsidR="00775997" w:rsidRPr="00A82682">
        <w:rPr>
          <w:lang w:val="es-CO" w:eastAsia="es-MX"/>
        </w:rPr>
        <w:t>;</w:t>
      </w:r>
      <w:r w:rsidR="00DF7B38" w:rsidRPr="00A82682">
        <w:rPr>
          <w:lang w:val="es-CO" w:eastAsia="es-MX"/>
        </w:rPr>
        <w:t xml:space="preserve"> y</w:t>
      </w:r>
      <w:r w:rsidR="00775997" w:rsidRPr="00A82682">
        <w:rPr>
          <w:lang w:val="es-CO" w:eastAsia="es-MX"/>
        </w:rPr>
        <w:t>,</w:t>
      </w:r>
      <w:r w:rsidR="00DF7B38" w:rsidRPr="00A82682">
        <w:rPr>
          <w:lang w:val="es-CO" w:eastAsia="es-MX"/>
        </w:rPr>
        <w:t xml:space="preserve"> las segundas son estrictamente económicas, y tienen que ver con la devolución de los dineros en que incurrió la accionante por concepto </w:t>
      </w:r>
      <w:r w:rsidR="007778C4" w:rsidRPr="00A82682">
        <w:rPr>
          <w:lang w:val="es-CO" w:eastAsia="es-MX"/>
        </w:rPr>
        <w:t xml:space="preserve">de </w:t>
      </w:r>
      <w:r w:rsidR="00903A1B" w:rsidRPr="00A82682">
        <w:rPr>
          <w:lang w:val="es-CO" w:eastAsia="es-MX"/>
        </w:rPr>
        <w:t>mensualidades</w:t>
      </w:r>
      <w:r w:rsidR="00BE7303" w:rsidRPr="00A82682">
        <w:rPr>
          <w:lang w:val="es-CO" w:eastAsia="es-MX"/>
        </w:rPr>
        <w:t xml:space="preserve"> pagadas al </w:t>
      </w:r>
      <w:r w:rsidR="005962ED">
        <w:rPr>
          <w:lang w:val="es-CO" w:eastAsia="es-MX"/>
        </w:rPr>
        <w:t>IABC</w:t>
      </w:r>
      <w:r w:rsidR="00903A1B" w:rsidRPr="00A82682">
        <w:rPr>
          <w:lang w:val="es-CO" w:eastAsia="es-MX"/>
        </w:rPr>
        <w:t xml:space="preserve">, </w:t>
      </w:r>
      <w:r w:rsidR="007778C4" w:rsidRPr="00A82682">
        <w:rPr>
          <w:lang w:val="es-CO" w:eastAsia="es-MX"/>
        </w:rPr>
        <w:t>atenciones médicas, hospitalizaciones, atenciones psicológicas, tutorías, entre otras.</w:t>
      </w:r>
      <w:r w:rsidR="006F6213" w:rsidRPr="00A82682">
        <w:rPr>
          <w:lang w:val="es-CO" w:eastAsia="es-MX"/>
        </w:rPr>
        <w:t xml:space="preserve"> En este entendido, a continuación se procederán a analizar los dos tipos de pretensiones </w:t>
      </w:r>
      <w:r w:rsidR="000F14C7" w:rsidRPr="00A82682">
        <w:rPr>
          <w:lang w:val="es-CO" w:eastAsia="es-MX"/>
        </w:rPr>
        <w:t>de forma separada.</w:t>
      </w:r>
    </w:p>
    <w:p w14:paraId="6A7D0BE4" w14:textId="77777777" w:rsidR="00775997" w:rsidRPr="00A82682" w:rsidRDefault="00775997" w:rsidP="006F6213">
      <w:pPr>
        <w:pStyle w:val="Prrafodelista"/>
        <w:rPr>
          <w:iCs/>
          <w:shd w:val="clear" w:color="auto" w:fill="FFFFFF"/>
          <w:lang w:val="es-CO"/>
        </w:rPr>
      </w:pPr>
    </w:p>
    <w:p w14:paraId="43264EBF" w14:textId="77777777" w:rsidR="004824E1" w:rsidRPr="00A82682" w:rsidRDefault="004824E1" w:rsidP="006F6213">
      <w:pPr>
        <w:pStyle w:val="Prrafodelista"/>
        <w:rPr>
          <w:iCs/>
          <w:shd w:val="clear" w:color="auto" w:fill="FFFFFF"/>
          <w:lang w:val="es-CO"/>
        </w:rPr>
      </w:pPr>
    </w:p>
    <w:p w14:paraId="1117F890" w14:textId="485466B1" w:rsidR="006F6213" w:rsidRPr="00A82682" w:rsidRDefault="006F6213" w:rsidP="004824E1">
      <w:pPr>
        <w:shd w:val="clear" w:color="auto" w:fill="FFFFFF"/>
        <w:tabs>
          <w:tab w:val="num" w:pos="720"/>
        </w:tabs>
        <w:overflowPunct w:val="0"/>
        <w:autoSpaceDE w:val="0"/>
        <w:autoSpaceDN w:val="0"/>
        <w:adjustRightInd w:val="0"/>
        <w:ind w:left="510" w:right="20"/>
        <w:jc w:val="both"/>
        <w:textAlignment w:val="baseline"/>
        <w:rPr>
          <w:b/>
          <w:bCs/>
          <w:i/>
          <w:sz w:val="28"/>
          <w:szCs w:val="28"/>
          <w:shd w:val="clear" w:color="auto" w:fill="FFFFFF"/>
        </w:rPr>
      </w:pPr>
      <w:r w:rsidRPr="00A82682">
        <w:rPr>
          <w:b/>
          <w:bCs/>
          <w:i/>
          <w:sz w:val="28"/>
          <w:szCs w:val="28"/>
          <w:shd w:val="clear" w:color="auto" w:fill="FFFFFF"/>
        </w:rPr>
        <w:t xml:space="preserve">De la procedencia de la acción de tutela para proteger los derechos fundamentales </w:t>
      </w:r>
      <w:r w:rsidRPr="00A82682">
        <w:rPr>
          <w:b/>
          <w:bCs/>
          <w:i/>
          <w:sz w:val="28"/>
          <w:szCs w:val="28"/>
          <w:lang w:eastAsia="es-MX"/>
        </w:rPr>
        <w:t>a la vida en condiciones dignas, a la integridad personal y a la educación en conexión con el interés superior del niño</w:t>
      </w:r>
    </w:p>
    <w:p w14:paraId="693A46B4" w14:textId="77777777" w:rsidR="007778C4" w:rsidRPr="00A82682" w:rsidRDefault="007778C4" w:rsidP="007778C4">
      <w:pPr>
        <w:pStyle w:val="Prrafodelista"/>
        <w:rPr>
          <w:lang w:val="es-CO" w:eastAsia="es-MX"/>
        </w:rPr>
      </w:pPr>
    </w:p>
    <w:p w14:paraId="1D233DB0" w14:textId="36EF4634" w:rsidR="009D0A57" w:rsidRPr="00A82682" w:rsidRDefault="006F6213" w:rsidP="009D0A57">
      <w:pPr>
        <w:pStyle w:val="Prrafodelista"/>
        <w:numPr>
          <w:ilvl w:val="0"/>
          <w:numId w:val="1"/>
        </w:numPr>
        <w:shd w:val="clear" w:color="auto" w:fill="FFFFFF"/>
        <w:tabs>
          <w:tab w:val="num" w:pos="720"/>
        </w:tabs>
        <w:overflowPunct w:val="0"/>
        <w:autoSpaceDE w:val="0"/>
        <w:autoSpaceDN w:val="0"/>
        <w:adjustRightInd w:val="0"/>
        <w:ind w:left="0" w:right="20" w:firstLine="0"/>
        <w:textAlignment w:val="baseline"/>
        <w:rPr>
          <w:iCs/>
          <w:shd w:val="clear" w:color="auto" w:fill="FFFFFF"/>
          <w:lang w:val="es-CO"/>
        </w:rPr>
      </w:pPr>
      <w:r w:rsidRPr="00A82682">
        <w:rPr>
          <w:lang w:val="es-CO" w:eastAsia="es-MX"/>
        </w:rPr>
        <w:t>Esta</w:t>
      </w:r>
      <w:r w:rsidR="007778C4" w:rsidRPr="00A82682">
        <w:rPr>
          <w:lang w:val="es-CO" w:eastAsia="es-MX"/>
        </w:rPr>
        <w:t xml:space="preserve"> Sala de Revisión </w:t>
      </w:r>
      <w:r w:rsidRPr="00A82682">
        <w:rPr>
          <w:lang w:val="es-CO" w:eastAsia="es-MX"/>
        </w:rPr>
        <w:t xml:space="preserve">considera que la acción de tutela es procedente para proteger los derechos </w:t>
      </w:r>
      <w:r w:rsidRPr="00A82682">
        <w:rPr>
          <w:iCs/>
          <w:shd w:val="clear" w:color="auto" w:fill="FFFFFF"/>
          <w:lang w:val="es-CO"/>
        </w:rPr>
        <w:t xml:space="preserve">fundamentales </w:t>
      </w:r>
      <w:r w:rsidR="00337995" w:rsidRPr="00A82682">
        <w:rPr>
          <w:iCs/>
          <w:shd w:val="clear" w:color="auto" w:fill="FFFFFF"/>
          <w:lang w:val="es-CO"/>
        </w:rPr>
        <w:t>de</w:t>
      </w:r>
      <w:r w:rsidR="00775997" w:rsidRPr="00A82682">
        <w:rPr>
          <w:iCs/>
          <w:shd w:val="clear" w:color="auto" w:fill="FFFFFF"/>
          <w:lang w:val="es-CO"/>
        </w:rPr>
        <w:t xml:space="preserve"> </w:t>
      </w:r>
      <w:r w:rsidR="0006263F">
        <w:rPr>
          <w:iCs/>
          <w:shd w:val="clear" w:color="auto" w:fill="FFFFFF"/>
          <w:lang w:val="es-CO"/>
        </w:rPr>
        <w:t>TBQ</w:t>
      </w:r>
      <w:r w:rsidRPr="00A82682">
        <w:rPr>
          <w:iCs/>
          <w:shd w:val="clear" w:color="auto" w:fill="FFFFFF"/>
          <w:lang w:val="es-CO"/>
        </w:rPr>
        <w:t xml:space="preserve"> </w:t>
      </w:r>
      <w:r w:rsidRPr="00A82682">
        <w:rPr>
          <w:lang w:val="es-CO" w:eastAsia="es-MX"/>
        </w:rPr>
        <w:t>a la vida en condiciones dignas, a la integridad personal</w:t>
      </w:r>
      <w:r w:rsidR="00A746F7" w:rsidRPr="00A82682">
        <w:rPr>
          <w:lang w:val="es-CO" w:eastAsia="es-MX"/>
        </w:rPr>
        <w:t>, a la salud</w:t>
      </w:r>
      <w:r w:rsidRPr="00A82682">
        <w:rPr>
          <w:lang w:val="es-CO" w:eastAsia="es-MX"/>
        </w:rPr>
        <w:t xml:space="preserve"> y a la educación en conexión con el </w:t>
      </w:r>
      <w:r w:rsidR="00775997" w:rsidRPr="00A82682">
        <w:rPr>
          <w:lang w:val="es-CO" w:eastAsia="es-MX"/>
        </w:rPr>
        <w:t xml:space="preserve">principio del </w:t>
      </w:r>
      <w:r w:rsidRPr="00A82682">
        <w:rPr>
          <w:lang w:val="es-CO" w:eastAsia="es-MX"/>
        </w:rPr>
        <w:t>interés superior del niño.</w:t>
      </w:r>
      <w:r w:rsidR="006F47C4" w:rsidRPr="00A82682">
        <w:rPr>
          <w:lang w:val="es-CO" w:eastAsia="es-MX"/>
        </w:rPr>
        <w:t xml:space="preserve"> </w:t>
      </w:r>
      <w:r w:rsidR="00C357AF" w:rsidRPr="00A82682">
        <w:rPr>
          <w:lang w:val="es-CO" w:eastAsia="es-MX"/>
        </w:rPr>
        <w:t>En concreto</w:t>
      </w:r>
      <w:r w:rsidR="008341CC" w:rsidRPr="00A82682">
        <w:rPr>
          <w:lang w:val="es-CO" w:eastAsia="es-MX"/>
        </w:rPr>
        <w:t xml:space="preserve">, la Sala </w:t>
      </w:r>
      <w:r w:rsidR="00C357AF" w:rsidRPr="00A82682">
        <w:rPr>
          <w:lang w:val="es-CO" w:eastAsia="es-MX"/>
        </w:rPr>
        <w:t xml:space="preserve">concluye que la acción de tutela es procedente respecto a las pretensiones </w:t>
      </w:r>
      <w:r w:rsidR="00C357AF" w:rsidRPr="00A82682">
        <w:rPr>
          <w:i/>
          <w:iCs/>
          <w:lang w:val="es-CO" w:eastAsia="es-MX"/>
        </w:rPr>
        <w:t xml:space="preserve">(i), </w:t>
      </w:r>
      <w:r w:rsidR="00C357AF" w:rsidRPr="00A82682">
        <w:rPr>
          <w:i/>
          <w:iCs/>
          <w:strike/>
          <w:lang w:val="es-CO" w:eastAsia="es-MX"/>
        </w:rPr>
        <w:t>(ii)</w:t>
      </w:r>
      <w:r w:rsidR="00C357AF" w:rsidRPr="00A82682">
        <w:rPr>
          <w:i/>
          <w:iCs/>
          <w:lang w:val="es-CO" w:eastAsia="es-MX"/>
        </w:rPr>
        <w:t xml:space="preserve"> (vi)</w:t>
      </w:r>
      <w:r w:rsidR="009F4309" w:rsidRPr="00A82682">
        <w:rPr>
          <w:i/>
          <w:iCs/>
          <w:lang w:val="es-CO" w:eastAsia="es-MX"/>
        </w:rPr>
        <w:t>,</w:t>
      </w:r>
      <w:r w:rsidR="00C741DA" w:rsidRPr="00A82682">
        <w:rPr>
          <w:lang w:val="es-CO" w:eastAsia="es-MX"/>
        </w:rPr>
        <w:t xml:space="preserve"> </w:t>
      </w:r>
      <w:r w:rsidR="00C741DA" w:rsidRPr="00A82682">
        <w:rPr>
          <w:i/>
          <w:iCs/>
          <w:lang w:val="es-CO" w:eastAsia="es-MX"/>
        </w:rPr>
        <w:t>(vii)</w:t>
      </w:r>
      <w:r w:rsidR="009F4309" w:rsidRPr="00A82682">
        <w:rPr>
          <w:i/>
          <w:iCs/>
          <w:lang w:val="es-CO" w:eastAsia="es-MX"/>
        </w:rPr>
        <w:t xml:space="preserve"> </w:t>
      </w:r>
      <w:r w:rsidR="009F4309" w:rsidRPr="00A82682">
        <w:rPr>
          <w:lang w:val="es-CO" w:eastAsia="es-MX"/>
        </w:rPr>
        <w:t>y</w:t>
      </w:r>
      <w:r w:rsidR="009F4309" w:rsidRPr="00A82682">
        <w:rPr>
          <w:i/>
          <w:iCs/>
          <w:lang w:val="es-CO" w:eastAsia="es-MX"/>
        </w:rPr>
        <w:t xml:space="preserve"> (viii)</w:t>
      </w:r>
      <w:r w:rsidR="00C357AF" w:rsidRPr="00A82682">
        <w:rPr>
          <w:lang w:val="es-CO" w:eastAsia="es-MX"/>
        </w:rPr>
        <w:t xml:space="preserve"> detalladas en </w:t>
      </w:r>
      <w:r w:rsidR="00C741DA" w:rsidRPr="00A82682">
        <w:rPr>
          <w:lang w:val="es-CO" w:eastAsia="es-MX"/>
        </w:rPr>
        <w:t>los fundamentos jurídicos 3</w:t>
      </w:r>
      <w:r w:rsidR="006E046B" w:rsidRPr="00A82682">
        <w:rPr>
          <w:lang w:val="es-CO" w:eastAsia="es-MX"/>
        </w:rPr>
        <w:t>8</w:t>
      </w:r>
      <w:r w:rsidR="00C741DA" w:rsidRPr="00A82682">
        <w:rPr>
          <w:lang w:val="es-CO" w:eastAsia="es-MX"/>
        </w:rPr>
        <w:t xml:space="preserve"> y 3</w:t>
      </w:r>
      <w:r w:rsidR="006E046B" w:rsidRPr="00A82682">
        <w:rPr>
          <w:lang w:val="es-CO" w:eastAsia="es-MX"/>
        </w:rPr>
        <w:t>9</w:t>
      </w:r>
      <w:r w:rsidR="00C741DA" w:rsidRPr="00A82682">
        <w:rPr>
          <w:lang w:val="es-CO" w:eastAsia="es-MX"/>
        </w:rPr>
        <w:t>.</w:t>
      </w:r>
    </w:p>
    <w:p w14:paraId="129782E6" w14:textId="77777777" w:rsidR="00A746F7" w:rsidRPr="00A82682" w:rsidRDefault="00A746F7" w:rsidP="00A746F7">
      <w:pPr>
        <w:shd w:val="clear" w:color="auto" w:fill="FFFFFF"/>
        <w:tabs>
          <w:tab w:val="num" w:pos="720"/>
        </w:tabs>
        <w:overflowPunct w:val="0"/>
        <w:autoSpaceDE w:val="0"/>
        <w:autoSpaceDN w:val="0"/>
        <w:adjustRightInd w:val="0"/>
        <w:ind w:right="20"/>
        <w:textAlignment w:val="baseline"/>
        <w:rPr>
          <w:iCs/>
          <w:shd w:val="clear" w:color="auto" w:fill="FFFFFF"/>
        </w:rPr>
      </w:pPr>
    </w:p>
    <w:p w14:paraId="0BA4F953" w14:textId="2FF5CF17" w:rsidR="00E204FA" w:rsidRPr="00A82682" w:rsidRDefault="009D0A57" w:rsidP="00E204FA">
      <w:pPr>
        <w:pStyle w:val="Prrafodelista"/>
        <w:numPr>
          <w:ilvl w:val="0"/>
          <w:numId w:val="1"/>
        </w:numPr>
        <w:shd w:val="clear" w:color="auto" w:fill="FFFFFF"/>
        <w:tabs>
          <w:tab w:val="num" w:pos="720"/>
        </w:tabs>
        <w:overflowPunct w:val="0"/>
        <w:autoSpaceDE w:val="0"/>
        <w:autoSpaceDN w:val="0"/>
        <w:adjustRightInd w:val="0"/>
        <w:ind w:left="0" w:right="20" w:firstLine="0"/>
        <w:textAlignment w:val="baseline"/>
        <w:rPr>
          <w:iCs/>
          <w:shd w:val="clear" w:color="auto" w:fill="FFFFFF"/>
          <w:lang w:val="es-CO"/>
        </w:rPr>
      </w:pPr>
      <w:r w:rsidRPr="00A82682">
        <w:rPr>
          <w:iCs/>
          <w:shd w:val="clear" w:color="auto" w:fill="FFFFFF"/>
          <w:lang w:val="es-CO"/>
        </w:rPr>
        <w:t xml:space="preserve">De acuerdo con lo dispuesto en el artículo 86 de la Constitución Política, la acción de tutela es procedente siempre que el interesado no cuente con otro medio de defensa judicial, salvo que aquella se utilice como mecanismo transitorio para evitar la ocurrencia de un perjuicio irremediable. Adicionalmente, la Corte también ha </w:t>
      </w:r>
      <w:r w:rsidR="000F14C7" w:rsidRPr="00A82682">
        <w:rPr>
          <w:iCs/>
          <w:shd w:val="clear" w:color="auto" w:fill="FFFFFF"/>
          <w:lang w:val="es-CO"/>
        </w:rPr>
        <w:t>sostenido</w:t>
      </w:r>
      <w:r w:rsidRPr="00A82682">
        <w:rPr>
          <w:iCs/>
          <w:shd w:val="clear" w:color="auto" w:fill="FFFFFF"/>
          <w:lang w:val="es-CO"/>
        </w:rPr>
        <w:t xml:space="preserve"> que el examen de procedibilidad de la acción de tutela debe flexibilizarse cuando en </w:t>
      </w:r>
      <w:r w:rsidR="00775997" w:rsidRPr="00A82682">
        <w:rPr>
          <w:iCs/>
          <w:shd w:val="clear" w:color="auto" w:fill="FFFFFF"/>
          <w:lang w:val="es-CO"/>
        </w:rPr>
        <w:t>e</w:t>
      </w:r>
      <w:r w:rsidRPr="00A82682">
        <w:rPr>
          <w:iCs/>
          <w:shd w:val="clear" w:color="auto" w:fill="FFFFFF"/>
          <w:lang w:val="es-CO"/>
        </w:rPr>
        <w:t>l caso concreto se encuentren inmersos derechos fundamentales de sujetos de especial protección constitucional, entre los que se encuentran los niños, niñas y adolescentes</w:t>
      </w:r>
      <w:r w:rsidR="009523F4" w:rsidRPr="00A82682">
        <w:rPr>
          <w:iCs/>
          <w:shd w:val="clear" w:color="auto" w:fill="FFFFFF"/>
          <w:lang w:val="es-CO"/>
        </w:rPr>
        <w:t>,</w:t>
      </w:r>
      <w:r w:rsidRPr="00A82682">
        <w:rPr>
          <w:rStyle w:val="Refdenotaalpie"/>
          <w:iCs/>
          <w:shd w:val="clear" w:color="auto" w:fill="FFFFFF"/>
          <w:lang w:val="es-CO"/>
        </w:rPr>
        <w:footnoteReference w:id="182"/>
      </w:r>
      <w:r w:rsidRPr="00A82682">
        <w:rPr>
          <w:iCs/>
          <w:shd w:val="clear" w:color="auto" w:fill="FFFFFF"/>
          <w:lang w:val="es-CO"/>
        </w:rPr>
        <w:t xml:space="preserve"> </w:t>
      </w:r>
      <w:r w:rsidRPr="00A82682">
        <w:rPr>
          <w:i/>
          <w:spacing w:val="5"/>
          <w:lang w:val="es-CO"/>
        </w:rPr>
        <w:t>“porque, en desarrollo del derecho fundamental a la igualdad, el Estado les debe garantizar un tratamiento diferencial positivo. Además, porque es corresponsable junto con la familia y la sociedad, de garantizar su desarrollo armónico e integral y el ejercicio pleno de sus derechos.”</w:t>
      </w:r>
      <w:r w:rsidRPr="00A82682">
        <w:rPr>
          <w:rStyle w:val="Refdenotaalpie"/>
          <w:i/>
          <w:spacing w:val="5"/>
          <w:lang w:val="es-CO"/>
        </w:rPr>
        <w:footnoteReference w:id="183"/>
      </w:r>
    </w:p>
    <w:p w14:paraId="52FDAEC5" w14:textId="77777777" w:rsidR="00E204FA" w:rsidRPr="00A82682" w:rsidRDefault="00E204FA" w:rsidP="00E204FA">
      <w:pPr>
        <w:pStyle w:val="Prrafodelista"/>
        <w:rPr>
          <w:shd w:val="clear" w:color="auto" w:fill="FFFFFF"/>
          <w:lang w:val="es-CO"/>
        </w:rPr>
      </w:pPr>
    </w:p>
    <w:p w14:paraId="52316213" w14:textId="1488A060" w:rsidR="00E204FA" w:rsidRPr="00A82682" w:rsidRDefault="00F744BF" w:rsidP="000810BF">
      <w:pPr>
        <w:pStyle w:val="Prrafodelista"/>
        <w:numPr>
          <w:ilvl w:val="0"/>
          <w:numId w:val="1"/>
        </w:numPr>
        <w:shd w:val="clear" w:color="auto" w:fill="FFFFFF"/>
        <w:tabs>
          <w:tab w:val="num" w:pos="720"/>
        </w:tabs>
        <w:overflowPunct w:val="0"/>
        <w:autoSpaceDE w:val="0"/>
        <w:autoSpaceDN w:val="0"/>
        <w:adjustRightInd w:val="0"/>
        <w:ind w:left="0" w:right="20" w:firstLine="0"/>
        <w:textAlignment w:val="baseline"/>
        <w:rPr>
          <w:iCs/>
          <w:shd w:val="clear" w:color="auto" w:fill="FFFFFF"/>
          <w:lang w:val="es-CO"/>
        </w:rPr>
      </w:pPr>
      <w:r w:rsidRPr="00A82682">
        <w:rPr>
          <w:shd w:val="clear" w:color="auto" w:fill="FFFFFF"/>
          <w:lang w:val="es-CO"/>
        </w:rPr>
        <w:t xml:space="preserve">El caso </w:t>
      </w:r>
      <w:r w:rsidRPr="00A82682">
        <w:rPr>
          <w:i/>
          <w:iCs/>
          <w:shd w:val="clear" w:color="auto" w:fill="FFFFFF"/>
          <w:lang w:val="es-CO"/>
        </w:rPr>
        <w:t>sub judice</w:t>
      </w:r>
      <w:r w:rsidRPr="00A82682">
        <w:rPr>
          <w:shd w:val="clear" w:color="auto" w:fill="FFFFFF"/>
          <w:lang w:val="es-CO"/>
        </w:rPr>
        <w:t xml:space="preserve"> presenta una controversia de especial relevancia constitucional</w:t>
      </w:r>
      <w:r w:rsidR="0024279E" w:rsidRPr="00A82682">
        <w:rPr>
          <w:shd w:val="clear" w:color="auto" w:fill="FFFFFF"/>
          <w:lang w:val="es-CO"/>
        </w:rPr>
        <w:t xml:space="preserve">, en tanto involucra el posible goce efectivo del derecho a la educación del niño </w:t>
      </w:r>
      <w:r w:rsidR="0006263F">
        <w:rPr>
          <w:shd w:val="clear" w:color="auto" w:fill="FFFFFF"/>
          <w:lang w:val="es-CO"/>
        </w:rPr>
        <w:t>TBQ</w:t>
      </w:r>
      <w:r w:rsidR="0024279E" w:rsidRPr="00A82682">
        <w:rPr>
          <w:shd w:val="clear" w:color="auto" w:fill="FFFFFF"/>
          <w:lang w:val="es-CO"/>
        </w:rPr>
        <w:t xml:space="preserve">. </w:t>
      </w:r>
      <w:r w:rsidR="0055725D" w:rsidRPr="00A82682">
        <w:rPr>
          <w:shd w:val="clear" w:color="auto" w:fill="FFFFFF"/>
          <w:lang w:val="es-CO"/>
        </w:rPr>
        <w:t>Según lo probado en el expediente,</w:t>
      </w:r>
      <w:r w:rsidR="0055725D" w:rsidRPr="00A82682">
        <w:rPr>
          <w:rStyle w:val="Refdenotaalpie"/>
          <w:shd w:val="clear" w:color="auto" w:fill="FFFFFF"/>
          <w:lang w:val="es-CO"/>
        </w:rPr>
        <w:footnoteReference w:id="184"/>
      </w:r>
      <w:r w:rsidR="0024279E" w:rsidRPr="00A82682">
        <w:rPr>
          <w:shd w:val="clear" w:color="auto" w:fill="FFFFFF"/>
          <w:lang w:val="es-CO"/>
        </w:rPr>
        <w:t xml:space="preserve"> se desprende que la accionante ha acudido reiteradas veces ante las autoridades del </w:t>
      </w:r>
      <w:r w:rsidR="005962ED">
        <w:rPr>
          <w:shd w:val="clear" w:color="auto" w:fill="FFFFFF"/>
          <w:lang w:val="es-CO"/>
        </w:rPr>
        <w:t>IABC</w:t>
      </w:r>
      <w:r w:rsidR="0024279E" w:rsidRPr="00A82682">
        <w:rPr>
          <w:shd w:val="clear" w:color="auto" w:fill="FFFFFF"/>
          <w:lang w:val="es-CO"/>
        </w:rPr>
        <w:t xml:space="preserve"> buscando darle una solución al </w:t>
      </w:r>
      <w:r w:rsidR="00747D78" w:rsidRPr="00A82682">
        <w:rPr>
          <w:shd w:val="clear" w:color="auto" w:fill="FFFFFF"/>
          <w:lang w:val="es-CO"/>
        </w:rPr>
        <w:t xml:space="preserve">supuesto </w:t>
      </w:r>
      <w:r w:rsidR="0024279E" w:rsidRPr="00A82682">
        <w:rPr>
          <w:shd w:val="clear" w:color="auto" w:fill="FFFFFF"/>
          <w:lang w:val="es-CO"/>
        </w:rPr>
        <w:t>matoneo escolar del que sufre su hijo</w:t>
      </w:r>
      <w:r w:rsidR="00D03A7E" w:rsidRPr="00A82682">
        <w:rPr>
          <w:shd w:val="clear" w:color="auto" w:fill="FFFFFF"/>
          <w:lang w:val="es-CO"/>
        </w:rPr>
        <w:t xml:space="preserve"> y </w:t>
      </w:r>
      <w:r w:rsidR="00E204FA" w:rsidRPr="00A82682">
        <w:rPr>
          <w:shd w:val="clear" w:color="auto" w:fill="FFFFFF"/>
          <w:lang w:val="es-CO"/>
        </w:rPr>
        <w:t xml:space="preserve">en vista de que </w:t>
      </w:r>
      <w:r w:rsidR="0024279E" w:rsidRPr="00A82682">
        <w:rPr>
          <w:shd w:val="clear" w:color="auto" w:fill="FFFFFF"/>
          <w:lang w:val="es-CO"/>
        </w:rPr>
        <w:t xml:space="preserve">no </w:t>
      </w:r>
      <w:r w:rsidR="00E204FA" w:rsidRPr="00A82682">
        <w:rPr>
          <w:shd w:val="clear" w:color="auto" w:fill="FFFFFF"/>
          <w:lang w:val="es-CO"/>
        </w:rPr>
        <w:t>recibió</w:t>
      </w:r>
      <w:r w:rsidR="0024279E" w:rsidRPr="00A82682">
        <w:rPr>
          <w:shd w:val="clear" w:color="auto" w:fill="FFFFFF"/>
          <w:lang w:val="es-CO"/>
        </w:rPr>
        <w:t xml:space="preserve"> una respuesta eficaz, </w:t>
      </w:r>
      <w:r w:rsidR="00E204FA" w:rsidRPr="00A82682">
        <w:rPr>
          <w:shd w:val="clear" w:color="auto" w:fill="FFFFFF"/>
          <w:lang w:val="es-CO"/>
        </w:rPr>
        <w:t>afirmó que</w:t>
      </w:r>
      <w:r w:rsidR="00D03A7E" w:rsidRPr="00A82682">
        <w:rPr>
          <w:shd w:val="clear" w:color="auto" w:fill="FFFFFF"/>
          <w:lang w:val="es-CO"/>
        </w:rPr>
        <w:t xml:space="preserve"> tuvo que retirar al niño de la institución educativa. De igual manera, </w:t>
      </w:r>
      <w:r w:rsidR="00855AE1" w:rsidRPr="00A82682">
        <w:rPr>
          <w:shd w:val="clear" w:color="auto" w:fill="FFFFFF"/>
          <w:lang w:val="es-CO"/>
        </w:rPr>
        <w:t xml:space="preserve">la tutelante </w:t>
      </w:r>
      <w:r w:rsidR="00E204FA" w:rsidRPr="00A82682">
        <w:rPr>
          <w:shd w:val="clear" w:color="auto" w:fill="FFFFFF"/>
          <w:lang w:val="es-CO"/>
        </w:rPr>
        <w:t>sostuvo</w:t>
      </w:r>
      <w:r w:rsidR="00D03A7E" w:rsidRPr="00A82682">
        <w:rPr>
          <w:shd w:val="clear" w:color="auto" w:fill="FFFFFF"/>
          <w:lang w:val="es-CO"/>
        </w:rPr>
        <w:t xml:space="preserve"> que si bien el </w:t>
      </w:r>
      <w:r w:rsidR="005962ED">
        <w:rPr>
          <w:shd w:val="clear" w:color="auto" w:fill="FFFFFF"/>
          <w:lang w:val="es-CO"/>
        </w:rPr>
        <w:t>IABC</w:t>
      </w:r>
      <w:r w:rsidR="00D03A7E" w:rsidRPr="00A82682">
        <w:rPr>
          <w:shd w:val="clear" w:color="auto" w:fill="FFFFFF"/>
          <w:lang w:val="es-CO"/>
        </w:rPr>
        <w:t xml:space="preserve"> ha adelantado algunas actuaciones, parte de ellas ejecutadas en virtud de lo ordenado en la sentencia del 25 de mayo del 2022 que fue anulada, estas no evitaron la ocurrencia </w:t>
      </w:r>
      <w:r w:rsidR="00E204FA" w:rsidRPr="00A82682">
        <w:rPr>
          <w:shd w:val="clear" w:color="auto" w:fill="FFFFFF"/>
          <w:lang w:val="es-CO"/>
        </w:rPr>
        <w:t>de un perjuicio en detrimento del</w:t>
      </w:r>
      <w:r w:rsidR="00D03A7E" w:rsidRPr="00A82682">
        <w:rPr>
          <w:shd w:val="clear" w:color="auto" w:fill="FFFFFF"/>
          <w:lang w:val="es-CO"/>
        </w:rPr>
        <w:t xml:space="preserve"> niño. </w:t>
      </w:r>
      <w:r w:rsidR="000810BF" w:rsidRPr="00A82682">
        <w:rPr>
          <w:shd w:val="clear" w:color="auto" w:fill="FFFFFF"/>
          <w:lang w:val="es-CO"/>
        </w:rPr>
        <w:t>Entre ellas se encuentran, una carta ofreciéndole disculpas al niño</w:t>
      </w:r>
      <w:r w:rsidR="009F4309" w:rsidRPr="00A82682">
        <w:rPr>
          <w:shd w:val="clear" w:color="auto" w:fill="FFFFFF"/>
          <w:lang w:val="es-CO"/>
        </w:rPr>
        <w:t>,</w:t>
      </w:r>
      <w:r w:rsidR="000810BF" w:rsidRPr="00A82682">
        <w:rPr>
          <w:shd w:val="clear" w:color="auto" w:fill="FFFFFF"/>
          <w:lang w:val="es-CO"/>
        </w:rPr>
        <w:t xml:space="preserve"> un informe sobre el avance en el cumplimiento de sus logros académicos</w:t>
      </w:r>
      <w:r w:rsidR="009F4309" w:rsidRPr="00A82682">
        <w:rPr>
          <w:shd w:val="clear" w:color="auto" w:fill="FFFFFF"/>
          <w:lang w:val="es-CO"/>
        </w:rPr>
        <w:t>,</w:t>
      </w:r>
      <w:r w:rsidR="000810BF" w:rsidRPr="00A82682">
        <w:rPr>
          <w:shd w:val="clear" w:color="auto" w:fill="FFFFFF"/>
          <w:lang w:val="es-CO"/>
        </w:rPr>
        <w:t xml:space="preserve"> una campaña y </w:t>
      </w:r>
      <w:r w:rsidR="009F4309" w:rsidRPr="00A82682">
        <w:rPr>
          <w:shd w:val="clear" w:color="auto" w:fill="FFFFFF"/>
          <w:lang w:val="es-CO"/>
        </w:rPr>
        <w:t xml:space="preserve">una </w:t>
      </w:r>
      <w:r w:rsidR="000810BF" w:rsidRPr="00A82682">
        <w:rPr>
          <w:shd w:val="clear" w:color="auto" w:fill="FFFFFF"/>
          <w:lang w:val="es-CO"/>
        </w:rPr>
        <w:t>mesa de diálogo en contra del acoso escolar.</w:t>
      </w:r>
      <w:r w:rsidR="000810BF" w:rsidRPr="00A82682">
        <w:rPr>
          <w:iCs/>
          <w:shd w:val="clear" w:color="auto" w:fill="FFFFFF"/>
          <w:lang w:val="es-CO"/>
        </w:rPr>
        <w:t xml:space="preserve"> </w:t>
      </w:r>
      <w:r w:rsidR="00D03A7E" w:rsidRPr="00A82682">
        <w:rPr>
          <w:shd w:val="clear" w:color="auto" w:fill="FFFFFF"/>
          <w:lang w:val="es-CO"/>
        </w:rPr>
        <w:t xml:space="preserve">Por último, </w:t>
      </w:r>
      <w:r w:rsidR="00855AE1" w:rsidRPr="00A82682">
        <w:rPr>
          <w:shd w:val="clear" w:color="auto" w:fill="FFFFFF"/>
          <w:lang w:val="es-CO"/>
        </w:rPr>
        <w:t xml:space="preserve">esta Sala constata que </w:t>
      </w:r>
      <w:r w:rsidR="00855AE1" w:rsidRPr="00A82682">
        <w:rPr>
          <w:iCs/>
          <w:spacing w:val="5"/>
          <w:lang w:val="es-CO"/>
        </w:rPr>
        <w:t xml:space="preserve">si bien el </w:t>
      </w:r>
      <w:r w:rsidR="005962ED">
        <w:rPr>
          <w:iCs/>
          <w:spacing w:val="5"/>
          <w:lang w:val="es-CO"/>
        </w:rPr>
        <w:t>IABC</w:t>
      </w:r>
      <w:r w:rsidR="00855AE1" w:rsidRPr="00A82682">
        <w:rPr>
          <w:iCs/>
          <w:spacing w:val="5"/>
          <w:lang w:val="es-CO"/>
        </w:rPr>
        <w:t xml:space="preserve"> afirmó que la accionante ya dio inicio al procedimiento administrativo ante la Secretaría de Educación, en su intervención, la </w:t>
      </w:r>
      <w:r w:rsidR="004E3608" w:rsidRPr="00A82682">
        <w:rPr>
          <w:iCs/>
          <w:spacing w:val="5"/>
          <w:lang w:val="es-CO"/>
        </w:rPr>
        <w:t>entidad</w:t>
      </w:r>
      <w:r w:rsidR="00855AE1" w:rsidRPr="00A82682">
        <w:rPr>
          <w:iCs/>
          <w:spacing w:val="5"/>
          <w:lang w:val="es-CO"/>
        </w:rPr>
        <w:t xml:space="preserve"> precisó que no es la </w:t>
      </w:r>
      <w:r w:rsidR="00E204FA" w:rsidRPr="00A82682">
        <w:rPr>
          <w:iCs/>
          <w:spacing w:val="5"/>
          <w:lang w:val="es-CO"/>
        </w:rPr>
        <w:t>autoridad</w:t>
      </w:r>
      <w:r w:rsidR="00855AE1" w:rsidRPr="00A82682">
        <w:rPr>
          <w:iCs/>
          <w:spacing w:val="5"/>
          <w:lang w:val="es-CO"/>
        </w:rPr>
        <w:t xml:space="preserve"> competente para dirimir el conflicto</w:t>
      </w:r>
      <w:r w:rsidR="005F1E47" w:rsidRPr="00A82682">
        <w:rPr>
          <w:iCs/>
          <w:spacing w:val="5"/>
          <w:lang w:val="es-CO"/>
        </w:rPr>
        <w:t>.</w:t>
      </w:r>
    </w:p>
    <w:p w14:paraId="4B8C5C67" w14:textId="77777777" w:rsidR="00E204FA" w:rsidRPr="00A82682" w:rsidRDefault="00E204FA" w:rsidP="00E204FA">
      <w:pPr>
        <w:pStyle w:val="Prrafodelista"/>
        <w:rPr>
          <w:color w:val="000000"/>
          <w:shd w:val="clear" w:color="auto" w:fill="FFFFFF"/>
          <w:lang w:val="es-CO" w:eastAsia="es-ES_tradnl"/>
        </w:rPr>
      </w:pPr>
    </w:p>
    <w:p w14:paraId="69733CBA" w14:textId="58FE3F42" w:rsidR="00E204FA" w:rsidRPr="00A82682" w:rsidRDefault="00855AE1" w:rsidP="009F4309">
      <w:pPr>
        <w:pStyle w:val="Prrafodelista"/>
        <w:numPr>
          <w:ilvl w:val="0"/>
          <w:numId w:val="1"/>
        </w:numPr>
        <w:shd w:val="clear" w:color="auto" w:fill="FFFFFF"/>
        <w:tabs>
          <w:tab w:val="num" w:pos="720"/>
        </w:tabs>
        <w:overflowPunct w:val="0"/>
        <w:autoSpaceDE w:val="0"/>
        <w:autoSpaceDN w:val="0"/>
        <w:adjustRightInd w:val="0"/>
        <w:ind w:left="0" w:right="20" w:firstLine="0"/>
        <w:textAlignment w:val="baseline"/>
        <w:rPr>
          <w:iCs/>
          <w:shd w:val="clear" w:color="auto" w:fill="FFFFFF"/>
          <w:lang w:val="es-CO"/>
        </w:rPr>
      </w:pPr>
      <w:r w:rsidRPr="00A82682">
        <w:rPr>
          <w:color w:val="000000"/>
          <w:shd w:val="clear" w:color="auto" w:fill="FFFFFF"/>
          <w:lang w:val="es-CO" w:eastAsia="es-ES_tradnl"/>
        </w:rPr>
        <w:t xml:space="preserve">Con base en lo anterior, </w:t>
      </w:r>
      <w:r w:rsidR="004E3608" w:rsidRPr="00A82682">
        <w:rPr>
          <w:color w:val="000000"/>
          <w:shd w:val="clear" w:color="auto" w:fill="FFFFFF"/>
          <w:lang w:val="es-CO" w:eastAsia="es-ES_tradnl"/>
        </w:rPr>
        <w:t>esta</w:t>
      </w:r>
      <w:r w:rsidR="00BD11E2" w:rsidRPr="00A82682">
        <w:rPr>
          <w:color w:val="000000"/>
          <w:shd w:val="clear" w:color="auto" w:fill="FFFFFF"/>
          <w:lang w:val="es-CO" w:eastAsia="es-ES_tradnl"/>
        </w:rPr>
        <w:t xml:space="preserve"> Sala de Revisión </w:t>
      </w:r>
      <w:r w:rsidRPr="00A82682">
        <w:rPr>
          <w:color w:val="000000"/>
          <w:shd w:val="clear" w:color="auto" w:fill="FFFFFF"/>
          <w:lang w:val="es-CO" w:eastAsia="es-ES_tradnl"/>
        </w:rPr>
        <w:t xml:space="preserve">concluye que en el presente caso los mecanismos activados </w:t>
      </w:r>
      <w:r w:rsidR="004E3608" w:rsidRPr="00A82682">
        <w:rPr>
          <w:color w:val="000000"/>
          <w:shd w:val="clear" w:color="auto" w:fill="FFFFFF"/>
          <w:lang w:val="es-CO" w:eastAsia="es-ES_tradnl"/>
        </w:rPr>
        <w:t xml:space="preserve">por la accionante </w:t>
      </w:r>
      <w:r w:rsidRPr="00A82682">
        <w:rPr>
          <w:color w:val="000000"/>
          <w:shd w:val="clear" w:color="auto" w:fill="FFFFFF"/>
          <w:lang w:val="es-CO" w:eastAsia="es-ES_tradnl"/>
        </w:rPr>
        <w:t xml:space="preserve">no son ni idóneos ni eficaces </w:t>
      </w:r>
      <w:r w:rsidR="004E3608" w:rsidRPr="00A82682">
        <w:rPr>
          <w:color w:val="000000"/>
          <w:shd w:val="clear" w:color="auto" w:fill="FFFFFF"/>
          <w:lang w:val="es-CO" w:eastAsia="es-ES_tradnl"/>
        </w:rPr>
        <w:t xml:space="preserve">con miras a lograr la protección efectiva de los derechos fundamentales </w:t>
      </w:r>
      <w:r w:rsidR="004E3608" w:rsidRPr="00A82682">
        <w:rPr>
          <w:lang w:val="es-CO" w:eastAsia="es-MX"/>
        </w:rPr>
        <w:t>a la vida en condiciones dignas, a la integridad personal</w:t>
      </w:r>
      <w:r w:rsidR="009F4309" w:rsidRPr="00A82682">
        <w:rPr>
          <w:lang w:val="es-CO" w:eastAsia="es-MX"/>
        </w:rPr>
        <w:t>, a la salud</w:t>
      </w:r>
      <w:r w:rsidR="004E3608" w:rsidRPr="00A82682">
        <w:rPr>
          <w:lang w:val="es-CO" w:eastAsia="es-MX"/>
        </w:rPr>
        <w:t xml:space="preserve"> y a la educación en conexión con el </w:t>
      </w:r>
      <w:r w:rsidR="009523F4" w:rsidRPr="00A82682">
        <w:rPr>
          <w:lang w:val="es-CO" w:eastAsia="es-MX"/>
        </w:rPr>
        <w:t xml:space="preserve">principio del </w:t>
      </w:r>
      <w:r w:rsidR="004E3608" w:rsidRPr="00A82682">
        <w:rPr>
          <w:lang w:val="es-CO" w:eastAsia="es-MX"/>
        </w:rPr>
        <w:t xml:space="preserve">interés superior del niño, pues ha transcurrido un poco más de </w:t>
      </w:r>
      <w:r w:rsidR="007B5DF5" w:rsidRPr="00A82682">
        <w:rPr>
          <w:lang w:val="es-CO" w:eastAsia="es-MX"/>
        </w:rPr>
        <w:t>dos</w:t>
      </w:r>
      <w:r w:rsidR="004E3608" w:rsidRPr="00A82682">
        <w:rPr>
          <w:lang w:val="es-CO" w:eastAsia="es-MX"/>
        </w:rPr>
        <w:t xml:space="preserve"> año</w:t>
      </w:r>
      <w:r w:rsidR="007B5DF5" w:rsidRPr="00A82682">
        <w:rPr>
          <w:lang w:val="es-CO" w:eastAsia="es-MX"/>
        </w:rPr>
        <w:t>s</w:t>
      </w:r>
      <w:r w:rsidR="00766270" w:rsidRPr="00A82682">
        <w:rPr>
          <w:lang w:val="es-CO" w:eastAsia="es-MX"/>
        </w:rPr>
        <w:t>,</w:t>
      </w:r>
      <w:r w:rsidR="004E3608" w:rsidRPr="00A82682">
        <w:rPr>
          <w:lang w:val="es-CO" w:eastAsia="es-MX"/>
        </w:rPr>
        <w:t xml:space="preserve"> sin que </w:t>
      </w:r>
      <w:r w:rsidR="00766270" w:rsidRPr="00A82682">
        <w:rPr>
          <w:lang w:val="es-CO" w:eastAsia="es-MX"/>
        </w:rPr>
        <w:t xml:space="preserve">la accionante </w:t>
      </w:r>
      <w:r w:rsidR="004539D0" w:rsidRPr="00A82682">
        <w:rPr>
          <w:lang w:val="es-CO" w:eastAsia="es-MX"/>
        </w:rPr>
        <w:t>haya obtenido una respuesta eficaz que le permita al niño gozar de su derecho a la educación de forma continua y permanente</w:t>
      </w:r>
      <w:r w:rsidR="00E204FA" w:rsidRPr="00A82682">
        <w:rPr>
          <w:lang w:val="es-CO" w:eastAsia="es-MX"/>
        </w:rPr>
        <w:t>.</w:t>
      </w:r>
      <w:r w:rsidR="007B5DF5" w:rsidRPr="00A82682">
        <w:rPr>
          <w:lang w:val="es-CO" w:eastAsia="es-MX"/>
        </w:rPr>
        <w:t xml:space="preserve"> </w:t>
      </w:r>
      <w:r w:rsidR="00E204FA" w:rsidRPr="00A82682">
        <w:rPr>
          <w:lang w:val="es-CO" w:eastAsia="es-MX"/>
        </w:rPr>
        <w:t>A</w:t>
      </w:r>
      <w:r w:rsidR="007B5DF5" w:rsidRPr="00A82682">
        <w:rPr>
          <w:lang w:val="es-CO" w:eastAsia="es-MX"/>
        </w:rPr>
        <w:t xml:space="preserve">demás, como se </w:t>
      </w:r>
      <w:r w:rsidR="00805A99" w:rsidRPr="00A82682">
        <w:rPr>
          <w:color w:val="000000"/>
          <w:shd w:val="clear" w:color="auto" w:fill="FFFFFF"/>
          <w:lang w:val="es-CO" w:eastAsia="es-ES_tradnl"/>
        </w:rPr>
        <w:t xml:space="preserve">expondrá más adelante, </w:t>
      </w:r>
      <w:r w:rsidR="00BD11E2" w:rsidRPr="00A82682">
        <w:rPr>
          <w:color w:val="000000"/>
          <w:shd w:val="clear" w:color="auto" w:fill="FFFFFF"/>
          <w:lang w:val="es-CO" w:eastAsia="es-ES_tradnl"/>
        </w:rPr>
        <w:t>hay lugar a declarar la carencia actual de objeto por daño consumado</w:t>
      </w:r>
      <w:r w:rsidR="00903A1B" w:rsidRPr="00A82682">
        <w:rPr>
          <w:color w:val="000000"/>
          <w:shd w:val="clear" w:color="auto" w:fill="FFFFFF"/>
          <w:lang w:val="es-CO" w:eastAsia="es-ES_tradnl"/>
        </w:rPr>
        <w:t>.</w:t>
      </w:r>
    </w:p>
    <w:p w14:paraId="5477EDB9" w14:textId="77777777" w:rsidR="004824E1" w:rsidRPr="00A82682" w:rsidRDefault="004824E1" w:rsidP="00E204FA">
      <w:pPr>
        <w:pStyle w:val="Prrafodelista"/>
        <w:rPr>
          <w:iCs/>
          <w:spacing w:val="5"/>
          <w:lang w:val="es-CO"/>
        </w:rPr>
      </w:pPr>
    </w:p>
    <w:p w14:paraId="2FA3044E" w14:textId="77777777" w:rsidR="004824E1" w:rsidRPr="00A82682" w:rsidRDefault="004824E1" w:rsidP="00E204FA">
      <w:pPr>
        <w:pStyle w:val="Prrafodelista"/>
        <w:rPr>
          <w:iCs/>
          <w:spacing w:val="5"/>
          <w:lang w:val="es-CO"/>
        </w:rPr>
      </w:pPr>
    </w:p>
    <w:p w14:paraId="41DDA573" w14:textId="3677FB8F" w:rsidR="00E204FA" w:rsidRPr="00A82682" w:rsidRDefault="00E204FA" w:rsidP="009F4309">
      <w:pPr>
        <w:overflowPunct w:val="0"/>
        <w:autoSpaceDE w:val="0"/>
        <w:autoSpaceDN w:val="0"/>
        <w:adjustRightInd w:val="0"/>
        <w:ind w:left="510"/>
        <w:jc w:val="both"/>
        <w:textAlignment w:val="baseline"/>
        <w:rPr>
          <w:b/>
          <w:bCs/>
          <w:i/>
          <w:spacing w:val="5"/>
          <w:sz w:val="28"/>
          <w:szCs w:val="28"/>
        </w:rPr>
      </w:pPr>
      <w:r w:rsidRPr="00A82682">
        <w:rPr>
          <w:b/>
          <w:bCs/>
          <w:i/>
          <w:spacing w:val="5"/>
          <w:sz w:val="28"/>
          <w:szCs w:val="28"/>
        </w:rPr>
        <w:t>De la procedencia de la acción de tutela para decretar la indemnización de perjuicios</w:t>
      </w:r>
    </w:p>
    <w:p w14:paraId="5ED1668C" w14:textId="77777777" w:rsidR="00E204FA" w:rsidRPr="00A82682" w:rsidRDefault="00E204FA" w:rsidP="00E204FA">
      <w:pPr>
        <w:pStyle w:val="Prrafodelista"/>
        <w:rPr>
          <w:iCs/>
          <w:spacing w:val="5"/>
          <w:sz w:val="32"/>
          <w:szCs w:val="32"/>
          <w:lang w:val="es-CO"/>
        </w:rPr>
      </w:pPr>
    </w:p>
    <w:p w14:paraId="33F158B6" w14:textId="43EDEF5A" w:rsidR="00E204FA" w:rsidRPr="00A82682" w:rsidRDefault="00320368" w:rsidP="00E204FA">
      <w:pPr>
        <w:pStyle w:val="Prrafodelista"/>
        <w:numPr>
          <w:ilvl w:val="0"/>
          <w:numId w:val="1"/>
        </w:numPr>
        <w:shd w:val="clear" w:color="auto" w:fill="FFFFFF"/>
        <w:tabs>
          <w:tab w:val="num" w:pos="720"/>
        </w:tabs>
        <w:overflowPunct w:val="0"/>
        <w:autoSpaceDE w:val="0"/>
        <w:autoSpaceDN w:val="0"/>
        <w:adjustRightInd w:val="0"/>
        <w:ind w:left="0" w:right="20" w:firstLine="0"/>
        <w:textAlignment w:val="baseline"/>
        <w:rPr>
          <w:iCs/>
          <w:shd w:val="clear" w:color="auto" w:fill="FFFFFF"/>
          <w:lang w:val="es-CO"/>
        </w:rPr>
      </w:pPr>
      <w:r w:rsidRPr="00A82682">
        <w:rPr>
          <w:iCs/>
          <w:spacing w:val="5"/>
          <w:lang w:val="es-CO"/>
        </w:rPr>
        <w:t xml:space="preserve">En principio, el mecanismo de la acción de tutela es improcedente para el reconocimiento de prestaciones económicas, pues para ello, existen otras vías judiciales previstas en el ordenamiento jurídico. </w:t>
      </w:r>
      <w:r w:rsidR="00E06925" w:rsidRPr="00A82682">
        <w:rPr>
          <w:iCs/>
          <w:spacing w:val="5"/>
          <w:lang w:val="es-CO"/>
        </w:rPr>
        <w:t>Lo anterior, en tanto tal como lo ha decantado la jurisprudencia constitucional, la vía de tutela consiste en lograr, de manera preferente y sumaria, la protección de los derechos fundamentales constitucionales</w:t>
      </w:r>
      <w:r w:rsidR="009523F4" w:rsidRPr="00A82682">
        <w:rPr>
          <w:iCs/>
          <w:spacing w:val="5"/>
          <w:lang w:val="es-CO"/>
        </w:rPr>
        <w:t>,</w:t>
      </w:r>
      <w:r w:rsidR="00E06925" w:rsidRPr="00A82682">
        <w:rPr>
          <w:rStyle w:val="Refdenotaalpie"/>
          <w:iCs/>
          <w:spacing w:val="5"/>
          <w:lang w:val="es-CO"/>
        </w:rPr>
        <w:footnoteReference w:id="185"/>
      </w:r>
      <w:r w:rsidR="00E06925" w:rsidRPr="00A82682">
        <w:rPr>
          <w:iCs/>
          <w:spacing w:val="5"/>
          <w:lang w:val="es-CO"/>
        </w:rPr>
        <w:t xml:space="preserve"> </w:t>
      </w:r>
      <w:r w:rsidR="009523F4" w:rsidRPr="00A82682">
        <w:rPr>
          <w:iCs/>
          <w:spacing w:val="5"/>
          <w:lang w:val="es-CO"/>
        </w:rPr>
        <w:t>p</w:t>
      </w:r>
      <w:r w:rsidR="00E06925" w:rsidRPr="00A82682">
        <w:rPr>
          <w:iCs/>
          <w:spacing w:val="5"/>
          <w:lang w:val="es-CO"/>
        </w:rPr>
        <w:t xml:space="preserve">or lo cual, el juez constitucional </w:t>
      </w:r>
      <w:r w:rsidR="001416B6" w:rsidRPr="00A82682">
        <w:rPr>
          <w:iCs/>
          <w:spacing w:val="5"/>
          <w:lang w:val="es-CO"/>
        </w:rPr>
        <w:t>encamina su pronunciamiento al mencionado propósito constitucional, y en consecuencia, decide si ampara o no el o los derechos afectados y emite las órdenes que considere convenientes con miras a cumplir ese objetivo.</w:t>
      </w:r>
      <w:r w:rsidR="001416B6" w:rsidRPr="00A82682">
        <w:rPr>
          <w:rStyle w:val="Refdenotaalpie"/>
          <w:iCs/>
          <w:spacing w:val="5"/>
          <w:lang w:val="es-CO"/>
        </w:rPr>
        <w:footnoteReference w:id="186"/>
      </w:r>
      <w:r w:rsidR="00E06925" w:rsidRPr="00A82682">
        <w:rPr>
          <w:iCs/>
          <w:spacing w:val="5"/>
          <w:lang w:val="es-CO"/>
        </w:rPr>
        <w:t xml:space="preserve"> </w:t>
      </w:r>
      <w:r w:rsidR="001416B6" w:rsidRPr="00A82682">
        <w:rPr>
          <w:iCs/>
          <w:spacing w:val="5"/>
          <w:lang w:val="es-CO"/>
        </w:rPr>
        <w:t xml:space="preserve">Entonces, </w:t>
      </w:r>
      <w:r w:rsidR="001416B6" w:rsidRPr="00A82682">
        <w:rPr>
          <w:i/>
          <w:spacing w:val="5"/>
          <w:lang w:val="es-CO"/>
        </w:rPr>
        <w:t>“</w:t>
      </w:r>
      <w:r w:rsidR="001416B6" w:rsidRPr="00A82682">
        <w:rPr>
          <w:i/>
          <w:color w:val="2D2D2D"/>
          <w:shd w:val="clear" w:color="auto" w:fill="FFFFFF"/>
          <w:lang w:val="es-CO" w:eastAsia="es-ES_tradnl"/>
        </w:rPr>
        <w:t>cualquier determinación adicional, como la consistente en ordenar la indemnización de perjuicios a favor del afectado viene a ser accesoria y, según lo entiende la Corte, enteramente excepcional.”</w:t>
      </w:r>
      <w:r w:rsidR="001416B6" w:rsidRPr="00A82682">
        <w:rPr>
          <w:rStyle w:val="Refdenotaalpie"/>
          <w:i/>
          <w:color w:val="2D2D2D"/>
          <w:shd w:val="clear" w:color="auto" w:fill="FFFFFF"/>
          <w:lang w:val="es-CO" w:eastAsia="es-ES_tradnl"/>
        </w:rPr>
        <w:footnoteReference w:id="187"/>
      </w:r>
    </w:p>
    <w:p w14:paraId="076296E4" w14:textId="77777777" w:rsidR="00E204FA" w:rsidRPr="00A82682" w:rsidRDefault="00E204FA" w:rsidP="00E204FA">
      <w:pPr>
        <w:shd w:val="clear" w:color="auto" w:fill="FFFFFF"/>
        <w:tabs>
          <w:tab w:val="num" w:pos="720"/>
        </w:tabs>
        <w:overflowPunct w:val="0"/>
        <w:autoSpaceDE w:val="0"/>
        <w:autoSpaceDN w:val="0"/>
        <w:adjustRightInd w:val="0"/>
        <w:ind w:right="20"/>
        <w:textAlignment w:val="baseline"/>
        <w:rPr>
          <w:iCs/>
          <w:shd w:val="clear" w:color="auto" w:fill="FFFFFF"/>
        </w:rPr>
      </w:pPr>
    </w:p>
    <w:p w14:paraId="137DEFD4" w14:textId="408B978F" w:rsidR="00071714" w:rsidRPr="00A82682" w:rsidRDefault="009523F4" w:rsidP="00E204FA">
      <w:pPr>
        <w:pStyle w:val="Prrafodelista"/>
        <w:numPr>
          <w:ilvl w:val="0"/>
          <w:numId w:val="1"/>
        </w:numPr>
        <w:shd w:val="clear" w:color="auto" w:fill="FFFFFF"/>
        <w:tabs>
          <w:tab w:val="num" w:pos="720"/>
        </w:tabs>
        <w:overflowPunct w:val="0"/>
        <w:autoSpaceDE w:val="0"/>
        <w:autoSpaceDN w:val="0"/>
        <w:adjustRightInd w:val="0"/>
        <w:ind w:left="0" w:right="20" w:firstLine="0"/>
        <w:textAlignment w:val="baseline"/>
        <w:rPr>
          <w:iCs/>
          <w:shd w:val="clear" w:color="auto" w:fill="FFFFFF"/>
          <w:lang w:val="es-CO"/>
        </w:rPr>
      </w:pPr>
      <w:r w:rsidRPr="00A82682">
        <w:rPr>
          <w:iCs/>
          <w:spacing w:val="5"/>
          <w:lang w:val="es-CO"/>
        </w:rPr>
        <w:t>E</w:t>
      </w:r>
      <w:r w:rsidR="001416B6" w:rsidRPr="00A82682">
        <w:rPr>
          <w:iCs/>
          <w:spacing w:val="5"/>
          <w:lang w:val="es-CO"/>
        </w:rPr>
        <w:t xml:space="preserve">n </w:t>
      </w:r>
      <w:r w:rsidRPr="00A82682">
        <w:rPr>
          <w:iCs/>
          <w:spacing w:val="5"/>
          <w:lang w:val="es-CO"/>
        </w:rPr>
        <w:t xml:space="preserve">efecto, en </w:t>
      </w:r>
      <w:r w:rsidR="001416B6" w:rsidRPr="00A82682">
        <w:rPr>
          <w:iCs/>
          <w:spacing w:val="5"/>
          <w:lang w:val="es-CO"/>
        </w:rPr>
        <w:t xml:space="preserve">la Sentencia </w:t>
      </w:r>
      <w:r w:rsidR="00772627" w:rsidRPr="00A82682">
        <w:rPr>
          <w:lang w:val="es-CO"/>
        </w:rPr>
        <w:t>SU-256 de 1996, la Corte Constitucional evaluó y analizó minuciosamente las exigencias legales que permit</w:t>
      </w:r>
      <w:r w:rsidR="00071714" w:rsidRPr="00A82682">
        <w:rPr>
          <w:lang w:val="es-CO"/>
        </w:rPr>
        <w:t>en</w:t>
      </w:r>
      <w:r w:rsidR="00772627" w:rsidRPr="00A82682">
        <w:rPr>
          <w:lang w:val="es-CO"/>
        </w:rPr>
        <w:t xml:space="preserve">, excepcionalmente, el decreto de indemnizar perjuicios a través de la acción de tutela. En primer lugar, hizo referencia a la Sentencia C-543 de 1992 a través de la cual se declaró exequible el artículo 25 del Decreto 2591 de 1991 </w:t>
      </w:r>
      <w:r w:rsidR="003F4379" w:rsidRPr="00A82682">
        <w:rPr>
          <w:lang w:val="es-CO"/>
        </w:rPr>
        <w:t>que</w:t>
      </w:r>
      <w:r w:rsidR="00772627" w:rsidRPr="00A82682">
        <w:rPr>
          <w:lang w:val="es-CO"/>
        </w:rPr>
        <w:t xml:space="preserve"> establece la posibilidad de solicitar la indemnización de perjuicios en sede de tutela.</w:t>
      </w:r>
      <w:r w:rsidR="00772627" w:rsidRPr="00A82682">
        <w:rPr>
          <w:rStyle w:val="Refdenotaalpie"/>
          <w:lang w:val="es-CO"/>
        </w:rPr>
        <w:footnoteReference w:id="188"/>
      </w:r>
      <w:r w:rsidR="00071714" w:rsidRPr="00A82682">
        <w:rPr>
          <w:lang w:val="es-CO"/>
        </w:rPr>
        <w:t xml:space="preserve"> El razonamiento detrás de avalar esta disposición se surtió sobre la base de que esta establece </w:t>
      </w:r>
      <w:r w:rsidR="00071714" w:rsidRPr="00A82682">
        <w:rPr>
          <w:i/>
          <w:spacing w:val="5"/>
          <w:lang w:val="es-CO"/>
        </w:rPr>
        <w:t xml:space="preserve">“un precepto tendente a desarrollar la natural consecuencia que se deriva de la comprobación de un daño injustificado, </w:t>
      </w:r>
      <w:r w:rsidRPr="00A82682">
        <w:rPr>
          <w:i/>
          <w:spacing w:val="5"/>
          <w:lang w:val="es-CO"/>
        </w:rPr>
        <w:t>‘</w:t>
      </w:r>
      <w:r w:rsidR="00071714" w:rsidRPr="00A82682">
        <w:rPr>
          <w:i/>
          <w:spacing w:val="5"/>
          <w:lang w:val="es-CO"/>
        </w:rPr>
        <w:t>la cual no puede ser distinta del resarcimiento a cargo de quien lo ocasionó</w:t>
      </w:r>
      <w:r w:rsidR="00396518" w:rsidRPr="00A82682">
        <w:rPr>
          <w:i/>
          <w:spacing w:val="5"/>
          <w:lang w:val="es-CO"/>
        </w:rPr>
        <w:t>’</w:t>
      </w:r>
      <w:r w:rsidR="00071714" w:rsidRPr="00A82682">
        <w:rPr>
          <w:i/>
          <w:spacing w:val="5"/>
          <w:lang w:val="es-CO"/>
        </w:rPr>
        <w:t>.</w:t>
      </w:r>
      <w:r w:rsidR="00396518" w:rsidRPr="00A82682">
        <w:rPr>
          <w:i/>
          <w:spacing w:val="5"/>
          <w:lang w:val="es-CO"/>
        </w:rPr>
        <w:t>”</w:t>
      </w:r>
      <w:r w:rsidR="00071714" w:rsidRPr="00A82682">
        <w:rPr>
          <w:rStyle w:val="Refdenotaalpie"/>
          <w:i/>
          <w:spacing w:val="5"/>
          <w:lang w:val="es-CO"/>
        </w:rPr>
        <w:footnoteReference w:id="189"/>
      </w:r>
      <w:r w:rsidR="007102D9" w:rsidRPr="00A82682">
        <w:rPr>
          <w:i/>
          <w:spacing w:val="5"/>
          <w:lang w:val="es-CO"/>
        </w:rPr>
        <w:t xml:space="preserve"> </w:t>
      </w:r>
      <w:r w:rsidR="007102D9" w:rsidRPr="00A82682">
        <w:rPr>
          <w:iCs/>
          <w:spacing w:val="5"/>
          <w:lang w:val="es-CO"/>
        </w:rPr>
        <w:t xml:space="preserve">A partir del </w:t>
      </w:r>
      <w:r w:rsidR="00E204FA" w:rsidRPr="00A82682">
        <w:rPr>
          <w:iCs/>
          <w:spacing w:val="5"/>
          <w:lang w:val="es-CO"/>
        </w:rPr>
        <w:t>razonamiento</w:t>
      </w:r>
      <w:r w:rsidR="007102D9" w:rsidRPr="00A82682">
        <w:rPr>
          <w:iCs/>
          <w:spacing w:val="5"/>
          <w:lang w:val="es-CO"/>
        </w:rPr>
        <w:t xml:space="preserve"> anterior, la Corte dedujo que esta potestad legal reviste de una connotación altamente excepcional, la cual debe ser apreciada por el juez constitucional de manera rigurosa y en cumplimiento de las reglas del debido proceso.</w:t>
      </w:r>
      <w:r w:rsidR="007102D9" w:rsidRPr="00A82682">
        <w:rPr>
          <w:rStyle w:val="Refdenotaalpie"/>
          <w:iCs/>
          <w:spacing w:val="5"/>
          <w:lang w:val="es-CO"/>
        </w:rPr>
        <w:footnoteReference w:id="190"/>
      </w:r>
    </w:p>
    <w:p w14:paraId="66CAB8EC" w14:textId="77777777" w:rsidR="00772627" w:rsidRPr="00A82682" w:rsidRDefault="00772627" w:rsidP="00772627">
      <w:pPr>
        <w:pStyle w:val="Prrafodelista"/>
        <w:rPr>
          <w:i/>
          <w:spacing w:val="5"/>
          <w:lang w:val="es-CO"/>
        </w:rPr>
      </w:pPr>
    </w:p>
    <w:p w14:paraId="6FE87A93" w14:textId="4F6C3FD6" w:rsidR="00F54592" w:rsidRPr="00A82682" w:rsidRDefault="00772627" w:rsidP="00F54592">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 xml:space="preserve">En segundo lugar, </w:t>
      </w:r>
      <w:r w:rsidR="007102D9" w:rsidRPr="00A82682">
        <w:rPr>
          <w:iCs/>
          <w:spacing w:val="5"/>
          <w:lang w:val="es-CO"/>
        </w:rPr>
        <w:t>reiteró lo dicho en su jurisprudencia</w:t>
      </w:r>
      <w:r w:rsidR="00CD5A45" w:rsidRPr="00A82682">
        <w:rPr>
          <w:iCs/>
          <w:spacing w:val="5"/>
          <w:lang w:val="es-CO"/>
        </w:rPr>
        <w:t xml:space="preserve"> sobre que </w:t>
      </w:r>
      <w:r w:rsidR="00CD5A45" w:rsidRPr="00A82682">
        <w:rPr>
          <w:i/>
          <w:iCs/>
          <w:color w:val="2D2D2D"/>
          <w:shd w:val="clear" w:color="auto" w:fill="FFFFFF"/>
          <w:lang w:val="es-CO" w:eastAsia="es-ES_tradnl"/>
        </w:rPr>
        <w:t>"la indemnización sólo es posible decretarla si se concede la tutela</w:t>
      </w:r>
      <w:r w:rsidR="00F54592" w:rsidRPr="00A82682">
        <w:rPr>
          <w:i/>
          <w:iCs/>
          <w:color w:val="2D2D2D"/>
          <w:shd w:val="clear" w:color="auto" w:fill="FFFFFF"/>
          <w:lang w:val="es-CO" w:eastAsia="es-ES_tradnl"/>
        </w:rPr>
        <w:t>.</w:t>
      </w:r>
      <w:r w:rsidR="00CD5A45" w:rsidRPr="00A82682">
        <w:rPr>
          <w:i/>
          <w:iCs/>
          <w:color w:val="2D2D2D"/>
          <w:shd w:val="clear" w:color="auto" w:fill="FFFFFF"/>
          <w:lang w:val="es-CO" w:eastAsia="es-ES_tradnl"/>
        </w:rPr>
        <w:t>"</w:t>
      </w:r>
      <w:r w:rsidR="00CD5A45" w:rsidRPr="00A82682">
        <w:rPr>
          <w:rStyle w:val="Refdenotaalpie"/>
          <w:i/>
          <w:iCs/>
          <w:color w:val="2D2D2D"/>
          <w:shd w:val="clear" w:color="auto" w:fill="FFFFFF"/>
          <w:lang w:val="es-CO" w:eastAsia="es-ES_tradnl"/>
        </w:rPr>
        <w:footnoteReference w:id="191"/>
      </w:r>
      <w:r w:rsidR="00F54592" w:rsidRPr="00A82682">
        <w:rPr>
          <w:color w:val="2D2D2D"/>
          <w:shd w:val="clear" w:color="auto" w:fill="FFFFFF"/>
          <w:lang w:val="es-CO" w:eastAsia="es-ES_tradnl"/>
        </w:rPr>
        <w:t xml:space="preserve"> Lo que quiere decir que solamente si prospera la pretensión principal, a través de la cual el juez constitucional impartió una orden de inmediato cumplimiento, entonces procede la determinación accesoria.</w:t>
      </w:r>
      <w:r w:rsidR="00F54592" w:rsidRPr="00A82682">
        <w:rPr>
          <w:rStyle w:val="Refdenotaalpie"/>
          <w:color w:val="2D2D2D"/>
          <w:shd w:val="clear" w:color="auto" w:fill="FFFFFF"/>
          <w:lang w:val="es-CO" w:eastAsia="es-ES_tradnl"/>
        </w:rPr>
        <w:footnoteReference w:id="192"/>
      </w:r>
    </w:p>
    <w:p w14:paraId="06D9CCF0" w14:textId="77777777" w:rsidR="00623FB9" w:rsidRPr="00A82682" w:rsidRDefault="00623FB9" w:rsidP="00623FB9">
      <w:pPr>
        <w:overflowPunct w:val="0"/>
        <w:autoSpaceDE w:val="0"/>
        <w:autoSpaceDN w:val="0"/>
        <w:adjustRightInd w:val="0"/>
        <w:textAlignment w:val="baseline"/>
        <w:rPr>
          <w:i/>
          <w:spacing w:val="5"/>
        </w:rPr>
      </w:pPr>
    </w:p>
    <w:p w14:paraId="14BAD53C" w14:textId="736B4379" w:rsidR="00772627" w:rsidRPr="00A82682" w:rsidRDefault="00987156" w:rsidP="000A0986">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En tercer lugar</w:t>
      </w:r>
      <w:r w:rsidR="00772627" w:rsidRPr="00A82682">
        <w:rPr>
          <w:iCs/>
          <w:spacing w:val="5"/>
          <w:lang w:val="es-CO"/>
        </w:rPr>
        <w:t>,</w:t>
      </w:r>
      <w:r w:rsidRPr="00A82682">
        <w:rPr>
          <w:iCs/>
          <w:spacing w:val="5"/>
          <w:lang w:val="es-CO"/>
        </w:rPr>
        <w:t xml:space="preserve"> refrendó los requisitos que deben cumplirse para avalar la procedencia excepcional de la acción de tutela cuando se solicita una indemnización de perjuicios. Estos requerimientos se resumen en</w:t>
      </w:r>
      <w:r w:rsidR="003F4379" w:rsidRPr="00A82682">
        <w:rPr>
          <w:iCs/>
          <w:spacing w:val="5"/>
          <w:lang w:val="es-CO"/>
        </w:rPr>
        <w:t xml:space="preserve"> los siguientes</w:t>
      </w:r>
      <w:r w:rsidRPr="00A82682">
        <w:rPr>
          <w:iCs/>
          <w:spacing w:val="5"/>
          <w:lang w:val="es-CO"/>
        </w:rPr>
        <w:t xml:space="preserve">: </w:t>
      </w:r>
      <w:r w:rsidRPr="00A82682">
        <w:rPr>
          <w:i/>
          <w:spacing w:val="5"/>
          <w:lang w:val="es-CO"/>
        </w:rPr>
        <w:t xml:space="preserve">(i) </w:t>
      </w:r>
      <w:r w:rsidRPr="00A82682">
        <w:rPr>
          <w:iCs/>
          <w:spacing w:val="5"/>
          <w:lang w:val="es-CO"/>
        </w:rPr>
        <w:t xml:space="preserve">el accionante no dispone de otro medio judicial dentro de la jurisdicción ordinaria para la obtención del resarcimiento del perjuicio; </w:t>
      </w:r>
      <w:r w:rsidRPr="00A82682">
        <w:rPr>
          <w:i/>
          <w:spacing w:val="5"/>
          <w:lang w:val="es-CO"/>
        </w:rPr>
        <w:t>(ii)</w:t>
      </w:r>
      <w:r w:rsidRPr="00A82682">
        <w:rPr>
          <w:iCs/>
          <w:spacing w:val="5"/>
          <w:lang w:val="es-CO"/>
        </w:rPr>
        <w:t xml:space="preserve"> </w:t>
      </w:r>
      <w:r w:rsidR="00D945BD" w:rsidRPr="00A82682">
        <w:rPr>
          <w:iCs/>
          <w:spacing w:val="5"/>
          <w:lang w:val="es-CO"/>
        </w:rPr>
        <w:t xml:space="preserve">la violación del derecho debió haber sido manifiesta y consecuencia de una acción clara e indiscutiblemente arbitraria, por lo que no basta con que el derecho fundamental haya sido afectado o esté en peligro, sino que su desconocimiento debió ser ostensible y </w:t>
      </w:r>
      <w:r w:rsidR="002C628F" w:rsidRPr="00A82682">
        <w:rPr>
          <w:iCs/>
          <w:spacing w:val="5"/>
          <w:lang w:val="es-CO"/>
        </w:rPr>
        <w:t xml:space="preserve">resultado de una </w:t>
      </w:r>
      <w:r w:rsidR="00D945BD" w:rsidRPr="00A82682">
        <w:rPr>
          <w:iCs/>
          <w:spacing w:val="5"/>
          <w:lang w:val="es-CO"/>
        </w:rPr>
        <w:t xml:space="preserve">actuación </w:t>
      </w:r>
      <w:r w:rsidR="002C628F" w:rsidRPr="00A82682">
        <w:rPr>
          <w:iCs/>
          <w:spacing w:val="5"/>
          <w:lang w:val="es-CO"/>
        </w:rPr>
        <w:t xml:space="preserve">abiertamente arbitraria y transgresora de los mandatos constitucionales y de abuso de poder; </w:t>
      </w:r>
      <w:r w:rsidR="002C628F" w:rsidRPr="00A82682">
        <w:rPr>
          <w:i/>
          <w:spacing w:val="5"/>
          <w:lang w:val="es-CO"/>
        </w:rPr>
        <w:t xml:space="preserve">(iii) </w:t>
      </w:r>
      <w:r w:rsidR="002C628F" w:rsidRPr="00A82682">
        <w:rPr>
          <w:iCs/>
          <w:spacing w:val="5"/>
          <w:lang w:val="es-CO"/>
        </w:rPr>
        <w:t>la indemnización debe ser necesaria para el goce efectivo del derecho</w:t>
      </w:r>
      <w:r w:rsidR="00396518" w:rsidRPr="00A82682">
        <w:rPr>
          <w:iCs/>
          <w:spacing w:val="5"/>
          <w:lang w:val="es-CO"/>
        </w:rPr>
        <w:t>;</w:t>
      </w:r>
      <w:r w:rsidR="002C628F" w:rsidRPr="00A82682">
        <w:rPr>
          <w:iCs/>
          <w:spacing w:val="5"/>
          <w:lang w:val="es-CO"/>
        </w:rPr>
        <w:t xml:space="preserve"> y</w:t>
      </w:r>
      <w:r w:rsidR="00396518" w:rsidRPr="00A82682">
        <w:rPr>
          <w:iCs/>
          <w:spacing w:val="5"/>
          <w:lang w:val="es-CO"/>
        </w:rPr>
        <w:t>,</w:t>
      </w:r>
      <w:r w:rsidR="002C628F" w:rsidRPr="00A82682">
        <w:rPr>
          <w:iCs/>
          <w:spacing w:val="5"/>
          <w:lang w:val="es-CO"/>
        </w:rPr>
        <w:t xml:space="preserve"> </w:t>
      </w:r>
      <w:r w:rsidR="002C628F" w:rsidRPr="00A82682">
        <w:rPr>
          <w:i/>
          <w:spacing w:val="5"/>
          <w:lang w:val="es-CO"/>
        </w:rPr>
        <w:t>(iv)</w:t>
      </w:r>
      <w:r w:rsidR="002C628F" w:rsidRPr="00A82682">
        <w:rPr>
          <w:iCs/>
          <w:spacing w:val="5"/>
          <w:lang w:val="es-CO"/>
        </w:rPr>
        <w:t xml:space="preserve"> que se le encuentre garantizado el derecho al debido proceso al condenado.</w:t>
      </w:r>
      <w:r w:rsidR="002C628F" w:rsidRPr="00A82682">
        <w:rPr>
          <w:rStyle w:val="Refdenotaalpie"/>
          <w:iCs/>
          <w:spacing w:val="5"/>
          <w:lang w:val="es-CO"/>
        </w:rPr>
        <w:footnoteReference w:id="193"/>
      </w:r>
    </w:p>
    <w:p w14:paraId="3325E497" w14:textId="77777777" w:rsidR="002C628F" w:rsidRPr="00A82682" w:rsidRDefault="002C628F" w:rsidP="002C628F">
      <w:pPr>
        <w:pStyle w:val="Prrafodelista"/>
        <w:rPr>
          <w:i/>
          <w:spacing w:val="5"/>
          <w:lang w:val="es-CO"/>
        </w:rPr>
      </w:pPr>
    </w:p>
    <w:p w14:paraId="7387932C" w14:textId="235CE38F" w:rsidR="002C628F" w:rsidRPr="00A82682" w:rsidRDefault="002C628F" w:rsidP="000A0986">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 xml:space="preserve">Sobre este último requisito, la Corte ha </w:t>
      </w:r>
      <w:r w:rsidR="00396518" w:rsidRPr="00A82682">
        <w:rPr>
          <w:iCs/>
          <w:spacing w:val="5"/>
          <w:lang w:val="es-CO"/>
        </w:rPr>
        <w:t xml:space="preserve">señalado </w:t>
      </w:r>
      <w:r w:rsidRPr="00A82682">
        <w:rPr>
          <w:iCs/>
          <w:spacing w:val="5"/>
          <w:lang w:val="es-CO"/>
        </w:rPr>
        <w:t>que</w:t>
      </w:r>
      <w:r w:rsidR="00B2544D" w:rsidRPr="00A82682">
        <w:rPr>
          <w:iCs/>
          <w:spacing w:val="5"/>
          <w:lang w:val="es-CO"/>
        </w:rPr>
        <w:t>:</w:t>
      </w:r>
    </w:p>
    <w:p w14:paraId="2EAEFA84" w14:textId="77777777" w:rsidR="00B2544D" w:rsidRPr="00A82682" w:rsidRDefault="00B2544D" w:rsidP="00B2544D">
      <w:pPr>
        <w:pStyle w:val="Prrafodelista"/>
        <w:rPr>
          <w:i/>
          <w:spacing w:val="5"/>
          <w:lang w:val="es-CO"/>
        </w:rPr>
      </w:pPr>
    </w:p>
    <w:p w14:paraId="1D6E61E9" w14:textId="44EA3D45" w:rsidR="00B2544D" w:rsidRPr="00A82682" w:rsidRDefault="009C7EF8" w:rsidP="004824E1">
      <w:pPr>
        <w:ind w:left="284" w:right="333"/>
        <w:jc w:val="both"/>
        <w:rPr>
          <w:color w:val="000000" w:themeColor="text1"/>
        </w:rPr>
      </w:pPr>
      <w:r w:rsidRPr="00A82682">
        <w:rPr>
          <w:i/>
          <w:iCs/>
          <w:color w:val="000000" w:themeColor="text1"/>
          <w:shd w:val="clear" w:color="auto" w:fill="FFFFFF"/>
        </w:rPr>
        <w:t>“</w:t>
      </w:r>
      <w:r w:rsidR="00B2544D" w:rsidRPr="00A82682">
        <w:rPr>
          <w:i/>
          <w:iCs/>
          <w:color w:val="000000" w:themeColor="text1"/>
          <w:shd w:val="clear" w:color="auto" w:fill="FFFFFF"/>
        </w:rPr>
        <w:t>El debido proceso, que descansa sobre el supuesto de la presunción de inocencia, la cual tiene que ser desvirtuada por el Estado para que se haga posible una condena, es plenamente aplicable y exigible en los términos constitucionales cuando se trata de tramitar y resolver sobre acciones de tutela, mucho más si una de las consecuencias derivadas de la determinación de concederla es la de imponer a la entidad o (...) a un funcionario o empleado de la misma una condena económica. Esta únicamente puede provenir de una prueba mínima acerca de que se ha causado un perjuicio y tiene que partir de la relación de causalidad existente entre el perjuicio y el acto u omisión en concreto. Para deducirlo se hace indispensable establecer, previo un debido proceso, que en efecto la persona o entidad contra la cual se profiere la condena es responsable.</w:t>
      </w:r>
      <w:r w:rsidRPr="00A82682">
        <w:rPr>
          <w:i/>
          <w:iCs/>
          <w:color w:val="000000" w:themeColor="text1"/>
          <w:shd w:val="clear" w:color="auto" w:fill="FFFFFF"/>
        </w:rPr>
        <w:t>”</w:t>
      </w:r>
      <w:r w:rsidR="00B2544D" w:rsidRPr="00A82682">
        <w:rPr>
          <w:rStyle w:val="Refdenotaalpie"/>
          <w:i/>
          <w:iCs/>
          <w:color w:val="000000" w:themeColor="text1"/>
          <w:shd w:val="clear" w:color="auto" w:fill="FFFFFF"/>
        </w:rPr>
        <w:footnoteReference w:id="194"/>
      </w:r>
    </w:p>
    <w:p w14:paraId="64828BE3" w14:textId="77777777" w:rsidR="00B2544D" w:rsidRPr="00A82682" w:rsidRDefault="00B2544D" w:rsidP="00B2544D">
      <w:pPr>
        <w:pStyle w:val="Prrafodelista"/>
        <w:rPr>
          <w:i/>
          <w:spacing w:val="5"/>
          <w:lang w:val="es-CO"/>
        </w:rPr>
      </w:pPr>
    </w:p>
    <w:p w14:paraId="0F08ED41" w14:textId="309DBDD4" w:rsidR="00B2544D" w:rsidRPr="00A82682" w:rsidRDefault="00B2544D" w:rsidP="000A0986">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 xml:space="preserve">Además, precisó que la indemnización debe estar encaminada a resarcir, exclusivamente, el daño emergente entendido como </w:t>
      </w:r>
      <w:r w:rsidRPr="00A82682">
        <w:rPr>
          <w:i/>
          <w:spacing w:val="5"/>
          <w:lang w:val="es-CO"/>
        </w:rPr>
        <w:t>“perjuicio”</w:t>
      </w:r>
      <w:r w:rsidRPr="00A82682">
        <w:rPr>
          <w:iCs/>
          <w:spacing w:val="5"/>
          <w:lang w:val="es-CO"/>
        </w:rPr>
        <w:t xml:space="preserve"> o </w:t>
      </w:r>
      <w:r w:rsidRPr="00A82682">
        <w:rPr>
          <w:i/>
          <w:spacing w:val="5"/>
          <w:lang w:val="es-CO"/>
        </w:rPr>
        <w:t>“perdida”</w:t>
      </w:r>
      <w:r w:rsidRPr="00A82682">
        <w:rPr>
          <w:iCs/>
          <w:spacing w:val="5"/>
          <w:lang w:val="es-CO"/>
        </w:rPr>
        <w:t xml:space="preserve"> conforme al artículo 1614 del Código Civil, y no comprende el lucro cesante, la ganancia o el provecho que se dejó de percibir.</w:t>
      </w:r>
      <w:r w:rsidRPr="00A82682">
        <w:rPr>
          <w:rStyle w:val="Refdenotaalpie"/>
          <w:iCs/>
          <w:spacing w:val="5"/>
          <w:lang w:val="es-CO"/>
        </w:rPr>
        <w:footnoteReference w:id="195"/>
      </w:r>
      <w:r w:rsidRPr="00A82682">
        <w:rPr>
          <w:iCs/>
          <w:spacing w:val="5"/>
          <w:lang w:val="es-CO"/>
        </w:rPr>
        <w:t xml:space="preserve"> También indicó que en caso de acceder a decretar la pretensión económica, el juez constitucional debe precisar: en qué consistió el perjuicio, la razón por la que su resarcimiento es necesario para el goce efectivo del derecho fundamental, </w:t>
      </w:r>
      <w:r w:rsidR="00494777" w:rsidRPr="00A82682">
        <w:rPr>
          <w:iCs/>
          <w:spacing w:val="5"/>
          <w:lang w:val="es-CO"/>
        </w:rPr>
        <w:t>cual fue el acto en concreto que dio lugar al perjuicio, el nexo de causalidad entre la acción del agente y el daño causado y las bases que tendría el juez ordinario o de lo contencioso administrativo para efectuar la correspondiente indemnización.</w:t>
      </w:r>
      <w:r w:rsidR="00494777" w:rsidRPr="00A82682">
        <w:rPr>
          <w:rStyle w:val="Refdenotaalpie"/>
          <w:iCs/>
          <w:spacing w:val="5"/>
          <w:lang w:val="es-CO"/>
        </w:rPr>
        <w:footnoteReference w:id="196"/>
      </w:r>
    </w:p>
    <w:p w14:paraId="2E88386C" w14:textId="77777777" w:rsidR="00DC6291" w:rsidRPr="00A82682" w:rsidRDefault="00DC6291" w:rsidP="00DC6291">
      <w:pPr>
        <w:overflowPunct w:val="0"/>
        <w:autoSpaceDE w:val="0"/>
        <w:autoSpaceDN w:val="0"/>
        <w:adjustRightInd w:val="0"/>
        <w:textAlignment w:val="baseline"/>
        <w:rPr>
          <w:i/>
          <w:spacing w:val="5"/>
        </w:rPr>
      </w:pPr>
    </w:p>
    <w:p w14:paraId="4DF44F94" w14:textId="3A63932A" w:rsidR="00DC6291" w:rsidRPr="00A82682" w:rsidRDefault="00DC6291" w:rsidP="00DC6291">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 xml:space="preserve">En un caso similar de presunto matoneo o </w:t>
      </w:r>
      <w:r w:rsidRPr="00A82682">
        <w:rPr>
          <w:i/>
          <w:spacing w:val="5"/>
          <w:lang w:val="es-CO"/>
        </w:rPr>
        <w:t>bullying</w:t>
      </w:r>
      <w:r w:rsidRPr="00A82682">
        <w:rPr>
          <w:iCs/>
          <w:spacing w:val="5"/>
          <w:lang w:val="es-CO"/>
        </w:rPr>
        <w:t>, la Corte Constitucional reiteró que la acción de tutela es improcedente para tramitar indemnizaciones económicas.</w:t>
      </w:r>
      <w:r w:rsidRPr="00A82682">
        <w:rPr>
          <w:rStyle w:val="Refdenotaalpie"/>
          <w:iCs/>
          <w:spacing w:val="5"/>
          <w:lang w:val="es-CO"/>
        </w:rPr>
        <w:footnoteReference w:id="197"/>
      </w:r>
      <w:r w:rsidRPr="00A82682">
        <w:rPr>
          <w:iCs/>
          <w:spacing w:val="5"/>
          <w:lang w:val="es-CO"/>
        </w:rPr>
        <w:t xml:space="preserve"> En la Sentencia T-168 de 2022, la Corte declaró procedente parcialmente la acción de tutela</w:t>
      </w:r>
      <w:r w:rsidR="00396518" w:rsidRPr="00A82682">
        <w:rPr>
          <w:iCs/>
          <w:spacing w:val="5"/>
          <w:lang w:val="es-CO"/>
        </w:rPr>
        <w:t>. S</w:t>
      </w:r>
      <w:r w:rsidRPr="00A82682">
        <w:rPr>
          <w:iCs/>
          <w:spacing w:val="5"/>
          <w:lang w:val="es-CO"/>
        </w:rPr>
        <w:t xml:space="preserve">obre el derecho a la educación de los niños, niñas y adolescentes, la Sala encontró cumplido el requisito de subsidiariedad, </w:t>
      </w:r>
      <w:r w:rsidR="00396518" w:rsidRPr="00A82682">
        <w:rPr>
          <w:iCs/>
          <w:spacing w:val="5"/>
          <w:lang w:val="es-CO"/>
        </w:rPr>
        <w:t xml:space="preserve">pero </w:t>
      </w:r>
      <w:r w:rsidRPr="00A82682">
        <w:rPr>
          <w:iCs/>
          <w:spacing w:val="5"/>
          <w:lang w:val="es-CO"/>
        </w:rPr>
        <w:t xml:space="preserve">frente a las pretensiones de carácter económico, esbozó que </w:t>
      </w:r>
      <w:r w:rsidRPr="00A82682">
        <w:rPr>
          <w:i/>
          <w:spacing w:val="5"/>
          <w:lang w:val="es-CO"/>
        </w:rPr>
        <w:t>“no es procedente tramitar dichas pretensiones en la acción de tutela, pues (i) la naturaleza de la acción de tutela es preventiva y no indemnizatoria y (ii) no hay prueba siquiera sumaria de que el accionante haya realizado las actuaciones ordinarias necesarias para la satisfacción de las pretensiones señaladas.”</w:t>
      </w:r>
      <w:r w:rsidRPr="00A82682">
        <w:rPr>
          <w:rStyle w:val="Refdenotaalpie"/>
          <w:i/>
          <w:spacing w:val="5"/>
          <w:lang w:val="es-CO"/>
        </w:rPr>
        <w:footnoteReference w:id="198"/>
      </w:r>
    </w:p>
    <w:p w14:paraId="48A4B68E" w14:textId="77777777" w:rsidR="00864662" w:rsidRPr="00A82682" w:rsidRDefault="00864662" w:rsidP="00DC6291">
      <w:pPr>
        <w:rPr>
          <w:iCs/>
          <w:spacing w:val="5"/>
        </w:rPr>
      </w:pPr>
    </w:p>
    <w:p w14:paraId="37B4C8E8" w14:textId="1C8B9847" w:rsidR="0078407A" w:rsidRPr="00A82682" w:rsidRDefault="00916C44" w:rsidP="00E266B8">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En</w:t>
      </w:r>
      <w:r w:rsidR="00780E6D" w:rsidRPr="00A82682">
        <w:rPr>
          <w:iCs/>
          <w:spacing w:val="5"/>
          <w:lang w:val="es-CO"/>
        </w:rPr>
        <w:t xml:space="preserve"> el </w:t>
      </w:r>
      <w:r w:rsidRPr="00A82682">
        <w:rPr>
          <w:iCs/>
          <w:spacing w:val="5"/>
          <w:lang w:val="es-CO"/>
        </w:rPr>
        <w:t xml:space="preserve">caso </w:t>
      </w:r>
      <w:r w:rsidRPr="00A82682">
        <w:rPr>
          <w:i/>
          <w:spacing w:val="5"/>
          <w:lang w:val="es-CO"/>
        </w:rPr>
        <w:t>sub judice</w:t>
      </w:r>
      <w:r w:rsidR="00780E6D" w:rsidRPr="00A82682">
        <w:rPr>
          <w:iCs/>
          <w:spacing w:val="5"/>
          <w:lang w:val="es-CO"/>
        </w:rPr>
        <w:t>, la</w:t>
      </w:r>
      <w:r w:rsidR="003A48BB" w:rsidRPr="00A82682">
        <w:rPr>
          <w:iCs/>
          <w:spacing w:val="5"/>
          <w:lang w:val="es-CO"/>
        </w:rPr>
        <w:t xml:space="preserve"> Sala Cuarta de Revisión </w:t>
      </w:r>
      <w:r w:rsidRPr="00A82682">
        <w:rPr>
          <w:iCs/>
          <w:spacing w:val="5"/>
          <w:lang w:val="es-CO"/>
        </w:rPr>
        <w:t>no</w:t>
      </w:r>
      <w:r w:rsidR="00DC6291" w:rsidRPr="00A82682">
        <w:rPr>
          <w:iCs/>
          <w:spacing w:val="5"/>
          <w:lang w:val="es-CO"/>
        </w:rPr>
        <w:t xml:space="preserve"> </w:t>
      </w:r>
      <w:r w:rsidR="003A48BB" w:rsidRPr="00A82682">
        <w:rPr>
          <w:iCs/>
          <w:spacing w:val="5"/>
          <w:lang w:val="es-CO"/>
        </w:rPr>
        <w:t xml:space="preserve">encuentra cumplidos los requisitos </w:t>
      </w:r>
      <w:r w:rsidRPr="00A82682">
        <w:rPr>
          <w:i/>
          <w:spacing w:val="5"/>
          <w:lang w:val="es-CO"/>
        </w:rPr>
        <w:t>(i) y (ii</w:t>
      </w:r>
      <w:r w:rsidR="00D94F86" w:rsidRPr="00A82682">
        <w:rPr>
          <w:i/>
          <w:spacing w:val="5"/>
          <w:lang w:val="es-CO"/>
        </w:rPr>
        <w:t>i</w:t>
      </w:r>
      <w:r w:rsidRPr="00A82682">
        <w:rPr>
          <w:i/>
          <w:spacing w:val="5"/>
          <w:lang w:val="es-CO"/>
        </w:rPr>
        <w:t xml:space="preserve">) </w:t>
      </w:r>
      <w:r w:rsidRPr="00A82682">
        <w:rPr>
          <w:iCs/>
          <w:spacing w:val="5"/>
          <w:lang w:val="es-CO"/>
        </w:rPr>
        <w:t>que permiten acudir a</w:t>
      </w:r>
      <w:r w:rsidR="003A48BB" w:rsidRPr="00A82682">
        <w:rPr>
          <w:iCs/>
          <w:spacing w:val="5"/>
          <w:lang w:val="es-CO"/>
        </w:rPr>
        <w:t xml:space="preserve"> la acción de tutela </w:t>
      </w:r>
      <w:r w:rsidR="00BC3B53" w:rsidRPr="00A82682">
        <w:rPr>
          <w:iCs/>
          <w:spacing w:val="5"/>
          <w:lang w:val="es-CO"/>
        </w:rPr>
        <w:t>para decretar</w:t>
      </w:r>
      <w:r w:rsidR="003A48BB" w:rsidRPr="00A82682">
        <w:rPr>
          <w:iCs/>
          <w:spacing w:val="5"/>
          <w:lang w:val="es-CO"/>
        </w:rPr>
        <w:t xml:space="preserve"> prestaciones económicas. </w:t>
      </w:r>
      <w:r w:rsidR="00E266B8" w:rsidRPr="00A82682">
        <w:rPr>
          <w:iCs/>
          <w:spacing w:val="5"/>
          <w:lang w:val="es-CO"/>
        </w:rPr>
        <w:t xml:space="preserve">Como procederá a explicarse a continuación, </w:t>
      </w:r>
      <w:r w:rsidR="00864300" w:rsidRPr="00A82682">
        <w:rPr>
          <w:iCs/>
          <w:spacing w:val="5"/>
          <w:lang w:val="es-CO"/>
        </w:rPr>
        <w:t xml:space="preserve">la accionante cuenta con otros mecanismos ordinarios idóneos y eficaces para </w:t>
      </w:r>
      <w:r w:rsidR="00CD31F7" w:rsidRPr="00A82682">
        <w:rPr>
          <w:iCs/>
          <w:spacing w:val="5"/>
          <w:lang w:val="es-CO"/>
        </w:rPr>
        <w:t>solicitar la indemnización económica</w:t>
      </w:r>
      <w:r w:rsidR="00864300" w:rsidRPr="00A82682">
        <w:rPr>
          <w:iCs/>
          <w:spacing w:val="5"/>
          <w:lang w:val="es-CO"/>
        </w:rPr>
        <w:t xml:space="preserve"> </w:t>
      </w:r>
      <w:r w:rsidR="0078407A" w:rsidRPr="00A82682">
        <w:rPr>
          <w:iCs/>
          <w:spacing w:val="5"/>
          <w:lang w:val="es-CO"/>
        </w:rPr>
        <w:t xml:space="preserve">y no hay prueba </w:t>
      </w:r>
      <w:r w:rsidR="00E266B8" w:rsidRPr="00A82682">
        <w:rPr>
          <w:iCs/>
          <w:spacing w:val="5"/>
          <w:lang w:val="es-CO"/>
        </w:rPr>
        <w:t xml:space="preserve">siquiera </w:t>
      </w:r>
      <w:r w:rsidR="0078407A" w:rsidRPr="00A82682">
        <w:rPr>
          <w:iCs/>
          <w:spacing w:val="5"/>
          <w:lang w:val="es-CO"/>
        </w:rPr>
        <w:t xml:space="preserve">sumaria de que </w:t>
      </w:r>
      <w:r w:rsidR="00CD31F7" w:rsidRPr="00A82682">
        <w:rPr>
          <w:iCs/>
          <w:spacing w:val="5"/>
          <w:lang w:val="es-CO"/>
        </w:rPr>
        <w:t xml:space="preserve">esta última </w:t>
      </w:r>
      <w:r w:rsidR="0078407A" w:rsidRPr="00A82682">
        <w:rPr>
          <w:iCs/>
          <w:spacing w:val="5"/>
          <w:lang w:val="es-CO"/>
        </w:rPr>
        <w:t xml:space="preserve">sea un requisito indispensable para el goce efectivo del derecho a la educación del niño </w:t>
      </w:r>
      <w:r w:rsidR="0006263F">
        <w:rPr>
          <w:iCs/>
          <w:spacing w:val="5"/>
          <w:lang w:val="es-CO"/>
        </w:rPr>
        <w:t>TBQ</w:t>
      </w:r>
      <w:r w:rsidR="0078407A" w:rsidRPr="00A82682">
        <w:rPr>
          <w:iCs/>
          <w:spacing w:val="5"/>
          <w:lang w:val="es-CO"/>
        </w:rPr>
        <w:t>.</w:t>
      </w:r>
    </w:p>
    <w:p w14:paraId="2D8C3E54" w14:textId="77777777" w:rsidR="0078407A" w:rsidRPr="00A82682" w:rsidRDefault="0078407A" w:rsidP="0078407A">
      <w:pPr>
        <w:pStyle w:val="Prrafodelista"/>
        <w:rPr>
          <w:iCs/>
          <w:spacing w:val="5"/>
          <w:lang w:val="es-CO"/>
        </w:rPr>
      </w:pPr>
    </w:p>
    <w:p w14:paraId="3658B496" w14:textId="6BFB940A" w:rsidR="00FC4100" w:rsidRPr="00A82682" w:rsidRDefault="0055190D" w:rsidP="000A0986">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pacing w:val="5"/>
          <w:lang w:val="es-CO"/>
        </w:rPr>
        <w:t>Respecto</w:t>
      </w:r>
      <w:r w:rsidR="0078407A" w:rsidRPr="00A82682">
        <w:rPr>
          <w:iCs/>
          <w:spacing w:val="5"/>
          <w:lang w:val="es-CO"/>
        </w:rPr>
        <w:t xml:space="preserve"> al </w:t>
      </w:r>
      <w:r w:rsidR="00780E6D" w:rsidRPr="00A82682">
        <w:rPr>
          <w:iCs/>
          <w:spacing w:val="5"/>
          <w:lang w:val="es-CO"/>
        </w:rPr>
        <w:t>primer requisito</w:t>
      </w:r>
      <w:r w:rsidR="0078407A" w:rsidRPr="00A82682">
        <w:rPr>
          <w:iCs/>
          <w:spacing w:val="5"/>
          <w:lang w:val="es-CO"/>
        </w:rPr>
        <w:t xml:space="preserve">, la Sala de Revisión </w:t>
      </w:r>
      <w:r w:rsidR="00A33615" w:rsidRPr="00A82682">
        <w:rPr>
          <w:iCs/>
          <w:spacing w:val="5"/>
          <w:lang w:val="es-CO"/>
        </w:rPr>
        <w:t>observa</w:t>
      </w:r>
      <w:r w:rsidR="0078407A" w:rsidRPr="00A82682">
        <w:rPr>
          <w:iCs/>
          <w:spacing w:val="5"/>
          <w:lang w:val="es-CO"/>
        </w:rPr>
        <w:t xml:space="preserve"> que la accionante cuenta con otros mecanismos </w:t>
      </w:r>
      <w:r w:rsidR="00990788" w:rsidRPr="00A82682">
        <w:rPr>
          <w:iCs/>
          <w:spacing w:val="5"/>
          <w:lang w:val="es-CO"/>
        </w:rPr>
        <w:t xml:space="preserve">idóneos </w:t>
      </w:r>
      <w:r w:rsidR="0078407A" w:rsidRPr="00A82682">
        <w:rPr>
          <w:iCs/>
          <w:spacing w:val="5"/>
          <w:lang w:val="es-CO"/>
        </w:rPr>
        <w:t>de defensa</w:t>
      </w:r>
      <w:r w:rsidR="00A564D0" w:rsidRPr="00A82682">
        <w:rPr>
          <w:iCs/>
          <w:spacing w:val="5"/>
          <w:lang w:val="es-CO"/>
        </w:rPr>
        <w:t xml:space="preserve"> </w:t>
      </w:r>
      <w:r w:rsidR="00241485" w:rsidRPr="00A82682">
        <w:rPr>
          <w:iCs/>
          <w:spacing w:val="5"/>
          <w:lang w:val="es-CO"/>
        </w:rPr>
        <w:t xml:space="preserve">para solicitar el daño emergente, y si hay lugar a ello, </w:t>
      </w:r>
      <w:r w:rsidR="006E5F11" w:rsidRPr="00A82682">
        <w:rPr>
          <w:iCs/>
          <w:spacing w:val="5"/>
          <w:lang w:val="es-CO"/>
        </w:rPr>
        <w:t>e</w:t>
      </w:r>
      <w:r w:rsidR="00241485" w:rsidRPr="00A82682">
        <w:rPr>
          <w:iCs/>
          <w:spacing w:val="5"/>
          <w:lang w:val="es-CO"/>
        </w:rPr>
        <w:t xml:space="preserve">l lucro cesante, derivado de los gastos en que tuvo que incurrir por </w:t>
      </w:r>
      <w:r w:rsidR="00903A1B" w:rsidRPr="00A82682">
        <w:rPr>
          <w:iCs/>
          <w:spacing w:val="5"/>
          <w:lang w:val="es-CO"/>
        </w:rPr>
        <w:t xml:space="preserve">concepto de </w:t>
      </w:r>
      <w:r w:rsidR="00BE7303" w:rsidRPr="00A82682">
        <w:rPr>
          <w:lang w:val="es-CO" w:eastAsia="es-MX"/>
        </w:rPr>
        <w:t xml:space="preserve">mensualidades pagadas al </w:t>
      </w:r>
      <w:r w:rsidR="005962ED">
        <w:rPr>
          <w:lang w:val="es-CO" w:eastAsia="es-MX"/>
        </w:rPr>
        <w:t>IABC</w:t>
      </w:r>
      <w:r w:rsidR="00BE7303" w:rsidRPr="00A82682">
        <w:rPr>
          <w:lang w:val="es-CO" w:eastAsia="es-MX"/>
        </w:rPr>
        <w:t>, atenciones médicas psicológicas, psiquiátricas y nutricionales, hospitalizaciones, asistencia de enfermería, medicamentos, entre otras, las cuales estimó equivalentes a COP$ 11</w:t>
      </w:r>
      <w:r w:rsidR="004D516D" w:rsidRPr="00A82682">
        <w:rPr>
          <w:lang w:val="es-CO" w:eastAsia="es-MX"/>
        </w:rPr>
        <w:t>.</w:t>
      </w:r>
      <w:r w:rsidR="00BE7303" w:rsidRPr="00A82682">
        <w:rPr>
          <w:lang w:val="es-CO" w:eastAsia="es-MX"/>
        </w:rPr>
        <w:t>400</w:t>
      </w:r>
      <w:r w:rsidR="004D516D" w:rsidRPr="00A82682">
        <w:rPr>
          <w:lang w:val="es-CO" w:eastAsia="es-MX"/>
        </w:rPr>
        <w:t>.</w:t>
      </w:r>
      <w:r w:rsidR="00BE7303" w:rsidRPr="00A82682">
        <w:rPr>
          <w:lang w:val="es-CO" w:eastAsia="es-MX"/>
        </w:rPr>
        <w:t>000.00</w:t>
      </w:r>
      <w:r w:rsidR="004D516D" w:rsidRPr="00A82682">
        <w:rPr>
          <w:lang w:val="es-CO" w:eastAsia="es-MX"/>
        </w:rPr>
        <w:t xml:space="preserve">, así como las tutorías de segunda lengua y de asesoría </w:t>
      </w:r>
      <w:r w:rsidR="004D516D" w:rsidRPr="00A82682">
        <w:rPr>
          <w:i/>
          <w:iCs/>
          <w:lang w:val="es-CO" w:eastAsia="es-MX"/>
        </w:rPr>
        <w:t>T</w:t>
      </w:r>
      <w:r w:rsidR="007F55AA" w:rsidRPr="00A82682">
        <w:rPr>
          <w:i/>
          <w:iCs/>
          <w:lang w:val="es-CO" w:eastAsia="es-MX"/>
        </w:rPr>
        <w:t>andem</w:t>
      </w:r>
      <w:r w:rsidR="007F55AA" w:rsidRPr="00A82682">
        <w:rPr>
          <w:rStyle w:val="Refdenotaalpie"/>
          <w:i/>
          <w:iCs/>
          <w:lang w:val="es-CO" w:eastAsia="es-MX"/>
        </w:rPr>
        <w:footnoteReference w:id="199"/>
      </w:r>
      <w:r w:rsidR="004D516D" w:rsidRPr="00A82682">
        <w:rPr>
          <w:lang w:val="es-CO" w:eastAsia="es-MX"/>
        </w:rPr>
        <w:t xml:space="preserve"> correspondientes a COP$13.800.000</w:t>
      </w:r>
      <w:r w:rsidR="00396518" w:rsidRPr="00A82682">
        <w:rPr>
          <w:lang w:val="es-CO" w:eastAsia="es-MX"/>
        </w:rPr>
        <w:t xml:space="preserve">, los que a </w:t>
      </w:r>
      <w:r w:rsidR="00F070E5" w:rsidRPr="00A82682">
        <w:rPr>
          <w:lang w:val="es-CO" w:eastAsia="es-MX"/>
        </w:rPr>
        <w:t xml:space="preserve">juicio de la accionante, se derivaron de la </w:t>
      </w:r>
      <w:r w:rsidR="00241485" w:rsidRPr="00A82682">
        <w:rPr>
          <w:iCs/>
          <w:spacing w:val="5"/>
          <w:lang w:val="es-CO"/>
        </w:rPr>
        <w:t xml:space="preserve">indebida prestación del servicio de educación </w:t>
      </w:r>
      <w:r w:rsidR="00F070E5" w:rsidRPr="00A82682">
        <w:rPr>
          <w:iCs/>
          <w:spacing w:val="5"/>
          <w:lang w:val="es-CO"/>
        </w:rPr>
        <w:t>virtual</w:t>
      </w:r>
      <w:r w:rsidR="00FC4100" w:rsidRPr="00A82682">
        <w:rPr>
          <w:iCs/>
          <w:spacing w:val="5"/>
          <w:lang w:val="es-CO"/>
        </w:rPr>
        <w:t xml:space="preserve"> </w:t>
      </w:r>
      <w:r w:rsidR="00241485" w:rsidRPr="00A82682">
        <w:rPr>
          <w:iCs/>
          <w:spacing w:val="5"/>
          <w:lang w:val="es-CO"/>
        </w:rPr>
        <w:t xml:space="preserve">por parte del </w:t>
      </w:r>
      <w:r w:rsidR="005962ED">
        <w:rPr>
          <w:iCs/>
          <w:spacing w:val="5"/>
          <w:lang w:val="es-CO"/>
        </w:rPr>
        <w:t>IABC</w:t>
      </w:r>
      <w:r w:rsidR="00241485" w:rsidRPr="00A82682">
        <w:rPr>
          <w:iCs/>
          <w:spacing w:val="5"/>
          <w:lang w:val="es-CO"/>
        </w:rPr>
        <w:t xml:space="preserve">, así como </w:t>
      </w:r>
      <w:r w:rsidR="007F55AA" w:rsidRPr="00A82682">
        <w:rPr>
          <w:iCs/>
          <w:spacing w:val="5"/>
          <w:lang w:val="es-CO"/>
        </w:rPr>
        <w:t>d</w:t>
      </w:r>
      <w:r w:rsidR="00F070E5" w:rsidRPr="00A82682">
        <w:rPr>
          <w:iCs/>
          <w:spacing w:val="5"/>
          <w:lang w:val="es-CO"/>
        </w:rPr>
        <w:t xml:space="preserve">el </w:t>
      </w:r>
      <w:r w:rsidR="00241485" w:rsidRPr="00A82682">
        <w:rPr>
          <w:iCs/>
          <w:spacing w:val="5"/>
          <w:lang w:val="es-CO"/>
        </w:rPr>
        <w:t>acoso escolar que sufría el niño</w:t>
      </w:r>
      <w:r w:rsidR="00396518" w:rsidRPr="00A82682">
        <w:rPr>
          <w:iCs/>
          <w:spacing w:val="5"/>
          <w:lang w:val="es-CO"/>
        </w:rPr>
        <w:t xml:space="preserve">. Así, la accionante </w:t>
      </w:r>
      <w:r w:rsidR="00241485" w:rsidRPr="00A82682">
        <w:rPr>
          <w:iCs/>
          <w:spacing w:val="5"/>
          <w:lang w:val="es-CO"/>
        </w:rPr>
        <w:t xml:space="preserve">cuenta con la vía ordinaria para que a través de un procedimiento de responsabilidad civil, contractual </w:t>
      </w:r>
      <w:r w:rsidR="00F070E5" w:rsidRPr="00A82682">
        <w:rPr>
          <w:iCs/>
          <w:spacing w:val="5"/>
          <w:lang w:val="es-CO"/>
        </w:rPr>
        <w:t>y/</w:t>
      </w:r>
      <w:r w:rsidR="00241485" w:rsidRPr="00A82682">
        <w:rPr>
          <w:iCs/>
          <w:spacing w:val="5"/>
          <w:lang w:val="es-CO"/>
        </w:rPr>
        <w:t xml:space="preserve">o extracontractual, requiera a la institución educativa para que </w:t>
      </w:r>
      <w:r w:rsidR="00935D32" w:rsidRPr="00A82682">
        <w:rPr>
          <w:iCs/>
          <w:spacing w:val="5"/>
          <w:lang w:val="es-CO"/>
        </w:rPr>
        <w:t xml:space="preserve">responda por los gastos en que incurrió </w:t>
      </w:r>
      <w:r w:rsidR="00935D32" w:rsidRPr="00A82682">
        <w:rPr>
          <w:lang w:val="es-CO" w:eastAsia="es-MX"/>
        </w:rPr>
        <w:t xml:space="preserve">por concepto de </w:t>
      </w:r>
      <w:r w:rsidR="00F070E5" w:rsidRPr="00A82682">
        <w:rPr>
          <w:lang w:val="es-CO" w:eastAsia="es-MX"/>
        </w:rPr>
        <w:t xml:space="preserve">los </w:t>
      </w:r>
      <w:r w:rsidR="00A24571" w:rsidRPr="00A82682">
        <w:rPr>
          <w:lang w:val="es-CO" w:eastAsia="es-MX"/>
        </w:rPr>
        <w:t>rubro</w:t>
      </w:r>
      <w:r w:rsidR="00F070E5" w:rsidRPr="00A82682">
        <w:rPr>
          <w:lang w:val="es-CO" w:eastAsia="es-MX"/>
        </w:rPr>
        <w:t>s previamente mencionados.</w:t>
      </w:r>
    </w:p>
    <w:p w14:paraId="2F89979F" w14:textId="77777777" w:rsidR="00FC4100" w:rsidRPr="00A82682" w:rsidRDefault="00FC4100" w:rsidP="00FC4100">
      <w:pPr>
        <w:pStyle w:val="Prrafodelista"/>
        <w:rPr>
          <w:iCs/>
          <w:spacing w:val="5"/>
          <w:lang w:val="es-CO"/>
        </w:rPr>
      </w:pPr>
    </w:p>
    <w:p w14:paraId="3F36491E" w14:textId="39C3B36E" w:rsidR="00FC4100" w:rsidRPr="00A82682" w:rsidRDefault="00FC4100" w:rsidP="00FC4100">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 xml:space="preserve">De hecho, en </w:t>
      </w:r>
      <w:r w:rsidR="00396518" w:rsidRPr="00A82682">
        <w:rPr>
          <w:iCs/>
          <w:spacing w:val="5"/>
          <w:lang w:val="es-CO"/>
        </w:rPr>
        <w:t>reiterada</w:t>
      </w:r>
      <w:r w:rsidRPr="00A82682">
        <w:rPr>
          <w:iCs/>
          <w:spacing w:val="5"/>
          <w:lang w:val="es-CO"/>
        </w:rPr>
        <w:t xml:space="preserve"> jurisprudencia constitucional, la Corte Constitucional ha reconocido que cuando el sistema educativo se circunscribe bajo la forma de un contrato civil, la educación entra en una categoría de </w:t>
      </w:r>
      <w:r w:rsidRPr="00A82682">
        <w:rPr>
          <w:i/>
          <w:spacing w:val="5"/>
          <w:lang w:val="es-CO"/>
        </w:rPr>
        <w:t>“derecho-deber.”</w:t>
      </w:r>
      <w:r w:rsidRPr="00A82682">
        <w:rPr>
          <w:rStyle w:val="Refdenotaalpie"/>
          <w:i/>
          <w:spacing w:val="5"/>
          <w:lang w:val="es-CO"/>
        </w:rPr>
        <w:footnoteReference w:id="200"/>
      </w:r>
      <w:r w:rsidRPr="00A82682">
        <w:rPr>
          <w:i/>
          <w:spacing w:val="5"/>
          <w:lang w:val="es-CO"/>
        </w:rPr>
        <w:t xml:space="preserve"> </w:t>
      </w:r>
      <w:r w:rsidRPr="00A82682">
        <w:rPr>
          <w:iCs/>
          <w:spacing w:val="5"/>
          <w:lang w:val="es-CO"/>
        </w:rPr>
        <w:t>Entre las principales obligaciones y derechos se destacan: para la institución educativa, la obligación de prestar el servicio educativo conforme a lo pactado, y para los estudiantes, la aprobación de los estudios y la cancelación de los valores acordados.</w:t>
      </w:r>
      <w:r w:rsidRPr="00A82682">
        <w:rPr>
          <w:rStyle w:val="Refdenotaalpie"/>
          <w:iCs/>
          <w:spacing w:val="5"/>
          <w:lang w:val="es-CO"/>
        </w:rPr>
        <w:footnoteReference w:id="201"/>
      </w:r>
      <w:r w:rsidRPr="00A82682">
        <w:rPr>
          <w:iCs/>
          <w:spacing w:val="5"/>
          <w:lang w:val="es-CO"/>
        </w:rPr>
        <w:t xml:space="preserve"> Por ello, en razón de la naturaleza jurídica del contrato, la Corte ha concluido que todo conflicto de índole jurídico derivado de un posible incumplimiento contractual deberá ser dirimido, en principio, por la jurisdicción ordinaria y solo excepcionalmente, podrá acudirse al juez de tutela, cuando con ello se amenacen o perturben los derechos fundamentales.</w:t>
      </w:r>
      <w:r w:rsidRPr="00A82682">
        <w:rPr>
          <w:rStyle w:val="Refdenotaalpie"/>
          <w:iCs/>
          <w:spacing w:val="5"/>
          <w:lang w:val="es-CO"/>
        </w:rPr>
        <w:footnoteReference w:id="202"/>
      </w:r>
      <w:r w:rsidRPr="00A82682">
        <w:rPr>
          <w:iCs/>
          <w:spacing w:val="5"/>
          <w:lang w:val="es-CO"/>
        </w:rPr>
        <w:t xml:space="preserve"> </w:t>
      </w:r>
      <w:r w:rsidR="000810BF" w:rsidRPr="00A82682">
        <w:rPr>
          <w:iCs/>
          <w:spacing w:val="5"/>
          <w:lang w:val="es-CO"/>
        </w:rPr>
        <w:t>Incluso, esta Sala itera que la accionante podría solicitar, a través de la vía ordinaria, la adopción de medidas cautelares innominadas para proteger el derecho objeto del litigio.</w:t>
      </w:r>
    </w:p>
    <w:p w14:paraId="209FCDEE" w14:textId="77777777" w:rsidR="00FC4100" w:rsidRPr="00A82682" w:rsidRDefault="00FC4100" w:rsidP="00FC4100">
      <w:pPr>
        <w:pStyle w:val="Prrafodelista"/>
        <w:rPr>
          <w:i/>
          <w:spacing w:val="5"/>
          <w:lang w:val="es-CO"/>
        </w:rPr>
      </w:pPr>
    </w:p>
    <w:p w14:paraId="1D03A2CF" w14:textId="2458E7A0" w:rsidR="00FC4100" w:rsidRPr="00A82682" w:rsidRDefault="00FC4100" w:rsidP="00FC4100">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Frente a ello juega un papel fundamental lo dicho por la Corte sobre el deber de corresponsabilidad,</w:t>
      </w:r>
      <w:r w:rsidRPr="00A82682">
        <w:rPr>
          <w:rStyle w:val="Refdenotaalpie"/>
          <w:iCs/>
          <w:spacing w:val="5"/>
          <w:lang w:val="es-CO"/>
        </w:rPr>
        <w:footnoteReference w:id="203"/>
      </w:r>
      <w:r w:rsidRPr="00A82682">
        <w:rPr>
          <w:iCs/>
          <w:spacing w:val="5"/>
          <w:lang w:val="es-CO"/>
        </w:rPr>
        <w:t xml:space="preserve"> el cual se refiere a la obligación que comparten varias personas sobre un mismo hecho.</w:t>
      </w:r>
      <w:r w:rsidRPr="00A82682">
        <w:rPr>
          <w:rStyle w:val="Refdenotaalpie"/>
          <w:iCs/>
          <w:spacing w:val="5"/>
          <w:lang w:val="es-CO"/>
        </w:rPr>
        <w:footnoteReference w:id="204"/>
      </w:r>
      <w:r w:rsidRPr="00A82682">
        <w:rPr>
          <w:iCs/>
          <w:spacing w:val="5"/>
          <w:lang w:val="es-CO"/>
        </w:rPr>
        <w:t xml:space="preserve"> En este sentido, el artículo 10 de la </w:t>
      </w:r>
      <w:r w:rsidR="00396518" w:rsidRPr="00A82682">
        <w:rPr>
          <w:iCs/>
          <w:spacing w:val="5"/>
          <w:lang w:val="es-CO"/>
        </w:rPr>
        <w:t>L</w:t>
      </w:r>
      <w:r w:rsidRPr="00A82682">
        <w:rPr>
          <w:iCs/>
          <w:spacing w:val="5"/>
          <w:lang w:val="es-CO"/>
        </w:rPr>
        <w:t xml:space="preserve">ey 1098 de 2006 </w:t>
      </w:r>
      <w:r w:rsidR="00396518" w:rsidRPr="00A82682">
        <w:rPr>
          <w:iCs/>
          <w:spacing w:val="5"/>
          <w:lang w:val="es-CO"/>
        </w:rPr>
        <w:t xml:space="preserve">que contiene el </w:t>
      </w:r>
      <w:r w:rsidRPr="00A82682">
        <w:rPr>
          <w:iCs/>
          <w:spacing w:val="5"/>
          <w:lang w:val="es-CO"/>
        </w:rPr>
        <w:t xml:space="preserve">Código de </w:t>
      </w:r>
      <w:r w:rsidR="00396518" w:rsidRPr="00A82682">
        <w:rPr>
          <w:iCs/>
          <w:spacing w:val="5"/>
          <w:lang w:val="es-CO"/>
        </w:rPr>
        <w:t xml:space="preserve">la </w:t>
      </w:r>
      <w:r w:rsidRPr="00A82682">
        <w:rPr>
          <w:iCs/>
          <w:spacing w:val="5"/>
          <w:lang w:val="es-CO"/>
        </w:rPr>
        <w:t xml:space="preserve">Infancia y </w:t>
      </w:r>
      <w:r w:rsidR="00396518" w:rsidRPr="00A82682">
        <w:rPr>
          <w:iCs/>
          <w:spacing w:val="5"/>
          <w:lang w:val="es-CO"/>
        </w:rPr>
        <w:t xml:space="preserve">la </w:t>
      </w:r>
      <w:r w:rsidRPr="00A82682">
        <w:rPr>
          <w:iCs/>
          <w:spacing w:val="5"/>
          <w:lang w:val="es-CO"/>
        </w:rPr>
        <w:t>Adolescencia</w:t>
      </w:r>
      <w:r w:rsidR="00396518" w:rsidRPr="00A82682">
        <w:rPr>
          <w:iCs/>
          <w:spacing w:val="5"/>
          <w:lang w:val="es-CO"/>
        </w:rPr>
        <w:t xml:space="preserve">, </w:t>
      </w:r>
      <w:r w:rsidRPr="00A82682">
        <w:rPr>
          <w:iCs/>
          <w:spacing w:val="5"/>
          <w:lang w:val="es-CO"/>
        </w:rPr>
        <w:t>establece que la familia, la sociedad y el Estado son corresponsables en la atención, cuidado y protección de los niños, niñas y adolescentes.</w:t>
      </w:r>
      <w:r w:rsidRPr="00A82682">
        <w:rPr>
          <w:i/>
          <w:spacing w:val="5"/>
          <w:lang w:val="es-CO"/>
        </w:rPr>
        <w:t xml:space="preserve"> </w:t>
      </w:r>
      <w:r w:rsidRPr="00A82682">
        <w:rPr>
          <w:iCs/>
          <w:spacing w:val="5"/>
          <w:lang w:val="es-CO"/>
        </w:rPr>
        <w:t>En consecuencia, la Corte ha dicho que cuando los padres toman la decisión de acudir a instituciones privadas para que se les provea el servicio educativo a sus hijos, la Corte precisó que “</w:t>
      </w:r>
      <w:r w:rsidRPr="00A82682">
        <w:rPr>
          <w:i/>
          <w:spacing w:val="5"/>
          <w:lang w:val="es-CO"/>
        </w:rPr>
        <w:t>no solamente adquieren el derecho de que estos reciban los servicios educativos que las instituciones prestan, sino, también, el deber de cumplir con las correspondientes contraprestaciones que se llegaren a pactar en el contrato de servicios educativos que se celebre, es decir, dicho contrato supone una relación jurídica que contrapone el derecho a la educación de las personas y el derecho a la remuneración de las instituciones educativas, cuando esta se ha convenido.”</w:t>
      </w:r>
      <w:r w:rsidRPr="00A82682">
        <w:rPr>
          <w:rStyle w:val="Refdenotaalpie"/>
          <w:i/>
          <w:spacing w:val="5"/>
          <w:lang w:val="es-CO"/>
        </w:rPr>
        <w:footnoteReference w:id="205"/>
      </w:r>
    </w:p>
    <w:p w14:paraId="5CA5D940" w14:textId="77777777" w:rsidR="00FC4100" w:rsidRPr="00A82682" w:rsidRDefault="00FC4100" w:rsidP="00FC4100">
      <w:pPr>
        <w:pStyle w:val="Prrafodelista"/>
        <w:rPr>
          <w:i/>
          <w:spacing w:val="5"/>
          <w:lang w:val="es-CO"/>
        </w:rPr>
      </w:pPr>
    </w:p>
    <w:p w14:paraId="75D68ADB" w14:textId="026D5017" w:rsidR="00A33615" w:rsidRPr="00A82682" w:rsidRDefault="00A33615" w:rsidP="009D2329">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 xml:space="preserve">Si bien </w:t>
      </w:r>
      <w:r w:rsidR="00621039" w:rsidRPr="00A82682">
        <w:rPr>
          <w:iCs/>
          <w:spacing w:val="5"/>
          <w:lang w:val="es-CO"/>
        </w:rPr>
        <w:t>la accionante solicita prestaciones económicas que parecen derivarse de controversia</w:t>
      </w:r>
      <w:r w:rsidR="009D2329" w:rsidRPr="00A82682">
        <w:rPr>
          <w:iCs/>
          <w:spacing w:val="5"/>
          <w:lang w:val="es-CO"/>
        </w:rPr>
        <w:t>s</w:t>
      </w:r>
      <w:r w:rsidR="00621039" w:rsidRPr="00A82682">
        <w:rPr>
          <w:iCs/>
          <w:spacing w:val="5"/>
          <w:lang w:val="es-CO"/>
        </w:rPr>
        <w:t xml:space="preserve"> jurídica</w:t>
      </w:r>
      <w:r w:rsidR="009D2329" w:rsidRPr="00A82682">
        <w:rPr>
          <w:iCs/>
          <w:spacing w:val="5"/>
          <w:lang w:val="es-CO"/>
        </w:rPr>
        <w:t>s de índole</w:t>
      </w:r>
      <w:r w:rsidR="00621039" w:rsidRPr="00A82682">
        <w:rPr>
          <w:iCs/>
          <w:spacing w:val="5"/>
          <w:lang w:val="es-CO"/>
        </w:rPr>
        <w:t xml:space="preserve"> contractual</w:t>
      </w:r>
      <w:r w:rsidR="009D2329" w:rsidRPr="00A82682">
        <w:rPr>
          <w:iCs/>
          <w:spacing w:val="5"/>
          <w:lang w:val="es-CO"/>
        </w:rPr>
        <w:t xml:space="preserve"> y</w:t>
      </w:r>
      <w:r w:rsidR="00A24571" w:rsidRPr="00A82682">
        <w:rPr>
          <w:iCs/>
          <w:spacing w:val="5"/>
          <w:lang w:val="es-CO"/>
        </w:rPr>
        <w:t>/o</w:t>
      </w:r>
      <w:r w:rsidR="009D2329" w:rsidRPr="00A82682">
        <w:rPr>
          <w:iCs/>
          <w:spacing w:val="5"/>
          <w:lang w:val="es-CO"/>
        </w:rPr>
        <w:t xml:space="preserve"> </w:t>
      </w:r>
      <w:r w:rsidR="00621039" w:rsidRPr="00A82682">
        <w:rPr>
          <w:iCs/>
          <w:spacing w:val="5"/>
          <w:lang w:val="es-CO"/>
        </w:rPr>
        <w:t>extracontractual, pues solicita</w:t>
      </w:r>
      <w:r w:rsidR="009D2329" w:rsidRPr="00A82682">
        <w:rPr>
          <w:iCs/>
          <w:spacing w:val="5"/>
          <w:lang w:val="es-CO"/>
        </w:rPr>
        <w:t>,</w:t>
      </w:r>
      <w:r w:rsidR="00621039" w:rsidRPr="00A82682">
        <w:rPr>
          <w:iCs/>
          <w:spacing w:val="5"/>
          <w:lang w:val="es-CO"/>
        </w:rPr>
        <w:t xml:space="preserve"> por un lado, el pago de las mensualidades pagadas entre enero y mayo de 2022, así como los costos mensuales que se deriven </w:t>
      </w:r>
      <w:r w:rsidR="009D2329" w:rsidRPr="00A82682">
        <w:rPr>
          <w:iCs/>
          <w:spacing w:val="5"/>
          <w:lang w:val="es-CO"/>
        </w:rPr>
        <w:t xml:space="preserve">hasta finalizar el año, y por otro, las </w:t>
      </w:r>
      <w:r w:rsidR="009D2329" w:rsidRPr="00A82682">
        <w:rPr>
          <w:lang w:val="es-CO" w:eastAsia="es-MX"/>
        </w:rPr>
        <w:t>atenciones médicas, hospitalizaciones, atenciones psicológicas, tutorías, entre otras</w:t>
      </w:r>
      <w:r w:rsidR="009D2329" w:rsidRPr="00A82682">
        <w:rPr>
          <w:i/>
          <w:spacing w:val="5"/>
          <w:lang w:val="es-CO"/>
        </w:rPr>
        <w:t xml:space="preserve">, </w:t>
      </w:r>
      <w:r w:rsidR="009D2329" w:rsidRPr="00A82682">
        <w:rPr>
          <w:iCs/>
          <w:spacing w:val="5"/>
          <w:lang w:val="es-CO"/>
        </w:rPr>
        <w:t xml:space="preserve">lo cierto </w:t>
      </w:r>
      <w:r w:rsidR="006E5F11" w:rsidRPr="00A82682">
        <w:rPr>
          <w:iCs/>
          <w:spacing w:val="5"/>
          <w:lang w:val="es-CO"/>
        </w:rPr>
        <w:t xml:space="preserve">es que como lo ha dicho la Corte en </w:t>
      </w:r>
      <w:r w:rsidR="00396518" w:rsidRPr="00A82682">
        <w:rPr>
          <w:iCs/>
          <w:spacing w:val="5"/>
          <w:lang w:val="es-CO"/>
        </w:rPr>
        <w:t xml:space="preserve">reiterada </w:t>
      </w:r>
      <w:r w:rsidR="006E5F11" w:rsidRPr="00A82682">
        <w:rPr>
          <w:iCs/>
          <w:spacing w:val="5"/>
          <w:lang w:val="es-CO"/>
        </w:rPr>
        <w:t>jurisprudencia, esta</w:t>
      </w:r>
      <w:r w:rsidR="009D2329" w:rsidRPr="00A82682">
        <w:rPr>
          <w:iCs/>
          <w:spacing w:val="5"/>
          <w:lang w:val="es-CO"/>
        </w:rPr>
        <w:t>s</w:t>
      </w:r>
      <w:r w:rsidR="006E5F11" w:rsidRPr="00A82682">
        <w:rPr>
          <w:iCs/>
          <w:spacing w:val="5"/>
          <w:lang w:val="es-CO"/>
        </w:rPr>
        <w:t xml:space="preserve"> discusi</w:t>
      </w:r>
      <w:r w:rsidR="009D2329" w:rsidRPr="00A82682">
        <w:rPr>
          <w:iCs/>
          <w:spacing w:val="5"/>
          <w:lang w:val="es-CO"/>
        </w:rPr>
        <w:t>ones</w:t>
      </w:r>
      <w:r w:rsidR="006E5F11" w:rsidRPr="00A82682">
        <w:rPr>
          <w:iCs/>
          <w:spacing w:val="5"/>
          <w:lang w:val="es-CO"/>
        </w:rPr>
        <w:t xml:space="preserve"> jurídica</w:t>
      </w:r>
      <w:r w:rsidR="009D2329" w:rsidRPr="00A82682">
        <w:rPr>
          <w:iCs/>
          <w:spacing w:val="5"/>
          <w:lang w:val="es-CO"/>
        </w:rPr>
        <w:t>s</w:t>
      </w:r>
      <w:r w:rsidR="006E5F11" w:rsidRPr="00A82682">
        <w:rPr>
          <w:iCs/>
          <w:spacing w:val="5"/>
          <w:lang w:val="es-CO"/>
        </w:rPr>
        <w:t xml:space="preserve"> debe</w:t>
      </w:r>
      <w:r w:rsidR="009D2329" w:rsidRPr="00A82682">
        <w:rPr>
          <w:iCs/>
          <w:spacing w:val="5"/>
          <w:lang w:val="es-CO"/>
        </w:rPr>
        <w:t>n</w:t>
      </w:r>
      <w:r w:rsidR="006E5F11" w:rsidRPr="00A82682">
        <w:rPr>
          <w:iCs/>
          <w:spacing w:val="5"/>
          <w:lang w:val="es-CO"/>
        </w:rPr>
        <w:t xml:space="preserve"> surtirse en la sede ordinaria</w:t>
      </w:r>
      <w:r w:rsidR="00396518" w:rsidRPr="00A82682">
        <w:rPr>
          <w:iCs/>
          <w:spacing w:val="5"/>
          <w:lang w:val="es-CO"/>
        </w:rPr>
        <w:t xml:space="preserve">, </w:t>
      </w:r>
      <w:r w:rsidR="006E5F11" w:rsidRPr="00A82682">
        <w:rPr>
          <w:iCs/>
          <w:spacing w:val="5"/>
          <w:lang w:val="es-CO"/>
        </w:rPr>
        <w:t>pues es</w:t>
      </w:r>
      <w:r w:rsidR="009D2329" w:rsidRPr="00A82682">
        <w:rPr>
          <w:iCs/>
          <w:spacing w:val="5"/>
          <w:lang w:val="es-CO"/>
        </w:rPr>
        <w:t xml:space="preserve"> ahí</w:t>
      </w:r>
      <w:r w:rsidR="006E5F11" w:rsidRPr="00A82682">
        <w:rPr>
          <w:iCs/>
          <w:spacing w:val="5"/>
          <w:lang w:val="es-CO"/>
        </w:rPr>
        <w:t xml:space="preserve"> donde se podrá realizar el despliegue probatorio necesario para determinar si los gastos en que incurrió la accionante para garantizarle el bienestar educativo, social y personal </w:t>
      </w:r>
      <w:r w:rsidR="00A24571" w:rsidRPr="00A82682">
        <w:rPr>
          <w:iCs/>
          <w:spacing w:val="5"/>
          <w:lang w:val="es-CO"/>
        </w:rPr>
        <w:t>de</w:t>
      </w:r>
      <w:r w:rsidR="006E5F11" w:rsidRPr="00A82682">
        <w:rPr>
          <w:iCs/>
          <w:spacing w:val="5"/>
          <w:lang w:val="es-CO"/>
        </w:rPr>
        <w:t xml:space="preserve"> su hijo, se dieron como consecuencia de un </w:t>
      </w:r>
      <w:r w:rsidR="00396518" w:rsidRPr="00A82682">
        <w:rPr>
          <w:iCs/>
          <w:spacing w:val="5"/>
          <w:lang w:val="es-CO"/>
        </w:rPr>
        <w:t xml:space="preserve">presunto </w:t>
      </w:r>
      <w:r w:rsidR="006E5F11" w:rsidRPr="00A82682">
        <w:rPr>
          <w:iCs/>
          <w:spacing w:val="5"/>
          <w:lang w:val="es-CO"/>
        </w:rPr>
        <w:t xml:space="preserve">incumplimiento contractual </w:t>
      </w:r>
      <w:r w:rsidR="009D2329" w:rsidRPr="00A82682">
        <w:rPr>
          <w:iCs/>
          <w:spacing w:val="5"/>
          <w:lang w:val="es-CO"/>
        </w:rPr>
        <w:t xml:space="preserve">del </w:t>
      </w:r>
      <w:r w:rsidR="005962ED">
        <w:rPr>
          <w:iCs/>
          <w:spacing w:val="5"/>
          <w:lang w:val="es-CO"/>
        </w:rPr>
        <w:t>IABC</w:t>
      </w:r>
      <w:r w:rsidR="009D2329" w:rsidRPr="00A82682">
        <w:rPr>
          <w:iCs/>
          <w:spacing w:val="5"/>
          <w:lang w:val="es-CO"/>
        </w:rPr>
        <w:t xml:space="preserve"> </w:t>
      </w:r>
      <w:r w:rsidR="006E5F11" w:rsidRPr="00A82682">
        <w:rPr>
          <w:iCs/>
          <w:spacing w:val="5"/>
          <w:lang w:val="es-CO"/>
        </w:rPr>
        <w:t xml:space="preserve">o tienen otra causa. </w:t>
      </w:r>
    </w:p>
    <w:p w14:paraId="5A5CE446" w14:textId="77777777" w:rsidR="006E5F11" w:rsidRPr="00A82682" w:rsidRDefault="006E5F11" w:rsidP="006E5F11">
      <w:pPr>
        <w:pStyle w:val="Prrafodelista"/>
        <w:overflowPunct w:val="0"/>
        <w:autoSpaceDE w:val="0"/>
        <w:autoSpaceDN w:val="0"/>
        <w:adjustRightInd w:val="0"/>
        <w:ind w:left="0"/>
        <w:textAlignment w:val="baseline"/>
        <w:rPr>
          <w:i/>
          <w:spacing w:val="5"/>
          <w:lang w:val="es-CO"/>
        </w:rPr>
      </w:pPr>
    </w:p>
    <w:p w14:paraId="6D3608FF" w14:textId="44D798FB" w:rsidR="00A10991" w:rsidRPr="00A82682" w:rsidRDefault="00A10991" w:rsidP="000A0986">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 xml:space="preserve">Igualmente, el mecanismo también es eficaz, pues </w:t>
      </w:r>
      <w:r w:rsidR="00A564D0" w:rsidRPr="00A82682">
        <w:rPr>
          <w:iCs/>
          <w:spacing w:val="5"/>
          <w:lang w:val="es-CO"/>
        </w:rPr>
        <w:t xml:space="preserve">no se colige que </w:t>
      </w:r>
      <w:r w:rsidRPr="00A82682">
        <w:rPr>
          <w:iCs/>
          <w:spacing w:val="5"/>
          <w:lang w:val="es-CO"/>
        </w:rPr>
        <w:t xml:space="preserve">exigirle a la accionante acudir a la vía ordinaria </w:t>
      </w:r>
      <w:r w:rsidR="00A564D0" w:rsidRPr="00A82682">
        <w:rPr>
          <w:iCs/>
          <w:spacing w:val="5"/>
          <w:lang w:val="es-CO"/>
        </w:rPr>
        <w:t>sea una carga excesivamente desproporcionada</w:t>
      </w:r>
      <w:r w:rsidR="006E5F11" w:rsidRPr="00A82682">
        <w:rPr>
          <w:iCs/>
          <w:spacing w:val="5"/>
          <w:lang w:val="es-CO"/>
        </w:rPr>
        <w:t xml:space="preserve">. Lo anterior, </w:t>
      </w:r>
      <w:r w:rsidR="003B734D" w:rsidRPr="00A82682">
        <w:rPr>
          <w:iCs/>
          <w:spacing w:val="5"/>
          <w:lang w:val="es-CO"/>
        </w:rPr>
        <w:t>en razón a que</w:t>
      </w:r>
      <w:r w:rsidR="006E5F11" w:rsidRPr="00A82682">
        <w:rPr>
          <w:iCs/>
          <w:spacing w:val="5"/>
          <w:lang w:val="es-CO"/>
        </w:rPr>
        <w:t xml:space="preserve"> del </w:t>
      </w:r>
      <w:r w:rsidRPr="00A82682">
        <w:rPr>
          <w:iCs/>
          <w:spacing w:val="5"/>
          <w:lang w:val="es-CO"/>
        </w:rPr>
        <w:t>material probatorio obrante en el expediente no se deduce que la familia no cuente con los recursos suficientes</w:t>
      </w:r>
      <w:r w:rsidR="00743C71" w:rsidRPr="00A82682">
        <w:rPr>
          <w:iCs/>
          <w:spacing w:val="5"/>
          <w:lang w:val="es-CO"/>
        </w:rPr>
        <w:t xml:space="preserve"> para acudir a esta instancia</w:t>
      </w:r>
      <w:r w:rsidR="00396518" w:rsidRPr="00A82682">
        <w:rPr>
          <w:iCs/>
          <w:spacing w:val="5"/>
          <w:lang w:val="es-CO"/>
        </w:rPr>
        <w:t>, m</w:t>
      </w:r>
      <w:r w:rsidR="00743C71" w:rsidRPr="00A82682">
        <w:rPr>
          <w:iCs/>
          <w:spacing w:val="5"/>
          <w:lang w:val="es-CO"/>
        </w:rPr>
        <w:t>áxime</w:t>
      </w:r>
      <w:r w:rsidRPr="00A82682">
        <w:rPr>
          <w:iCs/>
          <w:spacing w:val="5"/>
          <w:lang w:val="es-CO"/>
        </w:rPr>
        <w:t xml:space="preserve">, cuando con posterioridad a los sucesos de presunto acoso escolar, </w:t>
      </w:r>
      <w:r w:rsidR="003B734D" w:rsidRPr="00A82682">
        <w:rPr>
          <w:iCs/>
          <w:spacing w:val="5"/>
          <w:lang w:val="es-CO"/>
        </w:rPr>
        <w:t xml:space="preserve">la accionante </w:t>
      </w:r>
      <w:r w:rsidRPr="00A82682">
        <w:rPr>
          <w:iCs/>
          <w:spacing w:val="5"/>
          <w:lang w:val="es-CO"/>
        </w:rPr>
        <w:t>decidió inscribir al niño nuevamente en otra institución privada</w:t>
      </w:r>
      <w:r w:rsidR="00743C71" w:rsidRPr="00A82682">
        <w:rPr>
          <w:iCs/>
          <w:spacing w:val="5"/>
          <w:lang w:val="es-CO"/>
        </w:rPr>
        <w:t>, lo que da a entender que cuenta con los recursos económicos para sobrellevar el trámite ante la jurisdicción ordinaria.</w:t>
      </w:r>
    </w:p>
    <w:p w14:paraId="62DD9D4D" w14:textId="77777777" w:rsidR="00D93040" w:rsidRPr="00A82682" w:rsidRDefault="00D93040" w:rsidP="00743C71">
      <w:pPr>
        <w:rPr>
          <w:iCs/>
          <w:spacing w:val="5"/>
        </w:rPr>
      </w:pPr>
    </w:p>
    <w:p w14:paraId="66487C36" w14:textId="6A360174" w:rsidR="00C07557" w:rsidRPr="00A82682" w:rsidRDefault="00916C44" w:rsidP="0055190D">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 xml:space="preserve">En </w:t>
      </w:r>
      <w:r w:rsidR="00743C71" w:rsidRPr="00A82682">
        <w:rPr>
          <w:iCs/>
          <w:spacing w:val="5"/>
          <w:lang w:val="es-CO"/>
        </w:rPr>
        <w:t>línea con</w:t>
      </w:r>
      <w:r w:rsidRPr="00A82682">
        <w:rPr>
          <w:iCs/>
          <w:spacing w:val="5"/>
          <w:lang w:val="es-CO"/>
        </w:rPr>
        <w:t xml:space="preserve"> lo anterior</w:t>
      </w:r>
      <w:r w:rsidR="00E266B8" w:rsidRPr="00A82682">
        <w:rPr>
          <w:iCs/>
          <w:spacing w:val="5"/>
          <w:lang w:val="es-CO"/>
        </w:rPr>
        <w:t xml:space="preserve">, </w:t>
      </w:r>
      <w:r w:rsidR="00740884" w:rsidRPr="00A82682">
        <w:rPr>
          <w:iCs/>
          <w:spacing w:val="5"/>
          <w:lang w:val="es-CO"/>
        </w:rPr>
        <w:t xml:space="preserve">con independencia de una posible vulneración del derecho a la educación, asunto que se verá a continuación, </w:t>
      </w:r>
      <w:r w:rsidR="00DF5DED" w:rsidRPr="00A82682">
        <w:rPr>
          <w:iCs/>
          <w:spacing w:val="5"/>
          <w:lang w:val="es-CO"/>
        </w:rPr>
        <w:t xml:space="preserve">los padres </w:t>
      </w:r>
      <w:r w:rsidR="00C07557" w:rsidRPr="00A82682">
        <w:rPr>
          <w:iCs/>
          <w:spacing w:val="5"/>
          <w:lang w:val="es-CO"/>
        </w:rPr>
        <w:t xml:space="preserve">de </w:t>
      </w:r>
      <w:r w:rsidR="0006263F">
        <w:rPr>
          <w:iCs/>
          <w:spacing w:val="5"/>
          <w:lang w:val="es-CO"/>
        </w:rPr>
        <w:t>TBQ</w:t>
      </w:r>
      <w:r w:rsidR="00C07557" w:rsidRPr="00A82682">
        <w:rPr>
          <w:iCs/>
          <w:spacing w:val="5"/>
          <w:lang w:val="es-CO"/>
        </w:rPr>
        <w:t xml:space="preserve"> tienen un deber de corresponsabilidad para con el niño </w:t>
      </w:r>
      <w:r w:rsidR="00DF5DED" w:rsidRPr="00A82682">
        <w:rPr>
          <w:iCs/>
          <w:spacing w:val="5"/>
          <w:lang w:val="es-CO"/>
        </w:rPr>
        <w:t xml:space="preserve">cuando </w:t>
      </w:r>
      <w:r w:rsidR="00C07557" w:rsidRPr="00A82682">
        <w:rPr>
          <w:iCs/>
          <w:spacing w:val="5"/>
          <w:lang w:val="es-CO"/>
        </w:rPr>
        <w:t>decidieron inscribirlo en una</w:t>
      </w:r>
      <w:r w:rsidR="00DF5DED" w:rsidRPr="00A82682">
        <w:rPr>
          <w:iCs/>
          <w:spacing w:val="5"/>
          <w:lang w:val="es-CO"/>
        </w:rPr>
        <w:t xml:space="preserve"> instituci</w:t>
      </w:r>
      <w:r w:rsidR="00C07557" w:rsidRPr="00A82682">
        <w:rPr>
          <w:iCs/>
          <w:spacing w:val="5"/>
          <w:lang w:val="es-CO"/>
        </w:rPr>
        <w:t>ón</w:t>
      </w:r>
      <w:r w:rsidR="00DF5DED" w:rsidRPr="00A82682">
        <w:rPr>
          <w:iCs/>
          <w:spacing w:val="5"/>
          <w:lang w:val="es-CO"/>
        </w:rPr>
        <w:t xml:space="preserve"> privada</w:t>
      </w:r>
      <w:r w:rsidR="00C07557" w:rsidRPr="00A82682">
        <w:rPr>
          <w:iCs/>
          <w:spacing w:val="5"/>
          <w:lang w:val="es-CO"/>
        </w:rPr>
        <w:t xml:space="preserve">. Se itera que este deber de corresponsabilidad </w:t>
      </w:r>
      <w:r w:rsidR="00DF5DED" w:rsidRPr="00A82682">
        <w:rPr>
          <w:iCs/>
          <w:spacing w:val="5"/>
          <w:lang w:val="es-CO"/>
        </w:rPr>
        <w:t xml:space="preserve">se refiere </w:t>
      </w:r>
      <w:r w:rsidR="00C07557" w:rsidRPr="00A82682">
        <w:rPr>
          <w:iCs/>
          <w:spacing w:val="5"/>
          <w:lang w:val="es-CO"/>
        </w:rPr>
        <w:t>a que “</w:t>
      </w:r>
      <w:r w:rsidR="00C07557" w:rsidRPr="00A82682">
        <w:rPr>
          <w:i/>
          <w:spacing w:val="5"/>
          <w:lang w:val="es-CO"/>
        </w:rPr>
        <w:t xml:space="preserve">no solamente adquieren el derecho de que estos reciban los servicios educativos que las instituciones prestan, sino, también, el deber de cumplir con las correspondientes contraprestaciones que se llegaren a pactar en el contrato de servicios educativos.” </w:t>
      </w:r>
      <w:r w:rsidR="003B734D" w:rsidRPr="00A82682">
        <w:rPr>
          <w:iCs/>
          <w:spacing w:val="5"/>
          <w:lang w:val="es-CO"/>
        </w:rPr>
        <w:t xml:space="preserve">Si bien la jurisprudencia ha circunscrito el deber de corresponsabilidad </w:t>
      </w:r>
      <w:r w:rsidR="0055190D" w:rsidRPr="00A82682">
        <w:rPr>
          <w:iCs/>
          <w:spacing w:val="5"/>
          <w:lang w:val="es-CO"/>
        </w:rPr>
        <w:t xml:space="preserve">de los padres </w:t>
      </w:r>
      <w:r w:rsidR="003B734D" w:rsidRPr="00A82682">
        <w:rPr>
          <w:iCs/>
          <w:spacing w:val="5"/>
          <w:lang w:val="es-CO"/>
        </w:rPr>
        <w:t xml:space="preserve">a cumplir con las contraprestaciones que se hayan pactado en el contrato de servicios educativos, </w:t>
      </w:r>
      <w:r w:rsidR="0055190D" w:rsidRPr="00A82682">
        <w:rPr>
          <w:iCs/>
          <w:spacing w:val="5"/>
          <w:lang w:val="es-CO"/>
        </w:rPr>
        <w:t>esta Sala le recuerda a los padres de familia que sin perjuicio de declarar probada la responsabilidad del Estado en la indebida prestación del servicio</w:t>
      </w:r>
      <w:r w:rsidR="00064F6D" w:rsidRPr="00A82682">
        <w:rPr>
          <w:iCs/>
          <w:spacing w:val="5"/>
          <w:lang w:val="es-CO"/>
        </w:rPr>
        <w:t xml:space="preserve"> de educación</w:t>
      </w:r>
      <w:r w:rsidR="0055190D" w:rsidRPr="00A82682">
        <w:rPr>
          <w:iCs/>
          <w:spacing w:val="5"/>
          <w:lang w:val="es-CO"/>
        </w:rPr>
        <w:t xml:space="preserve">, estos tienen la obligación de velar por el cuidado de sus hijos, lo que incluye, </w:t>
      </w:r>
      <w:r w:rsidR="00064F6D" w:rsidRPr="00A82682">
        <w:rPr>
          <w:i/>
          <w:spacing w:val="5"/>
          <w:lang w:val="es-CO"/>
        </w:rPr>
        <w:t>per se</w:t>
      </w:r>
      <w:r w:rsidR="00064F6D" w:rsidRPr="00A82682">
        <w:rPr>
          <w:iCs/>
          <w:spacing w:val="5"/>
          <w:lang w:val="es-CO"/>
        </w:rPr>
        <w:t xml:space="preserve">, </w:t>
      </w:r>
      <w:r w:rsidR="0055190D" w:rsidRPr="00A82682">
        <w:rPr>
          <w:iCs/>
          <w:spacing w:val="5"/>
          <w:lang w:val="es-CO"/>
        </w:rPr>
        <w:t xml:space="preserve">asumir los gastos </w:t>
      </w:r>
      <w:r w:rsidR="00064F6D" w:rsidRPr="00A82682">
        <w:rPr>
          <w:iCs/>
          <w:spacing w:val="5"/>
          <w:lang w:val="es-CO"/>
        </w:rPr>
        <w:t xml:space="preserve">que se coligen </w:t>
      </w:r>
      <w:r w:rsidR="0055190D" w:rsidRPr="00A82682">
        <w:rPr>
          <w:iCs/>
          <w:spacing w:val="5"/>
          <w:lang w:val="es-CO"/>
        </w:rPr>
        <w:t xml:space="preserve">de </w:t>
      </w:r>
      <w:r w:rsidR="00064F6D" w:rsidRPr="00A82682">
        <w:rPr>
          <w:iCs/>
          <w:spacing w:val="5"/>
          <w:lang w:val="es-CO"/>
        </w:rPr>
        <w:t>velar por</w:t>
      </w:r>
      <w:r w:rsidR="0055190D" w:rsidRPr="00A82682">
        <w:rPr>
          <w:iCs/>
          <w:spacing w:val="5"/>
          <w:lang w:val="es-CO"/>
        </w:rPr>
        <w:t xml:space="preserve"> su salud y </w:t>
      </w:r>
      <w:r w:rsidR="00064F6D" w:rsidRPr="00A82682">
        <w:rPr>
          <w:iCs/>
          <w:spacing w:val="5"/>
          <w:lang w:val="es-CO"/>
        </w:rPr>
        <w:t xml:space="preserve">su </w:t>
      </w:r>
      <w:r w:rsidR="0055190D" w:rsidRPr="00A82682">
        <w:rPr>
          <w:iCs/>
          <w:spacing w:val="5"/>
          <w:lang w:val="es-CO"/>
        </w:rPr>
        <w:t>bienestar.</w:t>
      </w:r>
    </w:p>
    <w:p w14:paraId="6C947CD2" w14:textId="77777777" w:rsidR="00C97ECE" w:rsidRPr="00A82682" w:rsidRDefault="00C97ECE" w:rsidP="00C97ECE">
      <w:pPr>
        <w:overflowPunct w:val="0"/>
        <w:autoSpaceDE w:val="0"/>
        <w:autoSpaceDN w:val="0"/>
        <w:adjustRightInd w:val="0"/>
        <w:textAlignment w:val="baseline"/>
        <w:rPr>
          <w:iCs/>
          <w:spacing w:val="5"/>
        </w:rPr>
      </w:pPr>
    </w:p>
    <w:p w14:paraId="45D208B0" w14:textId="772FE307" w:rsidR="0037262F" w:rsidRPr="00A82682" w:rsidRDefault="0055190D" w:rsidP="0095109A">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L</w:t>
      </w:r>
      <w:r w:rsidR="00780E6D" w:rsidRPr="00A82682">
        <w:rPr>
          <w:iCs/>
          <w:spacing w:val="5"/>
          <w:lang w:val="es-CO"/>
        </w:rPr>
        <w:t xml:space="preserve">a </w:t>
      </w:r>
      <w:r w:rsidR="00C97ECE" w:rsidRPr="00A82682">
        <w:rPr>
          <w:iCs/>
          <w:spacing w:val="5"/>
          <w:lang w:val="es-CO"/>
        </w:rPr>
        <w:t xml:space="preserve">Sala tampoco encuentra probado </w:t>
      </w:r>
      <w:r w:rsidR="00780E6D" w:rsidRPr="00A82682">
        <w:rPr>
          <w:iCs/>
          <w:spacing w:val="5"/>
          <w:lang w:val="es-CO"/>
        </w:rPr>
        <w:t>el tercer</w:t>
      </w:r>
      <w:r w:rsidRPr="00A82682">
        <w:rPr>
          <w:iCs/>
          <w:spacing w:val="5"/>
          <w:lang w:val="es-CO"/>
        </w:rPr>
        <w:t xml:space="preserve"> requisito que permite acudir a la acción de tutela para decretar prestaciones económica. </w:t>
      </w:r>
      <w:r w:rsidR="00090F5A" w:rsidRPr="00A82682">
        <w:rPr>
          <w:iCs/>
          <w:spacing w:val="5"/>
          <w:lang w:val="es-CO"/>
        </w:rPr>
        <w:t xml:space="preserve">Lo anterior, porque no se infiere que </w:t>
      </w:r>
      <w:r w:rsidR="00C97ECE" w:rsidRPr="00A82682">
        <w:rPr>
          <w:iCs/>
          <w:spacing w:val="5"/>
          <w:lang w:val="es-CO"/>
        </w:rPr>
        <w:t xml:space="preserve">la indemnización de perjuicios sea necesaria para el goce efectivo del derecho a la educación del niño </w:t>
      </w:r>
      <w:r w:rsidR="0006263F">
        <w:rPr>
          <w:iCs/>
          <w:spacing w:val="5"/>
          <w:lang w:val="es-CO"/>
        </w:rPr>
        <w:t>TBQ</w:t>
      </w:r>
      <w:r w:rsidR="00C97ECE" w:rsidRPr="00A82682">
        <w:rPr>
          <w:iCs/>
          <w:spacing w:val="5"/>
          <w:lang w:val="es-CO"/>
        </w:rPr>
        <w:t xml:space="preserve">, pues </w:t>
      </w:r>
      <w:r w:rsidR="00090F5A" w:rsidRPr="00A82682">
        <w:rPr>
          <w:iCs/>
          <w:spacing w:val="5"/>
          <w:lang w:val="es-CO"/>
        </w:rPr>
        <w:t>como se</w:t>
      </w:r>
      <w:r w:rsidR="00C97ECE" w:rsidRPr="00A82682">
        <w:rPr>
          <w:iCs/>
          <w:spacing w:val="5"/>
          <w:lang w:val="es-CO"/>
        </w:rPr>
        <w:t xml:space="preserve"> </w:t>
      </w:r>
      <w:r w:rsidR="00090F5A" w:rsidRPr="00A82682">
        <w:rPr>
          <w:iCs/>
          <w:spacing w:val="5"/>
          <w:lang w:val="es-CO"/>
        </w:rPr>
        <w:t xml:space="preserve">refirió en los hechos, </w:t>
      </w:r>
      <w:r w:rsidR="00C97ECE" w:rsidRPr="00A82682">
        <w:rPr>
          <w:iCs/>
          <w:spacing w:val="5"/>
          <w:lang w:val="es-CO"/>
        </w:rPr>
        <w:t>el niño ya se encuentra estudiando en otra institución educativa.</w:t>
      </w:r>
    </w:p>
    <w:p w14:paraId="3862E2F2" w14:textId="77777777" w:rsidR="00FE34F3" w:rsidRPr="00A82682" w:rsidRDefault="00FE34F3" w:rsidP="0095109A">
      <w:pPr>
        <w:pStyle w:val="Prrafodelista"/>
        <w:overflowPunct w:val="0"/>
        <w:autoSpaceDE w:val="0"/>
        <w:autoSpaceDN w:val="0"/>
        <w:adjustRightInd w:val="0"/>
        <w:ind w:left="0"/>
        <w:textAlignment w:val="baseline"/>
        <w:rPr>
          <w:i/>
          <w:spacing w:val="5"/>
          <w:lang w:val="es-CO"/>
        </w:rPr>
      </w:pPr>
    </w:p>
    <w:p w14:paraId="21F268B8" w14:textId="148C3C70" w:rsidR="0075007C" w:rsidRPr="00A82682" w:rsidRDefault="00FE34F3" w:rsidP="000A0986">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pacing w:val="5"/>
          <w:lang w:val="es-CO"/>
        </w:rPr>
        <w:t xml:space="preserve">En </w:t>
      </w:r>
      <w:r w:rsidR="000740B5" w:rsidRPr="00A82682">
        <w:rPr>
          <w:iCs/>
          <w:spacing w:val="5"/>
          <w:lang w:val="es-CO"/>
        </w:rPr>
        <w:t>suma</w:t>
      </w:r>
      <w:r w:rsidRPr="00A82682">
        <w:rPr>
          <w:iCs/>
          <w:spacing w:val="5"/>
          <w:lang w:val="es-CO"/>
        </w:rPr>
        <w:t xml:space="preserve">, </w:t>
      </w:r>
      <w:r w:rsidR="00C97ECE" w:rsidRPr="00A82682">
        <w:rPr>
          <w:iCs/>
          <w:spacing w:val="5"/>
          <w:lang w:val="es-CO"/>
        </w:rPr>
        <w:t>esta Sala concluye que la acción de tutela es improcedente para tramitar las solicitudes de índole económica que adujo la accionante en la demanda</w:t>
      </w:r>
      <w:r w:rsidR="00166DDF" w:rsidRPr="00A82682">
        <w:rPr>
          <w:iCs/>
          <w:spacing w:val="5"/>
          <w:lang w:val="es-CO"/>
        </w:rPr>
        <w:t xml:space="preserve">, en particular, las contenidas en las pretensiones </w:t>
      </w:r>
      <w:r w:rsidR="002D5D07" w:rsidRPr="00A82682">
        <w:rPr>
          <w:i/>
          <w:spacing w:val="5"/>
          <w:lang w:val="es-CO"/>
        </w:rPr>
        <w:t xml:space="preserve">(ii), </w:t>
      </w:r>
      <w:r w:rsidR="00166DDF" w:rsidRPr="00A82682">
        <w:rPr>
          <w:i/>
          <w:spacing w:val="5"/>
          <w:lang w:val="es-CO"/>
        </w:rPr>
        <w:t xml:space="preserve">(iii), (iv) </w:t>
      </w:r>
      <w:r w:rsidR="00166DDF" w:rsidRPr="00A82682">
        <w:rPr>
          <w:iCs/>
          <w:spacing w:val="5"/>
          <w:lang w:val="es-CO"/>
        </w:rPr>
        <w:t>y (</w:t>
      </w:r>
      <w:r w:rsidR="00166DDF" w:rsidRPr="00A82682">
        <w:rPr>
          <w:i/>
          <w:spacing w:val="5"/>
          <w:lang w:val="es-CO"/>
        </w:rPr>
        <w:t>v)</w:t>
      </w:r>
      <w:r w:rsidR="00C97ECE" w:rsidRPr="00A82682">
        <w:rPr>
          <w:iCs/>
          <w:spacing w:val="5"/>
          <w:lang w:val="es-CO"/>
        </w:rPr>
        <w:t>.</w:t>
      </w:r>
      <w:r w:rsidR="00B66953" w:rsidRPr="00A82682">
        <w:rPr>
          <w:iCs/>
          <w:spacing w:val="5"/>
          <w:lang w:val="es-CO"/>
        </w:rPr>
        <w:t xml:space="preserve"> </w:t>
      </w:r>
      <w:r w:rsidR="0075007C" w:rsidRPr="00A82682">
        <w:rPr>
          <w:iCs/>
          <w:spacing w:val="5"/>
          <w:lang w:val="es-CO"/>
        </w:rPr>
        <w:t>Sin perjuicio de lo anterior,</w:t>
      </w:r>
      <w:r w:rsidR="006F47C4" w:rsidRPr="00A82682">
        <w:rPr>
          <w:iCs/>
          <w:spacing w:val="5"/>
          <w:lang w:val="es-CO"/>
        </w:rPr>
        <w:t xml:space="preserve"> </w:t>
      </w:r>
      <w:r w:rsidR="00064F6D" w:rsidRPr="00A82682">
        <w:rPr>
          <w:iCs/>
          <w:spacing w:val="5"/>
          <w:lang w:val="es-CO"/>
        </w:rPr>
        <w:t xml:space="preserve">el presente caso reviste de </w:t>
      </w:r>
      <w:r w:rsidR="00090F5A" w:rsidRPr="00A82682">
        <w:rPr>
          <w:iCs/>
          <w:spacing w:val="5"/>
          <w:lang w:val="es-CO"/>
        </w:rPr>
        <w:t xml:space="preserve">especial </w:t>
      </w:r>
      <w:r w:rsidR="00064F6D" w:rsidRPr="00A82682">
        <w:rPr>
          <w:iCs/>
          <w:spacing w:val="5"/>
          <w:lang w:val="es-CO"/>
        </w:rPr>
        <w:t>relevancia constitucional</w:t>
      </w:r>
      <w:r w:rsidR="000740B5" w:rsidRPr="00A82682">
        <w:rPr>
          <w:iCs/>
          <w:spacing w:val="5"/>
          <w:lang w:val="es-CO"/>
        </w:rPr>
        <w:t>. Esto es,</w:t>
      </w:r>
      <w:r w:rsidR="00064F6D" w:rsidRPr="00A82682">
        <w:rPr>
          <w:iCs/>
          <w:spacing w:val="5"/>
          <w:lang w:val="es-CO"/>
        </w:rPr>
        <w:t xml:space="preserve"> </w:t>
      </w:r>
      <w:r w:rsidR="00166DDF" w:rsidRPr="00A82682">
        <w:rPr>
          <w:iCs/>
          <w:spacing w:val="5"/>
          <w:lang w:val="es-CO"/>
        </w:rPr>
        <w:t xml:space="preserve">porque </w:t>
      </w:r>
      <w:r w:rsidR="00090F5A" w:rsidRPr="00A82682">
        <w:rPr>
          <w:iCs/>
          <w:spacing w:val="5"/>
          <w:lang w:val="es-CO"/>
        </w:rPr>
        <w:t>involucra la presunta vulneración de los derechos fundamentales de un</w:t>
      </w:r>
      <w:r w:rsidR="000740B5" w:rsidRPr="00A82682">
        <w:rPr>
          <w:iCs/>
          <w:spacing w:val="5"/>
          <w:lang w:val="es-CO"/>
        </w:rPr>
        <w:t xml:space="preserve"> </w:t>
      </w:r>
      <w:r w:rsidR="00337995" w:rsidRPr="00A82682">
        <w:rPr>
          <w:iCs/>
          <w:spacing w:val="5"/>
          <w:lang w:val="es-CO"/>
        </w:rPr>
        <w:t>niño</w:t>
      </w:r>
      <w:r w:rsidR="000740B5" w:rsidRPr="00A82682">
        <w:rPr>
          <w:iCs/>
          <w:spacing w:val="5"/>
          <w:lang w:val="es-CO"/>
        </w:rPr>
        <w:t>, considerado por la jurisprudencia como un sujeto de especial protección constitucional</w:t>
      </w:r>
      <w:r w:rsidR="00C434BC" w:rsidRPr="00A82682">
        <w:rPr>
          <w:iCs/>
          <w:spacing w:val="5"/>
          <w:lang w:val="es-CO"/>
        </w:rPr>
        <w:t>, razón por la</w:t>
      </w:r>
      <w:r w:rsidR="000740B5" w:rsidRPr="00A82682">
        <w:rPr>
          <w:iCs/>
          <w:spacing w:val="5"/>
          <w:lang w:val="es-CO"/>
        </w:rPr>
        <w:t xml:space="preserve"> cual, en aras de garantizar el interés superior del </w:t>
      </w:r>
      <w:r w:rsidR="00370776" w:rsidRPr="00A82682">
        <w:rPr>
          <w:iCs/>
          <w:spacing w:val="5"/>
          <w:lang w:val="es-CO"/>
        </w:rPr>
        <w:t>niño, y ante la sospecha de l</w:t>
      </w:r>
      <w:r w:rsidR="000740B5" w:rsidRPr="00A82682">
        <w:rPr>
          <w:iCs/>
          <w:spacing w:val="5"/>
          <w:lang w:val="es-CO"/>
        </w:rPr>
        <w:t>a ocurrencia de un daño consumado, la Sala de Revisión procederá a pronunciarse de fondo.</w:t>
      </w:r>
    </w:p>
    <w:p w14:paraId="0FF5F93D" w14:textId="77777777" w:rsidR="00FB0C17" w:rsidRPr="00A82682" w:rsidRDefault="00FB0C17" w:rsidP="00FB0C17">
      <w:pPr>
        <w:pStyle w:val="Prrafodelista"/>
        <w:rPr>
          <w:iCs/>
          <w:spacing w:val="5"/>
          <w:lang w:val="es-CO"/>
        </w:rPr>
      </w:pPr>
    </w:p>
    <w:p w14:paraId="48945E1B" w14:textId="1EF0BAA3" w:rsidR="00933811" w:rsidRPr="00A82682" w:rsidRDefault="00FB0C17" w:rsidP="00971C3D">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pacing w:val="5"/>
          <w:lang w:val="es-CO"/>
        </w:rPr>
        <w:t xml:space="preserve">Previo a ahondar en el análisis de fondo, conforme a los hechos del caso y al trámite previo adelantado en sede de tutela, se advirtió que podría haber lugar a un daño consumado a causa del </w:t>
      </w:r>
      <w:r w:rsidR="00026B53" w:rsidRPr="00A82682">
        <w:rPr>
          <w:iCs/>
          <w:spacing w:val="5"/>
          <w:lang w:val="es-CO"/>
        </w:rPr>
        <w:t xml:space="preserve">presunto </w:t>
      </w:r>
      <w:r w:rsidRPr="00A82682">
        <w:rPr>
          <w:iCs/>
          <w:spacing w:val="5"/>
          <w:lang w:val="es-CO"/>
        </w:rPr>
        <w:t xml:space="preserve">acoso escolar o matoneo del que sufrió el niño </w:t>
      </w:r>
      <w:r w:rsidR="0006263F">
        <w:rPr>
          <w:iCs/>
          <w:spacing w:val="5"/>
          <w:lang w:val="es-CO"/>
        </w:rPr>
        <w:t>TBQ</w:t>
      </w:r>
      <w:r w:rsidRPr="00A82682">
        <w:rPr>
          <w:iCs/>
          <w:spacing w:val="5"/>
          <w:lang w:val="es-CO"/>
        </w:rPr>
        <w:t xml:space="preserve"> mientras estudiaba en el </w:t>
      </w:r>
      <w:r w:rsidR="005962ED">
        <w:rPr>
          <w:iCs/>
          <w:spacing w:val="5"/>
          <w:lang w:val="es-CO"/>
        </w:rPr>
        <w:t>IABC</w:t>
      </w:r>
      <w:r w:rsidRPr="00A82682">
        <w:rPr>
          <w:iCs/>
          <w:spacing w:val="5"/>
          <w:lang w:val="es-CO"/>
        </w:rPr>
        <w:t>. Por lo anterior, pasará la Sala a pronunciarse sobre la figura de la carencia actual de objeto por daño consumado y analizará si esta es operante en el caso concreto.</w:t>
      </w:r>
    </w:p>
    <w:p w14:paraId="0B1AD231" w14:textId="77777777" w:rsidR="00A3494D" w:rsidRPr="00A82682" w:rsidRDefault="00A3494D" w:rsidP="00933811">
      <w:pPr>
        <w:pStyle w:val="Prrafodelista"/>
        <w:rPr>
          <w:iCs/>
          <w:spacing w:val="5"/>
          <w:lang w:val="es-CO"/>
        </w:rPr>
      </w:pPr>
    </w:p>
    <w:p w14:paraId="57664C2B" w14:textId="77777777" w:rsidR="00A0493D" w:rsidRPr="00A82682" w:rsidRDefault="00A0493D" w:rsidP="00933811">
      <w:pPr>
        <w:pStyle w:val="Prrafodelista"/>
        <w:rPr>
          <w:iCs/>
          <w:spacing w:val="5"/>
          <w:lang w:val="es-CO"/>
        </w:rPr>
      </w:pPr>
    </w:p>
    <w:p w14:paraId="0DFD46DE" w14:textId="7584BCA3" w:rsidR="00933811" w:rsidRPr="00A82682" w:rsidRDefault="00933811" w:rsidP="006348A3">
      <w:pPr>
        <w:pStyle w:val="Prrafodelista"/>
        <w:numPr>
          <w:ilvl w:val="0"/>
          <w:numId w:val="10"/>
        </w:numPr>
        <w:shd w:val="clear" w:color="auto" w:fill="FFFFFF"/>
        <w:overflowPunct w:val="0"/>
        <w:autoSpaceDE w:val="0"/>
        <w:autoSpaceDN w:val="0"/>
        <w:adjustRightInd w:val="0"/>
        <w:ind w:right="20"/>
        <w:textAlignment w:val="baseline"/>
        <w:rPr>
          <w:b/>
          <w:bCs/>
          <w:iCs/>
          <w:shd w:val="clear" w:color="auto" w:fill="FFFFFF"/>
          <w:lang w:val="es-CO"/>
        </w:rPr>
      </w:pPr>
      <w:r w:rsidRPr="00A82682">
        <w:rPr>
          <w:b/>
          <w:bCs/>
          <w:iCs/>
          <w:shd w:val="clear" w:color="auto" w:fill="FFFFFF"/>
          <w:lang w:val="es-CO"/>
        </w:rPr>
        <w:t>Carencia actual de objeto por daño consumado</w:t>
      </w:r>
    </w:p>
    <w:p w14:paraId="652EC947" w14:textId="77777777" w:rsidR="000D6627" w:rsidRPr="00A82682" w:rsidRDefault="000D6627" w:rsidP="000D6627">
      <w:pPr>
        <w:pStyle w:val="Prrafodelista"/>
        <w:rPr>
          <w:iCs/>
          <w:spacing w:val="5"/>
          <w:lang w:val="es-CO"/>
        </w:rPr>
      </w:pPr>
    </w:p>
    <w:p w14:paraId="3A593F15" w14:textId="73317C8E" w:rsidR="00855226" w:rsidRPr="00A82682" w:rsidRDefault="00855226" w:rsidP="00AE6BD6">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pacing w:val="5"/>
          <w:lang w:val="es-CO"/>
        </w:rPr>
        <w:t>El concepto de carencia actual de objeto se refiere al evento en que una autoridad judicial se enfrenta con una situación que ha sido superada o resuelta de alguna forma, por lo que no tendría sentido que el juez constitucional se pronunci</w:t>
      </w:r>
      <w:r w:rsidR="00C434BC" w:rsidRPr="00A82682">
        <w:rPr>
          <w:iCs/>
          <w:spacing w:val="5"/>
          <w:lang w:val="es-CO"/>
        </w:rPr>
        <w:t>e</w:t>
      </w:r>
      <w:r w:rsidRPr="00A82682">
        <w:rPr>
          <w:iCs/>
          <w:spacing w:val="5"/>
          <w:lang w:val="es-CO"/>
        </w:rPr>
        <w:t xml:space="preserve">, pues </w:t>
      </w:r>
      <w:r w:rsidRPr="00A82682">
        <w:rPr>
          <w:i/>
          <w:spacing w:val="5"/>
          <w:lang w:val="es-CO"/>
        </w:rPr>
        <w:t>“la posible orden que impartiera el juez caería en el vacío.”</w:t>
      </w:r>
      <w:r w:rsidRPr="00A82682">
        <w:rPr>
          <w:rStyle w:val="Refdenotaalpie"/>
          <w:i/>
          <w:spacing w:val="5"/>
          <w:lang w:val="es-CO"/>
        </w:rPr>
        <w:footnoteReference w:id="206"/>
      </w:r>
    </w:p>
    <w:p w14:paraId="4A8C7325" w14:textId="77777777" w:rsidR="00855226" w:rsidRPr="00A82682" w:rsidRDefault="00855226" w:rsidP="00855226">
      <w:pPr>
        <w:overflowPunct w:val="0"/>
        <w:autoSpaceDE w:val="0"/>
        <w:autoSpaceDN w:val="0"/>
        <w:adjustRightInd w:val="0"/>
        <w:textAlignment w:val="baseline"/>
        <w:rPr>
          <w:iCs/>
          <w:spacing w:val="5"/>
        </w:rPr>
      </w:pPr>
    </w:p>
    <w:p w14:paraId="5CD1B880" w14:textId="69CBB11D" w:rsidR="00AE6BD6" w:rsidRPr="00A82682" w:rsidRDefault="001B7F6D" w:rsidP="00AE6BD6">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pacing w:val="5"/>
          <w:lang w:val="es-CO"/>
        </w:rPr>
        <w:t xml:space="preserve">Conforme a la jurisprudencia constitucional, la carencia actual de objeto puede presentarse a partir de dos eventos, los cuales a su vez conllevan consecuencias distintas; </w:t>
      </w:r>
      <w:r w:rsidRPr="00A82682">
        <w:rPr>
          <w:i/>
          <w:spacing w:val="5"/>
          <w:lang w:val="es-CO"/>
        </w:rPr>
        <w:t>(i)</w:t>
      </w:r>
      <w:r w:rsidRPr="00A82682">
        <w:rPr>
          <w:iCs/>
          <w:spacing w:val="5"/>
          <w:lang w:val="es-CO"/>
        </w:rPr>
        <w:t xml:space="preserve"> el hecho superado y </w:t>
      </w:r>
      <w:r w:rsidRPr="00A82682">
        <w:rPr>
          <w:i/>
          <w:spacing w:val="5"/>
          <w:lang w:val="es-CO"/>
        </w:rPr>
        <w:t>(</w:t>
      </w:r>
      <w:r w:rsidR="00A148F7" w:rsidRPr="00A82682">
        <w:rPr>
          <w:i/>
          <w:spacing w:val="5"/>
          <w:lang w:val="es-CO"/>
        </w:rPr>
        <w:t>i</w:t>
      </w:r>
      <w:r w:rsidRPr="00A82682">
        <w:rPr>
          <w:i/>
          <w:spacing w:val="5"/>
          <w:lang w:val="es-CO"/>
        </w:rPr>
        <w:t>i)</w:t>
      </w:r>
      <w:r w:rsidRPr="00A82682">
        <w:rPr>
          <w:iCs/>
          <w:spacing w:val="5"/>
          <w:lang w:val="es-CO"/>
        </w:rPr>
        <w:t xml:space="preserve"> el daño consumado.</w:t>
      </w:r>
      <w:r w:rsidRPr="00A82682">
        <w:rPr>
          <w:rStyle w:val="Refdenotaalpie"/>
          <w:iCs/>
          <w:spacing w:val="5"/>
          <w:lang w:val="es-CO"/>
        </w:rPr>
        <w:footnoteReference w:id="207"/>
      </w:r>
      <w:r w:rsidR="00FB0C17" w:rsidRPr="00A82682">
        <w:rPr>
          <w:iCs/>
          <w:spacing w:val="5"/>
          <w:lang w:val="es-CO"/>
        </w:rPr>
        <w:t xml:space="preserve"> Respecto al primero, en la Sentencia </w:t>
      </w:r>
      <w:r w:rsidR="00FB0C17" w:rsidRPr="00A82682">
        <w:rPr>
          <w:color w:val="2D2D2D"/>
          <w:shd w:val="clear" w:color="auto" w:fill="FFFFFF"/>
          <w:lang w:val="es-CO" w:eastAsia="es-ES_tradnl"/>
        </w:rPr>
        <w:t xml:space="preserve">T-170 de 2009, la Corte refirió que hay lugar a este </w:t>
      </w:r>
      <w:r w:rsidR="00005072" w:rsidRPr="00A82682">
        <w:rPr>
          <w:i/>
          <w:iCs/>
          <w:color w:val="2D2D2D"/>
          <w:shd w:val="clear" w:color="auto" w:fill="FFFFFF"/>
          <w:lang w:val="es-CO" w:eastAsia="es-ES_tradnl"/>
        </w:rPr>
        <w:t xml:space="preserve">“cuando en el entre tanto de la interposición de la demanda de tutela y el momento del fallo del juez de amparo, se repara la amenaza o vulneración del derecho cuya protección se ha solicitado.” </w:t>
      </w:r>
      <w:r w:rsidR="00005072" w:rsidRPr="00A82682">
        <w:rPr>
          <w:color w:val="2D2D2D"/>
          <w:shd w:val="clear" w:color="auto" w:fill="FFFFFF"/>
          <w:lang w:val="es-CO" w:eastAsia="es-ES_tradnl"/>
        </w:rPr>
        <w:t xml:space="preserve">Ahora, la jurisprudencia constitucional </w:t>
      </w:r>
      <w:r w:rsidR="00AE6BD6" w:rsidRPr="00A82682">
        <w:rPr>
          <w:color w:val="2D2D2D"/>
          <w:shd w:val="clear" w:color="auto" w:fill="FFFFFF"/>
          <w:lang w:val="es-CO" w:eastAsia="es-ES_tradnl"/>
        </w:rPr>
        <w:t>ha variado su posición respecto a las actuaciones que debe tomar la Corte al declarar la carencia actual de objeto por hecho superado. Al comienzo, se limitaba a declarar la existencia de la figura y la improcedencia de la acción de tutela,</w:t>
      </w:r>
      <w:r w:rsidR="00AE6BD6" w:rsidRPr="00A82682">
        <w:rPr>
          <w:rStyle w:val="Refdenotaalpie"/>
          <w:color w:val="2D2D2D"/>
          <w:shd w:val="clear" w:color="auto" w:fill="FFFFFF"/>
          <w:lang w:val="es-CO" w:eastAsia="es-ES_tradnl"/>
        </w:rPr>
        <w:footnoteReference w:id="208"/>
      </w:r>
      <w:r w:rsidR="00AE6BD6" w:rsidRPr="00A82682">
        <w:rPr>
          <w:color w:val="2D2D2D"/>
          <w:shd w:val="clear" w:color="auto" w:fill="FFFFFF"/>
          <w:lang w:val="es-CO" w:eastAsia="es-ES_tradnl"/>
        </w:rPr>
        <w:t xml:space="preserve"> luego expresó que por la naturaleza misma de la revisión de los fallos de tutela, podía pronunciarse de fondo sobre el asunto aunque no impartiera ninguna orden en concreto</w:t>
      </w:r>
      <w:r w:rsidR="00AE6BD6" w:rsidRPr="00A82682">
        <w:rPr>
          <w:rStyle w:val="Refdenotaalpie"/>
          <w:color w:val="2D2D2D"/>
          <w:shd w:val="clear" w:color="auto" w:fill="FFFFFF"/>
          <w:lang w:val="es-CO" w:eastAsia="es-ES_tradnl"/>
        </w:rPr>
        <w:footnoteReference w:id="209"/>
      </w:r>
      <w:r w:rsidR="00AE6BD6" w:rsidRPr="00A82682">
        <w:rPr>
          <w:color w:val="2D2D2D"/>
          <w:shd w:val="clear" w:color="auto" w:fill="FFFFFF"/>
          <w:lang w:val="es-CO" w:eastAsia="es-ES_tradnl"/>
        </w:rPr>
        <w:t xml:space="preserve"> y finalmente sostuvo que cuando sea evidente que la tutela debía haber sido fallada en sentido diferente, la Corte debe decidir si confirma la decisión o la revoca, con la anotación que </w:t>
      </w:r>
      <w:r w:rsidR="00AE6BD6" w:rsidRPr="00A82682">
        <w:rPr>
          <w:i/>
          <w:iCs/>
          <w:color w:val="2D2D2D"/>
          <w:shd w:val="clear" w:color="auto" w:fill="FFFFFF"/>
          <w:lang w:val="es-CO" w:eastAsia="es-ES_tradnl"/>
        </w:rPr>
        <w:t>“no se pronunciará de fondo – no impartirá órdenes – para indicar un remedio judicial sobre el problema jurídico.”</w:t>
      </w:r>
      <w:r w:rsidR="00AE6BD6" w:rsidRPr="00A82682">
        <w:rPr>
          <w:rStyle w:val="Refdenotaalpie"/>
          <w:i/>
          <w:iCs/>
          <w:color w:val="2D2D2D"/>
          <w:shd w:val="clear" w:color="auto" w:fill="FFFFFF"/>
          <w:lang w:val="es-CO" w:eastAsia="es-ES_tradnl"/>
        </w:rPr>
        <w:footnoteReference w:id="210"/>
      </w:r>
    </w:p>
    <w:p w14:paraId="16175023" w14:textId="77777777" w:rsidR="00375992" w:rsidRPr="00A82682" w:rsidRDefault="00375992" w:rsidP="00375992">
      <w:pPr>
        <w:overflowPunct w:val="0"/>
        <w:autoSpaceDE w:val="0"/>
        <w:autoSpaceDN w:val="0"/>
        <w:adjustRightInd w:val="0"/>
        <w:textAlignment w:val="baseline"/>
        <w:rPr>
          <w:iCs/>
          <w:spacing w:val="5"/>
        </w:rPr>
      </w:pPr>
    </w:p>
    <w:p w14:paraId="4C5B8DF7" w14:textId="53E07CF4" w:rsidR="00120685" w:rsidRPr="00A82682" w:rsidRDefault="00375992" w:rsidP="000A0986">
      <w:pPr>
        <w:pStyle w:val="Prrafodelista"/>
        <w:numPr>
          <w:ilvl w:val="0"/>
          <w:numId w:val="1"/>
        </w:numPr>
        <w:overflowPunct w:val="0"/>
        <w:autoSpaceDE w:val="0"/>
        <w:autoSpaceDN w:val="0"/>
        <w:adjustRightInd w:val="0"/>
        <w:ind w:left="0" w:firstLine="0"/>
        <w:textAlignment w:val="baseline"/>
        <w:rPr>
          <w:i/>
          <w:spacing w:val="5"/>
          <w:lang w:val="es-CO"/>
        </w:rPr>
      </w:pPr>
      <w:r w:rsidRPr="00A82682">
        <w:rPr>
          <w:color w:val="2D2D2D"/>
          <w:shd w:val="clear" w:color="auto" w:fill="FFFFFF"/>
          <w:lang w:val="es-CO" w:eastAsia="es-ES_tradnl"/>
        </w:rPr>
        <w:t xml:space="preserve">Frente al segundo evento, </w:t>
      </w:r>
      <w:r w:rsidR="009030A5" w:rsidRPr="00A82682">
        <w:rPr>
          <w:color w:val="2D2D2D"/>
          <w:shd w:val="clear" w:color="auto" w:fill="FFFFFF"/>
          <w:lang w:val="es-CO" w:eastAsia="es-ES_tradnl"/>
        </w:rPr>
        <w:t xml:space="preserve">este </w:t>
      </w:r>
      <w:r w:rsidR="00D04A41" w:rsidRPr="00A82682">
        <w:rPr>
          <w:color w:val="2D2D2D"/>
          <w:shd w:val="clear" w:color="auto" w:fill="FFFFFF"/>
          <w:lang w:val="es-CO" w:eastAsia="es-ES_tradnl"/>
        </w:rPr>
        <w:t>parte del supuesto de que no se reparó la vulneración del derecho, sino al contrario</w:t>
      </w:r>
      <w:r w:rsidR="00C434BC" w:rsidRPr="00A82682">
        <w:rPr>
          <w:color w:val="2D2D2D"/>
          <w:shd w:val="clear" w:color="auto" w:fill="FFFFFF"/>
          <w:lang w:val="es-CO" w:eastAsia="es-ES_tradnl"/>
        </w:rPr>
        <w:t>, a</w:t>
      </w:r>
      <w:r w:rsidR="00D04A41" w:rsidRPr="00A82682">
        <w:rPr>
          <w:color w:val="2D2D2D"/>
          <w:shd w:val="clear" w:color="auto" w:fill="FFFFFF"/>
          <w:lang w:val="es-CO" w:eastAsia="es-ES_tradnl"/>
        </w:rPr>
        <w:t xml:space="preserve"> raíz de su indebida protección, se generó un daño que buscaba evitarse con la emisión de la orden en sede de tutela.</w:t>
      </w:r>
      <w:r w:rsidR="00D04A41" w:rsidRPr="00A82682">
        <w:rPr>
          <w:rStyle w:val="Refdenotaalpie"/>
          <w:color w:val="2D2D2D"/>
          <w:shd w:val="clear" w:color="auto" w:fill="FFFFFF"/>
          <w:lang w:val="es-CO" w:eastAsia="es-ES_tradnl"/>
        </w:rPr>
        <w:footnoteReference w:id="211"/>
      </w:r>
      <w:r w:rsidR="00D04A41" w:rsidRPr="00A82682">
        <w:rPr>
          <w:color w:val="2D2D2D"/>
          <w:shd w:val="clear" w:color="auto" w:fill="FFFFFF"/>
          <w:lang w:val="es-CO" w:eastAsia="es-ES_tradnl"/>
        </w:rPr>
        <w:t xml:space="preserve"> En estos casos, es un deber constitucional que tanto el juez de</w:t>
      </w:r>
      <w:r w:rsidR="007B1CA2" w:rsidRPr="00A82682">
        <w:rPr>
          <w:color w:val="2D2D2D"/>
          <w:shd w:val="clear" w:color="auto" w:fill="FFFFFF"/>
          <w:lang w:val="es-CO" w:eastAsia="es-ES_tradnl"/>
        </w:rPr>
        <w:t xml:space="preserve"> instancia como el de </w:t>
      </w:r>
      <w:r w:rsidR="00120685" w:rsidRPr="00A82682">
        <w:rPr>
          <w:color w:val="2D2D2D"/>
          <w:shd w:val="clear" w:color="auto" w:fill="FFFFFF"/>
          <w:lang w:val="es-CO" w:eastAsia="es-ES_tradnl"/>
        </w:rPr>
        <w:t>se</w:t>
      </w:r>
      <w:r w:rsidR="007B1CA2" w:rsidRPr="00A82682">
        <w:rPr>
          <w:color w:val="2D2D2D"/>
          <w:shd w:val="clear" w:color="auto" w:fill="FFFFFF"/>
          <w:lang w:val="es-CO" w:eastAsia="es-ES_tradnl"/>
        </w:rPr>
        <w:t>de de Revisión, se pronuncie sobre la vulneración y alcance de los derechos fundamentales incoados</w:t>
      </w:r>
      <w:r w:rsidR="00120685" w:rsidRPr="00A82682">
        <w:rPr>
          <w:color w:val="2D2D2D"/>
          <w:shd w:val="clear" w:color="auto" w:fill="FFFFFF"/>
          <w:lang w:val="es-CO" w:eastAsia="es-ES_tradnl"/>
        </w:rPr>
        <w:t xml:space="preserve"> e imparta </w:t>
      </w:r>
      <w:r w:rsidR="007B1CA2" w:rsidRPr="00A82682">
        <w:rPr>
          <w:color w:val="2D2D2D"/>
          <w:shd w:val="clear" w:color="auto" w:fill="FFFFFF"/>
          <w:lang w:val="es-CO" w:eastAsia="es-ES_tradnl"/>
        </w:rPr>
        <w:t>las ordenes consistentes en compulsar copias o imponer sanciones.</w:t>
      </w:r>
      <w:r w:rsidR="007B1CA2" w:rsidRPr="00A82682">
        <w:rPr>
          <w:rStyle w:val="Refdenotaalpie"/>
          <w:color w:val="2D2D2D"/>
          <w:shd w:val="clear" w:color="auto" w:fill="FFFFFF"/>
          <w:lang w:val="es-CO" w:eastAsia="es-ES_tradnl"/>
        </w:rPr>
        <w:footnoteReference w:id="212"/>
      </w:r>
      <w:r w:rsidR="00120685" w:rsidRPr="00A82682">
        <w:rPr>
          <w:color w:val="2D2D2D"/>
          <w:shd w:val="clear" w:color="auto" w:fill="FFFFFF"/>
          <w:lang w:val="es-CO" w:eastAsia="es-ES_tradnl"/>
        </w:rPr>
        <w:t xml:space="preserve"> Seguidamente, en Sentencia SU-522 de 2019, la Corte anotó que la carencia actual de objeto por daño consumado también le permite al juez:</w:t>
      </w:r>
    </w:p>
    <w:p w14:paraId="6F622CAC" w14:textId="77777777" w:rsidR="00120685" w:rsidRPr="00A82682" w:rsidRDefault="00120685" w:rsidP="00120685">
      <w:pPr>
        <w:pStyle w:val="Prrafodelista"/>
        <w:rPr>
          <w:color w:val="2D2D2D"/>
          <w:shd w:val="clear" w:color="auto" w:fill="FFFFFF"/>
          <w:lang w:val="es-CO" w:eastAsia="es-ES_tradnl"/>
        </w:rPr>
      </w:pPr>
    </w:p>
    <w:p w14:paraId="2792ACA1" w14:textId="33E384BF" w:rsidR="00BF322E" w:rsidRPr="00A82682" w:rsidRDefault="00C434BC" w:rsidP="00A0493D">
      <w:pPr>
        <w:ind w:left="284" w:right="333"/>
        <w:jc w:val="both"/>
        <w:rPr>
          <w:i/>
          <w:iCs/>
          <w:color w:val="2D2D2D"/>
          <w:shd w:val="clear" w:color="auto" w:fill="FFFFFF"/>
        </w:rPr>
      </w:pPr>
      <w:r w:rsidRPr="00A82682">
        <w:rPr>
          <w:i/>
          <w:iCs/>
          <w:color w:val="2D2D2D"/>
          <w:shd w:val="clear" w:color="auto" w:fill="FFFFFF"/>
        </w:rPr>
        <w:t>“</w:t>
      </w:r>
      <w:r w:rsidR="00120685" w:rsidRPr="00A82682">
        <w:rPr>
          <w:i/>
          <w:iCs/>
          <w:color w:val="2D2D2D"/>
          <w:shd w:val="clear" w:color="auto" w:fill="FFFFFF"/>
        </w:rPr>
        <w:t>a) hacer una advertencia a la autoridad o particular responsable para que en ningún caso vuelva a incurrir en las acciones u omisiones que dieron mérito para conceder la tutela</w:t>
      </w:r>
      <w:r w:rsidR="00BF322E" w:rsidRPr="00A82682">
        <w:rPr>
          <w:i/>
          <w:iCs/>
          <w:color w:val="2D2D2D"/>
          <w:shd w:val="clear" w:color="auto" w:fill="FFFFFF"/>
        </w:rPr>
        <w:t>;</w:t>
      </w:r>
      <w:r w:rsidR="00120685" w:rsidRPr="00A82682">
        <w:rPr>
          <w:i/>
          <w:iCs/>
          <w:color w:val="2D2D2D"/>
          <w:shd w:val="clear" w:color="auto" w:fill="FFFFFF"/>
        </w:rPr>
        <w:t xml:space="preserve"> b) informar al actor/a o a sus familiares sobre las acciones jurídicas de toda índole a las que puede acudir para la reparación del daño;</w:t>
      </w:r>
      <w:r w:rsidR="00C44742" w:rsidRPr="00A82682">
        <w:rPr>
          <w:i/>
          <w:iCs/>
          <w:color w:val="2D2D2D"/>
          <w:shd w:val="clear" w:color="auto" w:fill="FFFFFF"/>
        </w:rPr>
        <w:t xml:space="preserve"> c) </w:t>
      </w:r>
      <w:r w:rsidR="00BF322E" w:rsidRPr="00A82682">
        <w:rPr>
          <w:i/>
          <w:iCs/>
        </w:rPr>
        <w:t>compulsar copias del expediente a las autoridades competentes; o d) proteger la dimensión objetiva de los derechos fundamentales trasgredidos y tomar medidas para que los hechos vulneradores no se repitan</w:t>
      </w:r>
      <w:r w:rsidR="00C44742" w:rsidRPr="00A82682">
        <w:rPr>
          <w:i/>
          <w:iCs/>
        </w:rPr>
        <w:t>.”</w:t>
      </w:r>
    </w:p>
    <w:p w14:paraId="33F739CF" w14:textId="77777777" w:rsidR="00C35F5F" w:rsidRPr="00A82682" w:rsidRDefault="00C35F5F" w:rsidP="00120685">
      <w:pPr>
        <w:pStyle w:val="Prrafodelista"/>
        <w:jc w:val="left"/>
        <w:rPr>
          <w:i/>
          <w:spacing w:val="5"/>
          <w:lang w:val="es-CO"/>
        </w:rPr>
      </w:pPr>
    </w:p>
    <w:p w14:paraId="604677D5" w14:textId="053B93BE" w:rsidR="001B39A7" w:rsidRPr="00A82682" w:rsidRDefault="004A3498" w:rsidP="002726BC">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 xml:space="preserve">Asimismo, </w:t>
      </w:r>
      <w:r w:rsidR="00B81AAE" w:rsidRPr="00A82682">
        <w:rPr>
          <w:iCs/>
          <w:spacing w:val="5"/>
          <w:lang w:val="es-CO"/>
        </w:rPr>
        <w:t xml:space="preserve">en las </w:t>
      </w:r>
      <w:r w:rsidR="007868C4" w:rsidRPr="00A82682">
        <w:rPr>
          <w:iCs/>
          <w:spacing w:val="5"/>
          <w:lang w:val="es-CO"/>
        </w:rPr>
        <w:t>S</w:t>
      </w:r>
      <w:r w:rsidR="00B81AAE" w:rsidRPr="00A82682">
        <w:rPr>
          <w:iCs/>
          <w:spacing w:val="5"/>
          <w:lang w:val="es-CO"/>
        </w:rPr>
        <w:t xml:space="preserve">entencias </w:t>
      </w:r>
      <w:r w:rsidR="007868C4" w:rsidRPr="00A82682">
        <w:rPr>
          <w:iCs/>
          <w:spacing w:val="5"/>
          <w:lang w:val="es-CO"/>
        </w:rPr>
        <w:t>SU</w:t>
      </w:r>
      <w:r w:rsidR="001B39A7" w:rsidRPr="00A82682">
        <w:rPr>
          <w:iCs/>
          <w:spacing w:val="5"/>
          <w:lang w:val="es-CO"/>
        </w:rPr>
        <w:t>-174 de 20</w:t>
      </w:r>
      <w:r w:rsidR="004C5AFE" w:rsidRPr="00A82682">
        <w:rPr>
          <w:iCs/>
          <w:spacing w:val="5"/>
          <w:lang w:val="es-CO"/>
        </w:rPr>
        <w:t>21</w:t>
      </w:r>
      <w:r w:rsidR="001B39A7" w:rsidRPr="00A82682">
        <w:rPr>
          <w:iCs/>
          <w:spacing w:val="5"/>
          <w:lang w:val="es-CO"/>
        </w:rPr>
        <w:t xml:space="preserve"> y </w:t>
      </w:r>
      <w:r w:rsidR="00C974C1" w:rsidRPr="00A82682">
        <w:rPr>
          <w:iCs/>
          <w:spacing w:val="5"/>
          <w:lang w:val="es-CO"/>
        </w:rPr>
        <w:t>T</w:t>
      </w:r>
      <w:r w:rsidR="001B39A7" w:rsidRPr="00A82682">
        <w:rPr>
          <w:iCs/>
          <w:spacing w:val="5"/>
          <w:lang w:val="es-CO"/>
        </w:rPr>
        <w:t xml:space="preserve">-168 de 2022, la Corte </w:t>
      </w:r>
      <w:r w:rsidR="002726BC" w:rsidRPr="00A82682">
        <w:rPr>
          <w:iCs/>
          <w:spacing w:val="5"/>
          <w:lang w:val="es-CO"/>
        </w:rPr>
        <w:t xml:space="preserve">sostuvo que ante estos escenarios, </w:t>
      </w:r>
      <w:r w:rsidR="004C5AFE" w:rsidRPr="00A82682">
        <w:rPr>
          <w:iCs/>
          <w:spacing w:val="5"/>
          <w:lang w:val="es-CO"/>
        </w:rPr>
        <w:t xml:space="preserve">la providencia constituye en sí misma una forma de reparación </w:t>
      </w:r>
      <w:r w:rsidR="004C5AFE" w:rsidRPr="00A82682">
        <w:rPr>
          <w:i/>
          <w:spacing w:val="5"/>
          <w:lang w:val="es-CO"/>
        </w:rPr>
        <w:t xml:space="preserve">“como efecto simbólico frente a quien fue vulnerado en sus derechos” </w:t>
      </w:r>
      <w:r w:rsidR="004C5AFE" w:rsidRPr="00A82682">
        <w:rPr>
          <w:iCs/>
          <w:spacing w:val="5"/>
          <w:lang w:val="es-CO"/>
        </w:rPr>
        <w:t>y avaló otras formas de reparación.</w:t>
      </w:r>
    </w:p>
    <w:p w14:paraId="167A95C3" w14:textId="77777777" w:rsidR="004A3498" w:rsidRPr="00A82682" w:rsidRDefault="004A3498" w:rsidP="004A3498">
      <w:pPr>
        <w:overflowPunct w:val="0"/>
        <w:autoSpaceDE w:val="0"/>
        <w:autoSpaceDN w:val="0"/>
        <w:adjustRightInd w:val="0"/>
        <w:textAlignment w:val="baseline"/>
        <w:rPr>
          <w:i/>
          <w:spacing w:val="5"/>
        </w:rPr>
      </w:pPr>
    </w:p>
    <w:p w14:paraId="42C7D2F7" w14:textId="0396228F" w:rsidR="00AE6BD6" w:rsidRPr="00A82682" w:rsidRDefault="00C35F5F" w:rsidP="00AE6BD6">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 xml:space="preserve">La Corte ha hecho hincapié en las diferencias que presuponen declarar probado un evento de carencia actual de objeto sobre el otro. Pues bien, </w:t>
      </w:r>
      <w:r w:rsidR="00BB1345" w:rsidRPr="00A82682">
        <w:rPr>
          <w:iCs/>
          <w:spacing w:val="5"/>
          <w:lang w:val="es-CO"/>
        </w:rPr>
        <w:t xml:space="preserve">por un lado, </w:t>
      </w:r>
      <w:r w:rsidRPr="00A82682">
        <w:rPr>
          <w:iCs/>
          <w:spacing w:val="5"/>
          <w:lang w:val="es-CO"/>
        </w:rPr>
        <w:t xml:space="preserve">en el primer escenario se supone la reparación a la vulneración del derecho </w:t>
      </w:r>
      <w:r w:rsidR="00BB1345" w:rsidRPr="00A82682">
        <w:rPr>
          <w:iCs/>
          <w:spacing w:val="5"/>
          <w:lang w:val="es-CO"/>
        </w:rPr>
        <w:t xml:space="preserve">mientras que </w:t>
      </w:r>
      <w:r w:rsidRPr="00A82682">
        <w:rPr>
          <w:iCs/>
          <w:spacing w:val="5"/>
          <w:lang w:val="es-CO"/>
        </w:rPr>
        <w:t>en el segundo</w:t>
      </w:r>
      <w:r w:rsidR="00BB1345" w:rsidRPr="00A82682">
        <w:rPr>
          <w:iCs/>
          <w:spacing w:val="5"/>
          <w:lang w:val="es-CO"/>
        </w:rPr>
        <w:t>,</w:t>
      </w:r>
      <w:r w:rsidRPr="00A82682">
        <w:rPr>
          <w:iCs/>
          <w:spacing w:val="5"/>
          <w:lang w:val="es-CO"/>
        </w:rPr>
        <w:t xml:space="preserve"> además de que no hubo reparación, la transgresión generó un daño</w:t>
      </w:r>
      <w:r w:rsidR="00BB1345" w:rsidRPr="00A82682">
        <w:rPr>
          <w:iCs/>
          <w:spacing w:val="5"/>
          <w:lang w:val="es-CO"/>
        </w:rPr>
        <w:t xml:space="preserve">. Y por otro, las obligaciones y acciones de las que dispone el juez constitucional en uno u otro escenario son distintas; la evolución jurisprudencial ha permitido que ante una situación de </w:t>
      </w:r>
      <w:r w:rsidR="000508F9" w:rsidRPr="00A82682">
        <w:rPr>
          <w:iCs/>
          <w:spacing w:val="5"/>
          <w:lang w:val="es-CO"/>
        </w:rPr>
        <w:t>una carencia actual de objeto por daño consumado, el juez pueda optar por la reparación del derecho afectado.</w:t>
      </w:r>
      <w:r w:rsidR="000508F9" w:rsidRPr="00A82682">
        <w:rPr>
          <w:rStyle w:val="Refdenotaalpie"/>
          <w:iCs/>
          <w:spacing w:val="5"/>
          <w:lang w:val="es-CO"/>
        </w:rPr>
        <w:footnoteReference w:id="213"/>
      </w:r>
    </w:p>
    <w:p w14:paraId="3F4BBF70" w14:textId="77777777" w:rsidR="0095109A" w:rsidRPr="00A82682" w:rsidRDefault="0095109A" w:rsidP="0095109A">
      <w:pPr>
        <w:pStyle w:val="Prrafodelista"/>
        <w:rPr>
          <w:i/>
          <w:spacing w:val="5"/>
          <w:lang w:val="es-CO"/>
        </w:rPr>
      </w:pPr>
    </w:p>
    <w:p w14:paraId="30ABA6DD" w14:textId="0E488DFD" w:rsidR="006C2E3F" w:rsidRPr="00A82682" w:rsidRDefault="0095109A" w:rsidP="006C2E3F">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En la Sentencia T-905 de 2011, la Sala de Revisión estudió el caso de una niña que sufría de acoso o matoneo escolar</w:t>
      </w:r>
      <w:r w:rsidR="006C2E3F" w:rsidRPr="00A82682">
        <w:rPr>
          <w:iCs/>
          <w:spacing w:val="5"/>
          <w:lang w:val="es-CO"/>
        </w:rPr>
        <w:t xml:space="preserve"> </w:t>
      </w:r>
      <w:r w:rsidR="004E18F9" w:rsidRPr="00A82682">
        <w:rPr>
          <w:iCs/>
          <w:spacing w:val="5"/>
          <w:lang w:val="es-CO"/>
        </w:rPr>
        <w:t>a causa de</w:t>
      </w:r>
      <w:r w:rsidR="006C2E3F" w:rsidRPr="00A82682">
        <w:rPr>
          <w:iCs/>
          <w:spacing w:val="5"/>
          <w:lang w:val="es-CO"/>
        </w:rPr>
        <w:t xml:space="preserve"> su apariencia y comportamiento personal. En esa oportunidad, la Sala concluyó que había operado la carencia actual de objeto por daño consumado derivado de la falta de protección efectiva por parte del juez de instancia y de los demandados, lo que </w:t>
      </w:r>
      <w:r w:rsidR="006C2E3F" w:rsidRPr="00A82682">
        <w:rPr>
          <w:i/>
          <w:spacing w:val="5"/>
          <w:lang w:val="es-CO"/>
        </w:rPr>
        <w:t>“</w:t>
      </w:r>
      <w:r w:rsidR="006C2E3F" w:rsidRPr="00A82682">
        <w:rPr>
          <w:i/>
          <w:color w:val="000000"/>
          <w:shd w:val="clear" w:color="auto" w:fill="FFFFFF"/>
          <w:lang w:val="es-CO" w:eastAsia="es-ES_tradnl"/>
        </w:rPr>
        <w:t xml:space="preserve">obligó a que </w:t>
      </w:r>
      <w:r w:rsidR="006C2E3F" w:rsidRPr="00A82682">
        <w:rPr>
          <w:iCs/>
          <w:color w:val="000000"/>
          <w:shd w:val="clear" w:color="auto" w:fill="FFFFFF"/>
          <w:lang w:val="es-CO" w:eastAsia="es-ES_tradnl"/>
        </w:rPr>
        <w:t>[la niña]</w:t>
      </w:r>
      <w:r w:rsidR="006C2E3F" w:rsidRPr="00A82682">
        <w:rPr>
          <w:i/>
          <w:color w:val="000000"/>
          <w:shd w:val="clear" w:color="auto" w:fill="FFFFFF"/>
          <w:lang w:val="es-CO" w:eastAsia="es-ES_tradnl"/>
        </w:rPr>
        <w:t xml:space="preserve"> abandonara su</w:t>
      </w:r>
      <w:r w:rsidR="00B620A0">
        <w:rPr>
          <w:i/>
          <w:color w:val="000000"/>
          <w:shd w:val="clear" w:color="auto" w:fill="FFFFFF"/>
          <w:lang w:val="es-CO" w:eastAsia="es-ES_tradnl"/>
        </w:rPr>
        <w:t xml:space="preserve"> colegio</w:t>
      </w:r>
      <w:r w:rsidR="006C2E3F" w:rsidRPr="00A82682">
        <w:rPr>
          <w:i/>
          <w:color w:val="000000"/>
          <w:shd w:val="clear" w:color="auto" w:fill="FFFFFF"/>
          <w:lang w:val="es-CO" w:eastAsia="es-ES_tradnl"/>
        </w:rPr>
        <w:t xml:space="preserve"> y reiniciara sus estudios en otra institución.”</w:t>
      </w:r>
      <w:r w:rsidR="006C2E3F" w:rsidRPr="00A82682">
        <w:rPr>
          <w:iCs/>
          <w:color w:val="000000"/>
          <w:shd w:val="clear" w:color="auto" w:fill="FFFFFF"/>
          <w:lang w:val="es-CO" w:eastAsia="es-ES_tradnl"/>
        </w:rPr>
        <w:t xml:space="preserve"> Si bien la Sala no encontró evidenciado que los actos que tuvo que soportar la niña fueran prácticas de acoso o matoneo escolar,</w:t>
      </w:r>
      <w:r w:rsidR="006C2E3F" w:rsidRPr="00A82682">
        <w:rPr>
          <w:rStyle w:val="Refdenotaalpie"/>
          <w:iCs/>
          <w:color w:val="000000"/>
          <w:shd w:val="clear" w:color="auto" w:fill="FFFFFF"/>
          <w:lang w:val="es-CO" w:eastAsia="es-ES_tradnl"/>
        </w:rPr>
        <w:footnoteReference w:id="214"/>
      </w:r>
      <w:r w:rsidR="006C2E3F" w:rsidRPr="00A82682">
        <w:rPr>
          <w:iCs/>
          <w:color w:val="000000"/>
          <w:shd w:val="clear" w:color="auto" w:fill="FFFFFF"/>
          <w:lang w:val="es-CO" w:eastAsia="es-ES_tradnl"/>
        </w:rPr>
        <w:t xml:space="preserve"> </w:t>
      </w:r>
      <w:r w:rsidR="00492C28" w:rsidRPr="00A82682">
        <w:rPr>
          <w:iCs/>
          <w:color w:val="000000"/>
          <w:shd w:val="clear" w:color="auto" w:fill="FFFFFF"/>
          <w:lang w:val="es-CO" w:eastAsia="es-ES_tradnl"/>
        </w:rPr>
        <w:t>si afirmó que estos configuraron un desequilibrio de poderes, constituyeron un acto de censura</w:t>
      </w:r>
      <w:r w:rsidR="00B819B2" w:rsidRPr="00A82682">
        <w:rPr>
          <w:iCs/>
          <w:color w:val="000000"/>
          <w:shd w:val="clear" w:color="auto" w:fill="FFFFFF"/>
          <w:lang w:val="es-CO" w:eastAsia="es-ES_tradnl"/>
        </w:rPr>
        <w:t xml:space="preserve"> y vulneraron su dignidad y la sometieron a un trato humillante.</w:t>
      </w:r>
      <w:r w:rsidR="001C46EA" w:rsidRPr="00A82682">
        <w:rPr>
          <w:iCs/>
          <w:color w:val="000000"/>
          <w:shd w:val="clear" w:color="auto" w:fill="FFFFFF"/>
          <w:lang w:val="es-CO" w:eastAsia="es-ES_tradnl"/>
        </w:rPr>
        <w:t xml:space="preserve"> Igualmente, refirió que estos actos tampoco fueron el resultado de actos inocentes, propios de la edad o circunstancias sobre las que no había que prestar la debida atención.</w:t>
      </w:r>
      <w:r w:rsidR="001C46EA" w:rsidRPr="00A82682">
        <w:rPr>
          <w:rStyle w:val="Refdenotaalpie"/>
          <w:iCs/>
          <w:color w:val="000000"/>
          <w:shd w:val="clear" w:color="auto" w:fill="FFFFFF"/>
          <w:lang w:val="es-CO" w:eastAsia="es-ES_tradnl"/>
        </w:rPr>
        <w:footnoteReference w:id="215"/>
      </w:r>
      <w:r w:rsidR="001C46EA" w:rsidRPr="00A82682">
        <w:rPr>
          <w:iCs/>
          <w:color w:val="000000"/>
          <w:shd w:val="clear" w:color="auto" w:fill="FFFFFF"/>
          <w:lang w:val="es-CO" w:eastAsia="es-ES_tradnl"/>
        </w:rPr>
        <w:t xml:space="preserve"> Por lo anterior, la Sala consideró necesario juzgar que las actuaciones de la institución fueron insuficientes para restaurar los derechos de la víctima y para prevenir que los </w:t>
      </w:r>
      <w:r w:rsidR="00337995" w:rsidRPr="00A82682">
        <w:rPr>
          <w:iCs/>
          <w:color w:val="000000"/>
          <w:shd w:val="clear" w:color="auto" w:fill="FFFFFF"/>
          <w:lang w:val="es-CO" w:eastAsia="es-ES_tradnl"/>
        </w:rPr>
        <w:t>niños</w:t>
      </w:r>
      <w:r w:rsidR="001C46EA" w:rsidRPr="00A82682">
        <w:rPr>
          <w:iCs/>
          <w:color w:val="000000"/>
          <w:shd w:val="clear" w:color="auto" w:fill="FFFFFF"/>
          <w:lang w:val="es-CO" w:eastAsia="es-ES_tradnl"/>
        </w:rPr>
        <w:t xml:space="preserve"> infractores multiplicaran este tipo de conductas.</w:t>
      </w:r>
      <w:r w:rsidR="001C46EA" w:rsidRPr="00A82682">
        <w:rPr>
          <w:rStyle w:val="Refdenotaalpie"/>
          <w:iCs/>
          <w:color w:val="000000"/>
          <w:shd w:val="clear" w:color="auto" w:fill="FFFFFF"/>
          <w:lang w:val="es-CO" w:eastAsia="es-ES_tradnl"/>
        </w:rPr>
        <w:footnoteReference w:id="216"/>
      </w:r>
    </w:p>
    <w:p w14:paraId="7D67093B" w14:textId="77777777" w:rsidR="00EA0B20" w:rsidRPr="00A82682" w:rsidRDefault="00EA0B20" w:rsidP="00EA0B20">
      <w:pPr>
        <w:overflowPunct w:val="0"/>
        <w:autoSpaceDE w:val="0"/>
        <w:autoSpaceDN w:val="0"/>
        <w:adjustRightInd w:val="0"/>
        <w:textAlignment w:val="baseline"/>
        <w:rPr>
          <w:i/>
          <w:spacing w:val="5"/>
        </w:rPr>
      </w:pPr>
    </w:p>
    <w:p w14:paraId="02268EAB" w14:textId="47634F09" w:rsidR="006C2E3F" w:rsidRPr="00A82682" w:rsidRDefault="00EA0B20" w:rsidP="000A0986">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Precisados estos términos, esta Sala de Revisión concluye que hay lugar a declarar la carencia actual de objeto</w:t>
      </w:r>
      <w:r w:rsidR="00C434BC" w:rsidRPr="00A82682">
        <w:rPr>
          <w:iCs/>
          <w:spacing w:val="5"/>
          <w:lang w:val="es-CO"/>
        </w:rPr>
        <w:t>, e</w:t>
      </w:r>
      <w:r w:rsidRPr="00A82682">
        <w:rPr>
          <w:iCs/>
          <w:spacing w:val="5"/>
          <w:lang w:val="es-CO"/>
        </w:rPr>
        <w:t xml:space="preserve">sto es, por cuanto conforme a las pruebas obrantes en el expediente, el niño </w:t>
      </w:r>
      <w:r w:rsidR="0006263F">
        <w:rPr>
          <w:iCs/>
          <w:spacing w:val="5"/>
          <w:lang w:val="es-CO"/>
        </w:rPr>
        <w:t>TBQ</w:t>
      </w:r>
      <w:r w:rsidRPr="00A82682">
        <w:rPr>
          <w:iCs/>
          <w:spacing w:val="5"/>
          <w:lang w:val="es-CO"/>
        </w:rPr>
        <w:t xml:space="preserve"> </w:t>
      </w:r>
      <w:r w:rsidR="00DE22EA" w:rsidRPr="00A82682">
        <w:rPr>
          <w:iCs/>
          <w:spacing w:val="5"/>
          <w:lang w:val="es-CO"/>
        </w:rPr>
        <w:t xml:space="preserve">fue retirado del </w:t>
      </w:r>
      <w:r w:rsidR="005962ED">
        <w:rPr>
          <w:iCs/>
          <w:spacing w:val="5"/>
          <w:lang w:val="es-CO"/>
        </w:rPr>
        <w:t>IABC</w:t>
      </w:r>
      <w:r w:rsidR="00DE22EA" w:rsidRPr="00A82682">
        <w:rPr>
          <w:iCs/>
          <w:spacing w:val="5"/>
          <w:lang w:val="es-CO"/>
        </w:rPr>
        <w:t xml:space="preserve"> en junio de 2022</w:t>
      </w:r>
      <w:r w:rsidR="00855226" w:rsidRPr="00A82682">
        <w:rPr>
          <w:iCs/>
          <w:spacing w:val="5"/>
          <w:lang w:val="es-CO"/>
        </w:rPr>
        <w:t xml:space="preserve">, lo que </w:t>
      </w:r>
      <w:r w:rsidR="00C074A6" w:rsidRPr="00A82682">
        <w:rPr>
          <w:iCs/>
          <w:spacing w:val="5"/>
          <w:lang w:val="es-CO"/>
        </w:rPr>
        <w:t>conllevó</w:t>
      </w:r>
      <w:r w:rsidR="00855226" w:rsidRPr="00A82682">
        <w:rPr>
          <w:iCs/>
          <w:spacing w:val="5"/>
          <w:lang w:val="es-CO"/>
        </w:rPr>
        <w:t xml:space="preserve"> a </w:t>
      </w:r>
      <w:r w:rsidR="00120685" w:rsidRPr="00A82682">
        <w:rPr>
          <w:iCs/>
          <w:spacing w:val="5"/>
          <w:lang w:val="es-CO"/>
        </w:rPr>
        <w:t>que desapareciera</w:t>
      </w:r>
      <w:r w:rsidR="00855226" w:rsidRPr="00A82682">
        <w:rPr>
          <w:iCs/>
          <w:spacing w:val="5"/>
          <w:lang w:val="es-CO"/>
        </w:rPr>
        <w:t xml:space="preserve"> la </w:t>
      </w:r>
      <w:r w:rsidR="00120685" w:rsidRPr="00A82682">
        <w:rPr>
          <w:iCs/>
          <w:spacing w:val="5"/>
          <w:lang w:val="es-CO"/>
        </w:rPr>
        <w:t xml:space="preserve">causa por la cual se presentó la acción de tutela y que cesara la </w:t>
      </w:r>
      <w:r w:rsidR="00855226" w:rsidRPr="00A82682">
        <w:rPr>
          <w:iCs/>
          <w:spacing w:val="5"/>
          <w:lang w:val="es-CO"/>
        </w:rPr>
        <w:t xml:space="preserve">vulneración </w:t>
      </w:r>
      <w:r w:rsidR="00120685" w:rsidRPr="00A82682">
        <w:rPr>
          <w:iCs/>
          <w:spacing w:val="5"/>
          <w:lang w:val="es-CO"/>
        </w:rPr>
        <w:t>de</w:t>
      </w:r>
      <w:r w:rsidR="00855226" w:rsidRPr="00A82682">
        <w:rPr>
          <w:iCs/>
          <w:spacing w:val="5"/>
          <w:lang w:val="es-CO"/>
        </w:rPr>
        <w:t xml:space="preserve"> los derechos fundamentales del niño</w:t>
      </w:r>
      <w:r w:rsidR="00120685" w:rsidRPr="00A82682">
        <w:rPr>
          <w:iCs/>
          <w:spacing w:val="5"/>
          <w:lang w:val="es-CO"/>
        </w:rPr>
        <w:t xml:space="preserve"> por parte de la entidad demandada</w:t>
      </w:r>
      <w:r w:rsidR="00825F7B" w:rsidRPr="00A82682">
        <w:rPr>
          <w:iCs/>
          <w:spacing w:val="5"/>
          <w:lang w:val="es-CO"/>
        </w:rPr>
        <w:t xml:space="preserve">. </w:t>
      </w:r>
    </w:p>
    <w:p w14:paraId="7248CD80" w14:textId="77777777" w:rsidR="00120685" w:rsidRPr="00A82682" w:rsidRDefault="00120685" w:rsidP="00120685">
      <w:pPr>
        <w:pStyle w:val="Prrafodelista"/>
        <w:rPr>
          <w:i/>
          <w:spacing w:val="5"/>
          <w:lang w:val="es-CO"/>
        </w:rPr>
      </w:pPr>
    </w:p>
    <w:p w14:paraId="19627C57" w14:textId="1B27AEBF" w:rsidR="00120685" w:rsidRPr="00A82682" w:rsidRDefault="00744347" w:rsidP="006C2E3F">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E</w:t>
      </w:r>
      <w:r w:rsidR="00C434BC" w:rsidRPr="00A82682">
        <w:rPr>
          <w:iCs/>
          <w:spacing w:val="5"/>
          <w:lang w:val="es-CO"/>
        </w:rPr>
        <w:t>n todo caso, e</w:t>
      </w:r>
      <w:r w:rsidRPr="00A82682">
        <w:rPr>
          <w:iCs/>
          <w:spacing w:val="5"/>
          <w:lang w:val="es-CO"/>
        </w:rPr>
        <w:t xml:space="preserve">sta Sala constata que en el caso </w:t>
      </w:r>
      <w:r w:rsidRPr="00A82682">
        <w:rPr>
          <w:i/>
          <w:spacing w:val="5"/>
          <w:lang w:val="es-CO"/>
        </w:rPr>
        <w:t>sub examine</w:t>
      </w:r>
      <w:r w:rsidRPr="00A82682">
        <w:rPr>
          <w:iCs/>
          <w:spacing w:val="5"/>
          <w:lang w:val="es-CO"/>
        </w:rPr>
        <w:t xml:space="preserve">, la figura de carencia actual de objeto tuvo lugar bajo la forma de un daño consumado. Como se expondrá a continuación, la falta de protección efectiva por parte del </w:t>
      </w:r>
      <w:r w:rsidR="005962ED">
        <w:rPr>
          <w:iCs/>
          <w:spacing w:val="5"/>
          <w:lang w:val="es-CO"/>
        </w:rPr>
        <w:t>IABC</w:t>
      </w:r>
      <w:r w:rsidRPr="00A82682">
        <w:rPr>
          <w:iCs/>
          <w:spacing w:val="5"/>
          <w:lang w:val="es-CO"/>
        </w:rPr>
        <w:t xml:space="preserve">, obligó a los padres del niño </w:t>
      </w:r>
      <w:r w:rsidR="0006263F">
        <w:rPr>
          <w:iCs/>
          <w:spacing w:val="5"/>
          <w:lang w:val="es-CO"/>
        </w:rPr>
        <w:t>TBQ</w:t>
      </w:r>
      <w:r w:rsidRPr="00A82682">
        <w:rPr>
          <w:iCs/>
          <w:spacing w:val="5"/>
          <w:lang w:val="es-CO"/>
        </w:rPr>
        <w:t xml:space="preserve"> a retirarlo del </w:t>
      </w:r>
      <w:r w:rsidR="00B620A0">
        <w:rPr>
          <w:iCs/>
          <w:spacing w:val="5"/>
          <w:lang w:val="es-CO"/>
        </w:rPr>
        <w:t>colegio</w:t>
      </w:r>
      <w:r w:rsidRPr="00A82682">
        <w:rPr>
          <w:iCs/>
          <w:spacing w:val="5"/>
          <w:lang w:val="es-CO"/>
        </w:rPr>
        <w:t xml:space="preserve"> y a matricularlo en otra institución educativa.</w:t>
      </w:r>
      <w:r w:rsidR="00CE3770" w:rsidRPr="00A82682">
        <w:rPr>
          <w:iCs/>
          <w:spacing w:val="5"/>
          <w:lang w:val="es-CO"/>
        </w:rPr>
        <w:t xml:space="preserve"> </w:t>
      </w:r>
      <w:r w:rsidR="00092FF1" w:rsidRPr="00A82682">
        <w:rPr>
          <w:iCs/>
          <w:spacing w:val="5"/>
          <w:lang w:val="es-CO"/>
        </w:rPr>
        <w:t>Concretamente</w:t>
      </w:r>
      <w:r w:rsidR="00CE3770" w:rsidRPr="00A82682">
        <w:rPr>
          <w:iCs/>
          <w:spacing w:val="5"/>
          <w:lang w:val="es-CO"/>
        </w:rPr>
        <w:t xml:space="preserve">, el daño que se </w:t>
      </w:r>
      <w:r w:rsidR="00092FF1" w:rsidRPr="00A82682">
        <w:rPr>
          <w:iCs/>
          <w:spacing w:val="5"/>
          <w:lang w:val="es-CO"/>
        </w:rPr>
        <w:t xml:space="preserve">buscaba evitar con la acción de tutela era, precisamente, </w:t>
      </w:r>
      <w:r w:rsidR="00576BD7" w:rsidRPr="00A82682">
        <w:rPr>
          <w:iCs/>
          <w:spacing w:val="5"/>
          <w:lang w:val="es-CO"/>
        </w:rPr>
        <w:t xml:space="preserve">el de tener que </w:t>
      </w:r>
      <w:r w:rsidR="00092FF1" w:rsidRPr="00A82682">
        <w:rPr>
          <w:iCs/>
          <w:spacing w:val="5"/>
          <w:lang w:val="es-CO"/>
        </w:rPr>
        <w:t xml:space="preserve">desvincular al </w:t>
      </w:r>
      <w:r w:rsidR="00576BD7" w:rsidRPr="00A82682">
        <w:rPr>
          <w:iCs/>
          <w:spacing w:val="5"/>
          <w:lang w:val="es-CO"/>
        </w:rPr>
        <w:t>niño</w:t>
      </w:r>
      <w:r w:rsidR="00092FF1" w:rsidRPr="00A82682">
        <w:rPr>
          <w:iCs/>
          <w:spacing w:val="5"/>
          <w:lang w:val="es-CO"/>
        </w:rPr>
        <w:t xml:space="preserve"> del </w:t>
      </w:r>
      <w:r w:rsidR="005962ED">
        <w:rPr>
          <w:iCs/>
          <w:spacing w:val="5"/>
          <w:lang w:val="es-CO"/>
        </w:rPr>
        <w:t>IABC</w:t>
      </w:r>
      <w:r w:rsidR="00092FF1" w:rsidRPr="00A82682">
        <w:rPr>
          <w:iCs/>
          <w:spacing w:val="5"/>
          <w:lang w:val="es-CO"/>
        </w:rPr>
        <w:t xml:space="preserve">, mismo que se concretó </w:t>
      </w:r>
      <w:r w:rsidR="006E046B" w:rsidRPr="00A82682">
        <w:rPr>
          <w:iCs/>
          <w:spacing w:val="5"/>
          <w:lang w:val="es-CO"/>
        </w:rPr>
        <w:t>poco después</w:t>
      </w:r>
      <w:r w:rsidR="00092FF1" w:rsidRPr="00A82682">
        <w:rPr>
          <w:iCs/>
          <w:spacing w:val="5"/>
          <w:lang w:val="es-CO"/>
        </w:rPr>
        <w:t xml:space="preserve"> de su interposición.</w:t>
      </w:r>
    </w:p>
    <w:p w14:paraId="78143773" w14:textId="77777777" w:rsidR="00744347" w:rsidRPr="00A82682" w:rsidRDefault="00744347" w:rsidP="00744347">
      <w:pPr>
        <w:pStyle w:val="Prrafodelista"/>
        <w:rPr>
          <w:i/>
          <w:spacing w:val="5"/>
          <w:lang w:val="es-CO"/>
        </w:rPr>
      </w:pPr>
    </w:p>
    <w:p w14:paraId="24710D64" w14:textId="422E92C9" w:rsidR="00EC7D44" w:rsidRPr="00A82682" w:rsidRDefault="00C434BC" w:rsidP="00E15A1A">
      <w:pPr>
        <w:pStyle w:val="Prrafodelista"/>
        <w:numPr>
          <w:ilvl w:val="0"/>
          <w:numId w:val="1"/>
        </w:numPr>
        <w:overflowPunct w:val="0"/>
        <w:autoSpaceDE w:val="0"/>
        <w:autoSpaceDN w:val="0"/>
        <w:adjustRightInd w:val="0"/>
        <w:ind w:left="0" w:firstLine="0"/>
        <w:textAlignment w:val="baseline"/>
        <w:rPr>
          <w:b/>
          <w:bCs/>
          <w:i/>
          <w:spacing w:val="5"/>
          <w:lang w:val="es-CO"/>
        </w:rPr>
      </w:pPr>
      <w:r w:rsidRPr="00A82682">
        <w:rPr>
          <w:iCs/>
          <w:spacing w:val="5"/>
          <w:lang w:val="es-CO"/>
        </w:rPr>
        <w:t xml:space="preserve">En efecto, </w:t>
      </w:r>
      <w:r w:rsidR="00744347" w:rsidRPr="00A82682">
        <w:rPr>
          <w:b/>
          <w:bCs/>
          <w:iCs/>
          <w:spacing w:val="5"/>
          <w:lang w:val="es-CO"/>
        </w:rPr>
        <w:t xml:space="preserve">Primero, </w:t>
      </w:r>
      <w:r w:rsidR="00744347" w:rsidRPr="00A82682">
        <w:rPr>
          <w:iCs/>
          <w:spacing w:val="5"/>
          <w:lang w:val="es-CO"/>
        </w:rPr>
        <w:t xml:space="preserve">para esta Sala es evidente que los actos ejercidos en contra del niño por parte de otros estudiantes </w:t>
      </w:r>
      <w:r w:rsidR="00F4548D" w:rsidRPr="00A82682">
        <w:rPr>
          <w:iCs/>
          <w:spacing w:val="5"/>
          <w:lang w:val="es-CO"/>
        </w:rPr>
        <w:t xml:space="preserve">de la misma institución no fueron actos propios de su edad, sino conductas constitutivas de </w:t>
      </w:r>
      <w:r w:rsidR="00F4548D" w:rsidRPr="00A82682">
        <w:rPr>
          <w:i/>
          <w:spacing w:val="5"/>
          <w:lang w:val="es-CO"/>
        </w:rPr>
        <w:t>bullying</w:t>
      </w:r>
      <w:r w:rsidR="00F41622" w:rsidRPr="00A82682">
        <w:rPr>
          <w:i/>
          <w:spacing w:val="5"/>
          <w:lang w:val="es-CO"/>
        </w:rPr>
        <w:t xml:space="preserve"> </w:t>
      </w:r>
      <w:r w:rsidR="00F41622" w:rsidRPr="00A82682">
        <w:rPr>
          <w:iCs/>
          <w:spacing w:val="5"/>
          <w:lang w:val="es-CO"/>
        </w:rPr>
        <w:t>y humillación</w:t>
      </w:r>
      <w:r w:rsidR="00F4548D" w:rsidRPr="00A82682">
        <w:rPr>
          <w:iCs/>
          <w:spacing w:val="5"/>
          <w:lang w:val="es-CO"/>
        </w:rPr>
        <w:t xml:space="preserve">. </w:t>
      </w:r>
      <w:r w:rsidR="00C13E21" w:rsidRPr="00A82682">
        <w:rPr>
          <w:iCs/>
          <w:spacing w:val="5"/>
          <w:lang w:val="es-CO"/>
        </w:rPr>
        <w:t xml:space="preserve">En estricto sentido, </w:t>
      </w:r>
      <w:r w:rsidR="002B3706" w:rsidRPr="00A82682">
        <w:rPr>
          <w:iCs/>
          <w:spacing w:val="5"/>
          <w:lang w:val="es-CO"/>
        </w:rPr>
        <w:t xml:space="preserve">como lo manifestó el médico del Programa de Tratamiento Integral Equilibrio, </w:t>
      </w:r>
      <w:r w:rsidR="00CF26A3" w:rsidRPr="00A82682">
        <w:rPr>
          <w:iCs/>
          <w:spacing w:val="5"/>
          <w:lang w:val="es-CO"/>
        </w:rPr>
        <w:t xml:space="preserve">de acuerdo al reporte consistente por parte de los padres y el niño, </w:t>
      </w:r>
      <w:r w:rsidR="007B382A" w:rsidRPr="00A82682">
        <w:rPr>
          <w:iCs/>
          <w:spacing w:val="5"/>
          <w:lang w:val="es-CO"/>
        </w:rPr>
        <w:t xml:space="preserve">los hechos de violencia repetitivos que sufría </w:t>
      </w:r>
      <w:r w:rsidR="0006263F">
        <w:rPr>
          <w:iCs/>
          <w:spacing w:val="5"/>
          <w:lang w:val="es-CO"/>
        </w:rPr>
        <w:t>TBQ</w:t>
      </w:r>
      <w:r w:rsidR="00E15A1A" w:rsidRPr="00A82682">
        <w:rPr>
          <w:iCs/>
          <w:spacing w:val="5"/>
          <w:lang w:val="es-CO"/>
        </w:rPr>
        <w:t xml:space="preserve"> eran constitutivos de acoso escolar. Además,</w:t>
      </w:r>
      <w:r w:rsidR="007B382A" w:rsidRPr="00A82682">
        <w:rPr>
          <w:iCs/>
          <w:spacing w:val="5"/>
          <w:lang w:val="es-CO"/>
        </w:rPr>
        <w:t xml:space="preserve"> </w:t>
      </w:r>
      <w:r w:rsidR="00E15A1A" w:rsidRPr="00A82682">
        <w:rPr>
          <w:iCs/>
          <w:spacing w:val="5"/>
          <w:lang w:val="es-CO"/>
        </w:rPr>
        <w:t xml:space="preserve">según el profesional, estos hechos, si bien no </w:t>
      </w:r>
      <w:r w:rsidR="005C59BE" w:rsidRPr="00A82682">
        <w:rPr>
          <w:iCs/>
          <w:spacing w:val="5"/>
          <w:lang w:val="es-CO"/>
        </w:rPr>
        <w:t>eran</w:t>
      </w:r>
      <w:r w:rsidR="00E15A1A" w:rsidRPr="00A82682">
        <w:rPr>
          <w:iCs/>
          <w:spacing w:val="5"/>
          <w:lang w:val="es-CO"/>
        </w:rPr>
        <w:t xml:space="preserve"> la única causa posible del cuadro clínico del niño, seguir expuesto a ellos no iba a favorecer </w:t>
      </w:r>
      <w:r w:rsidR="004E4A85" w:rsidRPr="00A82682">
        <w:rPr>
          <w:iCs/>
          <w:spacing w:val="5"/>
          <w:lang w:val="es-CO"/>
        </w:rPr>
        <w:t>en</w:t>
      </w:r>
      <w:r w:rsidR="00E15A1A" w:rsidRPr="00A82682">
        <w:rPr>
          <w:iCs/>
          <w:spacing w:val="5"/>
          <w:lang w:val="es-CO"/>
        </w:rPr>
        <w:t xml:space="preserve"> su recuperación</w:t>
      </w:r>
      <w:r w:rsidR="00581727" w:rsidRPr="00A82682">
        <w:rPr>
          <w:iCs/>
          <w:spacing w:val="5"/>
          <w:lang w:val="es-CO"/>
        </w:rPr>
        <w:t>, tan es así, que recomendó que se le implementara un modelo de educación desde casa</w:t>
      </w:r>
      <w:r w:rsidR="00E15A1A" w:rsidRPr="00A82682">
        <w:rPr>
          <w:iCs/>
          <w:spacing w:val="5"/>
          <w:lang w:val="es-CO"/>
        </w:rPr>
        <w:t xml:space="preserve">. Además, como lo aseveró la accionante, </w:t>
      </w:r>
      <w:r w:rsidR="007B382A" w:rsidRPr="00A82682">
        <w:rPr>
          <w:iCs/>
          <w:spacing w:val="5"/>
          <w:lang w:val="es-CO"/>
        </w:rPr>
        <w:t>llamarlo</w:t>
      </w:r>
      <w:r w:rsidR="00C13E21" w:rsidRPr="00A82682">
        <w:rPr>
          <w:iCs/>
          <w:spacing w:val="5"/>
          <w:lang w:val="es-CO"/>
        </w:rPr>
        <w:t xml:space="preserve"> </w:t>
      </w:r>
      <w:r w:rsidR="00C13E21" w:rsidRPr="00A82682">
        <w:rPr>
          <w:i/>
          <w:spacing w:val="5"/>
          <w:lang w:val="es-CO"/>
        </w:rPr>
        <w:t>“gordo,” “tetón,”</w:t>
      </w:r>
      <w:r w:rsidR="004E18F9" w:rsidRPr="00A82682">
        <w:rPr>
          <w:i/>
          <w:spacing w:val="5"/>
          <w:lang w:val="es-CO"/>
        </w:rPr>
        <w:t xml:space="preserve"> </w:t>
      </w:r>
      <w:r w:rsidR="004E18F9" w:rsidRPr="00A82682">
        <w:rPr>
          <w:iCs/>
          <w:spacing w:val="5"/>
          <w:lang w:val="es-CO"/>
        </w:rPr>
        <w:t>o</w:t>
      </w:r>
      <w:r w:rsidR="00C13E21" w:rsidRPr="00A82682">
        <w:rPr>
          <w:i/>
          <w:spacing w:val="5"/>
          <w:lang w:val="es-CO"/>
        </w:rPr>
        <w:t xml:space="preserve"> “gay,”</w:t>
      </w:r>
      <w:r w:rsidR="00C13E21" w:rsidRPr="00A82682">
        <w:rPr>
          <w:iCs/>
          <w:spacing w:val="5"/>
          <w:lang w:val="es-CO"/>
        </w:rPr>
        <w:t xml:space="preserve"> </w:t>
      </w:r>
      <w:r w:rsidR="00E15A1A" w:rsidRPr="00A82682">
        <w:rPr>
          <w:iCs/>
          <w:spacing w:val="5"/>
          <w:lang w:val="es-CO"/>
        </w:rPr>
        <w:t>tampoco iban a favorecer en su condición</w:t>
      </w:r>
      <w:r w:rsidR="00B310F1" w:rsidRPr="00A82682">
        <w:rPr>
          <w:iCs/>
          <w:spacing w:val="5"/>
          <w:lang w:val="es-CO"/>
        </w:rPr>
        <w:t xml:space="preserve"> de depresión, ansiedad y desnutrición severa, debidamente certificada por parte de la Fundación Santa Fe y la Clínica Monserrat.</w:t>
      </w:r>
      <w:r w:rsidR="00E15A1A" w:rsidRPr="00A82682">
        <w:rPr>
          <w:b/>
          <w:bCs/>
          <w:i/>
          <w:spacing w:val="5"/>
          <w:lang w:val="es-CO"/>
        </w:rPr>
        <w:t xml:space="preserve"> </w:t>
      </w:r>
    </w:p>
    <w:p w14:paraId="7762273C" w14:textId="77777777" w:rsidR="00F41622" w:rsidRPr="00A82682" w:rsidRDefault="00F41622" w:rsidP="004701E1">
      <w:pPr>
        <w:rPr>
          <w:iCs/>
          <w:spacing w:val="5"/>
        </w:rPr>
      </w:pPr>
    </w:p>
    <w:p w14:paraId="7B039123" w14:textId="3936AFC0" w:rsidR="006E6270" w:rsidRPr="00A82682" w:rsidRDefault="00C13E21" w:rsidP="009D1ED3">
      <w:pPr>
        <w:pStyle w:val="Prrafodelista"/>
        <w:numPr>
          <w:ilvl w:val="0"/>
          <w:numId w:val="1"/>
        </w:numPr>
        <w:overflowPunct w:val="0"/>
        <w:autoSpaceDE w:val="0"/>
        <w:autoSpaceDN w:val="0"/>
        <w:adjustRightInd w:val="0"/>
        <w:ind w:left="0" w:firstLine="0"/>
        <w:textAlignment w:val="baseline"/>
        <w:rPr>
          <w:b/>
          <w:bCs/>
          <w:i/>
          <w:spacing w:val="5"/>
          <w:lang w:val="es-CO"/>
        </w:rPr>
      </w:pPr>
      <w:r w:rsidRPr="00A82682">
        <w:rPr>
          <w:iCs/>
          <w:spacing w:val="5"/>
          <w:lang w:val="es-CO"/>
        </w:rPr>
        <w:t xml:space="preserve">Llama la atención </w:t>
      </w:r>
      <w:r w:rsidR="006E6270" w:rsidRPr="00A82682">
        <w:rPr>
          <w:iCs/>
          <w:spacing w:val="5"/>
          <w:lang w:val="es-CO"/>
        </w:rPr>
        <w:t xml:space="preserve">en particular </w:t>
      </w:r>
      <w:r w:rsidRPr="00A82682">
        <w:rPr>
          <w:iCs/>
          <w:spacing w:val="5"/>
          <w:lang w:val="es-CO"/>
        </w:rPr>
        <w:t>el suceso acontecido en el salón de clases</w:t>
      </w:r>
      <w:r w:rsidR="006E6270" w:rsidRPr="00A82682">
        <w:rPr>
          <w:iCs/>
          <w:spacing w:val="5"/>
          <w:lang w:val="es-CO"/>
        </w:rPr>
        <w:t xml:space="preserve"> con el yogur</w:t>
      </w:r>
      <w:r w:rsidRPr="00A82682">
        <w:rPr>
          <w:iCs/>
          <w:spacing w:val="5"/>
          <w:lang w:val="es-CO"/>
        </w:rPr>
        <w:t xml:space="preserve">, </w:t>
      </w:r>
      <w:r w:rsidR="009D1ED3" w:rsidRPr="00A82682">
        <w:rPr>
          <w:iCs/>
          <w:spacing w:val="5"/>
          <w:lang w:val="es-CO"/>
        </w:rPr>
        <w:t xml:space="preserve">pues si bien el </w:t>
      </w:r>
      <w:r w:rsidR="00304BD2" w:rsidRPr="00A82682">
        <w:rPr>
          <w:iCs/>
          <w:spacing w:val="5"/>
          <w:lang w:val="es-CO"/>
        </w:rPr>
        <w:t xml:space="preserve">informe del docente relata que parecía que el </w:t>
      </w:r>
      <w:r w:rsidR="009D1ED3" w:rsidRPr="00A82682">
        <w:rPr>
          <w:iCs/>
          <w:spacing w:val="5"/>
          <w:lang w:val="es-CO"/>
        </w:rPr>
        <w:t>niño iba a lamer la mezcla contenida en la mesa</w:t>
      </w:r>
      <w:r w:rsidR="00304BD2" w:rsidRPr="00A82682">
        <w:rPr>
          <w:iCs/>
          <w:spacing w:val="5"/>
          <w:lang w:val="es-CO"/>
        </w:rPr>
        <w:t xml:space="preserve"> de manera voluntaria</w:t>
      </w:r>
      <w:r w:rsidR="009D1ED3" w:rsidRPr="00A82682">
        <w:rPr>
          <w:iCs/>
          <w:spacing w:val="5"/>
          <w:lang w:val="es-CO"/>
        </w:rPr>
        <w:t xml:space="preserve">, tanto la accionante como el </w:t>
      </w:r>
      <w:r w:rsidR="005962ED">
        <w:rPr>
          <w:iCs/>
          <w:spacing w:val="5"/>
          <w:lang w:val="es-CO"/>
        </w:rPr>
        <w:t>IABC</w:t>
      </w:r>
      <w:r w:rsidR="009D1ED3" w:rsidRPr="00A82682">
        <w:rPr>
          <w:iCs/>
          <w:spacing w:val="5"/>
          <w:lang w:val="es-CO"/>
        </w:rPr>
        <w:t xml:space="preserve"> coincidieron en afirmar que los compañeros de clase lo empujaron</w:t>
      </w:r>
      <w:r w:rsidR="004E4A85" w:rsidRPr="00A82682">
        <w:rPr>
          <w:iCs/>
          <w:spacing w:val="5"/>
          <w:lang w:val="es-CO"/>
        </w:rPr>
        <w:t>,</w:t>
      </w:r>
      <w:r w:rsidR="009D1ED3" w:rsidRPr="00A82682">
        <w:rPr>
          <w:iCs/>
          <w:spacing w:val="5"/>
          <w:lang w:val="es-CO"/>
        </w:rPr>
        <w:t xml:space="preserve"> lo que generó que su rostro quedara </w:t>
      </w:r>
      <w:r w:rsidR="00A668FE" w:rsidRPr="00A82682">
        <w:rPr>
          <w:iCs/>
          <w:spacing w:val="5"/>
          <w:lang w:val="es-CO"/>
        </w:rPr>
        <w:t xml:space="preserve">untado </w:t>
      </w:r>
      <w:r w:rsidR="009D1ED3" w:rsidRPr="00A82682">
        <w:rPr>
          <w:iCs/>
          <w:spacing w:val="5"/>
          <w:lang w:val="es-CO"/>
        </w:rPr>
        <w:t>de comida.</w:t>
      </w:r>
      <w:r w:rsidR="009D1ED3" w:rsidRPr="00A82682">
        <w:rPr>
          <w:b/>
          <w:bCs/>
          <w:i/>
          <w:spacing w:val="5"/>
          <w:lang w:val="es-CO"/>
        </w:rPr>
        <w:t xml:space="preserve"> </w:t>
      </w:r>
      <w:r w:rsidR="006E6270" w:rsidRPr="00A82682">
        <w:rPr>
          <w:lang w:val="es-CO" w:eastAsia="es-MX"/>
        </w:rPr>
        <w:t xml:space="preserve">Según el </w:t>
      </w:r>
      <w:r w:rsidR="005962ED">
        <w:rPr>
          <w:lang w:val="es-CO" w:eastAsia="es-MX"/>
        </w:rPr>
        <w:t>IABC</w:t>
      </w:r>
      <w:r w:rsidR="006E6270" w:rsidRPr="00A82682">
        <w:rPr>
          <w:lang w:val="es-CO" w:eastAsia="es-MX"/>
        </w:rPr>
        <w:t xml:space="preserve">, estos hechos </w:t>
      </w:r>
      <w:r w:rsidR="00D6356A" w:rsidRPr="00A82682">
        <w:rPr>
          <w:lang w:val="es-CO" w:eastAsia="es-MX"/>
        </w:rPr>
        <w:t xml:space="preserve">solo </w:t>
      </w:r>
      <w:r w:rsidR="006E6270" w:rsidRPr="00A82682">
        <w:rPr>
          <w:lang w:val="es-CO" w:eastAsia="es-MX"/>
        </w:rPr>
        <w:t xml:space="preserve">fueron consecuencia de un juego con comida y de bromas de mal gusto. Igualmente, la profesora que presenció los hechos manifestó que el incidente del yogur fue el resultado de una situación de indisciplina que le había causado risa a </w:t>
      </w:r>
      <w:r w:rsidR="0006263F">
        <w:rPr>
          <w:lang w:val="es-CO" w:eastAsia="es-MX"/>
        </w:rPr>
        <w:t>TBQ</w:t>
      </w:r>
      <w:r w:rsidR="006E6270" w:rsidRPr="00A82682">
        <w:rPr>
          <w:lang w:val="es-CO" w:eastAsia="es-MX"/>
        </w:rPr>
        <w:t>.</w:t>
      </w:r>
    </w:p>
    <w:p w14:paraId="27DD2BCB" w14:textId="77777777" w:rsidR="006E6270" w:rsidRPr="00A82682" w:rsidRDefault="006E6270" w:rsidP="006E6270">
      <w:pPr>
        <w:pStyle w:val="Prrafodelista"/>
        <w:rPr>
          <w:b/>
          <w:bCs/>
          <w:i/>
          <w:spacing w:val="5"/>
          <w:lang w:val="es-CO"/>
        </w:rPr>
      </w:pPr>
    </w:p>
    <w:p w14:paraId="3DBE513F" w14:textId="00247D61" w:rsidR="00F41622" w:rsidRPr="00A82682" w:rsidRDefault="00F41622" w:rsidP="006E6270">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Si bien esta Sala no descarta los hechos en donde se afirma, por parte de</w:t>
      </w:r>
      <w:r w:rsidR="0005176E" w:rsidRPr="00A82682">
        <w:rPr>
          <w:iCs/>
          <w:spacing w:val="5"/>
          <w:lang w:val="es-CO"/>
        </w:rPr>
        <w:t xml:space="preserve">l </w:t>
      </w:r>
      <w:r w:rsidR="005962ED">
        <w:rPr>
          <w:iCs/>
          <w:spacing w:val="5"/>
          <w:lang w:val="es-CO"/>
        </w:rPr>
        <w:t>IABC</w:t>
      </w:r>
      <w:r w:rsidR="0005176E" w:rsidRPr="00A82682">
        <w:rPr>
          <w:iCs/>
          <w:spacing w:val="5"/>
          <w:lang w:val="es-CO"/>
        </w:rPr>
        <w:t xml:space="preserve"> y dos padres de familia, que el niño </w:t>
      </w:r>
      <w:r w:rsidR="0006263F">
        <w:rPr>
          <w:iCs/>
          <w:spacing w:val="5"/>
          <w:lang w:val="es-CO"/>
        </w:rPr>
        <w:t>TBQ</w:t>
      </w:r>
      <w:r w:rsidR="0005176E" w:rsidRPr="00A82682">
        <w:rPr>
          <w:iCs/>
          <w:spacing w:val="5"/>
          <w:lang w:val="es-CO"/>
        </w:rPr>
        <w:t xml:space="preserve"> también hacía </w:t>
      </w:r>
      <w:r w:rsidR="0005176E" w:rsidRPr="00A82682">
        <w:rPr>
          <w:i/>
          <w:spacing w:val="5"/>
          <w:lang w:val="es-CO"/>
        </w:rPr>
        <w:t>bullying</w:t>
      </w:r>
      <w:r w:rsidR="0005176E" w:rsidRPr="00A82682">
        <w:rPr>
          <w:iCs/>
          <w:spacing w:val="5"/>
          <w:lang w:val="es-CO"/>
        </w:rPr>
        <w:t xml:space="preserve">, pues llamó a otra estudiante </w:t>
      </w:r>
      <w:r w:rsidR="0005176E" w:rsidRPr="00A82682">
        <w:rPr>
          <w:i/>
          <w:spacing w:val="5"/>
          <w:lang w:val="es-CO"/>
        </w:rPr>
        <w:t xml:space="preserve">“Cebolla,” </w:t>
      </w:r>
      <w:r w:rsidR="0029229A" w:rsidRPr="00A82682">
        <w:rPr>
          <w:iCs/>
          <w:spacing w:val="5"/>
          <w:lang w:val="es-CO"/>
        </w:rPr>
        <w:t>estos no tienen la virtualidad de descalificar los actos de hostigamiento y acoso escolar en contra del hijo de la accionante.</w:t>
      </w:r>
    </w:p>
    <w:p w14:paraId="493FBB66" w14:textId="77777777" w:rsidR="00F41622" w:rsidRPr="00A82682" w:rsidRDefault="00F41622" w:rsidP="00F41622">
      <w:pPr>
        <w:pStyle w:val="Prrafodelista"/>
        <w:rPr>
          <w:iCs/>
          <w:spacing w:val="5"/>
          <w:lang w:val="es-CO"/>
        </w:rPr>
      </w:pPr>
    </w:p>
    <w:p w14:paraId="55D5D8A4" w14:textId="5076B40B" w:rsidR="00C13E21" w:rsidRPr="00A82682" w:rsidRDefault="006E6270" w:rsidP="0005176E">
      <w:pPr>
        <w:pStyle w:val="Prrafodelista"/>
        <w:numPr>
          <w:ilvl w:val="0"/>
          <w:numId w:val="1"/>
        </w:numPr>
        <w:overflowPunct w:val="0"/>
        <w:autoSpaceDE w:val="0"/>
        <w:autoSpaceDN w:val="0"/>
        <w:adjustRightInd w:val="0"/>
        <w:ind w:left="0" w:firstLine="0"/>
        <w:textAlignment w:val="baseline"/>
        <w:rPr>
          <w:b/>
          <w:bCs/>
          <w:i/>
          <w:spacing w:val="5"/>
          <w:lang w:val="es-CO"/>
        </w:rPr>
      </w:pPr>
      <w:r w:rsidRPr="00A82682">
        <w:rPr>
          <w:iCs/>
          <w:spacing w:val="5"/>
          <w:lang w:val="es-CO"/>
        </w:rPr>
        <w:t xml:space="preserve">A partir de los hechos descritos anteriormente, esta Corte confirma que el </w:t>
      </w:r>
      <w:r w:rsidR="005962ED">
        <w:rPr>
          <w:iCs/>
          <w:spacing w:val="5"/>
          <w:lang w:val="es-CO"/>
        </w:rPr>
        <w:t>IABC</w:t>
      </w:r>
      <w:r w:rsidRPr="00A82682">
        <w:rPr>
          <w:iCs/>
          <w:spacing w:val="5"/>
          <w:lang w:val="es-CO"/>
        </w:rPr>
        <w:t xml:space="preserve"> no le prestó la debida atención a los acontecimientos, por la simple razón </w:t>
      </w:r>
      <w:r w:rsidR="00902205" w:rsidRPr="00A82682">
        <w:rPr>
          <w:iCs/>
          <w:spacing w:val="5"/>
          <w:lang w:val="es-CO"/>
        </w:rPr>
        <w:t xml:space="preserve">de </w:t>
      </w:r>
      <w:r w:rsidRPr="00A82682">
        <w:rPr>
          <w:iCs/>
          <w:spacing w:val="5"/>
          <w:lang w:val="es-CO"/>
        </w:rPr>
        <w:t xml:space="preserve">que no los encontró como constitutivos de matoneo escolar o </w:t>
      </w:r>
      <w:r w:rsidRPr="00A82682">
        <w:rPr>
          <w:i/>
          <w:spacing w:val="5"/>
          <w:lang w:val="es-CO"/>
        </w:rPr>
        <w:t>bullying</w:t>
      </w:r>
      <w:r w:rsidR="0029229A" w:rsidRPr="00A82682">
        <w:rPr>
          <w:iCs/>
          <w:spacing w:val="5"/>
          <w:lang w:val="es-CO"/>
        </w:rPr>
        <w:t>.</w:t>
      </w:r>
      <w:r w:rsidR="00F113AB" w:rsidRPr="00A82682">
        <w:rPr>
          <w:iCs/>
          <w:spacing w:val="5"/>
          <w:lang w:val="es-CO"/>
        </w:rPr>
        <w:t xml:space="preserve"> </w:t>
      </w:r>
    </w:p>
    <w:p w14:paraId="437301B9" w14:textId="77777777" w:rsidR="00744347" w:rsidRPr="00A82682" w:rsidRDefault="00744347" w:rsidP="00744347">
      <w:pPr>
        <w:pStyle w:val="Prrafodelista"/>
        <w:rPr>
          <w:i/>
          <w:spacing w:val="5"/>
          <w:lang w:val="es-CO"/>
        </w:rPr>
      </w:pPr>
    </w:p>
    <w:p w14:paraId="6E8AF2E2" w14:textId="722FFC87" w:rsidR="00F41622" w:rsidRPr="00A82682" w:rsidRDefault="00744347" w:rsidP="002D6240">
      <w:pPr>
        <w:pStyle w:val="Prrafodelista"/>
        <w:numPr>
          <w:ilvl w:val="0"/>
          <w:numId w:val="1"/>
        </w:numPr>
        <w:overflowPunct w:val="0"/>
        <w:autoSpaceDE w:val="0"/>
        <w:autoSpaceDN w:val="0"/>
        <w:adjustRightInd w:val="0"/>
        <w:ind w:left="0" w:firstLine="0"/>
        <w:textAlignment w:val="baseline"/>
        <w:rPr>
          <w:i/>
          <w:spacing w:val="5"/>
          <w:lang w:val="es-CO"/>
        </w:rPr>
      </w:pPr>
      <w:r w:rsidRPr="00A82682">
        <w:rPr>
          <w:b/>
          <w:bCs/>
          <w:iCs/>
          <w:spacing w:val="5"/>
          <w:lang w:val="es-CO"/>
        </w:rPr>
        <w:t xml:space="preserve">Segundo, </w:t>
      </w:r>
      <w:r w:rsidR="00F4548D" w:rsidRPr="00A82682">
        <w:rPr>
          <w:iCs/>
          <w:spacing w:val="5"/>
          <w:lang w:val="es-CO"/>
        </w:rPr>
        <w:t xml:space="preserve">la Sala encuentra que el </w:t>
      </w:r>
      <w:r w:rsidR="005962ED">
        <w:rPr>
          <w:iCs/>
          <w:spacing w:val="5"/>
          <w:lang w:val="es-CO"/>
        </w:rPr>
        <w:t>IABC</w:t>
      </w:r>
      <w:r w:rsidR="00F4548D" w:rsidRPr="00A82682">
        <w:rPr>
          <w:iCs/>
          <w:spacing w:val="5"/>
          <w:lang w:val="es-CO"/>
        </w:rPr>
        <w:t xml:space="preserve"> actuó de forma pasiva y negligente ante las constantes alarmas de presunto acoso escolar que se presentaron en la institución y </w:t>
      </w:r>
      <w:r w:rsidR="0029229A" w:rsidRPr="00A82682">
        <w:rPr>
          <w:iCs/>
          <w:spacing w:val="5"/>
          <w:lang w:val="es-CO"/>
        </w:rPr>
        <w:t xml:space="preserve">que </w:t>
      </w:r>
      <w:r w:rsidR="00F4548D" w:rsidRPr="00A82682">
        <w:rPr>
          <w:iCs/>
          <w:spacing w:val="5"/>
          <w:lang w:val="es-CO"/>
        </w:rPr>
        <w:t xml:space="preserve">tenían como víctima a </w:t>
      </w:r>
      <w:r w:rsidR="0006263F">
        <w:rPr>
          <w:iCs/>
          <w:spacing w:val="5"/>
          <w:lang w:val="es-CO"/>
        </w:rPr>
        <w:t>TBQ</w:t>
      </w:r>
      <w:r w:rsidR="00F4548D" w:rsidRPr="00A82682">
        <w:rPr>
          <w:iCs/>
          <w:spacing w:val="5"/>
          <w:lang w:val="es-CO"/>
        </w:rPr>
        <w:t xml:space="preserve">. </w:t>
      </w:r>
      <w:r w:rsidR="00C87808" w:rsidRPr="00A82682">
        <w:rPr>
          <w:iCs/>
          <w:spacing w:val="5"/>
          <w:lang w:val="es-CO"/>
        </w:rPr>
        <w:t xml:space="preserve">A pesar de las reiteradas veces </w:t>
      </w:r>
      <w:r w:rsidR="00902205" w:rsidRPr="00A82682">
        <w:rPr>
          <w:iCs/>
          <w:spacing w:val="5"/>
          <w:lang w:val="es-CO"/>
        </w:rPr>
        <w:t xml:space="preserve">en </w:t>
      </w:r>
      <w:r w:rsidR="00C87808" w:rsidRPr="00A82682">
        <w:rPr>
          <w:iCs/>
          <w:spacing w:val="5"/>
          <w:lang w:val="es-CO"/>
        </w:rPr>
        <w:t>que la accionante acudió a la institución</w:t>
      </w:r>
      <w:r w:rsidR="009D1ED3" w:rsidRPr="00A82682">
        <w:rPr>
          <w:iCs/>
          <w:spacing w:val="5"/>
          <w:lang w:val="es-CO"/>
        </w:rPr>
        <w:t xml:space="preserve"> vía correo electrónico</w:t>
      </w:r>
      <w:r w:rsidR="00C87808" w:rsidRPr="00A82682">
        <w:rPr>
          <w:iCs/>
          <w:spacing w:val="5"/>
          <w:lang w:val="es-CO"/>
        </w:rPr>
        <w:t xml:space="preserve">, en las cuales si bien no individualizó a los presuntos agresores, manifestó la preocupación por la situación de su hijo, el </w:t>
      </w:r>
      <w:r w:rsidR="005962ED">
        <w:rPr>
          <w:iCs/>
          <w:spacing w:val="5"/>
          <w:lang w:val="es-CO"/>
        </w:rPr>
        <w:t>IABC</w:t>
      </w:r>
      <w:r w:rsidR="00C87808" w:rsidRPr="00A82682">
        <w:rPr>
          <w:iCs/>
          <w:spacing w:val="5"/>
          <w:lang w:val="es-CO"/>
        </w:rPr>
        <w:t xml:space="preserve"> se limitó a responder de forma ambigua y generalizada </w:t>
      </w:r>
      <w:r w:rsidR="007B154B" w:rsidRPr="00A82682">
        <w:rPr>
          <w:iCs/>
          <w:spacing w:val="5"/>
          <w:lang w:val="es-CO"/>
        </w:rPr>
        <w:t xml:space="preserve">a </w:t>
      </w:r>
      <w:r w:rsidR="00C87808" w:rsidRPr="00A82682">
        <w:rPr>
          <w:iCs/>
          <w:spacing w:val="5"/>
          <w:lang w:val="es-CO"/>
        </w:rPr>
        <w:t>las inquietudes de la accionante</w:t>
      </w:r>
      <w:r w:rsidR="002D6240" w:rsidRPr="00A82682">
        <w:rPr>
          <w:iCs/>
          <w:spacing w:val="5"/>
          <w:lang w:val="es-CO"/>
        </w:rPr>
        <w:t xml:space="preserve"> e incluso a recomendarle </w:t>
      </w:r>
      <w:r w:rsidR="0029229A" w:rsidRPr="00A82682">
        <w:rPr>
          <w:iCs/>
          <w:spacing w:val="5"/>
          <w:lang w:val="es-CO"/>
        </w:rPr>
        <w:t xml:space="preserve">al niño </w:t>
      </w:r>
      <w:r w:rsidR="002D6240" w:rsidRPr="00A82682">
        <w:rPr>
          <w:iCs/>
          <w:spacing w:val="5"/>
          <w:lang w:val="es-CO"/>
        </w:rPr>
        <w:t>que no anduviera solo por las instalaciones del plantel</w:t>
      </w:r>
      <w:r w:rsidR="00C87808" w:rsidRPr="00A82682">
        <w:rPr>
          <w:iCs/>
          <w:spacing w:val="5"/>
          <w:lang w:val="es-CO"/>
        </w:rPr>
        <w:t>. Tampoco prestó atención a los indicios que daban a entender que el niño no estaba bien, entre ellos, las veces que se debía excusar para atender las terapias, el cambio del plan nutricional y la repentina y drástica bajada de peso</w:t>
      </w:r>
      <w:r w:rsidR="00D6356A" w:rsidRPr="00A82682">
        <w:rPr>
          <w:iCs/>
          <w:spacing w:val="5"/>
          <w:lang w:val="es-CO"/>
        </w:rPr>
        <w:t xml:space="preserve">, motivo por el cual </w:t>
      </w:r>
      <w:r w:rsidR="00C87808" w:rsidRPr="00A82682">
        <w:rPr>
          <w:iCs/>
          <w:spacing w:val="5"/>
          <w:lang w:val="es-CO"/>
        </w:rPr>
        <w:t>la Sala no le halla razón a la entidad accionada cuando manifestó que los actos de agresión entre los estudiantes eran esporádicos y no sistemáticos</w:t>
      </w:r>
      <w:r w:rsidR="007B154B" w:rsidRPr="00A82682">
        <w:rPr>
          <w:iCs/>
          <w:spacing w:val="5"/>
          <w:lang w:val="es-CO"/>
        </w:rPr>
        <w:t xml:space="preserve">, pues </w:t>
      </w:r>
      <w:r w:rsidR="005004C8" w:rsidRPr="00A82682">
        <w:rPr>
          <w:iCs/>
          <w:spacing w:val="5"/>
          <w:lang w:val="es-CO"/>
        </w:rPr>
        <w:t>había</w:t>
      </w:r>
      <w:r w:rsidR="007B154B" w:rsidRPr="00A82682">
        <w:rPr>
          <w:iCs/>
          <w:spacing w:val="5"/>
          <w:lang w:val="es-CO"/>
        </w:rPr>
        <w:t xml:space="preserve"> </w:t>
      </w:r>
      <w:r w:rsidR="002D6240" w:rsidRPr="00A82682">
        <w:rPr>
          <w:iCs/>
          <w:spacing w:val="5"/>
          <w:lang w:val="es-CO"/>
        </w:rPr>
        <w:t>abundantes indicios que ameritaban una investigación más profunda por parte de la institución.</w:t>
      </w:r>
      <w:r w:rsidR="00C47BF8" w:rsidRPr="00A82682">
        <w:rPr>
          <w:iCs/>
          <w:spacing w:val="5"/>
          <w:lang w:val="es-CO"/>
        </w:rPr>
        <w:t xml:space="preserve"> Si bien la entidad educativa manifestó haber activado las rutas de atención, lo hizo solamente hasta el 18 de abril de 2022</w:t>
      </w:r>
      <w:r w:rsidR="00BF4D87" w:rsidRPr="00A82682">
        <w:rPr>
          <w:iCs/>
          <w:spacing w:val="5"/>
          <w:lang w:val="es-CO"/>
        </w:rPr>
        <w:t xml:space="preserve"> cuando la accionante solicitó una reunión con la Rectoría</w:t>
      </w:r>
      <w:r w:rsidR="00C47BF8" w:rsidRPr="00A82682">
        <w:rPr>
          <w:iCs/>
          <w:spacing w:val="5"/>
          <w:lang w:val="es-CO"/>
        </w:rPr>
        <w:t xml:space="preserve">, </w:t>
      </w:r>
      <w:r w:rsidR="0002755D" w:rsidRPr="00A82682">
        <w:rPr>
          <w:iCs/>
          <w:spacing w:val="5"/>
          <w:lang w:val="es-CO"/>
        </w:rPr>
        <w:t xml:space="preserve">un mes antes de presentarse el amparo y </w:t>
      </w:r>
      <w:r w:rsidR="003F5B43" w:rsidRPr="00A82682">
        <w:rPr>
          <w:iCs/>
          <w:spacing w:val="5"/>
          <w:lang w:val="es-CO"/>
        </w:rPr>
        <w:t>después de más de un año de que</w:t>
      </w:r>
      <w:r w:rsidR="0002755D" w:rsidRPr="00A82682">
        <w:rPr>
          <w:iCs/>
          <w:spacing w:val="5"/>
          <w:lang w:val="es-CO"/>
        </w:rPr>
        <w:t xml:space="preserve"> ya habían acontecido la mayoría de los hechos de acoso escolar.</w:t>
      </w:r>
      <w:r w:rsidR="003F5B43" w:rsidRPr="00A82682">
        <w:rPr>
          <w:iCs/>
          <w:spacing w:val="5"/>
          <w:lang w:val="es-CO"/>
        </w:rPr>
        <w:t xml:space="preserve"> Igualmente, el Comité de Convivencia solamente se reunió hasta el 28 de abril de 2022, lo que reafirma la demora excesiva en activar los canales de atención.</w:t>
      </w:r>
    </w:p>
    <w:p w14:paraId="37A50D69" w14:textId="77777777" w:rsidR="007825F3" w:rsidRPr="00A82682" w:rsidRDefault="007825F3" w:rsidP="007825F3">
      <w:pPr>
        <w:pStyle w:val="Prrafodelista"/>
        <w:rPr>
          <w:i/>
          <w:spacing w:val="5"/>
          <w:lang w:val="es-CO"/>
        </w:rPr>
      </w:pPr>
    </w:p>
    <w:p w14:paraId="3CAEF9CE" w14:textId="7CAC58C1" w:rsidR="00A840B6" w:rsidRPr="00A82682" w:rsidRDefault="00A840B6" w:rsidP="0029229A">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Podría afirmarse que las únicas acciones rescatables fueron la</w:t>
      </w:r>
      <w:r w:rsidR="00290D5D" w:rsidRPr="00A82682">
        <w:rPr>
          <w:iCs/>
          <w:spacing w:val="5"/>
          <w:lang w:val="es-CO"/>
        </w:rPr>
        <w:t>s</w:t>
      </w:r>
      <w:r w:rsidRPr="00A82682">
        <w:rPr>
          <w:iCs/>
          <w:spacing w:val="5"/>
          <w:lang w:val="es-CO"/>
        </w:rPr>
        <w:t xml:space="preserve"> comunicaci</w:t>
      </w:r>
      <w:r w:rsidR="00290D5D" w:rsidRPr="00A82682">
        <w:rPr>
          <w:iCs/>
          <w:spacing w:val="5"/>
          <w:lang w:val="es-CO"/>
        </w:rPr>
        <w:t>ones</w:t>
      </w:r>
      <w:r w:rsidRPr="00A82682">
        <w:rPr>
          <w:iCs/>
          <w:spacing w:val="5"/>
          <w:lang w:val="es-CO"/>
        </w:rPr>
        <w:t xml:space="preserve"> del </w:t>
      </w:r>
      <w:r w:rsidR="002D6240" w:rsidRPr="00A82682">
        <w:rPr>
          <w:iCs/>
          <w:spacing w:val="5"/>
          <w:lang w:val="es-CO"/>
        </w:rPr>
        <w:t xml:space="preserve">21 de abril y </w:t>
      </w:r>
      <w:r w:rsidR="004E4A85" w:rsidRPr="00A82682">
        <w:rPr>
          <w:iCs/>
          <w:spacing w:val="5"/>
          <w:lang w:val="es-CO"/>
        </w:rPr>
        <w:t>d</w:t>
      </w:r>
      <w:r w:rsidR="002D6240" w:rsidRPr="00A82682">
        <w:rPr>
          <w:iCs/>
          <w:spacing w:val="5"/>
          <w:lang w:val="es-CO"/>
        </w:rPr>
        <w:t xml:space="preserve">el </w:t>
      </w:r>
      <w:r w:rsidRPr="00A82682">
        <w:rPr>
          <w:iCs/>
          <w:spacing w:val="5"/>
          <w:lang w:val="es-CO"/>
        </w:rPr>
        <w:t xml:space="preserve">10 de mayo de 2022 emitida por la Rectora del </w:t>
      </w:r>
      <w:r w:rsidR="005962ED">
        <w:rPr>
          <w:iCs/>
          <w:spacing w:val="5"/>
          <w:lang w:val="es-CO"/>
        </w:rPr>
        <w:t>IABC</w:t>
      </w:r>
      <w:r w:rsidRPr="00A82682">
        <w:rPr>
          <w:iCs/>
          <w:spacing w:val="5"/>
          <w:lang w:val="es-CO"/>
        </w:rPr>
        <w:t xml:space="preserve"> y la carta de disculpas ofrecida a </w:t>
      </w:r>
      <w:r w:rsidR="0006263F">
        <w:rPr>
          <w:iCs/>
          <w:spacing w:val="5"/>
          <w:lang w:val="es-CO"/>
        </w:rPr>
        <w:t>TBQ</w:t>
      </w:r>
      <w:r w:rsidR="00CE6FF9" w:rsidRPr="00A82682">
        <w:rPr>
          <w:iCs/>
          <w:spacing w:val="5"/>
          <w:lang w:val="es-CO"/>
        </w:rPr>
        <w:t xml:space="preserve"> del 31 de mayo de 2022</w:t>
      </w:r>
      <w:r w:rsidRPr="00A82682">
        <w:rPr>
          <w:iCs/>
          <w:spacing w:val="5"/>
          <w:lang w:val="es-CO"/>
        </w:rPr>
        <w:t>. Frente a la</w:t>
      </w:r>
      <w:r w:rsidR="00290D5D" w:rsidRPr="00A82682">
        <w:rPr>
          <w:iCs/>
          <w:spacing w:val="5"/>
          <w:lang w:val="es-CO"/>
        </w:rPr>
        <w:t>s</w:t>
      </w:r>
      <w:r w:rsidRPr="00A82682">
        <w:rPr>
          <w:iCs/>
          <w:spacing w:val="5"/>
          <w:lang w:val="es-CO"/>
        </w:rPr>
        <w:t xml:space="preserve"> primera</w:t>
      </w:r>
      <w:r w:rsidR="00290D5D" w:rsidRPr="00A82682">
        <w:rPr>
          <w:iCs/>
          <w:spacing w:val="5"/>
          <w:lang w:val="es-CO"/>
        </w:rPr>
        <w:t>s</w:t>
      </w:r>
      <w:r w:rsidRPr="00A82682">
        <w:rPr>
          <w:iCs/>
          <w:spacing w:val="5"/>
          <w:lang w:val="es-CO"/>
        </w:rPr>
        <w:t>,</w:t>
      </w:r>
      <w:r w:rsidR="002D6240" w:rsidRPr="00A82682">
        <w:rPr>
          <w:iCs/>
          <w:spacing w:val="5"/>
          <w:lang w:val="es-CO"/>
        </w:rPr>
        <w:t xml:space="preserve"> si bien mostraron empatía por el regreso del niño a las clases después de haber estado incapacitado varias semanas, parecía que la intención real era obtener de ellos un parte de tranquilidad para la comunidad estudiantil, sobre todo, </w:t>
      </w:r>
      <w:r w:rsidR="00515137" w:rsidRPr="00A82682">
        <w:rPr>
          <w:iCs/>
          <w:spacing w:val="5"/>
          <w:lang w:val="es-CO"/>
        </w:rPr>
        <w:t xml:space="preserve">teniendo en cuenta que días </w:t>
      </w:r>
      <w:r w:rsidR="002D6240" w:rsidRPr="00A82682">
        <w:rPr>
          <w:iCs/>
          <w:spacing w:val="5"/>
          <w:lang w:val="es-CO"/>
        </w:rPr>
        <w:t>después</w:t>
      </w:r>
      <w:r w:rsidR="00515137" w:rsidRPr="00A82682">
        <w:rPr>
          <w:iCs/>
          <w:spacing w:val="5"/>
          <w:lang w:val="es-CO"/>
        </w:rPr>
        <w:t>,</w:t>
      </w:r>
      <w:r w:rsidR="002D6240" w:rsidRPr="00A82682">
        <w:rPr>
          <w:iCs/>
          <w:spacing w:val="5"/>
          <w:lang w:val="es-CO"/>
        </w:rPr>
        <w:t xml:space="preserve"> </w:t>
      </w:r>
      <w:r w:rsidR="00515137" w:rsidRPr="00A82682">
        <w:rPr>
          <w:iCs/>
          <w:spacing w:val="5"/>
          <w:lang w:val="es-CO"/>
        </w:rPr>
        <w:t>se divulgó</w:t>
      </w:r>
      <w:r w:rsidR="002D6240" w:rsidRPr="00A82682">
        <w:rPr>
          <w:iCs/>
          <w:spacing w:val="5"/>
          <w:lang w:val="es-CO"/>
        </w:rPr>
        <w:t xml:space="preserve"> el caso del niño en la prensa. </w:t>
      </w:r>
      <w:r w:rsidRPr="00A82682">
        <w:rPr>
          <w:iCs/>
          <w:spacing w:val="5"/>
          <w:lang w:val="es-CO"/>
        </w:rPr>
        <w:t xml:space="preserve">En cuanto a la segunda, ésta </w:t>
      </w:r>
      <w:r w:rsidR="002552C1" w:rsidRPr="00A82682">
        <w:rPr>
          <w:iCs/>
          <w:spacing w:val="5"/>
          <w:lang w:val="es-CO"/>
        </w:rPr>
        <w:t>no se dio como consecuencia de la activación de una ruta de ayuda</w:t>
      </w:r>
      <w:r w:rsidRPr="00A82682">
        <w:rPr>
          <w:iCs/>
          <w:spacing w:val="5"/>
          <w:lang w:val="es-CO"/>
        </w:rPr>
        <w:t xml:space="preserve">, </w:t>
      </w:r>
      <w:r w:rsidR="002552C1" w:rsidRPr="00A82682">
        <w:rPr>
          <w:iCs/>
          <w:spacing w:val="5"/>
          <w:lang w:val="es-CO"/>
        </w:rPr>
        <w:t>sino como resultado de</w:t>
      </w:r>
      <w:r w:rsidRPr="00A82682">
        <w:rPr>
          <w:iCs/>
          <w:spacing w:val="5"/>
          <w:lang w:val="es-CO"/>
        </w:rPr>
        <w:t xml:space="preserve"> una orden judicial derivada de la sentencia de primera instancia del 25 de mayo de 2022 </w:t>
      </w:r>
      <w:r w:rsidR="00A75DCC" w:rsidRPr="00A82682">
        <w:rPr>
          <w:iCs/>
          <w:spacing w:val="5"/>
          <w:lang w:val="es-CO"/>
        </w:rPr>
        <w:t xml:space="preserve">emitida </w:t>
      </w:r>
      <w:r w:rsidR="002D6240" w:rsidRPr="00A82682">
        <w:rPr>
          <w:iCs/>
          <w:spacing w:val="5"/>
          <w:lang w:val="es-CO"/>
        </w:rPr>
        <w:t>por el Juzgado Veinte Civil Municipal de Ejecución de Sentencias de Bogotá</w:t>
      </w:r>
      <w:r w:rsidR="00A75DCC" w:rsidRPr="00A82682">
        <w:rPr>
          <w:iCs/>
          <w:spacing w:val="5"/>
          <w:lang w:val="es-CO"/>
        </w:rPr>
        <w:t xml:space="preserve"> </w:t>
      </w:r>
      <w:r w:rsidR="00D6356A" w:rsidRPr="00A82682">
        <w:rPr>
          <w:iCs/>
          <w:spacing w:val="5"/>
          <w:lang w:val="es-CO"/>
        </w:rPr>
        <w:t xml:space="preserve">pero </w:t>
      </w:r>
      <w:r w:rsidR="00A75DCC" w:rsidRPr="00A82682">
        <w:rPr>
          <w:iCs/>
          <w:spacing w:val="5"/>
          <w:lang w:val="es-CO"/>
        </w:rPr>
        <w:t xml:space="preserve">que </w:t>
      </w:r>
      <w:r w:rsidR="00D6356A" w:rsidRPr="00A82682">
        <w:rPr>
          <w:iCs/>
          <w:spacing w:val="5"/>
          <w:lang w:val="es-CO"/>
        </w:rPr>
        <w:t xml:space="preserve">posteriormente </w:t>
      </w:r>
      <w:r w:rsidR="00A75DCC" w:rsidRPr="00A82682">
        <w:rPr>
          <w:iCs/>
          <w:spacing w:val="5"/>
          <w:lang w:val="es-CO"/>
        </w:rPr>
        <w:t xml:space="preserve">fue anulada por el </w:t>
      </w:r>
      <w:r w:rsidR="00A75DCC" w:rsidRPr="00A82682">
        <w:rPr>
          <w:bCs/>
          <w:iCs/>
          <w:spacing w:val="5"/>
          <w:lang w:val="es-CO"/>
        </w:rPr>
        <w:t>Juzgado Segundo Civil del Circuito de Ejecución de Sentencias.</w:t>
      </w:r>
    </w:p>
    <w:p w14:paraId="771C5885" w14:textId="77777777" w:rsidR="00F4548D" w:rsidRPr="00A82682" w:rsidRDefault="00F4548D" w:rsidP="00F4548D">
      <w:pPr>
        <w:pStyle w:val="Prrafodelista"/>
        <w:rPr>
          <w:iCs/>
          <w:spacing w:val="5"/>
          <w:lang w:val="es-CO"/>
        </w:rPr>
      </w:pPr>
    </w:p>
    <w:p w14:paraId="799A6C7C" w14:textId="40878EC1" w:rsidR="003A2A93" w:rsidRPr="00A82682" w:rsidRDefault="00C87808" w:rsidP="000A0986">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Esta</w:t>
      </w:r>
      <w:r w:rsidR="00F4548D" w:rsidRPr="00A82682">
        <w:rPr>
          <w:iCs/>
          <w:spacing w:val="5"/>
          <w:lang w:val="es-CO"/>
        </w:rPr>
        <w:t xml:space="preserve"> Sala </w:t>
      </w:r>
      <w:r w:rsidR="00A75DCC" w:rsidRPr="00A82682">
        <w:rPr>
          <w:iCs/>
          <w:spacing w:val="5"/>
          <w:lang w:val="es-CO"/>
        </w:rPr>
        <w:t xml:space="preserve">también </w:t>
      </w:r>
      <w:r w:rsidR="00F4548D" w:rsidRPr="00A82682">
        <w:rPr>
          <w:iCs/>
          <w:spacing w:val="5"/>
          <w:lang w:val="es-CO"/>
        </w:rPr>
        <w:t>cataloga como</w:t>
      </w:r>
      <w:r w:rsidR="00A75DCC" w:rsidRPr="00A82682">
        <w:rPr>
          <w:iCs/>
          <w:spacing w:val="5"/>
          <w:lang w:val="es-CO"/>
        </w:rPr>
        <w:t xml:space="preserve"> irrazonables las razones aducidas por </w:t>
      </w:r>
      <w:r w:rsidR="00F4548D" w:rsidRPr="00A82682">
        <w:rPr>
          <w:iCs/>
          <w:spacing w:val="5"/>
          <w:lang w:val="es-CO"/>
        </w:rPr>
        <w:t xml:space="preserve">el </w:t>
      </w:r>
      <w:r w:rsidR="005962ED">
        <w:rPr>
          <w:iCs/>
          <w:spacing w:val="5"/>
          <w:lang w:val="es-CO"/>
        </w:rPr>
        <w:t>IABC</w:t>
      </w:r>
      <w:r w:rsidR="00F4548D" w:rsidRPr="00A82682">
        <w:rPr>
          <w:iCs/>
          <w:spacing w:val="5"/>
          <w:lang w:val="es-CO"/>
        </w:rPr>
        <w:t xml:space="preserve"> </w:t>
      </w:r>
      <w:r w:rsidR="00A75DCC" w:rsidRPr="00A82682">
        <w:rPr>
          <w:iCs/>
          <w:spacing w:val="5"/>
          <w:lang w:val="es-CO"/>
        </w:rPr>
        <w:t xml:space="preserve">dirigidas a justificar su falta de diligencia en la prevención, solución y reprensión de los actos de matoneo o </w:t>
      </w:r>
      <w:r w:rsidR="00A75DCC" w:rsidRPr="00A82682">
        <w:rPr>
          <w:i/>
          <w:spacing w:val="5"/>
          <w:lang w:val="es-CO"/>
        </w:rPr>
        <w:t>bullying</w:t>
      </w:r>
      <w:r w:rsidR="00A75DCC" w:rsidRPr="00A82682">
        <w:rPr>
          <w:iCs/>
          <w:spacing w:val="5"/>
          <w:lang w:val="es-CO"/>
        </w:rPr>
        <w:t xml:space="preserve"> que sufría </w:t>
      </w:r>
      <w:r w:rsidR="0006263F">
        <w:rPr>
          <w:iCs/>
          <w:spacing w:val="5"/>
          <w:lang w:val="es-CO"/>
        </w:rPr>
        <w:t>TBQ</w:t>
      </w:r>
      <w:r w:rsidR="00D6356A" w:rsidRPr="00A82682">
        <w:rPr>
          <w:iCs/>
          <w:spacing w:val="5"/>
          <w:lang w:val="es-CO"/>
        </w:rPr>
        <w:t>, t</w:t>
      </w:r>
      <w:r w:rsidR="009F35BE" w:rsidRPr="00A82682">
        <w:rPr>
          <w:iCs/>
          <w:spacing w:val="5"/>
          <w:lang w:val="es-CO"/>
        </w:rPr>
        <w:t xml:space="preserve">oda vez que aludió a hechos aislados, entre ellos, que el niño siempre mostraba interés en ir al </w:t>
      </w:r>
      <w:r w:rsidR="005962ED">
        <w:rPr>
          <w:iCs/>
          <w:spacing w:val="5"/>
          <w:lang w:val="es-CO"/>
        </w:rPr>
        <w:t>IABC</w:t>
      </w:r>
      <w:r w:rsidR="009F35BE" w:rsidRPr="00A82682">
        <w:rPr>
          <w:iCs/>
          <w:spacing w:val="5"/>
          <w:lang w:val="es-CO"/>
        </w:rPr>
        <w:t xml:space="preserve"> y era sobresaliente académicamente, que la pérdida de peso se debía a su personalidad competitiva y que la accionante no individualizó a los responsables ni reportó las situaciones oportunamente, lo que le impedía activar los canales respectivos. De hecho, llegó a afirmar que la divulgación de la información personal del niño no la hicieron ellos sino los padres cuando aceptaron publicar </w:t>
      </w:r>
      <w:r w:rsidR="00902205" w:rsidRPr="00A82682">
        <w:rPr>
          <w:iCs/>
          <w:spacing w:val="5"/>
          <w:lang w:val="es-CO"/>
        </w:rPr>
        <w:t>la situación del niño</w:t>
      </w:r>
      <w:r w:rsidR="009F35BE" w:rsidRPr="00A82682">
        <w:rPr>
          <w:iCs/>
          <w:spacing w:val="5"/>
          <w:lang w:val="es-CO"/>
        </w:rPr>
        <w:t xml:space="preserve"> en </w:t>
      </w:r>
      <w:r w:rsidR="00D6356A" w:rsidRPr="00A82682">
        <w:rPr>
          <w:iCs/>
          <w:spacing w:val="5"/>
          <w:lang w:val="es-CO"/>
        </w:rPr>
        <w:t>“</w:t>
      </w:r>
      <w:r w:rsidR="009F35BE" w:rsidRPr="00A82682">
        <w:rPr>
          <w:i/>
          <w:spacing w:val="5"/>
          <w:lang w:val="es-CO"/>
        </w:rPr>
        <w:t>Los Danieles</w:t>
      </w:r>
      <w:r w:rsidR="00950F1E" w:rsidRPr="00A82682">
        <w:rPr>
          <w:i/>
          <w:spacing w:val="5"/>
          <w:lang w:val="es-CO"/>
        </w:rPr>
        <w:t>,</w:t>
      </w:r>
      <w:r w:rsidR="00D6356A" w:rsidRPr="00A82682">
        <w:rPr>
          <w:i/>
          <w:spacing w:val="5"/>
          <w:lang w:val="es-CO"/>
        </w:rPr>
        <w:t>”</w:t>
      </w:r>
      <w:r w:rsidR="00950F1E" w:rsidRPr="00A82682">
        <w:rPr>
          <w:i/>
          <w:spacing w:val="5"/>
          <w:lang w:val="es-CO"/>
        </w:rPr>
        <w:t xml:space="preserve"> </w:t>
      </w:r>
      <w:r w:rsidR="00950F1E" w:rsidRPr="00A82682">
        <w:rPr>
          <w:iCs/>
          <w:spacing w:val="5"/>
          <w:lang w:val="es-CO"/>
        </w:rPr>
        <w:t>cuando la carta escrita por la Rectora data del 21 de abril de 2022, mientras que la noticia tiene fecha del 24 de abril de 2022.</w:t>
      </w:r>
    </w:p>
    <w:p w14:paraId="73203141" w14:textId="77777777" w:rsidR="00A64B92" w:rsidRPr="00A82682" w:rsidRDefault="00A64B92" w:rsidP="00A64B92">
      <w:pPr>
        <w:overflowPunct w:val="0"/>
        <w:autoSpaceDE w:val="0"/>
        <w:autoSpaceDN w:val="0"/>
        <w:adjustRightInd w:val="0"/>
        <w:textAlignment w:val="baseline"/>
        <w:rPr>
          <w:i/>
          <w:spacing w:val="5"/>
        </w:rPr>
      </w:pPr>
    </w:p>
    <w:p w14:paraId="07D76EAC" w14:textId="6A2CEBB0" w:rsidR="00F113AB" w:rsidRPr="00A82682" w:rsidRDefault="00AD0FD8" w:rsidP="00C35C18">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 xml:space="preserve">De hecho, mal hizo el </w:t>
      </w:r>
      <w:r w:rsidR="005962ED">
        <w:rPr>
          <w:iCs/>
          <w:spacing w:val="5"/>
          <w:lang w:val="es-CO"/>
        </w:rPr>
        <w:t>IABC</w:t>
      </w:r>
      <w:r w:rsidRPr="00A82682">
        <w:rPr>
          <w:iCs/>
          <w:spacing w:val="5"/>
          <w:lang w:val="es-CO"/>
        </w:rPr>
        <w:t xml:space="preserve"> en afirmar que no conocía lo acontecido con el niño, pues en dos oportunidades</w:t>
      </w:r>
      <w:r w:rsidR="00D75A9F" w:rsidRPr="00A82682">
        <w:rPr>
          <w:iCs/>
          <w:spacing w:val="5"/>
          <w:lang w:val="es-CO"/>
        </w:rPr>
        <w:t xml:space="preserve"> (con posterioridad a los hechos ocurridos el 11 de marzo de 2021 y en la clase de música), activó los protocolos</w:t>
      </w:r>
      <w:r w:rsidR="00C35C18" w:rsidRPr="00A82682">
        <w:rPr>
          <w:iCs/>
          <w:spacing w:val="5"/>
          <w:lang w:val="es-CO"/>
        </w:rPr>
        <w:t>. No obstante, aunque los activó, no les prestó la suficiente importancia y no lo hizo respecto a los demás hechos que involucraban al niño.</w:t>
      </w:r>
      <w:r w:rsidR="00C35C18" w:rsidRPr="00A82682">
        <w:rPr>
          <w:i/>
          <w:spacing w:val="5"/>
          <w:lang w:val="es-CO"/>
        </w:rPr>
        <w:t xml:space="preserve"> </w:t>
      </w:r>
      <w:r w:rsidR="00C35C18" w:rsidRPr="00A82682">
        <w:rPr>
          <w:iCs/>
          <w:spacing w:val="5"/>
          <w:lang w:val="es-CO"/>
        </w:rPr>
        <w:t>A</w:t>
      </w:r>
      <w:r w:rsidR="00F113AB" w:rsidRPr="00A82682">
        <w:rPr>
          <w:iCs/>
          <w:spacing w:val="5"/>
          <w:lang w:val="es-CO"/>
        </w:rPr>
        <w:t xml:space="preserve">demás, reconoció que había un ambiente de </w:t>
      </w:r>
      <w:r w:rsidR="00F113AB" w:rsidRPr="00A82682">
        <w:rPr>
          <w:i/>
          <w:spacing w:val="5"/>
          <w:lang w:val="es-CO"/>
        </w:rPr>
        <w:t xml:space="preserve">“constantes faltas de respeto y bromas de mal gusto,” </w:t>
      </w:r>
      <w:r w:rsidR="00F113AB" w:rsidRPr="00A82682">
        <w:rPr>
          <w:iCs/>
          <w:spacing w:val="5"/>
          <w:lang w:val="es-CO"/>
        </w:rPr>
        <w:t xml:space="preserve">calificó como atípica una crisis nerviosa </w:t>
      </w:r>
      <w:r w:rsidR="00C35C18" w:rsidRPr="00A82682">
        <w:rPr>
          <w:iCs/>
          <w:spacing w:val="5"/>
          <w:lang w:val="es-CO"/>
        </w:rPr>
        <w:t xml:space="preserve">y de llanto </w:t>
      </w:r>
      <w:r w:rsidR="00F113AB" w:rsidRPr="00A82682">
        <w:rPr>
          <w:iCs/>
          <w:spacing w:val="5"/>
          <w:lang w:val="es-CO"/>
        </w:rPr>
        <w:t xml:space="preserve">del niño </w:t>
      </w:r>
      <w:r w:rsidR="00C35C18" w:rsidRPr="00A82682">
        <w:rPr>
          <w:iCs/>
          <w:spacing w:val="5"/>
          <w:lang w:val="es-CO"/>
        </w:rPr>
        <w:t>durante un examen y afirmó que el niño agredía a sus compañeros.</w:t>
      </w:r>
    </w:p>
    <w:p w14:paraId="3440BE38" w14:textId="52F8688E" w:rsidR="003A2A93" w:rsidRPr="00A82682" w:rsidRDefault="003A2A93" w:rsidP="00C35C18">
      <w:pPr>
        <w:pStyle w:val="Prrafodelista"/>
        <w:overflowPunct w:val="0"/>
        <w:autoSpaceDE w:val="0"/>
        <w:autoSpaceDN w:val="0"/>
        <w:adjustRightInd w:val="0"/>
        <w:ind w:left="0"/>
        <w:textAlignment w:val="baseline"/>
        <w:rPr>
          <w:iCs/>
          <w:spacing w:val="5"/>
          <w:lang w:val="es-CO"/>
        </w:rPr>
      </w:pPr>
    </w:p>
    <w:p w14:paraId="10A01DC5" w14:textId="29A35970" w:rsidR="00D75A9F" w:rsidRPr="00A82682" w:rsidRDefault="009F35BE" w:rsidP="00C113A1">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Estas justificaciones son a todas luces inaceptables</w:t>
      </w:r>
      <w:r w:rsidR="003A2A93" w:rsidRPr="00A82682">
        <w:rPr>
          <w:iCs/>
          <w:spacing w:val="5"/>
          <w:lang w:val="es-CO"/>
        </w:rPr>
        <w:t xml:space="preserve">, pues no solamente confirman que el </w:t>
      </w:r>
      <w:r w:rsidR="005962ED">
        <w:rPr>
          <w:iCs/>
          <w:spacing w:val="5"/>
          <w:lang w:val="es-CO"/>
        </w:rPr>
        <w:t>IABC</w:t>
      </w:r>
      <w:r w:rsidR="003A2A93" w:rsidRPr="00A82682">
        <w:rPr>
          <w:iCs/>
          <w:spacing w:val="5"/>
          <w:lang w:val="es-CO"/>
        </w:rPr>
        <w:t xml:space="preserve"> se empeñó en no identificar estos actos como constitutivos de matoneo escolar, sino que además, ponen en evidencia su falta de diligencia en darles trámite y solución. Lo anterior </w:t>
      </w:r>
      <w:r w:rsidR="00C113A1" w:rsidRPr="00A82682">
        <w:rPr>
          <w:iCs/>
          <w:spacing w:val="5"/>
          <w:lang w:val="es-CO"/>
        </w:rPr>
        <w:t>conllevó, como se evidenciará más adelante,</w:t>
      </w:r>
      <w:r w:rsidR="0029229A" w:rsidRPr="00A82682">
        <w:rPr>
          <w:iCs/>
          <w:spacing w:val="5"/>
          <w:lang w:val="es-CO"/>
        </w:rPr>
        <w:t xml:space="preserve"> </w:t>
      </w:r>
      <w:r w:rsidR="00C113A1" w:rsidRPr="00A82682">
        <w:rPr>
          <w:iCs/>
          <w:spacing w:val="5"/>
          <w:lang w:val="es-CO"/>
        </w:rPr>
        <w:t>a ocasionarle un perjuicio a los derechos fundamentales del niño</w:t>
      </w:r>
      <w:r w:rsidR="003A2A93" w:rsidRPr="00A82682">
        <w:rPr>
          <w:iCs/>
          <w:spacing w:val="5"/>
          <w:lang w:val="es-CO"/>
        </w:rPr>
        <w:t>, pues estas actuaciones pasivas y tibias además de que perjudicaron su situación, profundizaron las asimetrías de poder y las extendieron, de forma casi que justificadora, a toda la comunidad escolar.</w:t>
      </w:r>
    </w:p>
    <w:p w14:paraId="69A2D658" w14:textId="77777777" w:rsidR="00D75A9F" w:rsidRPr="00A82682" w:rsidRDefault="00D75A9F" w:rsidP="00D75A9F">
      <w:pPr>
        <w:pStyle w:val="Prrafodelista"/>
        <w:rPr>
          <w:iCs/>
          <w:spacing w:val="5"/>
          <w:lang w:val="es-CO"/>
        </w:rPr>
      </w:pPr>
    </w:p>
    <w:p w14:paraId="0C3AA426" w14:textId="07EA55A1" w:rsidR="00C113A1" w:rsidRPr="00A82682" w:rsidRDefault="00505406" w:rsidP="00505406">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L</w:t>
      </w:r>
      <w:r w:rsidR="00F4548D" w:rsidRPr="00A82682">
        <w:rPr>
          <w:iCs/>
          <w:spacing w:val="5"/>
          <w:lang w:val="es-CO"/>
        </w:rPr>
        <w:t xml:space="preserve">a sentencia de primera instancia </w:t>
      </w:r>
      <w:r w:rsidR="003A2A93" w:rsidRPr="00A82682">
        <w:rPr>
          <w:iCs/>
          <w:spacing w:val="5"/>
          <w:lang w:val="es-CO"/>
        </w:rPr>
        <w:t>erró</w:t>
      </w:r>
      <w:r w:rsidR="00F4548D" w:rsidRPr="00A82682">
        <w:rPr>
          <w:iCs/>
          <w:spacing w:val="5"/>
          <w:lang w:val="es-CO"/>
        </w:rPr>
        <w:t xml:space="preserve"> en</w:t>
      </w:r>
      <w:r w:rsidR="007825F3" w:rsidRPr="00A82682">
        <w:rPr>
          <w:iCs/>
          <w:spacing w:val="5"/>
          <w:lang w:val="es-CO"/>
        </w:rPr>
        <w:t xml:space="preserve"> focalizar su </w:t>
      </w:r>
      <w:r w:rsidR="003A2A93" w:rsidRPr="00A82682">
        <w:rPr>
          <w:iCs/>
          <w:spacing w:val="5"/>
          <w:lang w:val="es-CO"/>
        </w:rPr>
        <w:t>análisis</w:t>
      </w:r>
      <w:r w:rsidR="007825F3" w:rsidRPr="00A82682">
        <w:rPr>
          <w:iCs/>
          <w:spacing w:val="5"/>
          <w:lang w:val="es-CO"/>
        </w:rPr>
        <w:t xml:space="preserve"> del caso a la </w:t>
      </w:r>
      <w:r w:rsidR="0029229A" w:rsidRPr="00A82682">
        <w:rPr>
          <w:iCs/>
          <w:spacing w:val="5"/>
          <w:lang w:val="es-CO"/>
        </w:rPr>
        <w:t>falta de material probatorio que confirmara si</w:t>
      </w:r>
      <w:r w:rsidR="006C4B8E" w:rsidRPr="00A82682">
        <w:rPr>
          <w:iCs/>
          <w:spacing w:val="5"/>
          <w:lang w:val="es-CO"/>
        </w:rPr>
        <w:t xml:space="preserve"> el niño continuaba o no </w:t>
      </w:r>
      <w:r w:rsidR="007825F3" w:rsidRPr="00A82682">
        <w:rPr>
          <w:iCs/>
          <w:spacing w:val="5"/>
          <w:lang w:val="es-CO"/>
        </w:rPr>
        <w:t>en el plantel y</w:t>
      </w:r>
      <w:r w:rsidR="0029229A" w:rsidRPr="00A82682">
        <w:rPr>
          <w:iCs/>
          <w:spacing w:val="5"/>
          <w:lang w:val="es-CO"/>
        </w:rPr>
        <w:t xml:space="preserve"> a</w:t>
      </w:r>
      <w:r w:rsidR="007825F3" w:rsidRPr="00A82682">
        <w:rPr>
          <w:iCs/>
          <w:spacing w:val="5"/>
          <w:lang w:val="es-CO"/>
        </w:rPr>
        <w:t xml:space="preserve"> que el </w:t>
      </w:r>
      <w:r w:rsidR="005962ED">
        <w:rPr>
          <w:iCs/>
          <w:spacing w:val="5"/>
          <w:lang w:val="es-CO"/>
        </w:rPr>
        <w:t>IABC</w:t>
      </w:r>
      <w:r w:rsidR="007825F3" w:rsidRPr="00A82682">
        <w:rPr>
          <w:iCs/>
          <w:spacing w:val="5"/>
          <w:lang w:val="es-CO"/>
        </w:rPr>
        <w:t xml:space="preserve"> ya había adelantado unas medidas tendientes </w:t>
      </w:r>
      <w:r w:rsidR="00002C3F" w:rsidRPr="00A82682">
        <w:rPr>
          <w:iCs/>
          <w:spacing w:val="5"/>
          <w:lang w:val="es-CO"/>
        </w:rPr>
        <w:t xml:space="preserve">a intentar mitigar el daño consumado a </w:t>
      </w:r>
      <w:r w:rsidR="0006263F">
        <w:rPr>
          <w:iCs/>
          <w:spacing w:val="5"/>
          <w:lang w:val="es-CO"/>
        </w:rPr>
        <w:t>TBQ</w:t>
      </w:r>
      <w:r w:rsidR="00002C3F" w:rsidRPr="00A82682">
        <w:rPr>
          <w:iCs/>
          <w:spacing w:val="5"/>
          <w:lang w:val="es-CO"/>
        </w:rPr>
        <w:t>.</w:t>
      </w:r>
      <w:r w:rsidR="007825F3" w:rsidRPr="00A82682">
        <w:rPr>
          <w:iCs/>
          <w:spacing w:val="5"/>
          <w:lang w:val="es-CO"/>
        </w:rPr>
        <w:t xml:space="preserve"> </w:t>
      </w:r>
      <w:r w:rsidR="00002C3F" w:rsidRPr="00A82682">
        <w:rPr>
          <w:iCs/>
          <w:spacing w:val="5"/>
          <w:lang w:val="es-CO"/>
        </w:rPr>
        <w:t xml:space="preserve">A juicio de esta Sala, estas medidas, más que resarcir la afectación a los derechos fundamentales del niño, sirvieron para reforzar, profundizar y justificar las </w:t>
      </w:r>
      <w:r w:rsidR="0029229A" w:rsidRPr="00A82682">
        <w:rPr>
          <w:iCs/>
          <w:spacing w:val="5"/>
          <w:lang w:val="es-CO"/>
        </w:rPr>
        <w:t>actuaciones de la entidad</w:t>
      </w:r>
      <w:r w:rsidR="00002C3F" w:rsidRPr="00A82682">
        <w:rPr>
          <w:iCs/>
          <w:spacing w:val="5"/>
          <w:lang w:val="es-CO"/>
        </w:rPr>
        <w:t xml:space="preserve">. Y además, estas se circunscribieron a adoptar medidas que si bien pueden tener un impacto positivo para futuros casos de </w:t>
      </w:r>
      <w:r w:rsidR="00002C3F" w:rsidRPr="00A82682">
        <w:rPr>
          <w:i/>
          <w:spacing w:val="5"/>
          <w:lang w:val="es-CO"/>
        </w:rPr>
        <w:t xml:space="preserve">bullying, </w:t>
      </w:r>
      <w:r w:rsidR="006C4B8E" w:rsidRPr="00A82682">
        <w:rPr>
          <w:iCs/>
          <w:spacing w:val="5"/>
          <w:lang w:val="es-CO"/>
        </w:rPr>
        <w:t xml:space="preserve">entre ellas, </w:t>
      </w:r>
      <w:r w:rsidRPr="00A82682">
        <w:rPr>
          <w:iCs/>
          <w:spacing w:val="5"/>
          <w:lang w:val="es-CO"/>
        </w:rPr>
        <w:t>una c</w:t>
      </w:r>
      <w:r w:rsidR="0005176E" w:rsidRPr="00A82682">
        <w:rPr>
          <w:iCs/>
          <w:spacing w:val="5"/>
          <w:lang w:val="es-CO"/>
        </w:rPr>
        <w:t xml:space="preserve">ampaña </w:t>
      </w:r>
      <w:r w:rsidRPr="00A82682">
        <w:rPr>
          <w:i/>
          <w:spacing w:val="5"/>
          <w:lang w:val="es-CO"/>
        </w:rPr>
        <w:t>anti-bullying</w:t>
      </w:r>
      <w:r w:rsidRPr="00A82682">
        <w:rPr>
          <w:iCs/>
          <w:spacing w:val="5"/>
          <w:lang w:val="es-CO"/>
        </w:rPr>
        <w:t>, la instalación de una</w:t>
      </w:r>
      <w:r w:rsidR="0005176E" w:rsidRPr="00A82682">
        <w:rPr>
          <w:iCs/>
          <w:spacing w:val="5"/>
          <w:lang w:val="es-CO"/>
        </w:rPr>
        <w:t xml:space="preserve"> mesa de diálogo, la</w:t>
      </w:r>
      <w:r w:rsidRPr="00A82682">
        <w:rPr>
          <w:iCs/>
          <w:spacing w:val="5"/>
          <w:lang w:val="es-CO"/>
        </w:rPr>
        <w:t xml:space="preserve"> activación de la</w:t>
      </w:r>
      <w:r w:rsidR="0005176E" w:rsidRPr="00A82682">
        <w:rPr>
          <w:iCs/>
          <w:spacing w:val="5"/>
          <w:lang w:val="es-CO"/>
        </w:rPr>
        <w:t xml:space="preserve"> </w:t>
      </w:r>
      <w:r w:rsidRPr="00A82682">
        <w:rPr>
          <w:iCs/>
          <w:spacing w:val="5"/>
          <w:lang w:val="es-CO"/>
        </w:rPr>
        <w:t>R</w:t>
      </w:r>
      <w:r w:rsidR="0005176E" w:rsidRPr="00A82682">
        <w:rPr>
          <w:iCs/>
          <w:spacing w:val="5"/>
          <w:lang w:val="es-CO"/>
        </w:rPr>
        <w:t xml:space="preserve">uta de </w:t>
      </w:r>
      <w:r w:rsidRPr="00A82682">
        <w:rPr>
          <w:iCs/>
          <w:spacing w:val="5"/>
          <w:lang w:val="es-CO"/>
        </w:rPr>
        <w:t>A</w:t>
      </w:r>
      <w:r w:rsidR="0005176E" w:rsidRPr="00A82682">
        <w:rPr>
          <w:iCs/>
          <w:spacing w:val="5"/>
          <w:lang w:val="es-CO"/>
        </w:rPr>
        <w:t>tención</w:t>
      </w:r>
      <w:r w:rsidRPr="00A82682">
        <w:rPr>
          <w:iCs/>
          <w:spacing w:val="5"/>
          <w:lang w:val="es-CO"/>
        </w:rPr>
        <w:t xml:space="preserve"> Integral</w:t>
      </w:r>
      <w:r w:rsidR="0005176E" w:rsidRPr="00A82682">
        <w:rPr>
          <w:iCs/>
          <w:spacing w:val="5"/>
          <w:lang w:val="es-CO"/>
        </w:rPr>
        <w:t xml:space="preserve">, </w:t>
      </w:r>
      <w:r w:rsidRPr="00A82682">
        <w:rPr>
          <w:iCs/>
          <w:spacing w:val="5"/>
          <w:lang w:val="es-CO"/>
        </w:rPr>
        <w:t>el lanzamiento del P</w:t>
      </w:r>
      <w:r w:rsidR="0005176E" w:rsidRPr="00A82682">
        <w:rPr>
          <w:iCs/>
          <w:spacing w:val="5"/>
          <w:lang w:val="es-CO"/>
        </w:rPr>
        <w:t xml:space="preserve">rograma </w:t>
      </w:r>
      <w:r w:rsidRPr="00A82682">
        <w:rPr>
          <w:i/>
          <w:spacing w:val="5"/>
          <w:lang w:val="es-CO"/>
        </w:rPr>
        <w:t>“N</w:t>
      </w:r>
      <w:r w:rsidR="0005176E" w:rsidRPr="00A82682">
        <w:rPr>
          <w:i/>
          <w:spacing w:val="5"/>
          <w:lang w:val="es-CO"/>
        </w:rPr>
        <w:t>avegar seguro</w:t>
      </w:r>
      <w:r w:rsidRPr="00A82682">
        <w:rPr>
          <w:i/>
          <w:spacing w:val="5"/>
          <w:lang w:val="es-CO"/>
        </w:rPr>
        <w:t>”</w:t>
      </w:r>
      <w:r w:rsidR="0005176E" w:rsidRPr="00A82682">
        <w:rPr>
          <w:iCs/>
          <w:spacing w:val="5"/>
          <w:lang w:val="es-CO"/>
        </w:rPr>
        <w:t xml:space="preserve"> </w:t>
      </w:r>
      <w:r w:rsidRPr="00A82682">
        <w:rPr>
          <w:iCs/>
          <w:spacing w:val="5"/>
          <w:lang w:val="es-CO"/>
        </w:rPr>
        <w:t xml:space="preserve">y la contratación de un </w:t>
      </w:r>
      <w:r w:rsidR="0005176E" w:rsidRPr="00A82682">
        <w:rPr>
          <w:iCs/>
          <w:spacing w:val="5"/>
          <w:lang w:val="es-CO"/>
        </w:rPr>
        <w:t>psicólogo especializado</w:t>
      </w:r>
      <w:r w:rsidRPr="00A82682">
        <w:rPr>
          <w:iCs/>
          <w:spacing w:val="5"/>
          <w:lang w:val="es-CO"/>
        </w:rPr>
        <w:t xml:space="preserve">, no se dirigieron a </w:t>
      </w:r>
      <w:r w:rsidR="004E4A85" w:rsidRPr="00A82682">
        <w:rPr>
          <w:iCs/>
          <w:spacing w:val="5"/>
          <w:lang w:val="es-CO"/>
        </w:rPr>
        <w:t xml:space="preserve">resarcir el perjuicio ocasionado a </w:t>
      </w:r>
      <w:r w:rsidR="00C113A1" w:rsidRPr="00A82682">
        <w:rPr>
          <w:iCs/>
          <w:spacing w:val="5"/>
          <w:lang w:val="es-CO"/>
        </w:rPr>
        <w:t>los derechos fundamentales del niño.</w:t>
      </w:r>
    </w:p>
    <w:p w14:paraId="1C1CC076" w14:textId="77777777" w:rsidR="00505406" w:rsidRPr="00A82682" w:rsidRDefault="00505406" w:rsidP="00C113A1">
      <w:pPr>
        <w:rPr>
          <w:b/>
          <w:bCs/>
          <w:i/>
          <w:spacing w:val="5"/>
        </w:rPr>
      </w:pPr>
    </w:p>
    <w:p w14:paraId="6EE9D327" w14:textId="125A3121" w:rsidR="007219CE" w:rsidRPr="00A82682" w:rsidRDefault="00505406" w:rsidP="007219CE">
      <w:pPr>
        <w:pStyle w:val="Prrafodelista"/>
        <w:numPr>
          <w:ilvl w:val="0"/>
          <w:numId w:val="1"/>
        </w:numPr>
        <w:overflowPunct w:val="0"/>
        <w:autoSpaceDE w:val="0"/>
        <w:autoSpaceDN w:val="0"/>
        <w:adjustRightInd w:val="0"/>
        <w:ind w:left="0" w:firstLine="0"/>
        <w:textAlignment w:val="baseline"/>
        <w:rPr>
          <w:lang w:val="es-CO"/>
        </w:rPr>
      </w:pPr>
      <w:r w:rsidRPr="00A82682">
        <w:rPr>
          <w:b/>
          <w:bCs/>
          <w:iCs/>
          <w:spacing w:val="5"/>
          <w:lang w:val="es-CO"/>
        </w:rPr>
        <w:t>Tercero y último,</w:t>
      </w:r>
      <w:r w:rsidR="00423895" w:rsidRPr="00A82682">
        <w:rPr>
          <w:iCs/>
          <w:spacing w:val="5"/>
          <w:lang w:val="es-CO"/>
        </w:rPr>
        <w:t xml:space="preserve"> </w:t>
      </w:r>
      <w:r w:rsidR="000B09F7" w:rsidRPr="00A82682">
        <w:rPr>
          <w:iCs/>
          <w:spacing w:val="5"/>
          <w:lang w:val="es-CO"/>
        </w:rPr>
        <w:t>la institución educativa no le prestó una educación asequible y adaptable a la</w:t>
      </w:r>
      <w:r w:rsidR="007219CE" w:rsidRPr="00A82682">
        <w:rPr>
          <w:iCs/>
          <w:spacing w:val="5"/>
          <w:lang w:val="es-CO"/>
        </w:rPr>
        <w:t>s circunstancias de salud física y mental que padecía el niño.</w:t>
      </w:r>
      <w:r w:rsidR="007219CE" w:rsidRPr="00A82682">
        <w:rPr>
          <w:lang w:val="es-CO"/>
        </w:rPr>
        <w:t xml:space="preserve"> E</w:t>
      </w:r>
      <w:r w:rsidR="00423895" w:rsidRPr="00A82682">
        <w:rPr>
          <w:iCs/>
          <w:spacing w:val="5"/>
          <w:lang w:val="es-CO"/>
        </w:rPr>
        <w:t xml:space="preserve">n atención a su condición de ansiedad, depresión, anorexia y desnutrición severa, </w:t>
      </w:r>
      <w:r w:rsidR="005F2031" w:rsidRPr="00A82682">
        <w:rPr>
          <w:iCs/>
          <w:spacing w:val="5"/>
          <w:lang w:val="es-CO"/>
        </w:rPr>
        <w:t xml:space="preserve">a </w:t>
      </w:r>
      <w:r w:rsidR="0006263F">
        <w:rPr>
          <w:iCs/>
          <w:spacing w:val="5"/>
          <w:lang w:val="es-CO"/>
        </w:rPr>
        <w:t>TBQ</w:t>
      </w:r>
      <w:r w:rsidR="005F2031" w:rsidRPr="00A82682">
        <w:rPr>
          <w:iCs/>
          <w:spacing w:val="5"/>
          <w:lang w:val="es-CO"/>
        </w:rPr>
        <w:t xml:space="preserve"> </w:t>
      </w:r>
      <w:r w:rsidR="00423895" w:rsidRPr="00A82682">
        <w:rPr>
          <w:iCs/>
          <w:spacing w:val="5"/>
          <w:lang w:val="es-CO"/>
        </w:rPr>
        <w:t xml:space="preserve">se le recomendó que atendiera las clases de forma virtual, pues los actos constitutivos de matoneo que padecía en el </w:t>
      </w:r>
      <w:r w:rsidR="005962ED">
        <w:rPr>
          <w:iCs/>
          <w:spacing w:val="5"/>
          <w:lang w:val="es-CO"/>
        </w:rPr>
        <w:t>IABC</w:t>
      </w:r>
      <w:r w:rsidR="00423895" w:rsidRPr="00A82682">
        <w:rPr>
          <w:iCs/>
          <w:spacing w:val="5"/>
          <w:lang w:val="es-CO"/>
        </w:rPr>
        <w:t xml:space="preserve"> no favorecían con esta situación.</w:t>
      </w:r>
      <w:r w:rsidR="00423895" w:rsidRPr="00A82682">
        <w:rPr>
          <w:b/>
          <w:bCs/>
          <w:i/>
          <w:spacing w:val="5"/>
          <w:lang w:val="es-CO"/>
        </w:rPr>
        <w:t xml:space="preserve"> </w:t>
      </w:r>
      <w:r w:rsidRPr="00A82682">
        <w:rPr>
          <w:iCs/>
          <w:spacing w:val="5"/>
          <w:lang w:val="es-CO"/>
        </w:rPr>
        <w:t>En</w:t>
      </w:r>
      <w:r w:rsidR="00A5704D" w:rsidRPr="00A82682">
        <w:rPr>
          <w:iCs/>
          <w:spacing w:val="5"/>
          <w:lang w:val="es-CO"/>
        </w:rPr>
        <w:t xml:space="preserve">tre las pruebas obrantes en el expediente se destaca el informe del </w:t>
      </w:r>
      <w:r w:rsidR="00A5704D" w:rsidRPr="00A82682">
        <w:rPr>
          <w:lang w:val="es-CO" w:eastAsia="es-MX"/>
        </w:rPr>
        <w:t xml:space="preserve">Programa de Tratamiento Integral Equilibrio en el cual se constató que </w:t>
      </w:r>
      <w:r w:rsidR="00CF26A3" w:rsidRPr="00A82682">
        <w:rPr>
          <w:lang w:val="es-CO" w:eastAsia="es-MX"/>
        </w:rPr>
        <w:t xml:space="preserve">conforme al reporte consistente por parte de los padres y el niño, </w:t>
      </w:r>
      <w:r w:rsidR="0006263F">
        <w:rPr>
          <w:lang w:val="es-CO" w:eastAsia="es-MX"/>
        </w:rPr>
        <w:t>TBQ</w:t>
      </w:r>
      <w:r w:rsidR="00A5704D" w:rsidRPr="00A82682">
        <w:rPr>
          <w:lang w:val="es-CO" w:eastAsia="es-MX"/>
        </w:rPr>
        <w:t xml:space="preserve"> padecía “</w:t>
      </w:r>
      <w:r w:rsidR="00A5704D" w:rsidRPr="00A82682">
        <w:rPr>
          <w:i/>
          <w:iCs/>
          <w:lang w:val="es-CO" w:eastAsia="es-MX"/>
        </w:rPr>
        <w:t xml:space="preserve">hechos de violencia repetidos y sostenidos contra él por parte de varios de sus compañeros,” </w:t>
      </w:r>
      <w:r w:rsidR="00A5704D" w:rsidRPr="00A82682">
        <w:rPr>
          <w:lang w:val="es-CO" w:eastAsia="es-MX"/>
        </w:rPr>
        <w:t xml:space="preserve">los cuales catalogó como acoso escolar. Por ello, el médico y psiquiatra del Programa recomendó, entre otras cosas, considerar la posibilidad de implementar un modelo escolar flexible en el que pueda realizar sus actividades académicas desde su casa. Asimismo, la Fundación Santafé certificó que el niño </w:t>
      </w:r>
      <w:r w:rsidR="0006263F">
        <w:rPr>
          <w:lang w:val="es-CO" w:eastAsia="es-MX"/>
        </w:rPr>
        <w:t>TBQ</w:t>
      </w:r>
      <w:r w:rsidR="00A5704D" w:rsidRPr="00A82682">
        <w:rPr>
          <w:lang w:val="es-CO" w:eastAsia="es-MX"/>
        </w:rPr>
        <w:t xml:space="preserve"> estuvo incapacitado 30 días </w:t>
      </w:r>
      <w:r w:rsidR="00F9788E" w:rsidRPr="00A82682">
        <w:rPr>
          <w:lang w:val="es-CO" w:eastAsia="es-MX"/>
        </w:rPr>
        <w:t xml:space="preserve">y confirmó que fue diagnosticado con </w:t>
      </w:r>
      <w:r w:rsidR="00F9788E" w:rsidRPr="00A82682">
        <w:rPr>
          <w:i/>
          <w:iCs/>
          <w:lang w:val="es-CO"/>
        </w:rPr>
        <w:t xml:space="preserve">“desnutrición proteicocalórica severa no especializada” </w:t>
      </w:r>
      <w:r w:rsidR="00F9788E" w:rsidRPr="00A82682">
        <w:rPr>
          <w:lang w:val="es-CO"/>
        </w:rPr>
        <w:t xml:space="preserve">y depresión. </w:t>
      </w:r>
    </w:p>
    <w:p w14:paraId="5E674805" w14:textId="77777777" w:rsidR="007219CE" w:rsidRPr="00A82682" w:rsidRDefault="007219CE" w:rsidP="007219CE">
      <w:pPr>
        <w:overflowPunct w:val="0"/>
        <w:autoSpaceDE w:val="0"/>
        <w:autoSpaceDN w:val="0"/>
        <w:adjustRightInd w:val="0"/>
        <w:textAlignment w:val="baseline"/>
      </w:pPr>
    </w:p>
    <w:p w14:paraId="14201EEE" w14:textId="1DA9C967" w:rsidR="00F9788E" w:rsidRPr="00A82682" w:rsidRDefault="00B021D8" w:rsidP="00B021D8">
      <w:pPr>
        <w:pStyle w:val="Prrafodelista"/>
        <w:numPr>
          <w:ilvl w:val="0"/>
          <w:numId w:val="1"/>
        </w:numPr>
        <w:overflowPunct w:val="0"/>
        <w:autoSpaceDE w:val="0"/>
        <w:autoSpaceDN w:val="0"/>
        <w:adjustRightInd w:val="0"/>
        <w:ind w:left="0" w:firstLine="0"/>
        <w:textAlignment w:val="baseline"/>
        <w:rPr>
          <w:lang w:val="es-CO"/>
        </w:rPr>
      </w:pPr>
      <w:r w:rsidRPr="00A82682">
        <w:rPr>
          <w:iCs/>
          <w:spacing w:val="5"/>
          <w:lang w:val="es-CO"/>
        </w:rPr>
        <w:t>Esta</w:t>
      </w:r>
      <w:r w:rsidR="00423895" w:rsidRPr="00A82682">
        <w:rPr>
          <w:lang w:val="es-CO"/>
        </w:rPr>
        <w:t xml:space="preserve"> Sala </w:t>
      </w:r>
      <w:r w:rsidRPr="00A82682">
        <w:rPr>
          <w:lang w:val="es-CO"/>
        </w:rPr>
        <w:t>encuentra probado que</w:t>
      </w:r>
      <w:r w:rsidR="005C59BE" w:rsidRPr="00A82682">
        <w:rPr>
          <w:lang w:val="es-CO"/>
        </w:rPr>
        <w:t xml:space="preserve"> la salud física y mental del niño era crítica, tal como lo certificaron los profesionales de la salud, y que en razón al matoneo que sufría, era recomendable que </w:t>
      </w:r>
      <w:r w:rsidR="00F9788E" w:rsidRPr="00A82682">
        <w:rPr>
          <w:lang w:val="es-CO"/>
        </w:rPr>
        <w:t>este tomara clases virtuales hasta tanto mejorara su situación</w:t>
      </w:r>
      <w:r w:rsidR="000B09F7" w:rsidRPr="00A82682">
        <w:rPr>
          <w:lang w:val="es-CO"/>
        </w:rPr>
        <w:t xml:space="preserve">. </w:t>
      </w:r>
      <w:r w:rsidRPr="00A82682">
        <w:rPr>
          <w:lang w:val="es-CO"/>
        </w:rPr>
        <w:t>No obstante</w:t>
      </w:r>
      <w:r w:rsidR="000B09F7" w:rsidRPr="00A82682">
        <w:rPr>
          <w:lang w:val="es-CO"/>
        </w:rPr>
        <w:t>,</w:t>
      </w:r>
      <w:r w:rsidRPr="00A82682">
        <w:rPr>
          <w:lang w:val="es-CO"/>
        </w:rPr>
        <w:t xml:space="preserve"> como se ilustrará más adelante, </w:t>
      </w:r>
      <w:r w:rsidR="000B09F7" w:rsidRPr="00A82682">
        <w:rPr>
          <w:lang w:val="es-CO"/>
        </w:rPr>
        <w:t>no solamente no mejoró su situación</w:t>
      </w:r>
      <w:r w:rsidR="00544659" w:rsidRPr="00A82682">
        <w:rPr>
          <w:lang w:val="es-CO"/>
        </w:rPr>
        <w:t xml:space="preserve"> de salud</w:t>
      </w:r>
      <w:r w:rsidR="000B09F7" w:rsidRPr="00A82682">
        <w:rPr>
          <w:lang w:val="es-CO"/>
        </w:rPr>
        <w:t xml:space="preserve">, sino que </w:t>
      </w:r>
      <w:r w:rsidRPr="00A82682">
        <w:rPr>
          <w:lang w:val="es-CO"/>
        </w:rPr>
        <w:t>hubo una indebida</w:t>
      </w:r>
      <w:r w:rsidR="000B09F7" w:rsidRPr="00A82682">
        <w:rPr>
          <w:lang w:val="es-CO"/>
        </w:rPr>
        <w:t xml:space="preserve"> prestación del servicio educativo</w:t>
      </w:r>
      <w:r w:rsidRPr="00A82682">
        <w:rPr>
          <w:lang w:val="es-CO"/>
        </w:rPr>
        <w:t xml:space="preserve"> por parte del </w:t>
      </w:r>
      <w:r w:rsidR="005962ED">
        <w:rPr>
          <w:lang w:val="es-CO"/>
        </w:rPr>
        <w:t>IABC</w:t>
      </w:r>
      <w:r w:rsidRPr="00A82682">
        <w:rPr>
          <w:lang w:val="es-CO"/>
        </w:rPr>
        <w:t xml:space="preserve"> en términos de </w:t>
      </w:r>
      <w:r w:rsidR="00902205" w:rsidRPr="00A82682">
        <w:rPr>
          <w:lang w:val="es-CO"/>
        </w:rPr>
        <w:t>acc</w:t>
      </w:r>
      <w:r w:rsidRPr="00A82682">
        <w:rPr>
          <w:lang w:val="es-CO"/>
        </w:rPr>
        <w:t>e</w:t>
      </w:r>
      <w:r w:rsidR="00902205" w:rsidRPr="00A82682">
        <w:rPr>
          <w:lang w:val="es-CO"/>
        </w:rPr>
        <w:t>s</w:t>
      </w:r>
      <w:r w:rsidRPr="00A82682">
        <w:rPr>
          <w:lang w:val="es-CO"/>
        </w:rPr>
        <w:t>ibilidad y adaptabilidad, lo que le</w:t>
      </w:r>
      <w:r w:rsidR="005F2031" w:rsidRPr="00A82682">
        <w:rPr>
          <w:lang w:val="es-CO"/>
        </w:rPr>
        <w:t xml:space="preserve"> derivó en un retroceso en su proceso académico</w:t>
      </w:r>
      <w:r w:rsidR="00C113A1" w:rsidRPr="00A82682">
        <w:rPr>
          <w:lang w:val="es-CO"/>
        </w:rPr>
        <w:t xml:space="preserve">, </w:t>
      </w:r>
      <w:r w:rsidR="004E4A85" w:rsidRPr="00A82682">
        <w:rPr>
          <w:lang w:val="es-CO"/>
        </w:rPr>
        <w:t>hasta tal punto, que debió retirarse de la institución educativa</w:t>
      </w:r>
      <w:r w:rsidR="000B09F7" w:rsidRPr="00A82682">
        <w:rPr>
          <w:lang w:val="es-CO"/>
        </w:rPr>
        <w:t>.</w:t>
      </w:r>
    </w:p>
    <w:p w14:paraId="0521678B" w14:textId="77777777" w:rsidR="00AE6BD6" w:rsidRPr="00A82682" w:rsidRDefault="00AE6BD6" w:rsidP="00AE6BD6">
      <w:pPr>
        <w:overflowPunct w:val="0"/>
        <w:autoSpaceDE w:val="0"/>
        <w:autoSpaceDN w:val="0"/>
        <w:adjustRightInd w:val="0"/>
        <w:textAlignment w:val="baseline"/>
        <w:rPr>
          <w:iCs/>
          <w:spacing w:val="5"/>
        </w:rPr>
      </w:pPr>
    </w:p>
    <w:p w14:paraId="00DF2821" w14:textId="5C4E2453" w:rsidR="00092FF1" w:rsidRPr="00A82682" w:rsidRDefault="00D12590" w:rsidP="00F9788E">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pacing w:val="5"/>
          <w:lang w:val="es-CO"/>
        </w:rPr>
        <w:t>Sin perjuicio de lo anterior, no podría predicarse la declaratoria de una carencia act</w:t>
      </w:r>
      <w:r w:rsidR="002D5D07" w:rsidRPr="00A82682">
        <w:rPr>
          <w:iCs/>
          <w:spacing w:val="5"/>
          <w:lang w:val="es-CO"/>
        </w:rPr>
        <w:t>u</w:t>
      </w:r>
      <w:r w:rsidRPr="00A82682">
        <w:rPr>
          <w:iCs/>
          <w:spacing w:val="5"/>
          <w:lang w:val="es-CO"/>
        </w:rPr>
        <w:t>a</w:t>
      </w:r>
      <w:r w:rsidR="00902205" w:rsidRPr="00A82682">
        <w:rPr>
          <w:iCs/>
          <w:spacing w:val="5"/>
          <w:lang w:val="es-CO"/>
        </w:rPr>
        <w:t>l</w:t>
      </w:r>
      <w:r w:rsidRPr="00A82682">
        <w:rPr>
          <w:iCs/>
          <w:spacing w:val="5"/>
          <w:lang w:val="es-CO"/>
        </w:rPr>
        <w:t xml:space="preserve"> de objeto por daño consumado</w:t>
      </w:r>
      <w:r w:rsidR="00257061" w:rsidRPr="00A82682">
        <w:rPr>
          <w:iCs/>
          <w:spacing w:val="5"/>
          <w:lang w:val="es-CO"/>
        </w:rPr>
        <w:t xml:space="preserve"> respecto a la pretensión </w:t>
      </w:r>
      <w:r w:rsidR="0081536D" w:rsidRPr="00A82682">
        <w:rPr>
          <w:i/>
          <w:spacing w:val="5"/>
          <w:lang w:val="es-CO"/>
        </w:rPr>
        <w:t xml:space="preserve">(iv) </w:t>
      </w:r>
      <w:r w:rsidR="0081536D" w:rsidRPr="00A82682">
        <w:rPr>
          <w:iCs/>
          <w:spacing w:val="5"/>
          <w:lang w:val="es-CO"/>
        </w:rPr>
        <w:t xml:space="preserve">de ofrecer disculpas públicas y asumir la responsabilidad por los actos de </w:t>
      </w:r>
      <w:r w:rsidR="0081536D" w:rsidRPr="00A82682">
        <w:rPr>
          <w:i/>
          <w:spacing w:val="5"/>
          <w:lang w:val="es-CO"/>
        </w:rPr>
        <w:t>bullying</w:t>
      </w:r>
      <w:r w:rsidR="0081536D" w:rsidRPr="00A82682">
        <w:rPr>
          <w:iCs/>
          <w:spacing w:val="5"/>
          <w:lang w:val="es-CO"/>
        </w:rPr>
        <w:t xml:space="preserve"> en contra de </w:t>
      </w:r>
      <w:r w:rsidR="0006263F">
        <w:rPr>
          <w:iCs/>
          <w:spacing w:val="5"/>
          <w:lang w:val="es-CO"/>
        </w:rPr>
        <w:t>TBQ</w:t>
      </w:r>
      <w:r w:rsidR="0081536D" w:rsidRPr="00A82682">
        <w:rPr>
          <w:iCs/>
          <w:spacing w:val="5"/>
          <w:lang w:val="es-CO"/>
        </w:rPr>
        <w:t xml:space="preserve"> o se realicen actos de no repetición. Pues esta, por su connotación moral, todavía podría cumplirse independientemente de la desvinculación del niño de la institución educativa. </w:t>
      </w:r>
    </w:p>
    <w:p w14:paraId="0C133A5B" w14:textId="77777777" w:rsidR="00092FF1" w:rsidRPr="00A82682" w:rsidRDefault="00092FF1" w:rsidP="00092FF1">
      <w:pPr>
        <w:pStyle w:val="Prrafodelista"/>
        <w:rPr>
          <w:lang w:val="es-CO"/>
        </w:rPr>
      </w:pPr>
    </w:p>
    <w:p w14:paraId="40709740" w14:textId="619DAF82" w:rsidR="001B7F6D" w:rsidRPr="00A82682" w:rsidRDefault="00F9788E" w:rsidP="00F9788E">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lang w:val="es-CO"/>
        </w:rPr>
        <w:t xml:space="preserve">En suma, como lo ha reiterado la Corte Constitucional en </w:t>
      </w:r>
      <w:r w:rsidR="00A3494D" w:rsidRPr="00A82682">
        <w:rPr>
          <w:lang w:val="es-CO"/>
        </w:rPr>
        <w:t xml:space="preserve">abundante </w:t>
      </w:r>
      <w:r w:rsidRPr="00A82682">
        <w:rPr>
          <w:lang w:val="es-CO"/>
        </w:rPr>
        <w:t xml:space="preserve">jurisprudencia, </w:t>
      </w:r>
      <w:r w:rsidRPr="00A82682">
        <w:rPr>
          <w:iCs/>
          <w:spacing w:val="5"/>
          <w:lang w:val="es-CO"/>
        </w:rPr>
        <w:t xml:space="preserve">la declaración de </w:t>
      </w:r>
      <w:r w:rsidR="00FB2F49" w:rsidRPr="00A82682">
        <w:rPr>
          <w:iCs/>
          <w:spacing w:val="5"/>
          <w:lang w:val="es-CO"/>
        </w:rPr>
        <w:t>la</w:t>
      </w:r>
      <w:r w:rsidRPr="00A82682">
        <w:rPr>
          <w:iCs/>
          <w:spacing w:val="5"/>
          <w:lang w:val="es-CO"/>
        </w:rPr>
        <w:t xml:space="preserve"> </w:t>
      </w:r>
      <w:r w:rsidR="00FB0C17" w:rsidRPr="00A82682">
        <w:rPr>
          <w:lang w:val="es-CO"/>
        </w:rPr>
        <w:t xml:space="preserve">carencia actual de objeto por </w:t>
      </w:r>
      <w:r w:rsidR="001B7F6D" w:rsidRPr="00A82682">
        <w:rPr>
          <w:lang w:val="es-CO"/>
        </w:rPr>
        <w:t>daño consumado</w:t>
      </w:r>
      <w:r w:rsidRPr="00A82682">
        <w:rPr>
          <w:lang w:val="es-CO"/>
        </w:rPr>
        <w:t xml:space="preserve"> no impide que el juez constitucional efectúe un análisis de fondo en el que analice las pruebas recaudadas y tome las decisiones prudentes en procura de la protección efectiva de los derechos fundamentales de </w:t>
      </w:r>
      <w:r w:rsidR="0006263F">
        <w:rPr>
          <w:lang w:val="es-CO"/>
        </w:rPr>
        <w:t>TBQ</w:t>
      </w:r>
      <w:r w:rsidRPr="00A82682">
        <w:rPr>
          <w:lang w:val="es-CO"/>
        </w:rPr>
        <w:t>.</w:t>
      </w:r>
    </w:p>
    <w:p w14:paraId="3A674B44" w14:textId="3B43CBDD" w:rsidR="001B7F6D" w:rsidRPr="00A82682" w:rsidRDefault="001B7F6D" w:rsidP="001B7F6D">
      <w:pPr>
        <w:rPr>
          <w:b/>
          <w:bCs/>
        </w:rPr>
      </w:pPr>
    </w:p>
    <w:p w14:paraId="71E7C288" w14:textId="77777777" w:rsidR="00C96698" w:rsidRPr="00A82682" w:rsidRDefault="00C96698" w:rsidP="001B7F6D">
      <w:pPr>
        <w:rPr>
          <w:b/>
          <w:bCs/>
        </w:rPr>
      </w:pPr>
    </w:p>
    <w:p w14:paraId="28E63877" w14:textId="32163A83" w:rsidR="001B7F6D" w:rsidRPr="00A82682" w:rsidRDefault="001B7F6D" w:rsidP="004410C5">
      <w:pPr>
        <w:pStyle w:val="Prrafodelista"/>
        <w:numPr>
          <w:ilvl w:val="0"/>
          <w:numId w:val="10"/>
        </w:numPr>
        <w:rPr>
          <w:b/>
          <w:bCs/>
          <w:lang w:val="es-CO"/>
        </w:rPr>
      </w:pPr>
      <w:r w:rsidRPr="00A82682">
        <w:rPr>
          <w:b/>
          <w:bCs/>
          <w:lang w:val="es-CO"/>
        </w:rPr>
        <w:t>Delimitación del caso, planteamiento del problema jurídico y metodología de la decisión</w:t>
      </w:r>
    </w:p>
    <w:p w14:paraId="5D4F25F9" w14:textId="77777777" w:rsidR="001B7F6D" w:rsidRPr="00A82682" w:rsidRDefault="001B7F6D" w:rsidP="001B7F6D">
      <w:pPr>
        <w:overflowPunct w:val="0"/>
        <w:autoSpaceDE w:val="0"/>
        <w:autoSpaceDN w:val="0"/>
        <w:adjustRightInd w:val="0"/>
        <w:textAlignment w:val="baseline"/>
        <w:rPr>
          <w:iCs/>
          <w:spacing w:val="5"/>
        </w:rPr>
      </w:pPr>
    </w:p>
    <w:p w14:paraId="2A03C1DB" w14:textId="40829BAF" w:rsidR="001B7F6D" w:rsidRPr="00A82682" w:rsidRDefault="00370776" w:rsidP="001B7F6D">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hd w:val="clear" w:color="auto" w:fill="FFFFFF"/>
          <w:lang w:val="es-CO"/>
        </w:rPr>
        <w:t xml:space="preserve">Superado el análisis de procedibilidad de la acción de tutela, </w:t>
      </w:r>
      <w:r w:rsidR="000D6627" w:rsidRPr="00A82682">
        <w:rPr>
          <w:iCs/>
          <w:shd w:val="clear" w:color="auto" w:fill="FFFFFF"/>
          <w:lang w:val="es-CO"/>
        </w:rPr>
        <w:t xml:space="preserve">y habiendo </w:t>
      </w:r>
      <w:r w:rsidR="00157080" w:rsidRPr="00A82682">
        <w:rPr>
          <w:iCs/>
          <w:shd w:val="clear" w:color="auto" w:fill="FFFFFF"/>
          <w:lang w:val="es-CO"/>
        </w:rPr>
        <w:t xml:space="preserve">aclarado el asunto de la carencia actual de objeto por daño consumado, </w:t>
      </w:r>
      <w:r w:rsidRPr="00A82682">
        <w:rPr>
          <w:iCs/>
          <w:shd w:val="clear" w:color="auto" w:fill="FFFFFF"/>
          <w:lang w:val="es-CO"/>
        </w:rPr>
        <w:t xml:space="preserve">pasa la Sala a realizar el análisis de fondo del caso puesto a consideración de la Corte. Para ello, le corresponde a la Sala </w:t>
      </w:r>
      <w:r w:rsidR="004410C5" w:rsidRPr="00A82682">
        <w:rPr>
          <w:iCs/>
          <w:shd w:val="clear" w:color="auto" w:fill="FFFFFF"/>
          <w:lang w:val="es-CO"/>
        </w:rPr>
        <w:t xml:space="preserve">Cuarta de Revisión </w:t>
      </w:r>
      <w:r w:rsidRPr="00A82682">
        <w:rPr>
          <w:iCs/>
          <w:shd w:val="clear" w:color="auto" w:fill="FFFFFF"/>
          <w:lang w:val="es-CO"/>
        </w:rPr>
        <w:t>resolver el siguiente problema jurídico: ¿</w:t>
      </w:r>
      <w:r w:rsidR="004410C5" w:rsidRPr="00A82682">
        <w:rPr>
          <w:iCs/>
          <w:shd w:val="clear" w:color="auto" w:fill="FFFFFF"/>
          <w:lang w:val="es-CO"/>
        </w:rPr>
        <w:t>E</w:t>
      </w:r>
      <w:r w:rsidRPr="00A82682">
        <w:rPr>
          <w:iCs/>
          <w:shd w:val="clear" w:color="auto" w:fill="FFFFFF"/>
          <w:lang w:val="es-CO"/>
        </w:rPr>
        <w:t xml:space="preserve">l </w:t>
      </w:r>
      <w:r w:rsidR="005962ED">
        <w:rPr>
          <w:iCs/>
          <w:shd w:val="clear" w:color="auto" w:fill="FFFFFF"/>
          <w:lang w:val="es-CO"/>
        </w:rPr>
        <w:t>IABC</w:t>
      </w:r>
      <w:r w:rsidRPr="00A82682">
        <w:rPr>
          <w:iCs/>
          <w:shd w:val="clear" w:color="auto" w:fill="FFFFFF"/>
          <w:lang w:val="es-CO"/>
        </w:rPr>
        <w:t xml:space="preserve"> vulneró los derechos fundamentales </w:t>
      </w:r>
      <w:r w:rsidRPr="00A82682">
        <w:rPr>
          <w:bCs/>
          <w:lang w:val="es-CO"/>
        </w:rPr>
        <w:t xml:space="preserve">a la vida, la dignidad, la integridad personal, la salud y la educación, en conexidad con el interés superior del niño de </w:t>
      </w:r>
      <w:r w:rsidR="0006263F">
        <w:rPr>
          <w:bCs/>
          <w:lang w:val="es-CO"/>
        </w:rPr>
        <w:t>TBQ</w:t>
      </w:r>
      <w:r w:rsidRPr="00A82682">
        <w:rPr>
          <w:bCs/>
          <w:lang w:val="es-CO"/>
        </w:rPr>
        <w:t xml:space="preserve"> al no garantizarle un acompañamiento idóneo ni haber activado las rutas de atención contra el acoso escolar oportunamente?</w:t>
      </w:r>
    </w:p>
    <w:p w14:paraId="7EB67A13" w14:textId="77777777" w:rsidR="001B7F6D" w:rsidRPr="00A82682" w:rsidRDefault="001B7F6D" w:rsidP="001B7F6D">
      <w:pPr>
        <w:overflowPunct w:val="0"/>
        <w:autoSpaceDE w:val="0"/>
        <w:autoSpaceDN w:val="0"/>
        <w:adjustRightInd w:val="0"/>
        <w:textAlignment w:val="baseline"/>
        <w:rPr>
          <w:iCs/>
          <w:spacing w:val="5"/>
        </w:rPr>
      </w:pPr>
    </w:p>
    <w:p w14:paraId="316CFBF4" w14:textId="2005D5B6" w:rsidR="00EB218F" w:rsidRPr="00A82682" w:rsidRDefault="00370776" w:rsidP="00EE3B5A">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hd w:val="clear" w:color="auto" w:fill="FFFFFF"/>
          <w:lang w:val="es-CO"/>
        </w:rPr>
        <w:t xml:space="preserve">Para proceder a resolver el problema jurídico, la Sala: </w:t>
      </w:r>
      <w:r w:rsidRPr="00A82682">
        <w:rPr>
          <w:i/>
          <w:shd w:val="clear" w:color="auto" w:fill="FFFFFF"/>
          <w:lang w:val="es-CO"/>
        </w:rPr>
        <w:t>(i)</w:t>
      </w:r>
      <w:r w:rsidRPr="00A82682">
        <w:rPr>
          <w:iCs/>
          <w:shd w:val="clear" w:color="auto" w:fill="FFFFFF"/>
          <w:lang w:val="es-CO"/>
        </w:rPr>
        <w:t xml:space="preserve"> </w:t>
      </w:r>
      <w:r w:rsidR="00157080" w:rsidRPr="00A82682">
        <w:rPr>
          <w:iCs/>
          <w:shd w:val="clear" w:color="auto" w:fill="FFFFFF"/>
          <w:lang w:val="es-CO"/>
        </w:rPr>
        <w:t xml:space="preserve">reiterará la jurisprudencia sobre el derecho a la educación </w:t>
      </w:r>
      <w:r w:rsidR="00043FDD" w:rsidRPr="00A82682">
        <w:rPr>
          <w:iCs/>
          <w:shd w:val="clear" w:color="auto" w:fill="FFFFFF"/>
          <w:lang w:val="es-CO"/>
        </w:rPr>
        <w:t xml:space="preserve">y </w:t>
      </w:r>
      <w:r w:rsidR="0029229A" w:rsidRPr="00A82682">
        <w:rPr>
          <w:iCs/>
          <w:shd w:val="clear" w:color="auto" w:fill="FFFFFF"/>
          <w:lang w:val="es-CO"/>
        </w:rPr>
        <w:t>su garantía en espacios digitales</w:t>
      </w:r>
      <w:r w:rsidR="00157080" w:rsidRPr="00A82682">
        <w:rPr>
          <w:iCs/>
          <w:shd w:val="clear" w:color="auto" w:fill="FFFFFF"/>
          <w:lang w:val="es-CO"/>
        </w:rPr>
        <w:t xml:space="preserve">; </w:t>
      </w:r>
      <w:r w:rsidR="00157080" w:rsidRPr="00A82682">
        <w:rPr>
          <w:i/>
          <w:shd w:val="clear" w:color="auto" w:fill="FFFFFF"/>
          <w:lang w:val="es-CO"/>
        </w:rPr>
        <w:t>(ii)</w:t>
      </w:r>
      <w:r w:rsidR="00157080" w:rsidRPr="00A82682">
        <w:rPr>
          <w:iCs/>
          <w:shd w:val="clear" w:color="auto" w:fill="FFFFFF"/>
          <w:lang w:val="es-CO"/>
        </w:rPr>
        <w:t xml:space="preserve"> </w:t>
      </w:r>
      <w:r w:rsidR="00E23F1F" w:rsidRPr="00A82682">
        <w:rPr>
          <w:iCs/>
          <w:shd w:val="clear" w:color="auto" w:fill="FFFFFF"/>
          <w:lang w:val="es-CO"/>
        </w:rPr>
        <w:t xml:space="preserve">hará referencia a la jurisprudencia y al derecho comparado </w:t>
      </w:r>
      <w:r w:rsidR="00157080" w:rsidRPr="00A82682">
        <w:rPr>
          <w:iCs/>
          <w:shd w:val="clear" w:color="auto" w:fill="FFFFFF"/>
          <w:lang w:val="es-CO"/>
        </w:rPr>
        <w:t xml:space="preserve">sobre el acoso o matoneo, incluyendo el </w:t>
      </w:r>
      <w:r w:rsidR="00157080" w:rsidRPr="00A82682">
        <w:rPr>
          <w:i/>
          <w:shd w:val="clear" w:color="auto" w:fill="FFFFFF"/>
          <w:lang w:val="es-CO"/>
        </w:rPr>
        <w:t>ciberbullying</w:t>
      </w:r>
      <w:r w:rsidR="00157080" w:rsidRPr="00A82682">
        <w:rPr>
          <w:iCs/>
          <w:shd w:val="clear" w:color="auto" w:fill="FFFFFF"/>
          <w:lang w:val="es-CO"/>
        </w:rPr>
        <w:t xml:space="preserve"> en instituciones académicas</w:t>
      </w:r>
      <w:r w:rsidR="00EE3B5A" w:rsidRPr="00A82682">
        <w:rPr>
          <w:iCs/>
          <w:shd w:val="clear" w:color="auto" w:fill="FFFFFF"/>
          <w:lang w:val="es-CO"/>
        </w:rPr>
        <w:t xml:space="preserve"> </w:t>
      </w:r>
      <w:r w:rsidR="00CE281B" w:rsidRPr="00A82682">
        <w:rPr>
          <w:iCs/>
          <w:shd w:val="clear" w:color="auto" w:fill="FFFFFF"/>
          <w:lang w:val="es-CO"/>
        </w:rPr>
        <w:t xml:space="preserve">y </w:t>
      </w:r>
      <w:r w:rsidR="00EE3B5A" w:rsidRPr="00A82682">
        <w:rPr>
          <w:i/>
          <w:shd w:val="clear" w:color="auto" w:fill="FFFFFF"/>
          <w:lang w:val="es-CO"/>
        </w:rPr>
        <w:t>(iii)</w:t>
      </w:r>
      <w:r w:rsidR="00EE3B5A" w:rsidRPr="00A82682">
        <w:rPr>
          <w:iCs/>
          <w:shd w:val="clear" w:color="auto" w:fill="FFFFFF"/>
          <w:lang w:val="es-CO"/>
        </w:rPr>
        <w:t xml:space="preserve"> </w:t>
      </w:r>
      <w:r w:rsidRPr="00A82682">
        <w:rPr>
          <w:iCs/>
          <w:shd w:val="clear" w:color="auto" w:fill="FFFFFF"/>
          <w:lang w:val="es-CO"/>
        </w:rPr>
        <w:t>analizará y decidirá el caso concreto</w:t>
      </w:r>
      <w:r w:rsidR="006C1943" w:rsidRPr="00A82682">
        <w:rPr>
          <w:iCs/>
          <w:shd w:val="clear" w:color="auto" w:fill="FFFFFF"/>
          <w:lang w:val="es-CO"/>
        </w:rPr>
        <w:t>.</w:t>
      </w:r>
    </w:p>
    <w:p w14:paraId="0E34570C" w14:textId="77777777" w:rsidR="00471B19" w:rsidRPr="00A82682" w:rsidRDefault="00471B19" w:rsidP="00EB218F">
      <w:pPr>
        <w:pStyle w:val="Prrafodelista"/>
        <w:rPr>
          <w:iCs/>
          <w:spacing w:val="5"/>
          <w:lang w:val="es-CO"/>
        </w:rPr>
      </w:pPr>
    </w:p>
    <w:p w14:paraId="42B4E975" w14:textId="084202F8" w:rsidR="00EB218F" w:rsidRPr="00A82682" w:rsidRDefault="00EB218F" w:rsidP="00471B19">
      <w:pPr>
        <w:pStyle w:val="Prrafodelista"/>
        <w:numPr>
          <w:ilvl w:val="0"/>
          <w:numId w:val="24"/>
        </w:numPr>
        <w:shd w:val="clear" w:color="auto" w:fill="FFFFFF"/>
        <w:overflowPunct w:val="0"/>
        <w:autoSpaceDE w:val="0"/>
        <w:autoSpaceDN w:val="0"/>
        <w:adjustRightInd w:val="0"/>
        <w:ind w:right="20"/>
        <w:textAlignment w:val="baseline"/>
        <w:rPr>
          <w:b/>
          <w:bCs/>
          <w:i/>
          <w:shd w:val="clear" w:color="auto" w:fill="FFFFFF"/>
          <w:lang w:val="es-CO"/>
        </w:rPr>
      </w:pPr>
      <w:r w:rsidRPr="00A82682">
        <w:rPr>
          <w:b/>
          <w:bCs/>
          <w:i/>
          <w:shd w:val="clear" w:color="auto" w:fill="FFFFFF"/>
          <w:lang w:val="es-CO"/>
        </w:rPr>
        <w:t xml:space="preserve">Derecho a la educación y </w:t>
      </w:r>
      <w:r w:rsidR="009F444E" w:rsidRPr="00A82682">
        <w:rPr>
          <w:b/>
          <w:bCs/>
          <w:i/>
          <w:shd w:val="clear" w:color="auto" w:fill="FFFFFF"/>
          <w:lang w:val="es-CO"/>
        </w:rPr>
        <w:t xml:space="preserve">su garantía en espacios </w:t>
      </w:r>
      <w:r w:rsidR="00E2241F" w:rsidRPr="00A82682">
        <w:rPr>
          <w:b/>
          <w:bCs/>
          <w:i/>
          <w:shd w:val="clear" w:color="auto" w:fill="FFFFFF"/>
          <w:lang w:val="es-CO"/>
        </w:rPr>
        <w:t>digitales</w:t>
      </w:r>
      <w:r w:rsidR="00043FDD" w:rsidRPr="00A82682">
        <w:rPr>
          <w:b/>
          <w:bCs/>
          <w:i/>
          <w:shd w:val="clear" w:color="auto" w:fill="FFFFFF"/>
          <w:lang w:val="es-CO"/>
        </w:rPr>
        <w:t>. Reiteración de jurisprudencia</w:t>
      </w:r>
      <w:r w:rsidR="00FB2F49" w:rsidRPr="00A82682">
        <w:rPr>
          <w:b/>
          <w:bCs/>
          <w:i/>
          <w:shd w:val="clear" w:color="auto" w:fill="FFFFFF"/>
          <w:lang w:val="es-CO"/>
        </w:rPr>
        <w:t xml:space="preserve"> y pronunciamientos internacionales</w:t>
      </w:r>
    </w:p>
    <w:p w14:paraId="3B1C37BD" w14:textId="77777777" w:rsidR="00EB218F" w:rsidRPr="00A82682" w:rsidRDefault="00EB218F" w:rsidP="00EB218F">
      <w:pPr>
        <w:pStyle w:val="Prrafodelista"/>
        <w:rPr>
          <w:iCs/>
          <w:spacing w:val="5"/>
          <w:lang w:val="es-CO"/>
        </w:rPr>
      </w:pPr>
    </w:p>
    <w:p w14:paraId="6591FCF7" w14:textId="1CD79772" w:rsidR="00AE51D4" w:rsidRPr="00A82682" w:rsidRDefault="00EB218F" w:rsidP="00724888">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pacing w:val="5"/>
          <w:lang w:val="es-CO"/>
        </w:rPr>
        <w:t xml:space="preserve">Según lo dispuesto en el artículo 67 de la Constitución, la educación es un derecho y un servicio público </w:t>
      </w:r>
      <w:r w:rsidR="003235EF" w:rsidRPr="00A82682">
        <w:rPr>
          <w:iCs/>
          <w:spacing w:val="5"/>
          <w:lang w:val="es-CO"/>
        </w:rPr>
        <w:t>con</w:t>
      </w:r>
      <w:r w:rsidRPr="00A82682">
        <w:rPr>
          <w:iCs/>
          <w:spacing w:val="5"/>
          <w:lang w:val="es-CO"/>
        </w:rPr>
        <w:t xml:space="preserve"> función social</w:t>
      </w:r>
      <w:r w:rsidR="003235EF" w:rsidRPr="00A82682">
        <w:rPr>
          <w:iCs/>
          <w:spacing w:val="5"/>
          <w:lang w:val="es-CO"/>
        </w:rPr>
        <w:t xml:space="preserve"> y objeto de inspección y vigilancia por parte del Estado</w:t>
      </w:r>
      <w:r w:rsidRPr="00A82682">
        <w:rPr>
          <w:iCs/>
          <w:spacing w:val="5"/>
          <w:lang w:val="es-CO"/>
        </w:rPr>
        <w:t xml:space="preserve">. </w:t>
      </w:r>
      <w:r w:rsidR="00724888" w:rsidRPr="00A82682">
        <w:rPr>
          <w:iCs/>
          <w:spacing w:val="5"/>
          <w:lang w:val="es-CO"/>
        </w:rPr>
        <w:t xml:space="preserve">Esta disposición establece que el Estado, la sociedad y la familia </w:t>
      </w:r>
      <w:r w:rsidR="00724888" w:rsidRPr="00A82682">
        <w:rPr>
          <w:i/>
          <w:spacing w:val="5"/>
          <w:lang w:val="es-CO"/>
        </w:rPr>
        <w:t xml:space="preserve">“son responsables de la educación, que será obligatoria entre los cinco y los quince años de edad y que comprenderá como mínimo, un año de preescolar y nueve de educación básica.” </w:t>
      </w:r>
      <w:r w:rsidR="00AE51D4" w:rsidRPr="00A82682">
        <w:rPr>
          <w:iCs/>
          <w:spacing w:val="5"/>
          <w:lang w:val="es-CO"/>
        </w:rPr>
        <w:t>De igual forma, el artículo 68 superior autoriza a las instituciones privadas para que, con base en la reglamentación que expida el Estado, presten servicios educativos.</w:t>
      </w:r>
    </w:p>
    <w:p w14:paraId="15D9B4C0" w14:textId="77777777" w:rsidR="00AE51D4" w:rsidRPr="00A82682" w:rsidRDefault="00AE51D4" w:rsidP="00AE51D4">
      <w:pPr>
        <w:overflowPunct w:val="0"/>
        <w:autoSpaceDE w:val="0"/>
        <w:autoSpaceDN w:val="0"/>
        <w:adjustRightInd w:val="0"/>
        <w:textAlignment w:val="baseline"/>
        <w:rPr>
          <w:iCs/>
          <w:spacing w:val="5"/>
        </w:rPr>
      </w:pPr>
    </w:p>
    <w:p w14:paraId="3DF0508E" w14:textId="630D23B4" w:rsidR="00724888" w:rsidRPr="00A82682" w:rsidRDefault="00724888" w:rsidP="00724888">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pacing w:val="5"/>
          <w:lang w:val="es-CO"/>
        </w:rPr>
        <w:t xml:space="preserve">Asimismo, la Corte ha reconocido que el derecho a la educación es un derecho fundamental por su relación intrínseca con la dignidad humana y por su capacidad para potenciar el ejercicio de otros derechos, entre ellos, la igualdad, el trabajo, la participación política, la seguridad social y el mínimo vital. </w:t>
      </w:r>
      <w:r w:rsidRPr="00A82682">
        <w:rPr>
          <w:rStyle w:val="Refdenotaalpie"/>
          <w:iCs/>
          <w:spacing w:val="5"/>
          <w:lang w:val="es-CO"/>
        </w:rPr>
        <w:footnoteReference w:id="217"/>
      </w:r>
      <w:r w:rsidRPr="00A82682">
        <w:rPr>
          <w:iCs/>
          <w:spacing w:val="5"/>
          <w:lang w:val="es-CO"/>
        </w:rPr>
        <w:t xml:space="preserve"> Aunado a lo anterior, el Protocolo Adicional a la Convención Americana sobre Derechos Humanos dispuso que el derecho a la educación es un derecho económico, social y cultural</w:t>
      </w:r>
      <w:r w:rsidR="003235EF" w:rsidRPr="00A82682">
        <w:rPr>
          <w:iCs/>
          <w:spacing w:val="5"/>
          <w:lang w:val="es-CO"/>
        </w:rPr>
        <w:t xml:space="preserve">, así como las obligaciones de </w:t>
      </w:r>
      <w:r w:rsidRPr="00A82682">
        <w:rPr>
          <w:iCs/>
          <w:spacing w:val="5"/>
          <w:lang w:val="es-CO"/>
        </w:rPr>
        <w:t xml:space="preserve">todos los Estados </w:t>
      </w:r>
      <w:r w:rsidR="003235EF" w:rsidRPr="00A82682">
        <w:rPr>
          <w:iCs/>
          <w:spacing w:val="5"/>
          <w:lang w:val="es-CO"/>
        </w:rPr>
        <w:t>Partes para lograr la plena efectividad del derecho a la educación</w:t>
      </w:r>
      <w:r w:rsidR="00123F85" w:rsidRPr="00A82682">
        <w:rPr>
          <w:iCs/>
          <w:spacing w:val="5"/>
          <w:lang w:val="es-CO"/>
        </w:rPr>
        <w:t>,</w:t>
      </w:r>
      <w:r w:rsidR="003235EF" w:rsidRPr="00A82682">
        <w:rPr>
          <w:rStyle w:val="Refdenotaalpie"/>
          <w:iCs/>
          <w:spacing w:val="5"/>
          <w:lang w:val="es-CO"/>
        </w:rPr>
        <w:footnoteReference w:id="218"/>
      </w:r>
      <w:r w:rsidR="00123F85" w:rsidRPr="00A82682">
        <w:rPr>
          <w:iCs/>
          <w:spacing w:val="5"/>
          <w:lang w:val="es-CO"/>
        </w:rPr>
        <w:t xml:space="preserve"> las cuales deben ser adoptadas sin discriminación.</w:t>
      </w:r>
      <w:r w:rsidR="00123F85" w:rsidRPr="00A82682">
        <w:rPr>
          <w:rStyle w:val="Refdenotaalpie"/>
          <w:iCs/>
          <w:spacing w:val="5"/>
          <w:lang w:val="es-CO"/>
        </w:rPr>
        <w:footnoteReference w:id="219"/>
      </w:r>
      <w:r w:rsidR="00123F85" w:rsidRPr="00A82682">
        <w:rPr>
          <w:iCs/>
          <w:spacing w:val="5"/>
          <w:lang w:val="es-CO"/>
        </w:rPr>
        <w:t xml:space="preserve"> </w:t>
      </w:r>
    </w:p>
    <w:p w14:paraId="6AE78C87" w14:textId="77777777" w:rsidR="00E2241F" w:rsidRPr="00A82682" w:rsidRDefault="00E2241F" w:rsidP="00E2241F">
      <w:pPr>
        <w:overflowPunct w:val="0"/>
        <w:autoSpaceDE w:val="0"/>
        <w:autoSpaceDN w:val="0"/>
        <w:adjustRightInd w:val="0"/>
        <w:textAlignment w:val="baseline"/>
        <w:rPr>
          <w:iCs/>
          <w:spacing w:val="5"/>
        </w:rPr>
      </w:pPr>
    </w:p>
    <w:p w14:paraId="6C3A4A41" w14:textId="1718F102" w:rsidR="00F9201F" w:rsidRPr="00A82682" w:rsidRDefault="000851FA" w:rsidP="00F9201F">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pacing w:val="5"/>
          <w:lang w:val="es-CO"/>
        </w:rPr>
        <w:t>L</w:t>
      </w:r>
      <w:r w:rsidR="00DA4226" w:rsidRPr="00A82682">
        <w:rPr>
          <w:iCs/>
          <w:spacing w:val="5"/>
          <w:lang w:val="es-CO"/>
        </w:rPr>
        <w:t xml:space="preserve">a </w:t>
      </w:r>
      <w:r w:rsidRPr="00A82682">
        <w:rPr>
          <w:iCs/>
          <w:spacing w:val="5"/>
          <w:lang w:val="es-CO"/>
        </w:rPr>
        <w:t>jurisprudencia constitucional ha referido</w:t>
      </w:r>
      <w:r w:rsidR="00AE51D4" w:rsidRPr="00A82682">
        <w:rPr>
          <w:iCs/>
          <w:spacing w:val="5"/>
          <w:lang w:val="es-CO"/>
        </w:rPr>
        <w:t xml:space="preserve"> el marco jurídico de protección del derecho a la educación</w:t>
      </w:r>
      <w:r w:rsidR="00F9201F" w:rsidRPr="00A82682">
        <w:rPr>
          <w:iCs/>
          <w:spacing w:val="5"/>
          <w:lang w:val="es-CO"/>
        </w:rPr>
        <w:t xml:space="preserve"> en el ámbito nacional e internacional.</w:t>
      </w:r>
      <w:r w:rsidRPr="00A82682">
        <w:rPr>
          <w:rStyle w:val="Refdenotaalpie"/>
          <w:iCs/>
          <w:spacing w:val="5"/>
          <w:lang w:val="es-CO"/>
        </w:rPr>
        <w:footnoteReference w:id="220"/>
      </w:r>
      <w:r w:rsidR="00F9201F" w:rsidRPr="00A82682">
        <w:rPr>
          <w:iCs/>
          <w:spacing w:val="5"/>
          <w:lang w:val="es-CO"/>
        </w:rPr>
        <w:t xml:space="preserve"> En particular, </w:t>
      </w:r>
      <w:r w:rsidRPr="00A82682">
        <w:rPr>
          <w:iCs/>
          <w:spacing w:val="5"/>
          <w:lang w:val="es-CO"/>
        </w:rPr>
        <w:t>ha sostenido</w:t>
      </w:r>
      <w:r w:rsidR="00F9201F" w:rsidRPr="00A82682">
        <w:rPr>
          <w:iCs/>
          <w:spacing w:val="5"/>
          <w:lang w:val="es-CO"/>
        </w:rPr>
        <w:t xml:space="preserve"> que tanto el Derecho Internacional de los Derechos Humanos como el derecho interno, han reconocido</w:t>
      </w:r>
      <w:r w:rsidR="009F444E" w:rsidRPr="00A82682">
        <w:rPr>
          <w:iCs/>
          <w:spacing w:val="5"/>
          <w:lang w:val="es-CO"/>
        </w:rPr>
        <w:t xml:space="preserve"> la</w:t>
      </w:r>
      <w:r w:rsidR="00F9201F" w:rsidRPr="00A82682">
        <w:rPr>
          <w:iCs/>
          <w:spacing w:val="5"/>
          <w:lang w:val="es-CO"/>
        </w:rPr>
        <w:t xml:space="preserve"> condición de vulnerabilidad e indefensión en la que se encuentran los niños y niñas, </w:t>
      </w:r>
      <w:r w:rsidR="00F9201F" w:rsidRPr="00A82682">
        <w:rPr>
          <w:i/>
          <w:spacing w:val="5"/>
          <w:lang w:val="es-CO"/>
        </w:rPr>
        <w:t>“</w:t>
      </w:r>
      <w:r w:rsidR="00F9201F" w:rsidRPr="00A82682">
        <w:rPr>
          <w:i/>
          <w:color w:val="000000"/>
          <w:shd w:val="clear" w:color="auto" w:fill="FFFFFF"/>
          <w:lang w:val="es-CO" w:eastAsia="es-ES_tradnl"/>
        </w:rPr>
        <w:t>por lo que su garantía supone una obligación en cabeza del Estado el cual está llamado a adoptar medidas efectivas que tengan en cuenta s</w:t>
      </w:r>
      <w:r w:rsidR="00BC6C78" w:rsidRPr="00A82682">
        <w:rPr>
          <w:i/>
          <w:color w:val="000000"/>
          <w:shd w:val="clear" w:color="auto" w:fill="FFFFFF"/>
          <w:lang w:val="es-CO" w:eastAsia="es-ES_tradnl"/>
        </w:rPr>
        <w:t>u</w:t>
      </w:r>
      <w:r w:rsidR="00F9201F" w:rsidRPr="00A82682">
        <w:rPr>
          <w:i/>
          <w:color w:val="000000"/>
          <w:shd w:val="clear" w:color="auto" w:fill="FFFFFF"/>
          <w:lang w:val="es-CO" w:eastAsia="es-ES_tradnl"/>
        </w:rPr>
        <w:t xml:space="preserve"> interés superior como criterio orientador principal.”</w:t>
      </w:r>
      <w:r w:rsidRPr="00A82682">
        <w:rPr>
          <w:rStyle w:val="Refdenotaalpie"/>
          <w:i/>
          <w:color w:val="000000"/>
          <w:shd w:val="clear" w:color="auto" w:fill="FFFFFF"/>
          <w:lang w:val="es-CO" w:eastAsia="es-ES_tradnl"/>
        </w:rPr>
        <w:footnoteReference w:id="221"/>
      </w:r>
      <w:r w:rsidR="00F9201F" w:rsidRPr="00A82682">
        <w:rPr>
          <w:i/>
          <w:color w:val="000000"/>
          <w:shd w:val="clear" w:color="auto" w:fill="FFFFFF"/>
          <w:lang w:val="es-CO" w:eastAsia="es-ES_tradnl"/>
        </w:rPr>
        <w:t xml:space="preserve"> </w:t>
      </w:r>
      <w:r w:rsidR="00F9201F" w:rsidRPr="00A82682">
        <w:rPr>
          <w:iCs/>
          <w:color w:val="000000"/>
          <w:shd w:val="clear" w:color="auto" w:fill="FFFFFF"/>
          <w:lang w:val="es-CO" w:eastAsia="es-ES_tradnl"/>
        </w:rPr>
        <w:t>De hecho, conforme al artículo 3.1 de la Convención sobre los Derechos del Niño, las instituciones públicas y privadas, los tribunales, las autoridades administrativas, entre otras, deberán tomar todas las medidas concernientes a los niños en consideración de su interés superior.</w:t>
      </w:r>
      <w:r w:rsidR="00A064CE" w:rsidRPr="00A82682">
        <w:rPr>
          <w:iCs/>
          <w:color w:val="000000"/>
          <w:shd w:val="clear" w:color="auto" w:fill="FFFFFF"/>
          <w:lang w:val="es-CO" w:eastAsia="es-ES_tradnl"/>
        </w:rPr>
        <w:t xml:space="preserve"> Por ello, al tratarse de un derecho económico social y cultural, los Estados tienen la obligación de tomar todas las medidas legislativas y administrativas adecuadas para tal fin.</w:t>
      </w:r>
      <w:r w:rsidR="00A064CE" w:rsidRPr="00A82682">
        <w:rPr>
          <w:rStyle w:val="Refdenotaalpie"/>
          <w:iCs/>
          <w:color w:val="000000"/>
          <w:shd w:val="clear" w:color="auto" w:fill="FFFFFF"/>
          <w:lang w:val="es-CO" w:eastAsia="es-ES_tradnl"/>
        </w:rPr>
        <w:footnoteReference w:id="222"/>
      </w:r>
    </w:p>
    <w:p w14:paraId="1CD41BC0" w14:textId="77777777" w:rsidR="00DA4226" w:rsidRPr="00A82682" w:rsidRDefault="00DA4226" w:rsidP="00DA4226">
      <w:pPr>
        <w:pStyle w:val="Prrafodelista"/>
        <w:rPr>
          <w:iCs/>
          <w:spacing w:val="5"/>
          <w:lang w:val="es-CO"/>
        </w:rPr>
      </w:pPr>
    </w:p>
    <w:p w14:paraId="31B33035" w14:textId="4143E6A5" w:rsidR="003C6E1B" w:rsidRPr="00A82682" w:rsidRDefault="00123F85" w:rsidP="003C6E1B">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pacing w:val="5"/>
          <w:lang w:val="es-CO"/>
        </w:rPr>
        <w:t>En</w:t>
      </w:r>
      <w:r w:rsidR="00306068" w:rsidRPr="00A82682">
        <w:rPr>
          <w:iCs/>
          <w:spacing w:val="5"/>
          <w:lang w:val="es-CO"/>
        </w:rPr>
        <w:t xml:space="preserve"> atención al </w:t>
      </w:r>
      <w:r w:rsidR="00306068" w:rsidRPr="00A82682">
        <w:rPr>
          <w:i/>
          <w:spacing w:val="5"/>
          <w:lang w:val="es-CO"/>
        </w:rPr>
        <w:t>corpus iuris internacional</w:t>
      </w:r>
      <w:r w:rsidR="00306068" w:rsidRPr="00A82682">
        <w:rPr>
          <w:iCs/>
          <w:spacing w:val="5"/>
          <w:lang w:val="es-CO"/>
        </w:rPr>
        <w:t>,</w:t>
      </w:r>
      <w:r w:rsidRPr="00A82682">
        <w:rPr>
          <w:iCs/>
          <w:spacing w:val="5"/>
          <w:lang w:val="es-CO"/>
        </w:rPr>
        <w:t xml:space="preserve"> la Corte </w:t>
      </w:r>
      <w:r w:rsidR="00306068" w:rsidRPr="00A82682">
        <w:rPr>
          <w:iCs/>
          <w:spacing w:val="5"/>
          <w:lang w:val="es-CO"/>
        </w:rPr>
        <w:t>concluyó que los Estados tienen la obligación de respetar, proteger y garantizar los derechos de los niños, niñas y adolescentes, a través de la adopción de medidas que propendan por el interés superior de los niños.</w:t>
      </w:r>
      <w:r w:rsidR="00306068" w:rsidRPr="00A82682">
        <w:rPr>
          <w:rStyle w:val="Refdenotaalpie"/>
          <w:iCs/>
          <w:spacing w:val="5"/>
          <w:lang w:val="es-CO"/>
        </w:rPr>
        <w:footnoteReference w:id="223"/>
      </w:r>
      <w:r w:rsidR="003C6E1B" w:rsidRPr="00A82682">
        <w:rPr>
          <w:iCs/>
          <w:spacing w:val="5"/>
          <w:lang w:val="es-CO"/>
        </w:rPr>
        <w:t xml:space="preserve"> Para ello, indicó varios tipos de deberes, entre</w:t>
      </w:r>
      <w:r w:rsidR="009F444E" w:rsidRPr="00A82682">
        <w:rPr>
          <w:iCs/>
          <w:spacing w:val="5"/>
          <w:lang w:val="es-CO"/>
        </w:rPr>
        <w:t xml:space="preserve"> los que se encuentran</w:t>
      </w:r>
      <w:r w:rsidR="003C6E1B" w:rsidRPr="00A82682">
        <w:rPr>
          <w:iCs/>
          <w:spacing w:val="5"/>
          <w:lang w:val="es-CO"/>
        </w:rPr>
        <w:t xml:space="preserve">, el acceso a una educación completa, digna y de calidad </w:t>
      </w:r>
      <w:r w:rsidR="003C6E1B" w:rsidRPr="00A82682">
        <w:rPr>
          <w:i/>
          <w:spacing w:val="5"/>
          <w:lang w:val="es-CO"/>
        </w:rPr>
        <w:t>“</w:t>
      </w:r>
      <w:r w:rsidR="003C6E1B" w:rsidRPr="00A82682">
        <w:rPr>
          <w:i/>
          <w:iCs/>
          <w:color w:val="000000"/>
          <w:shd w:val="clear" w:color="auto" w:fill="FFFFFF"/>
          <w:lang w:val="es-CO" w:eastAsia="es-ES_tradnl"/>
        </w:rPr>
        <w:t xml:space="preserve">fundada en los principios de tolerancia, libertad, igualdad y solidaridad, en donde se identifiquen y eliminen la barreras de acceso que generen discriminación” </w:t>
      </w:r>
      <w:r w:rsidR="003C6E1B" w:rsidRPr="00A82682">
        <w:rPr>
          <w:color w:val="000000"/>
          <w:shd w:val="clear" w:color="auto" w:fill="FFFFFF"/>
          <w:lang w:val="es-CO" w:eastAsia="es-ES_tradnl"/>
        </w:rPr>
        <w:t xml:space="preserve"> y la prestación progresiva </w:t>
      </w:r>
      <w:r w:rsidR="00AC436A" w:rsidRPr="00A82682">
        <w:rPr>
          <w:color w:val="000000"/>
          <w:shd w:val="clear" w:color="auto" w:fill="FFFFFF"/>
          <w:lang w:val="es-CO" w:eastAsia="es-ES_tradnl"/>
        </w:rPr>
        <w:t xml:space="preserve">y no regresiva </w:t>
      </w:r>
      <w:r w:rsidR="003C6E1B" w:rsidRPr="00A82682">
        <w:rPr>
          <w:color w:val="000000"/>
          <w:shd w:val="clear" w:color="auto" w:fill="FFFFFF"/>
          <w:lang w:val="es-CO" w:eastAsia="es-ES_tradnl"/>
        </w:rPr>
        <w:t>del derecho,</w:t>
      </w:r>
      <w:r w:rsidR="00AC436A" w:rsidRPr="00A82682">
        <w:rPr>
          <w:color w:val="000000"/>
          <w:shd w:val="clear" w:color="auto" w:fill="FFFFFF"/>
          <w:lang w:val="es-CO" w:eastAsia="es-ES_tradnl"/>
        </w:rPr>
        <w:t xml:space="preserve"> lo que implica garantizar la aceptabilidad, adaptabilidad, disponibilidad y accesibilidad del derecho a la educación, en todos sus aspectos</w:t>
      </w:r>
      <w:r w:rsidR="003C6E1B" w:rsidRPr="00A82682">
        <w:rPr>
          <w:color w:val="000000"/>
          <w:shd w:val="clear" w:color="auto" w:fill="FFFFFF"/>
          <w:lang w:val="es-CO" w:eastAsia="es-ES_tradnl"/>
        </w:rPr>
        <w:t>.</w:t>
      </w:r>
      <w:r w:rsidR="003C6E1B" w:rsidRPr="00A82682">
        <w:rPr>
          <w:rStyle w:val="Refdenotaalpie"/>
          <w:i/>
          <w:iCs/>
          <w:color w:val="000000"/>
          <w:shd w:val="clear" w:color="auto" w:fill="FFFFFF"/>
          <w:lang w:val="es-CO" w:eastAsia="es-ES_tradnl"/>
        </w:rPr>
        <w:footnoteReference w:id="224"/>
      </w:r>
    </w:p>
    <w:p w14:paraId="37400DAE" w14:textId="77777777" w:rsidR="00123F85" w:rsidRPr="00A82682" w:rsidRDefault="00123F85" w:rsidP="00123F85">
      <w:pPr>
        <w:pStyle w:val="Prrafodelista"/>
        <w:rPr>
          <w:iCs/>
          <w:spacing w:val="5"/>
          <w:lang w:val="es-CO"/>
        </w:rPr>
      </w:pPr>
    </w:p>
    <w:p w14:paraId="504AE032" w14:textId="33AAA4B6" w:rsidR="00B6291A" w:rsidRPr="00A82682" w:rsidRDefault="00D35A47" w:rsidP="00724888">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pacing w:val="5"/>
          <w:lang w:val="es-CO"/>
        </w:rPr>
        <w:t>En línea con lo anterior, en la Observación General No. 3 del Comité de Derechos Económicos Sociales y Culturales,</w:t>
      </w:r>
      <w:r w:rsidRPr="00A82682">
        <w:rPr>
          <w:rStyle w:val="Refdenotaalpie"/>
          <w:iCs/>
          <w:spacing w:val="5"/>
          <w:lang w:val="es-CO"/>
        </w:rPr>
        <w:footnoteReference w:id="225"/>
      </w:r>
      <w:r w:rsidRPr="00A82682">
        <w:rPr>
          <w:iCs/>
          <w:spacing w:val="5"/>
          <w:lang w:val="es-CO"/>
        </w:rPr>
        <w:t xml:space="preserve"> se dispuso que los Estados, en consideración a las condiciones que imperen en cada uno, debe garantizar el acceso a una educación que en todas sus formas y bajo todos sus niveles contenga, al menos, las siguientes cuatro características: disponibilidad, accesibilidad, aceptabilidad y adaptabilidad. </w:t>
      </w:r>
      <w:r w:rsidR="00B6291A" w:rsidRPr="00A82682">
        <w:rPr>
          <w:rStyle w:val="Refdenotaalpie"/>
          <w:iCs/>
          <w:spacing w:val="5"/>
          <w:lang w:val="es-CO"/>
        </w:rPr>
        <w:footnoteReference w:id="226"/>
      </w:r>
    </w:p>
    <w:p w14:paraId="6387CC9B" w14:textId="77777777" w:rsidR="00B6291A" w:rsidRPr="00A82682" w:rsidRDefault="00B6291A" w:rsidP="00B6291A">
      <w:pPr>
        <w:pStyle w:val="Prrafodelista"/>
        <w:rPr>
          <w:iCs/>
          <w:spacing w:val="5"/>
          <w:lang w:val="es-CO"/>
        </w:rPr>
      </w:pPr>
    </w:p>
    <w:p w14:paraId="54E93852" w14:textId="32104A77" w:rsidR="000851FA" w:rsidRPr="00A82682" w:rsidRDefault="00B6291A" w:rsidP="000851FA">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pacing w:val="5"/>
          <w:lang w:val="es-CO"/>
        </w:rPr>
        <w:t>En cuanto a la accesibilidad, el Comité</w:t>
      </w:r>
      <w:r w:rsidR="009F444E" w:rsidRPr="00A82682">
        <w:rPr>
          <w:iCs/>
          <w:spacing w:val="5"/>
          <w:lang w:val="es-CO"/>
        </w:rPr>
        <w:t xml:space="preserve"> de Derechos Económicos Sociales y Culturales </w:t>
      </w:r>
      <w:r w:rsidRPr="00A82682">
        <w:rPr>
          <w:iCs/>
          <w:spacing w:val="5"/>
          <w:lang w:val="es-CO"/>
        </w:rPr>
        <w:t>precisó que las instituciones y los programas de enseñanza deben ser accesibles a todas las personas sin discriminación, y que la accesibilidad consta de tres dimensiones; no discriminación, accesibilidad material y accesibilidad económica. La primera se refiere a que la educación debe ser accesible a todos, sin discriminación alguna. La segunda hace referencia a que la educación ha de ser materialmente asequible, tanto por su localización geográfica como por el uso de tecnologías modernas. Y frente a la tercera, el Comité manifestó que la educación debe estar al alcance de todos</w:t>
      </w:r>
      <w:r w:rsidR="000851FA" w:rsidRPr="00A82682">
        <w:rPr>
          <w:iCs/>
          <w:spacing w:val="5"/>
          <w:lang w:val="es-CO"/>
        </w:rPr>
        <w:t>.</w:t>
      </w:r>
      <w:r w:rsidR="000851FA" w:rsidRPr="00A82682">
        <w:rPr>
          <w:rStyle w:val="Refdenotaalpie"/>
          <w:iCs/>
          <w:spacing w:val="5"/>
          <w:lang w:val="es-CO"/>
        </w:rPr>
        <w:footnoteReference w:id="227"/>
      </w:r>
      <w:r w:rsidR="000851FA" w:rsidRPr="00A82682">
        <w:rPr>
          <w:iCs/>
          <w:spacing w:val="5"/>
          <w:lang w:val="es-CO"/>
        </w:rPr>
        <w:t xml:space="preserve"> </w:t>
      </w:r>
    </w:p>
    <w:p w14:paraId="12227C61" w14:textId="77777777" w:rsidR="000851FA" w:rsidRPr="00A82682" w:rsidRDefault="000851FA" w:rsidP="000851FA">
      <w:pPr>
        <w:pStyle w:val="Prrafodelista"/>
        <w:rPr>
          <w:iCs/>
          <w:spacing w:val="5"/>
          <w:lang w:val="es-CO"/>
        </w:rPr>
      </w:pPr>
    </w:p>
    <w:p w14:paraId="69D5A68D" w14:textId="53710599" w:rsidR="0050720C" w:rsidRPr="00A82682" w:rsidRDefault="000851FA" w:rsidP="0050720C">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pacing w:val="5"/>
          <w:lang w:val="es-CO"/>
        </w:rPr>
        <w:t>Por último, la característica de adaptabilidad referida por el Comité de Derechos Económicos Sociales y Culturales quiere decir que la educación debe ser lo suficientemente flexible para atender las necesidades sociales y culturales de la comunidad y los estudiantes.</w:t>
      </w:r>
      <w:r w:rsidRPr="00A82682">
        <w:rPr>
          <w:rStyle w:val="Refdenotaalpie"/>
          <w:iCs/>
          <w:spacing w:val="5"/>
          <w:lang w:val="es-CO"/>
        </w:rPr>
        <w:footnoteReference w:id="228"/>
      </w:r>
    </w:p>
    <w:p w14:paraId="02624D47" w14:textId="77777777" w:rsidR="006C32E0" w:rsidRPr="00A82682" w:rsidRDefault="006C32E0" w:rsidP="006C32E0">
      <w:pPr>
        <w:pStyle w:val="Prrafodelista"/>
        <w:rPr>
          <w:iCs/>
          <w:spacing w:val="5"/>
          <w:lang w:val="es-CO"/>
        </w:rPr>
      </w:pPr>
    </w:p>
    <w:p w14:paraId="50342F4F" w14:textId="11C40256" w:rsidR="00980C63" w:rsidRPr="00A82682" w:rsidRDefault="006C32E0" w:rsidP="00F61D78">
      <w:pPr>
        <w:pStyle w:val="Prrafodelista"/>
        <w:numPr>
          <w:ilvl w:val="0"/>
          <w:numId w:val="1"/>
        </w:numPr>
        <w:overflowPunct w:val="0"/>
        <w:autoSpaceDE w:val="0"/>
        <w:autoSpaceDN w:val="0"/>
        <w:adjustRightInd w:val="0"/>
        <w:ind w:left="0" w:firstLine="0"/>
        <w:textAlignment w:val="baseline"/>
        <w:rPr>
          <w:i/>
          <w:iCs/>
        </w:rPr>
      </w:pPr>
      <w:r w:rsidRPr="00A82682">
        <w:rPr>
          <w:iCs/>
          <w:spacing w:val="5"/>
          <w:lang w:val="es-CO"/>
        </w:rPr>
        <w:t>A su turno, c</w:t>
      </w:r>
      <w:r w:rsidR="00980C63" w:rsidRPr="00A82682">
        <w:rPr>
          <w:iCs/>
          <w:spacing w:val="5"/>
          <w:lang w:val="es-CO"/>
        </w:rPr>
        <w:t>on el propósito de garantizar el acceso y la protección efectiva del derecho a la educación durante la pandemia del Covid-19, la Corte Constitucional, en la Sentencia SU-032 de 2022, definió y precisó el alcance de los métodos de educación presencial y no presencial,</w:t>
      </w:r>
      <w:r w:rsidR="00980C63" w:rsidRPr="00A82682">
        <w:rPr>
          <w:rStyle w:val="Refdenotaalpie"/>
          <w:iCs/>
          <w:spacing w:val="5"/>
          <w:lang w:val="es-CO"/>
        </w:rPr>
        <w:footnoteReference w:id="229"/>
      </w:r>
      <w:r w:rsidR="00980C63" w:rsidRPr="00A82682">
        <w:rPr>
          <w:iCs/>
          <w:spacing w:val="5"/>
          <w:lang w:val="es-CO"/>
        </w:rPr>
        <w:t xml:space="preserve"> así como las políticas y programas educativos adelantados por el Gobierno nacional en el marco de la pandemia. De igual manera, </w:t>
      </w:r>
      <w:r w:rsidRPr="00A82682">
        <w:rPr>
          <w:iCs/>
          <w:spacing w:val="5"/>
          <w:lang w:val="es-CO"/>
        </w:rPr>
        <w:t xml:space="preserve">constató las medidas que a nivel internacional y regional se han expedido con miras a garantizar el derecho a la educación de las niñas, niños y adolescentes durante la pandemia. Entre ellas, se destacan: </w:t>
      </w:r>
      <w:r w:rsidRPr="00A82682">
        <w:rPr>
          <w:i/>
          <w:iCs/>
          <w:color w:val="000000"/>
          <w:shd w:val="clear" w:color="auto" w:fill="FFFFFF"/>
        </w:rPr>
        <w:t>“</w:t>
      </w:r>
      <w:r w:rsidR="00980C63" w:rsidRPr="00A82682">
        <w:rPr>
          <w:i/>
          <w:iCs/>
          <w:color w:val="000000"/>
          <w:shd w:val="clear" w:color="auto" w:fill="FFFFFF"/>
        </w:rPr>
        <w:t>(i)</w:t>
      </w:r>
      <w:r w:rsidRPr="00A82682">
        <w:rPr>
          <w:i/>
          <w:iCs/>
          <w:color w:val="000000"/>
          <w:shd w:val="clear" w:color="auto" w:fill="FFFFFF"/>
        </w:rPr>
        <w:t xml:space="preserve"> </w:t>
      </w:r>
      <w:r w:rsidR="00980C63" w:rsidRPr="00A82682">
        <w:rPr>
          <w:i/>
          <w:iCs/>
          <w:color w:val="000000"/>
          <w:shd w:val="clear" w:color="auto" w:fill="FFFFFF"/>
        </w:rPr>
        <w:t>ajustar los contenidos y metodologías de formación de competencias a métodos que efectivamente correspondan a un modelo de educación virtual</w:t>
      </w:r>
      <w:r w:rsidRPr="00A82682">
        <w:rPr>
          <w:i/>
          <w:iCs/>
          <w:color w:val="000000"/>
          <w:shd w:val="clear" w:color="auto" w:fill="FFFFFF"/>
        </w:rPr>
        <w:t xml:space="preserve"> (…) (iv) </w:t>
      </w:r>
      <w:r w:rsidR="00980C63" w:rsidRPr="00A82682">
        <w:rPr>
          <w:i/>
          <w:iCs/>
          <w:color w:val="000000"/>
          <w:shd w:val="clear" w:color="auto" w:fill="FFFFFF"/>
        </w:rPr>
        <w:t>diseñar e implementar estrategias de acompañamiento psicosocial para las niñas, niños y adolescentes y sus familias, todo ello con el fin de reducir la brecha digital, disminuir la desigualdad e implementar los ajustes necesarios que permitan el acceso a la educación en condiciones de igualdad y calidad.</w:t>
      </w:r>
      <w:r w:rsidRPr="00A82682">
        <w:rPr>
          <w:i/>
          <w:iCs/>
          <w:color w:val="000000"/>
          <w:shd w:val="clear" w:color="auto" w:fill="FFFFFF"/>
        </w:rPr>
        <w:t>”</w:t>
      </w:r>
      <w:r w:rsidRPr="00A82682">
        <w:rPr>
          <w:rStyle w:val="Refdenotaalpie"/>
          <w:i/>
          <w:iCs/>
          <w:color w:val="000000"/>
          <w:shd w:val="clear" w:color="auto" w:fill="FFFFFF"/>
        </w:rPr>
        <w:footnoteReference w:id="230"/>
      </w:r>
    </w:p>
    <w:p w14:paraId="766FDA12" w14:textId="77777777" w:rsidR="00980C63" w:rsidRPr="00A82682" w:rsidRDefault="00980C63" w:rsidP="00980C63">
      <w:pPr>
        <w:pStyle w:val="Prrafodelista"/>
        <w:rPr>
          <w:iCs/>
          <w:spacing w:val="5"/>
          <w:lang w:val="es-CO"/>
        </w:rPr>
      </w:pPr>
    </w:p>
    <w:p w14:paraId="2470A668" w14:textId="77777777" w:rsidR="00F61D78" w:rsidRPr="00A82682" w:rsidRDefault="000D4F15" w:rsidP="000A0986">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 xml:space="preserve">Aunado a lo anterior, la Comisión Interamericana de Derechos Humanos, en la </w:t>
      </w:r>
      <w:r w:rsidRPr="00A82682">
        <w:rPr>
          <w:i/>
          <w:spacing w:val="5"/>
          <w:lang w:val="es-CO"/>
        </w:rPr>
        <w:t xml:space="preserve">Guía Práctica </w:t>
      </w:r>
      <w:r w:rsidR="00C73BCD" w:rsidRPr="00A82682">
        <w:rPr>
          <w:i/>
          <w:spacing w:val="5"/>
          <w:lang w:val="es-CO"/>
        </w:rPr>
        <w:t xml:space="preserve">02 </w:t>
      </w:r>
      <w:r w:rsidRPr="00A82682">
        <w:rPr>
          <w:i/>
          <w:spacing w:val="5"/>
          <w:lang w:val="es-CO"/>
        </w:rPr>
        <w:t>¿Cómo garantizar el acceso al derecho a la educación para niñas, niños y adolescentes durante la pandemia de COVID-19?</w:t>
      </w:r>
      <w:r w:rsidR="00CF29EB" w:rsidRPr="00A82682">
        <w:rPr>
          <w:i/>
          <w:spacing w:val="5"/>
          <w:lang w:val="es-CO"/>
        </w:rPr>
        <w:t xml:space="preserve"> </w:t>
      </w:r>
      <w:r w:rsidR="00CF29EB" w:rsidRPr="00A82682">
        <w:rPr>
          <w:iCs/>
          <w:spacing w:val="5"/>
          <w:lang w:val="es-CO"/>
        </w:rPr>
        <w:t>le recomendó a los Estados Parte entre otras cosas, adoptar las medidas pertinentes para cerrar la brecha digital y de acceso a Internet de los niños, niñas y adolescentes. Entre ellas,</w:t>
      </w:r>
      <w:r w:rsidR="00C73BCD" w:rsidRPr="00A82682">
        <w:rPr>
          <w:iCs/>
          <w:spacing w:val="5"/>
          <w:lang w:val="es-CO"/>
        </w:rPr>
        <w:t xml:space="preserve"> se encuentran:</w:t>
      </w:r>
      <w:r w:rsidR="00CF29EB" w:rsidRPr="00A82682">
        <w:rPr>
          <w:iCs/>
          <w:spacing w:val="5"/>
          <w:lang w:val="es-CO"/>
        </w:rPr>
        <w:t xml:space="preserve"> </w:t>
      </w:r>
    </w:p>
    <w:p w14:paraId="10ACB30F" w14:textId="77777777" w:rsidR="00F61D78" w:rsidRPr="00A82682" w:rsidRDefault="00F61D78" w:rsidP="00F61D78">
      <w:pPr>
        <w:pStyle w:val="Prrafodelista"/>
        <w:rPr>
          <w:i/>
          <w:spacing w:val="5"/>
          <w:lang w:val="es-CO"/>
        </w:rPr>
      </w:pPr>
    </w:p>
    <w:p w14:paraId="63E3DC72" w14:textId="6A9CE8E4" w:rsidR="007F14CD" w:rsidRPr="00A82682" w:rsidRDefault="007F14CD" w:rsidP="007F14CD">
      <w:pPr>
        <w:pStyle w:val="Prrafodelista"/>
        <w:numPr>
          <w:ilvl w:val="0"/>
          <w:numId w:val="26"/>
        </w:numPr>
        <w:overflowPunct w:val="0"/>
        <w:autoSpaceDE w:val="0"/>
        <w:autoSpaceDN w:val="0"/>
        <w:adjustRightInd w:val="0"/>
        <w:textAlignment w:val="baseline"/>
        <w:rPr>
          <w:iCs/>
          <w:spacing w:val="5"/>
          <w:lang w:val="es-CO"/>
        </w:rPr>
      </w:pPr>
      <w:r w:rsidRPr="00A82682">
        <w:rPr>
          <w:iCs/>
          <w:spacing w:val="5"/>
          <w:lang w:val="es-CO"/>
        </w:rPr>
        <w:t>A</w:t>
      </w:r>
      <w:r w:rsidR="00CF29EB" w:rsidRPr="00A82682">
        <w:rPr>
          <w:iCs/>
          <w:spacing w:val="5"/>
          <w:lang w:val="es-CO"/>
        </w:rPr>
        <w:t xml:space="preserve">segurar que los grupos en situación de vulnerabilidad accedan a la educación en línea; </w:t>
      </w:r>
    </w:p>
    <w:p w14:paraId="271A38FE" w14:textId="1CDC704F" w:rsidR="007F14CD" w:rsidRPr="00A82682" w:rsidRDefault="007F14CD" w:rsidP="007F14CD">
      <w:pPr>
        <w:pStyle w:val="Prrafodelista"/>
        <w:numPr>
          <w:ilvl w:val="0"/>
          <w:numId w:val="26"/>
        </w:numPr>
        <w:overflowPunct w:val="0"/>
        <w:autoSpaceDE w:val="0"/>
        <w:autoSpaceDN w:val="0"/>
        <w:adjustRightInd w:val="0"/>
        <w:textAlignment w:val="baseline"/>
        <w:rPr>
          <w:i/>
          <w:spacing w:val="5"/>
          <w:lang w:val="es-CO"/>
        </w:rPr>
      </w:pPr>
      <w:r w:rsidRPr="00A82682">
        <w:rPr>
          <w:iCs/>
          <w:spacing w:val="5"/>
          <w:lang w:val="es-CO"/>
        </w:rPr>
        <w:t>E</w:t>
      </w:r>
      <w:r w:rsidR="00CF29EB" w:rsidRPr="00A82682">
        <w:rPr>
          <w:iCs/>
          <w:spacing w:val="5"/>
          <w:lang w:val="es-CO"/>
        </w:rPr>
        <w:t>stablecer p</w:t>
      </w:r>
      <w:r w:rsidR="00C73BCD" w:rsidRPr="00A82682">
        <w:rPr>
          <w:iCs/>
          <w:spacing w:val="5"/>
          <w:lang w:val="es-CO"/>
        </w:rPr>
        <w:t xml:space="preserve">olíticas que faciliten la transición y la adaptabilidad a las nuevas metodologías de educación virtual; </w:t>
      </w:r>
    </w:p>
    <w:p w14:paraId="7471F084" w14:textId="1217C12D" w:rsidR="007F14CD" w:rsidRPr="00A82682" w:rsidRDefault="007F14CD" w:rsidP="007F14CD">
      <w:pPr>
        <w:pStyle w:val="Prrafodelista"/>
        <w:numPr>
          <w:ilvl w:val="0"/>
          <w:numId w:val="26"/>
        </w:numPr>
        <w:overflowPunct w:val="0"/>
        <w:autoSpaceDE w:val="0"/>
        <w:autoSpaceDN w:val="0"/>
        <w:adjustRightInd w:val="0"/>
        <w:textAlignment w:val="baseline"/>
        <w:rPr>
          <w:i/>
          <w:spacing w:val="5"/>
          <w:lang w:val="es-CO"/>
        </w:rPr>
      </w:pPr>
      <w:r w:rsidRPr="00A82682">
        <w:rPr>
          <w:iCs/>
          <w:spacing w:val="5"/>
          <w:lang w:val="es-CO"/>
        </w:rPr>
        <w:t>D</w:t>
      </w:r>
      <w:r w:rsidR="00C73BCD" w:rsidRPr="00A82682">
        <w:rPr>
          <w:iCs/>
          <w:spacing w:val="5"/>
          <w:lang w:val="es-CO"/>
        </w:rPr>
        <w:t>iseñar actividades</w:t>
      </w:r>
      <w:r w:rsidR="00C73BCD" w:rsidRPr="00A82682">
        <w:rPr>
          <w:i/>
          <w:spacing w:val="5"/>
          <w:lang w:val="es-CO"/>
        </w:rPr>
        <w:t xml:space="preserve"> </w:t>
      </w:r>
      <w:r w:rsidR="00C73BCD" w:rsidRPr="00A82682">
        <w:rPr>
          <w:iCs/>
          <w:spacing w:val="5"/>
          <w:lang w:val="es-CO"/>
        </w:rPr>
        <w:t>dirigidas a las familias y al personal responsable, en las que se detecten factores de violencia y abuso en contra de los niños, niñas y adolescentes y se activen las alertas tempranas para l</w:t>
      </w:r>
      <w:r w:rsidR="00365744" w:rsidRPr="00A82682">
        <w:rPr>
          <w:iCs/>
          <w:spacing w:val="5"/>
          <w:lang w:val="es-CO"/>
        </w:rPr>
        <w:t>a</w:t>
      </w:r>
      <w:r w:rsidR="00C73BCD" w:rsidRPr="00A82682">
        <w:rPr>
          <w:iCs/>
          <w:spacing w:val="5"/>
          <w:lang w:val="es-CO"/>
        </w:rPr>
        <w:t xml:space="preserve"> atención integral por parte de las autoridades competentes, </w:t>
      </w:r>
    </w:p>
    <w:p w14:paraId="4A6F00E5" w14:textId="0F7119FC" w:rsidR="007F14CD" w:rsidRPr="00A82682" w:rsidRDefault="007F14CD" w:rsidP="007F14CD">
      <w:pPr>
        <w:pStyle w:val="Prrafodelista"/>
        <w:numPr>
          <w:ilvl w:val="0"/>
          <w:numId w:val="26"/>
        </w:numPr>
        <w:overflowPunct w:val="0"/>
        <w:autoSpaceDE w:val="0"/>
        <w:autoSpaceDN w:val="0"/>
        <w:adjustRightInd w:val="0"/>
        <w:textAlignment w:val="baseline"/>
        <w:rPr>
          <w:i/>
          <w:spacing w:val="5"/>
          <w:lang w:val="es-CO"/>
        </w:rPr>
      </w:pPr>
      <w:r w:rsidRPr="00A82682">
        <w:rPr>
          <w:iCs/>
          <w:spacing w:val="5"/>
          <w:lang w:val="es-CO"/>
        </w:rPr>
        <w:t>R</w:t>
      </w:r>
      <w:r w:rsidR="00C73BCD" w:rsidRPr="00A82682">
        <w:rPr>
          <w:iCs/>
          <w:spacing w:val="5"/>
          <w:lang w:val="es-CO"/>
        </w:rPr>
        <w:t xml:space="preserve">ealizar campañas de difusión sobre la prevención de la violencia y el abuso de los niños, niñas y adolescentes </w:t>
      </w:r>
      <w:r w:rsidR="006C1943" w:rsidRPr="00A82682">
        <w:rPr>
          <w:iCs/>
          <w:spacing w:val="5"/>
          <w:lang w:val="es-CO"/>
        </w:rPr>
        <w:t>e</w:t>
      </w:r>
      <w:r w:rsidRPr="00A82682">
        <w:rPr>
          <w:iCs/>
          <w:spacing w:val="5"/>
          <w:lang w:val="es-CO"/>
        </w:rPr>
        <w:t>,</w:t>
      </w:r>
      <w:r w:rsidR="00C73BCD" w:rsidRPr="00A82682">
        <w:rPr>
          <w:iCs/>
          <w:spacing w:val="5"/>
          <w:lang w:val="es-CO"/>
        </w:rPr>
        <w:t xml:space="preserve"> </w:t>
      </w:r>
    </w:p>
    <w:p w14:paraId="028DB193" w14:textId="42203EE7" w:rsidR="000D4F15" w:rsidRPr="00A82682" w:rsidRDefault="007F14CD" w:rsidP="007F14CD">
      <w:pPr>
        <w:pStyle w:val="Prrafodelista"/>
        <w:numPr>
          <w:ilvl w:val="0"/>
          <w:numId w:val="26"/>
        </w:numPr>
        <w:overflowPunct w:val="0"/>
        <w:autoSpaceDE w:val="0"/>
        <w:autoSpaceDN w:val="0"/>
        <w:adjustRightInd w:val="0"/>
        <w:textAlignment w:val="baseline"/>
        <w:rPr>
          <w:i/>
          <w:spacing w:val="5"/>
          <w:lang w:val="es-CO"/>
        </w:rPr>
      </w:pPr>
      <w:r w:rsidRPr="00A82682">
        <w:rPr>
          <w:iCs/>
          <w:spacing w:val="5"/>
          <w:lang w:val="es-CO"/>
        </w:rPr>
        <w:t>I</w:t>
      </w:r>
      <w:r w:rsidR="00C73BCD" w:rsidRPr="00A82682">
        <w:rPr>
          <w:iCs/>
          <w:spacing w:val="5"/>
          <w:lang w:val="es-CO"/>
        </w:rPr>
        <w:t>mplementar programas que, con base en los recursos disponibles, aseguren las necesidades alimentarias y nutricionales de los estudiantes.</w:t>
      </w:r>
      <w:r w:rsidR="00C73BCD" w:rsidRPr="00A82682">
        <w:rPr>
          <w:rStyle w:val="Refdenotaalpie"/>
          <w:iCs/>
          <w:spacing w:val="5"/>
          <w:lang w:val="es-CO"/>
        </w:rPr>
        <w:footnoteReference w:id="231"/>
      </w:r>
    </w:p>
    <w:p w14:paraId="51095A71" w14:textId="77777777" w:rsidR="00FB2F49" w:rsidRPr="00A82682" w:rsidRDefault="00FB2F49" w:rsidP="00FB2F49">
      <w:pPr>
        <w:overflowPunct w:val="0"/>
        <w:autoSpaceDE w:val="0"/>
        <w:autoSpaceDN w:val="0"/>
        <w:adjustRightInd w:val="0"/>
        <w:textAlignment w:val="baseline"/>
        <w:rPr>
          <w:i/>
          <w:spacing w:val="5"/>
        </w:rPr>
      </w:pPr>
    </w:p>
    <w:p w14:paraId="707A735D" w14:textId="3751A6B4" w:rsidR="009C1C5F" w:rsidRPr="00A82682" w:rsidRDefault="00FB2F49" w:rsidP="0020035E">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En suma, la Corte Constitucional, con fundamento en la normativa nacional e internacional</w:t>
      </w:r>
      <w:r w:rsidR="009F444E" w:rsidRPr="00A82682">
        <w:rPr>
          <w:iCs/>
          <w:spacing w:val="5"/>
          <w:lang w:val="es-CO"/>
        </w:rPr>
        <w:t xml:space="preserve"> aducida anteriormente, </w:t>
      </w:r>
      <w:r w:rsidR="00BC6C78" w:rsidRPr="00A82682">
        <w:rPr>
          <w:iCs/>
          <w:spacing w:val="5"/>
          <w:lang w:val="es-CO"/>
        </w:rPr>
        <w:t xml:space="preserve">reconoce que el derecho a la educación es un derecho fundamental que demanda ciertos deberes, en razón a la condición de indefensión y vulnerabilidad en la que se encuentran los niños, niñas y adolescentes. Entre ellos, se encuentra la obligación de adoptar medidas progresivas que propendan por el interés superior de los niños, las cuales incluyen garantizar el acceso a una educación completa, digna y de calidad, el cual deberá revestir de las características de disponibilidad, accesibilidad, aceptabilidad y adaptabilidad. Igualmente, también ha definido cuales son los </w:t>
      </w:r>
      <w:r w:rsidR="00F714F2" w:rsidRPr="00A82682">
        <w:rPr>
          <w:iCs/>
          <w:spacing w:val="5"/>
          <w:lang w:val="es-CO"/>
        </w:rPr>
        <w:t>compromisos que deben asumir los Estados con miras a garantizar el derecho a la educación de las niñas, niños y adolescentes durante la pandemia del Covid-19, ejercicio que también han realizado otros organismos internacionales.</w:t>
      </w:r>
    </w:p>
    <w:p w14:paraId="6E3F4BE1" w14:textId="77777777" w:rsidR="00F61D78" w:rsidRPr="00A82682" w:rsidRDefault="00F61D78" w:rsidP="009C1C5F">
      <w:pPr>
        <w:pStyle w:val="Prrafodelista"/>
        <w:rPr>
          <w:i/>
          <w:spacing w:val="5"/>
          <w:lang w:val="es-CO"/>
        </w:rPr>
      </w:pPr>
    </w:p>
    <w:p w14:paraId="0A22B4B0" w14:textId="6CEC2F5D" w:rsidR="009C1C5F" w:rsidRPr="00A82682" w:rsidRDefault="001E49C3" w:rsidP="00F61D78">
      <w:pPr>
        <w:ind w:left="360"/>
        <w:jc w:val="both"/>
        <w:rPr>
          <w:i/>
          <w:iCs/>
          <w:sz w:val="28"/>
          <w:szCs w:val="28"/>
        </w:rPr>
      </w:pPr>
      <w:r w:rsidRPr="00A82682">
        <w:rPr>
          <w:b/>
          <w:bCs/>
          <w:i/>
          <w:iCs/>
          <w:color w:val="2D2D2D"/>
          <w:sz w:val="28"/>
          <w:szCs w:val="28"/>
          <w:shd w:val="clear" w:color="auto" w:fill="FFFFFF"/>
        </w:rPr>
        <w:t xml:space="preserve">(ii) </w:t>
      </w:r>
      <w:r w:rsidR="009C1C5F" w:rsidRPr="00A82682">
        <w:rPr>
          <w:b/>
          <w:bCs/>
          <w:i/>
          <w:iCs/>
          <w:color w:val="2D2D2D"/>
          <w:sz w:val="28"/>
          <w:szCs w:val="28"/>
          <w:shd w:val="clear" w:color="auto" w:fill="FFFFFF"/>
        </w:rPr>
        <w:t xml:space="preserve">Del acoso o matoneo (“bullying”), incluyendo el ciberbullying, en instituciones académicas. Reiteración de jurisprudencia </w:t>
      </w:r>
    </w:p>
    <w:p w14:paraId="40983E6A" w14:textId="77777777" w:rsidR="009C1C5F" w:rsidRPr="00A82682" w:rsidRDefault="009C1C5F" w:rsidP="009C1C5F">
      <w:pPr>
        <w:pStyle w:val="Prrafodelista"/>
        <w:rPr>
          <w:lang w:val="es-CO"/>
        </w:rPr>
      </w:pPr>
    </w:p>
    <w:p w14:paraId="0B19EA0E" w14:textId="153297EB" w:rsidR="009C1C5F" w:rsidRPr="00A82682" w:rsidRDefault="00421FAF" w:rsidP="009C1C5F">
      <w:pPr>
        <w:pStyle w:val="Prrafodelista"/>
        <w:numPr>
          <w:ilvl w:val="0"/>
          <w:numId w:val="1"/>
        </w:numPr>
        <w:overflowPunct w:val="0"/>
        <w:autoSpaceDE w:val="0"/>
        <w:autoSpaceDN w:val="0"/>
        <w:adjustRightInd w:val="0"/>
        <w:ind w:left="0" w:firstLine="0"/>
        <w:textAlignment w:val="baseline"/>
        <w:rPr>
          <w:i/>
          <w:spacing w:val="5"/>
          <w:lang w:val="es-CO"/>
        </w:rPr>
      </w:pPr>
      <w:r w:rsidRPr="00A82682">
        <w:rPr>
          <w:lang w:val="es-CO"/>
        </w:rPr>
        <w:t xml:space="preserve">De acuerdo con las </w:t>
      </w:r>
      <w:r w:rsidR="009D2329" w:rsidRPr="00A82682">
        <w:rPr>
          <w:lang w:val="es-CO"/>
        </w:rPr>
        <w:t>reglas</w:t>
      </w:r>
      <w:r w:rsidRPr="00A82682">
        <w:rPr>
          <w:lang w:val="es-CO"/>
        </w:rPr>
        <w:t xml:space="preserve"> sentadas por la jurisprudencia constitucional</w:t>
      </w:r>
      <w:r w:rsidR="009D2329" w:rsidRPr="00A82682">
        <w:rPr>
          <w:lang w:val="es-CO"/>
        </w:rPr>
        <w:t xml:space="preserve">, así como aquellas derivadas de </w:t>
      </w:r>
      <w:r w:rsidRPr="00A82682">
        <w:rPr>
          <w:lang w:val="es-CO"/>
        </w:rPr>
        <w:t>la normativa internacional</w:t>
      </w:r>
      <w:r w:rsidR="00093E0C" w:rsidRPr="00A82682">
        <w:rPr>
          <w:rStyle w:val="Refdenotaalpie"/>
          <w:lang w:val="es-CO"/>
        </w:rPr>
        <w:footnoteReference w:id="232"/>
      </w:r>
      <w:r w:rsidRPr="00A82682">
        <w:rPr>
          <w:lang w:val="es-CO"/>
        </w:rPr>
        <w:t xml:space="preserve"> y nacional,</w:t>
      </w:r>
      <w:r w:rsidR="00B702C1" w:rsidRPr="00A82682">
        <w:rPr>
          <w:rStyle w:val="Refdenotaalpie"/>
          <w:lang w:val="es-CO"/>
        </w:rPr>
        <w:footnoteReference w:id="233"/>
      </w:r>
      <w:r w:rsidRPr="00A82682">
        <w:rPr>
          <w:lang w:val="es-CO"/>
        </w:rPr>
        <w:t xml:space="preserve"> el acoso escolar se describe como “</w:t>
      </w:r>
      <w:r w:rsidRPr="00A82682">
        <w:rPr>
          <w:i/>
          <w:iCs/>
          <w:color w:val="2D2D2D"/>
          <w:shd w:val="clear" w:color="auto" w:fill="FFFFFF"/>
          <w:lang w:val="es-CO" w:eastAsia="es-ES_tradnl"/>
        </w:rPr>
        <w:t>una agresión que es: (i) intencional, (ii) representa un desequilibrio de poder entre el agresor (individual o grupal) y la víctima, (iii) es repetitiva, (iv) afecta directamente la dignidad de la víctima, (v) produce efectos en el transcurso del tiempo y (vi) puede producirse a través de insultos, exclusión social y/o propagación de rumores, ya sea de forma presencial, palabras escritas o utilizando medios electrónicos de comunicación.</w:t>
      </w:r>
      <w:r w:rsidR="00B244EB" w:rsidRPr="00A82682">
        <w:rPr>
          <w:i/>
          <w:iCs/>
          <w:color w:val="2D2D2D"/>
          <w:shd w:val="clear" w:color="auto" w:fill="FFFFFF"/>
          <w:lang w:val="es-CO" w:eastAsia="es-ES_tradnl"/>
        </w:rPr>
        <w:t>”</w:t>
      </w:r>
      <w:r w:rsidR="00B244EB" w:rsidRPr="00A82682">
        <w:rPr>
          <w:rStyle w:val="Refdenotaalpie"/>
          <w:i/>
          <w:iCs/>
          <w:color w:val="2D2D2D"/>
          <w:shd w:val="clear" w:color="auto" w:fill="FFFFFF"/>
          <w:lang w:val="es-CO" w:eastAsia="es-ES_tradnl"/>
        </w:rPr>
        <w:footnoteReference w:id="234"/>
      </w:r>
      <w:r w:rsidR="004A7E7C" w:rsidRPr="00A82682">
        <w:rPr>
          <w:i/>
          <w:iCs/>
          <w:color w:val="2D2D2D"/>
          <w:shd w:val="clear" w:color="auto" w:fill="FFFFFF"/>
          <w:lang w:val="es-CO" w:eastAsia="es-ES_tradnl"/>
        </w:rPr>
        <w:t xml:space="preserve"> </w:t>
      </w:r>
    </w:p>
    <w:p w14:paraId="50FAD8A7" w14:textId="77777777" w:rsidR="0081536D" w:rsidRPr="00A82682" w:rsidRDefault="0081536D" w:rsidP="0081536D">
      <w:pPr>
        <w:overflowPunct w:val="0"/>
        <w:autoSpaceDE w:val="0"/>
        <w:autoSpaceDN w:val="0"/>
        <w:adjustRightInd w:val="0"/>
        <w:textAlignment w:val="baseline"/>
        <w:rPr>
          <w:i/>
          <w:spacing w:val="5"/>
        </w:rPr>
      </w:pPr>
    </w:p>
    <w:p w14:paraId="34320453" w14:textId="6B2A61A0" w:rsidR="009C1C5F" w:rsidRPr="00A82682" w:rsidRDefault="00B244EB" w:rsidP="009C1C5F">
      <w:pPr>
        <w:pStyle w:val="Prrafodelista"/>
        <w:numPr>
          <w:ilvl w:val="0"/>
          <w:numId w:val="1"/>
        </w:numPr>
        <w:overflowPunct w:val="0"/>
        <w:autoSpaceDE w:val="0"/>
        <w:autoSpaceDN w:val="0"/>
        <w:adjustRightInd w:val="0"/>
        <w:ind w:left="0" w:firstLine="0"/>
        <w:textAlignment w:val="baseline"/>
        <w:rPr>
          <w:i/>
          <w:spacing w:val="5"/>
          <w:lang w:val="es-CO"/>
        </w:rPr>
      </w:pPr>
      <w:r w:rsidRPr="00A82682">
        <w:rPr>
          <w:lang w:val="es-CO"/>
        </w:rPr>
        <w:t xml:space="preserve">En la </w:t>
      </w:r>
      <w:r w:rsidR="00A80324" w:rsidRPr="00A82682">
        <w:rPr>
          <w:lang w:val="es-CO"/>
        </w:rPr>
        <w:t xml:space="preserve">Sentencia </w:t>
      </w:r>
      <w:r w:rsidR="00007A4D" w:rsidRPr="00A82682">
        <w:rPr>
          <w:lang w:val="es-CO"/>
        </w:rPr>
        <w:t xml:space="preserve">T-168 de 2022, la Sala Primera de Revisión </w:t>
      </w:r>
      <w:r w:rsidR="00942124" w:rsidRPr="00A82682">
        <w:rPr>
          <w:lang w:val="es-CO"/>
        </w:rPr>
        <w:t xml:space="preserve">hizo un recuento de los casos en que </w:t>
      </w:r>
      <w:r w:rsidR="00E95C62" w:rsidRPr="00A82682">
        <w:rPr>
          <w:lang w:val="es-CO"/>
        </w:rPr>
        <w:t xml:space="preserve">la jurisprudencia constitucional ha determinado una serie de medidas para identificar, prevenir y mitigar los casos de matoneo escolar o </w:t>
      </w:r>
      <w:r w:rsidR="00E95C62" w:rsidRPr="00A82682">
        <w:rPr>
          <w:i/>
          <w:iCs/>
          <w:lang w:val="es-CO"/>
        </w:rPr>
        <w:t>bullying</w:t>
      </w:r>
      <w:r w:rsidR="00E95C62" w:rsidRPr="00A82682">
        <w:rPr>
          <w:lang w:val="es-CO"/>
        </w:rPr>
        <w:t xml:space="preserve">, así como </w:t>
      </w:r>
      <w:r w:rsidR="00CA5746" w:rsidRPr="00A82682">
        <w:rPr>
          <w:lang w:val="es-CO"/>
        </w:rPr>
        <w:t>para</w:t>
      </w:r>
      <w:r w:rsidR="00E95C62" w:rsidRPr="00A82682">
        <w:rPr>
          <w:lang w:val="es-CO"/>
        </w:rPr>
        <w:t xml:space="preserve"> proteger los derechos fundamentales de los niños, niñas y adolescentes a la dignidad humana y evitar escenarios de violencia.</w:t>
      </w:r>
      <w:r w:rsidR="00B345A7" w:rsidRPr="00A82682">
        <w:rPr>
          <w:rStyle w:val="Refdenotaalpie"/>
          <w:lang w:val="es-CO"/>
        </w:rPr>
        <w:footnoteReference w:id="235"/>
      </w:r>
      <w:r w:rsidR="00E95C62" w:rsidRPr="00A82682">
        <w:rPr>
          <w:lang w:val="es-CO"/>
        </w:rPr>
        <w:t xml:space="preserve"> En síntesis, reiteró la importancia de instar a las instituciones educativas para que, en cumplimiento de la normativa y la jurisprudencia, </w:t>
      </w:r>
      <w:r w:rsidR="00E95C62" w:rsidRPr="00A82682">
        <w:rPr>
          <w:i/>
          <w:iCs/>
          <w:lang w:val="es-CO"/>
        </w:rPr>
        <w:t>“</w:t>
      </w:r>
      <w:r w:rsidR="00E95C62" w:rsidRPr="00A82682">
        <w:rPr>
          <w:i/>
          <w:iCs/>
          <w:color w:val="2D2D2D"/>
          <w:shd w:val="clear" w:color="auto" w:fill="FFFFFF"/>
          <w:lang w:val="es-CO" w:eastAsia="es-ES_tradnl"/>
        </w:rPr>
        <w:t>cuenten con políticas y protocolos que permitan la prevención, detección temprana o inmediata, atención y protección frente al acoso escolar.”</w:t>
      </w:r>
      <w:r w:rsidR="00E95C62" w:rsidRPr="00A82682">
        <w:rPr>
          <w:rStyle w:val="Refdenotaalpie"/>
          <w:i/>
          <w:iCs/>
          <w:color w:val="2D2D2D"/>
          <w:shd w:val="clear" w:color="auto" w:fill="FFFFFF"/>
          <w:lang w:val="es-CO" w:eastAsia="es-ES_tradnl"/>
        </w:rPr>
        <w:footnoteReference w:id="236"/>
      </w:r>
      <w:r w:rsidR="00E95C62" w:rsidRPr="00A82682">
        <w:rPr>
          <w:i/>
          <w:iCs/>
          <w:color w:val="2D2D2D"/>
          <w:shd w:val="clear" w:color="auto" w:fill="FFFFFF"/>
          <w:lang w:val="es-CO" w:eastAsia="es-ES_tradnl"/>
        </w:rPr>
        <w:t xml:space="preserve"> </w:t>
      </w:r>
      <w:r w:rsidR="00E95C62" w:rsidRPr="00A82682">
        <w:rPr>
          <w:color w:val="2D2D2D"/>
          <w:shd w:val="clear" w:color="auto" w:fill="FFFFFF"/>
          <w:lang w:val="es-CO" w:eastAsia="es-ES_tradnl"/>
        </w:rPr>
        <w:t>Para ello, deben crear una ruta de atención integral que respete los derechos fundamentales a la intimidad y a la confidencialidad.</w:t>
      </w:r>
      <w:r w:rsidR="00E95C62" w:rsidRPr="00A82682">
        <w:rPr>
          <w:rStyle w:val="Refdenotaalpie"/>
          <w:color w:val="2D2D2D"/>
          <w:shd w:val="clear" w:color="auto" w:fill="FFFFFF"/>
          <w:lang w:val="es-CO" w:eastAsia="es-ES_tradnl"/>
        </w:rPr>
        <w:footnoteReference w:id="237"/>
      </w:r>
    </w:p>
    <w:p w14:paraId="7DDCA08B" w14:textId="77777777" w:rsidR="009C1C5F" w:rsidRPr="00A82682" w:rsidRDefault="009C1C5F" w:rsidP="009C1C5F">
      <w:pPr>
        <w:pStyle w:val="Prrafodelista"/>
        <w:rPr>
          <w:lang w:val="es-CO"/>
        </w:rPr>
      </w:pPr>
    </w:p>
    <w:p w14:paraId="34D7025C" w14:textId="5E789EF2" w:rsidR="009C1C5F" w:rsidRPr="00A82682" w:rsidRDefault="005605B0" w:rsidP="009C1C5F">
      <w:pPr>
        <w:pStyle w:val="Prrafodelista"/>
        <w:numPr>
          <w:ilvl w:val="0"/>
          <w:numId w:val="1"/>
        </w:numPr>
        <w:overflowPunct w:val="0"/>
        <w:autoSpaceDE w:val="0"/>
        <w:autoSpaceDN w:val="0"/>
        <w:adjustRightInd w:val="0"/>
        <w:ind w:left="0" w:firstLine="0"/>
        <w:textAlignment w:val="baseline"/>
        <w:rPr>
          <w:i/>
          <w:spacing w:val="5"/>
          <w:lang w:val="es-CO"/>
        </w:rPr>
      </w:pPr>
      <w:r w:rsidRPr="00A82682">
        <w:rPr>
          <w:lang w:val="es-CO"/>
        </w:rPr>
        <w:t>Adicionalmente, l</w:t>
      </w:r>
      <w:r w:rsidR="007C5040" w:rsidRPr="00A82682">
        <w:rPr>
          <w:lang w:val="es-CO"/>
        </w:rPr>
        <w:t>a Corte Constitucional</w:t>
      </w:r>
      <w:r w:rsidRPr="00A82682">
        <w:rPr>
          <w:lang w:val="es-CO"/>
        </w:rPr>
        <w:t>, a través de sus pronunciamientos,</w:t>
      </w:r>
      <w:r w:rsidR="007C5040" w:rsidRPr="00A82682">
        <w:rPr>
          <w:lang w:val="es-CO"/>
        </w:rPr>
        <w:t xml:space="preserve"> ha exigido el cumplimiento de la normativa en materia de acoso escolar, la cual se concentra principalmente en la Ley 1620 de 2013 y el Decreto 1965 de 2013. </w:t>
      </w:r>
      <w:r w:rsidR="00716465" w:rsidRPr="00A82682">
        <w:rPr>
          <w:lang w:val="es-CO"/>
        </w:rPr>
        <w:t>A partir del 2015, la Corte instó a diferentes entidades públicas e instituciones educativas privadas para que dieran cumplimiento a dicha normativa. En particular, en la Sentencia T-478 de 2015, ordenó al Ministerio de Educación implementar el Sistema Nacional de Convivencia Escolar conforme a lo regulado en la Ley 1620 de 2013 y en el Decreto 1965 de 2013, y a la institución educativa implicada, ejecutar un acto público de desagravio en favor del niño accionante, qu</w:t>
      </w:r>
      <w:r w:rsidR="00E94148" w:rsidRPr="00A82682">
        <w:rPr>
          <w:lang w:val="es-CO"/>
        </w:rPr>
        <w:t>ien</w:t>
      </w:r>
      <w:r w:rsidR="00716465" w:rsidRPr="00A82682">
        <w:rPr>
          <w:lang w:val="es-CO"/>
        </w:rPr>
        <w:t xml:space="preserve"> lamentablemente decidió acabar con su vida a causa de </w:t>
      </w:r>
      <w:r w:rsidR="006A296C" w:rsidRPr="00A82682">
        <w:rPr>
          <w:lang w:val="es-CO"/>
        </w:rPr>
        <w:t xml:space="preserve">actos discriminatorios por parte del </w:t>
      </w:r>
      <w:r w:rsidR="005962ED">
        <w:rPr>
          <w:lang w:val="es-CO"/>
        </w:rPr>
        <w:t>IABC</w:t>
      </w:r>
      <w:r w:rsidR="006A296C" w:rsidRPr="00A82682">
        <w:rPr>
          <w:lang w:val="es-CO"/>
        </w:rPr>
        <w:t xml:space="preserve"> en razón a </w:t>
      </w:r>
      <w:r w:rsidR="00E94148" w:rsidRPr="00A82682">
        <w:rPr>
          <w:lang w:val="es-CO"/>
        </w:rPr>
        <w:t>su orientación sexual. Seguidamente, en la</w:t>
      </w:r>
      <w:r w:rsidRPr="00A82682">
        <w:rPr>
          <w:lang w:val="es-CO"/>
        </w:rPr>
        <w:t xml:space="preserve"> </w:t>
      </w:r>
      <w:r w:rsidR="00E94148" w:rsidRPr="00A82682">
        <w:rPr>
          <w:lang w:val="es-CO"/>
        </w:rPr>
        <w:t xml:space="preserve">Sentencia T-005 de 2018, la Corte Constitucional </w:t>
      </w:r>
      <w:r w:rsidR="006A296C" w:rsidRPr="00A82682">
        <w:rPr>
          <w:lang w:val="es-CO"/>
        </w:rPr>
        <w:t>instó a que</w:t>
      </w:r>
      <w:r w:rsidR="00F84D3D" w:rsidRPr="00A82682">
        <w:rPr>
          <w:lang w:val="es-CO"/>
        </w:rPr>
        <w:t>,</w:t>
      </w:r>
      <w:r w:rsidR="006A296C" w:rsidRPr="00A82682">
        <w:rPr>
          <w:lang w:val="es-CO"/>
        </w:rPr>
        <w:t xml:space="preserve"> </w:t>
      </w:r>
      <w:r w:rsidRPr="00A82682">
        <w:rPr>
          <w:lang w:val="es-CO"/>
        </w:rPr>
        <w:t xml:space="preserve">para </w:t>
      </w:r>
      <w:r w:rsidR="006A296C" w:rsidRPr="00A82682">
        <w:rPr>
          <w:lang w:val="es-CO"/>
        </w:rPr>
        <w:t xml:space="preserve">el momento de activar la ruta de atención integral, </w:t>
      </w:r>
      <w:r w:rsidRPr="00A82682">
        <w:rPr>
          <w:lang w:val="es-CO"/>
        </w:rPr>
        <w:t>las instituciones educativas tienen el deber de guardar la confidencialidad de la información reservada.</w:t>
      </w:r>
    </w:p>
    <w:p w14:paraId="37826401" w14:textId="77777777" w:rsidR="009C1C5F" w:rsidRPr="00A82682" w:rsidRDefault="009C1C5F" w:rsidP="009C1C5F">
      <w:pPr>
        <w:pStyle w:val="Prrafodelista"/>
        <w:rPr>
          <w:color w:val="2D2D2D"/>
          <w:shd w:val="clear" w:color="auto" w:fill="FFFFFF"/>
          <w:lang w:val="es-CO" w:eastAsia="es-ES_tradnl"/>
        </w:rPr>
      </w:pPr>
    </w:p>
    <w:p w14:paraId="69E2B364" w14:textId="3908E1F7" w:rsidR="009C1C5F" w:rsidRPr="00A82682" w:rsidRDefault="00637F15" w:rsidP="009C1C5F">
      <w:pPr>
        <w:pStyle w:val="Prrafodelista"/>
        <w:numPr>
          <w:ilvl w:val="0"/>
          <w:numId w:val="1"/>
        </w:numPr>
        <w:overflowPunct w:val="0"/>
        <w:autoSpaceDE w:val="0"/>
        <w:autoSpaceDN w:val="0"/>
        <w:adjustRightInd w:val="0"/>
        <w:ind w:left="0" w:firstLine="0"/>
        <w:textAlignment w:val="baseline"/>
        <w:rPr>
          <w:i/>
          <w:spacing w:val="5"/>
          <w:lang w:val="es-CO"/>
        </w:rPr>
      </w:pPr>
      <w:r w:rsidRPr="00A82682">
        <w:rPr>
          <w:color w:val="2D2D2D"/>
          <w:shd w:val="clear" w:color="auto" w:fill="FFFFFF"/>
          <w:lang w:val="es-CO" w:eastAsia="es-ES_tradnl"/>
        </w:rPr>
        <w:t xml:space="preserve">En cuanto al acoso escolar o </w:t>
      </w:r>
      <w:r w:rsidRPr="00A82682">
        <w:rPr>
          <w:i/>
          <w:iCs/>
          <w:color w:val="2D2D2D"/>
          <w:shd w:val="clear" w:color="auto" w:fill="FFFFFF"/>
          <w:lang w:val="es-CO" w:eastAsia="es-ES_tradnl"/>
        </w:rPr>
        <w:t>bullying</w:t>
      </w:r>
      <w:r w:rsidRPr="00A82682">
        <w:rPr>
          <w:color w:val="2D2D2D"/>
          <w:shd w:val="clear" w:color="auto" w:fill="FFFFFF"/>
          <w:lang w:val="es-CO" w:eastAsia="es-ES_tradnl"/>
        </w:rPr>
        <w:t xml:space="preserve"> a través de medios electrónicos, la Ley 1620 de 2013 definió esta tipología de conductas como la </w:t>
      </w:r>
      <w:r w:rsidRPr="00A82682">
        <w:rPr>
          <w:i/>
          <w:iCs/>
          <w:color w:val="2D2D2D"/>
          <w:shd w:val="clear" w:color="auto" w:fill="FFFFFF"/>
          <w:lang w:val="es-CO" w:eastAsia="es-ES_tradnl"/>
        </w:rPr>
        <w:t>“</w:t>
      </w:r>
      <w:r w:rsidRPr="00A82682">
        <w:rPr>
          <w:color w:val="2D2D2D"/>
          <w:shd w:val="clear" w:color="auto" w:fill="FFFFFF"/>
          <w:lang w:val="es-CO" w:eastAsia="es-ES_tradnl"/>
        </w:rPr>
        <w:t>[f]</w:t>
      </w:r>
      <w:r w:rsidRPr="00A82682">
        <w:rPr>
          <w:i/>
          <w:iCs/>
          <w:color w:val="2D2D2D"/>
          <w:shd w:val="clear" w:color="auto" w:fill="FFFFFF"/>
          <w:lang w:val="es-CO" w:eastAsia="es-ES_tradnl"/>
        </w:rPr>
        <w:t>orma de intimidación con uso deliberado de tecnologías de información (internet, redes sociales virtuales, telefonía móvil y videojuegos online) para ejercer maltrato psicológico y continuado.”</w:t>
      </w:r>
      <w:r w:rsidRPr="00A82682">
        <w:rPr>
          <w:rStyle w:val="Refdenotaalpie"/>
          <w:color w:val="2D2D2D"/>
          <w:shd w:val="clear" w:color="auto" w:fill="FFFFFF"/>
          <w:lang w:val="es-CO" w:eastAsia="es-ES_tradnl"/>
        </w:rPr>
        <w:footnoteReference w:id="238"/>
      </w:r>
      <w:r w:rsidRPr="00A82682">
        <w:rPr>
          <w:i/>
          <w:iCs/>
          <w:color w:val="2D2D2D"/>
          <w:shd w:val="clear" w:color="auto" w:fill="FFFFFF"/>
          <w:lang w:val="es-CO" w:eastAsia="es-ES_tradnl"/>
        </w:rPr>
        <w:t xml:space="preserve"> </w:t>
      </w:r>
      <w:r w:rsidR="00417F32" w:rsidRPr="00A82682">
        <w:rPr>
          <w:color w:val="2D2D2D"/>
          <w:shd w:val="clear" w:color="auto" w:fill="FFFFFF"/>
          <w:lang w:val="es-CO" w:eastAsia="es-ES_tradnl"/>
        </w:rPr>
        <w:t xml:space="preserve">De igual manera, en la Sentencia </w:t>
      </w:r>
      <w:r w:rsidR="007A696E" w:rsidRPr="00A82682">
        <w:rPr>
          <w:color w:val="2D2D2D"/>
          <w:shd w:val="clear" w:color="auto" w:fill="FFFFFF"/>
          <w:lang w:val="es-CO" w:eastAsia="es-ES_tradnl"/>
        </w:rPr>
        <w:t>T</w:t>
      </w:r>
      <w:r w:rsidR="00417F32" w:rsidRPr="00A82682">
        <w:rPr>
          <w:color w:val="2D2D2D"/>
          <w:shd w:val="clear" w:color="auto" w:fill="FFFFFF"/>
          <w:lang w:val="es-CO" w:eastAsia="es-ES_tradnl"/>
        </w:rPr>
        <w:t xml:space="preserve">-145 de 2016, la Corte definió el </w:t>
      </w:r>
      <w:r w:rsidR="00417F32" w:rsidRPr="00A82682">
        <w:rPr>
          <w:i/>
          <w:iCs/>
          <w:color w:val="2D2D2D"/>
          <w:shd w:val="clear" w:color="auto" w:fill="FFFFFF"/>
          <w:lang w:val="es-CO" w:eastAsia="es-ES_tradnl"/>
        </w:rPr>
        <w:t>ciberbullying</w:t>
      </w:r>
      <w:r w:rsidR="00417F32" w:rsidRPr="00A82682">
        <w:rPr>
          <w:color w:val="2D2D2D"/>
          <w:shd w:val="clear" w:color="auto" w:fill="FFFFFF"/>
          <w:lang w:val="es-CO" w:eastAsia="es-ES_tradnl"/>
        </w:rPr>
        <w:t xml:space="preserve"> </w:t>
      </w:r>
      <w:r w:rsidR="00033460" w:rsidRPr="00A82682">
        <w:rPr>
          <w:color w:val="2D2D2D"/>
          <w:shd w:val="clear" w:color="auto" w:fill="FFFFFF"/>
          <w:lang w:val="es-CO" w:eastAsia="es-ES_tradnl"/>
        </w:rPr>
        <w:t>como</w:t>
      </w:r>
      <w:r w:rsidR="00D25E39" w:rsidRPr="00A82682">
        <w:rPr>
          <w:color w:val="2D2D2D"/>
          <w:shd w:val="clear" w:color="auto" w:fill="FFFFFF"/>
          <w:lang w:val="es-CO" w:eastAsia="es-ES_tradnl"/>
        </w:rPr>
        <w:t xml:space="preserve"> </w:t>
      </w:r>
      <w:r w:rsidR="00D25E39" w:rsidRPr="00A82682">
        <w:rPr>
          <w:i/>
          <w:iCs/>
          <w:color w:val="2D2D2D"/>
          <w:shd w:val="clear" w:color="auto" w:fill="FFFFFF"/>
          <w:lang w:val="es-CO" w:eastAsia="es-ES_tradnl"/>
        </w:rPr>
        <w:t>“el uso de nuevas tecnologías de la información y las comunicaciones para amenazar físicamente, asediar verbalmente o excluir socialmente a un individuo de un grupo</w:t>
      </w:r>
      <w:r w:rsidR="007A696E" w:rsidRPr="00A82682">
        <w:rPr>
          <w:i/>
          <w:iCs/>
          <w:color w:val="2D2D2D"/>
          <w:shd w:val="clear" w:color="auto" w:fill="FFFFFF"/>
          <w:lang w:val="es-CO" w:eastAsia="es-ES_tradnl"/>
        </w:rPr>
        <w:t>,</w:t>
      </w:r>
      <w:r w:rsidR="00D25E39" w:rsidRPr="00A82682">
        <w:rPr>
          <w:i/>
          <w:iCs/>
          <w:color w:val="2D2D2D"/>
          <w:shd w:val="clear" w:color="auto" w:fill="FFFFFF"/>
          <w:lang w:val="es-CO" w:eastAsia="es-ES_tradnl"/>
        </w:rPr>
        <w:t>”</w:t>
      </w:r>
      <w:r w:rsidR="007A696E" w:rsidRPr="00A82682">
        <w:rPr>
          <w:i/>
          <w:iCs/>
          <w:color w:val="2D2D2D"/>
          <w:shd w:val="clear" w:color="auto" w:fill="FFFFFF"/>
          <w:lang w:val="es-CO" w:eastAsia="es-ES_tradnl"/>
        </w:rPr>
        <w:t xml:space="preserve"> </w:t>
      </w:r>
      <w:r w:rsidR="007A696E" w:rsidRPr="00A82682">
        <w:rPr>
          <w:color w:val="2D2D2D"/>
          <w:shd w:val="clear" w:color="auto" w:fill="FFFFFF"/>
          <w:lang w:val="es-CO" w:eastAsia="es-ES_tradnl"/>
        </w:rPr>
        <w:t>el cual no se limita a entornos educativos, sino que trasciende a otros ámbitos laborales, familiares o sociales.</w:t>
      </w:r>
      <w:r w:rsidR="007A696E" w:rsidRPr="00A82682">
        <w:rPr>
          <w:rStyle w:val="Refdenotaalpie"/>
          <w:color w:val="2D2D2D"/>
          <w:shd w:val="clear" w:color="auto" w:fill="FFFFFF"/>
          <w:lang w:val="es-CO" w:eastAsia="es-ES_tradnl"/>
        </w:rPr>
        <w:footnoteReference w:id="239"/>
      </w:r>
      <w:r w:rsidR="00033460" w:rsidRPr="00A82682">
        <w:rPr>
          <w:color w:val="2D2D2D"/>
          <w:shd w:val="clear" w:color="auto" w:fill="FFFFFF"/>
          <w:lang w:val="es-CO" w:eastAsia="es-ES_tradnl"/>
        </w:rPr>
        <w:t xml:space="preserve"> En el ámbito educativo, precisó que </w:t>
      </w:r>
      <w:r w:rsidR="00033460" w:rsidRPr="00A82682">
        <w:rPr>
          <w:i/>
          <w:iCs/>
          <w:lang w:val="es-CO"/>
        </w:rPr>
        <w:t>“corresponde a cada establecimiento educativo definir cuáles son las medidas para proteger los derechos fundamentales, para hacer cesar el maltrato y, correlativamente, adoptar medidas conocidas como de justicia restaurativa, en virtud de las cuales se impida que las secuelas de la lesión de derechos se proyecte en distintas vías y continúe incidiendo negativamente en el ámbito de la comunidad educativa.”</w:t>
      </w:r>
      <w:r w:rsidR="00033460" w:rsidRPr="00A82682">
        <w:rPr>
          <w:rStyle w:val="Refdenotaalpie"/>
          <w:i/>
          <w:iCs/>
          <w:lang w:val="es-CO"/>
        </w:rPr>
        <w:footnoteReference w:id="240"/>
      </w:r>
      <w:r w:rsidR="00183A37" w:rsidRPr="00A82682">
        <w:rPr>
          <w:i/>
          <w:iCs/>
          <w:lang w:val="es-CO"/>
        </w:rPr>
        <w:t xml:space="preserve"> </w:t>
      </w:r>
      <w:r w:rsidR="00183A37" w:rsidRPr="00A82682">
        <w:rPr>
          <w:lang w:val="es-CO"/>
        </w:rPr>
        <w:t>Finalmente, reiteró que la protección del derecho a la libertad de expresión se aplica de igual manera a Internet o cualquier otra red social como a los demás medios de comunicación</w:t>
      </w:r>
      <w:r w:rsidR="00BE543D" w:rsidRPr="00A82682">
        <w:rPr>
          <w:lang w:val="es-CO"/>
        </w:rPr>
        <w:t>, sin perjuicio de la limitación del derecho a no utilizar expresiones insultantes ni desproporcionadas.</w:t>
      </w:r>
      <w:r w:rsidR="00BE543D" w:rsidRPr="00A82682">
        <w:rPr>
          <w:rStyle w:val="Refdenotaalpie"/>
          <w:lang w:val="es-CO"/>
        </w:rPr>
        <w:t xml:space="preserve"> </w:t>
      </w:r>
      <w:r w:rsidR="00BE543D" w:rsidRPr="00A82682">
        <w:rPr>
          <w:rStyle w:val="Refdenotaalpie"/>
          <w:lang w:val="es-CO"/>
        </w:rPr>
        <w:footnoteReference w:id="241"/>
      </w:r>
    </w:p>
    <w:p w14:paraId="24D18405" w14:textId="77777777" w:rsidR="009C1C5F" w:rsidRPr="00A82682" w:rsidRDefault="009C1C5F" w:rsidP="009C1C5F">
      <w:pPr>
        <w:overflowPunct w:val="0"/>
        <w:autoSpaceDE w:val="0"/>
        <w:autoSpaceDN w:val="0"/>
        <w:adjustRightInd w:val="0"/>
        <w:textAlignment w:val="baseline"/>
        <w:rPr>
          <w:i/>
          <w:spacing w:val="5"/>
        </w:rPr>
      </w:pPr>
    </w:p>
    <w:p w14:paraId="2D4EF5F7" w14:textId="754887FC" w:rsidR="009C1C5F" w:rsidRPr="00A82682" w:rsidRDefault="00BE543D" w:rsidP="000A0986">
      <w:pPr>
        <w:pStyle w:val="Prrafodelista"/>
        <w:numPr>
          <w:ilvl w:val="0"/>
          <w:numId w:val="1"/>
        </w:numPr>
        <w:overflowPunct w:val="0"/>
        <w:autoSpaceDE w:val="0"/>
        <w:autoSpaceDN w:val="0"/>
        <w:adjustRightInd w:val="0"/>
        <w:ind w:left="0" w:firstLine="0"/>
        <w:textAlignment w:val="baseline"/>
        <w:rPr>
          <w:i/>
          <w:spacing w:val="5"/>
          <w:lang w:val="es-CO"/>
        </w:rPr>
      </w:pPr>
      <w:r w:rsidRPr="00A82682">
        <w:rPr>
          <w:lang w:val="es-CO"/>
        </w:rPr>
        <w:t xml:space="preserve">Por último, </w:t>
      </w:r>
      <w:r w:rsidR="0089175E" w:rsidRPr="00A82682">
        <w:rPr>
          <w:lang w:val="es-CO"/>
        </w:rPr>
        <w:t>la Corte dispuso las reglas jurisprudenciales aplicables a los asuntos de acoso en redes sociales</w:t>
      </w:r>
      <w:r w:rsidR="00F84D3D" w:rsidRPr="00A82682">
        <w:rPr>
          <w:lang w:val="es-CO"/>
        </w:rPr>
        <w:t xml:space="preserve">, las cuales </w:t>
      </w:r>
      <w:r w:rsidR="00F42E29" w:rsidRPr="00A82682">
        <w:rPr>
          <w:lang w:val="es-CO"/>
        </w:rPr>
        <w:t xml:space="preserve">determinan el comportamiento de amenaza o </w:t>
      </w:r>
      <w:r w:rsidR="00F42E29" w:rsidRPr="00A82682">
        <w:rPr>
          <w:i/>
          <w:iCs/>
          <w:lang w:val="es-CO"/>
        </w:rPr>
        <w:t>ciberbullying</w:t>
      </w:r>
      <w:r w:rsidR="00F42E29" w:rsidRPr="00A82682">
        <w:rPr>
          <w:lang w:val="es-CO"/>
        </w:rPr>
        <w:t xml:space="preserve"> en espacios digitales y que tienen como propósito no solamente proteger los derechos fundamentales a la intimidad, a la imagen, al buen nombre y a la honra, sino también establecer límites al derecho a la libertad de expresión</w:t>
      </w:r>
      <w:r w:rsidR="00F84D3D" w:rsidRPr="00A82682">
        <w:rPr>
          <w:lang w:val="es-CO"/>
        </w:rPr>
        <w:t>.</w:t>
      </w:r>
      <w:r w:rsidR="00F84D3D" w:rsidRPr="00A82682">
        <w:rPr>
          <w:rStyle w:val="Refdenotaalpie"/>
          <w:lang w:val="es-CO"/>
        </w:rPr>
        <w:footnoteReference w:id="242"/>
      </w:r>
    </w:p>
    <w:p w14:paraId="7A95BDF6" w14:textId="77777777" w:rsidR="006C7602" w:rsidRPr="00A82682" w:rsidRDefault="006C7602" w:rsidP="006C7602">
      <w:pPr>
        <w:overflowPunct w:val="0"/>
        <w:autoSpaceDE w:val="0"/>
        <w:autoSpaceDN w:val="0"/>
        <w:adjustRightInd w:val="0"/>
        <w:textAlignment w:val="baseline"/>
        <w:rPr>
          <w:i/>
          <w:spacing w:val="5"/>
        </w:rPr>
      </w:pPr>
    </w:p>
    <w:p w14:paraId="0F9A5C81" w14:textId="583EC701" w:rsidR="00942124" w:rsidRPr="00A82682" w:rsidRDefault="001B58AE" w:rsidP="009C1C5F">
      <w:pPr>
        <w:pStyle w:val="Prrafodelista"/>
        <w:numPr>
          <w:ilvl w:val="0"/>
          <w:numId w:val="1"/>
        </w:numPr>
        <w:overflowPunct w:val="0"/>
        <w:autoSpaceDE w:val="0"/>
        <w:autoSpaceDN w:val="0"/>
        <w:adjustRightInd w:val="0"/>
        <w:ind w:left="0" w:firstLine="0"/>
        <w:textAlignment w:val="baseline"/>
        <w:rPr>
          <w:i/>
          <w:spacing w:val="5"/>
          <w:lang w:val="es-CO"/>
        </w:rPr>
      </w:pPr>
      <w:r w:rsidRPr="00A82682">
        <w:rPr>
          <w:lang w:val="es-CO"/>
        </w:rPr>
        <w:t xml:space="preserve">A continuación, a manera de ilustración, se abordan </w:t>
      </w:r>
      <w:r w:rsidR="00B94A67" w:rsidRPr="00A82682">
        <w:rPr>
          <w:lang w:val="es-CO"/>
        </w:rPr>
        <w:t xml:space="preserve">los siguientes </w:t>
      </w:r>
      <w:r w:rsidR="009C1C5F" w:rsidRPr="00A82682">
        <w:rPr>
          <w:lang w:val="es-CO"/>
        </w:rPr>
        <w:t xml:space="preserve">marcos normativos, así como </w:t>
      </w:r>
      <w:r w:rsidR="00B94A67" w:rsidRPr="00A82682">
        <w:rPr>
          <w:lang w:val="es-CO"/>
        </w:rPr>
        <w:t>pronunciamientos jurisprudenciales y doctrinales</w:t>
      </w:r>
      <w:r w:rsidRPr="00A82682">
        <w:rPr>
          <w:lang w:val="es-CO"/>
        </w:rPr>
        <w:t xml:space="preserve"> de otros países en </w:t>
      </w:r>
      <w:r w:rsidR="00B94A67" w:rsidRPr="00A82682">
        <w:rPr>
          <w:lang w:val="es-CO"/>
        </w:rPr>
        <w:t>los cuales</w:t>
      </w:r>
      <w:r w:rsidRPr="00A82682">
        <w:rPr>
          <w:lang w:val="es-CO"/>
        </w:rPr>
        <w:t xml:space="preserve"> se define y </w:t>
      </w:r>
      <w:r w:rsidR="001E7371" w:rsidRPr="00A82682">
        <w:rPr>
          <w:lang w:val="es-CO"/>
        </w:rPr>
        <w:t>determina el alcance del</w:t>
      </w:r>
      <w:r w:rsidRPr="00A82682">
        <w:rPr>
          <w:lang w:val="es-CO"/>
        </w:rPr>
        <w:t xml:space="preserve"> acoso escolar </w:t>
      </w:r>
      <w:r w:rsidR="008A4CD1" w:rsidRPr="00A82682">
        <w:rPr>
          <w:lang w:val="es-CO"/>
        </w:rPr>
        <w:t xml:space="preserve">y/o </w:t>
      </w:r>
      <w:r w:rsidR="008A4CD1" w:rsidRPr="00A82682">
        <w:rPr>
          <w:i/>
          <w:iCs/>
          <w:lang w:val="es-CO"/>
        </w:rPr>
        <w:t>ciberbullying</w:t>
      </w:r>
      <w:r w:rsidR="001E7371" w:rsidRPr="00A82682">
        <w:rPr>
          <w:lang w:val="es-CO"/>
        </w:rPr>
        <w:t xml:space="preserve"> escolar</w:t>
      </w:r>
      <w:r w:rsidRPr="00A82682">
        <w:rPr>
          <w:lang w:val="es-CO"/>
        </w:rPr>
        <w:t>:</w:t>
      </w:r>
    </w:p>
    <w:p w14:paraId="799CC3C6" w14:textId="77777777" w:rsidR="00417F32" w:rsidRPr="00A82682" w:rsidRDefault="00417F32" w:rsidP="00417F32">
      <w:pPr>
        <w:pStyle w:val="Prrafodelista"/>
        <w:rPr>
          <w:lang w:val="es-CO"/>
        </w:rPr>
      </w:pPr>
    </w:p>
    <w:tbl>
      <w:tblPr>
        <w:tblStyle w:val="Tabladecuadrcula1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8262"/>
      </w:tblGrid>
      <w:tr w:rsidR="00417F32" w:rsidRPr="00A82682" w14:paraId="7A730CDC" w14:textId="77777777" w:rsidTr="00621D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bottom w:val="none" w:sz="0" w:space="0" w:color="auto"/>
            </w:tcBorders>
            <w:vAlign w:val="center"/>
          </w:tcPr>
          <w:p w14:paraId="5C359691" w14:textId="526977E3" w:rsidR="00417F32" w:rsidRPr="00A82682" w:rsidRDefault="00183A37" w:rsidP="007F14CD">
            <w:pPr>
              <w:overflowPunct w:val="0"/>
              <w:autoSpaceDE w:val="0"/>
              <w:autoSpaceDN w:val="0"/>
              <w:adjustRightInd w:val="0"/>
              <w:jc w:val="center"/>
              <w:textAlignment w:val="baseline"/>
              <w:rPr>
                <w:sz w:val="25"/>
                <w:szCs w:val="25"/>
              </w:rPr>
            </w:pPr>
            <w:r w:rsidRPr="00A82682">
              <w:rPr>
                <w:sz w:val="25"/>
                <w:szCs w:val="25"/>
              </w:rPr>
              <w:t>País</w:t>
            </w:r>
          </w:p>
        </w:tc>
        <w:tc>
          <w:tcPr>
            <w:tcW w:w="8266" w:type="dxa"/>
            <w:tcBorders>
              <w:bottom w:val="none" w:sz="0" w:space="0" w:color="auto"/>
            </w:tcBorders>
            <w:vAlign w:val="center"/>
          </w:tcPr>
          <w:p w14:paraId="0EDE1FB5" w14:textId="0E9B74EB" w:rsidR="00417F32" w:rsidRPr="00A82682" w:rsidRDefault="00242EAB" w:rsidP="007F14CD">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sz w:val="25"/>
                <w:szCs w:val="25"/>
              </w:rPr>
            </w:pPr>
            <w:r w:rsidRPr="00A82682">
              <w:rPr>
                <w:sz w:val="25"/>
                <w:szCs w:val="25"/>
              </w:rPr>
              <w:t>Concepto</w:t>
            </w:r>
          </w:p>
        </w:tc>
      </w:tr>
      <w:tr w:rsidR="00417F32" w:rsidRPr="00A82682" w14:paraId="1E2B7948" w14:textId="77777777" w:rsidTr="00621DC3">
        <w:tc>
          <w:tcPr>
            <w:cnfStyle w:val="001000000000" w:firstRow="0" w:lastRow="0" w:firstColumn="1" w:lastColumn="0" w:oddVBand="0" w:evenVBand="0" w:oddHBand="0" w:evenHBand="0" w:firstRowFirstColumn="0" w:firstRowLastColumn="0" w:lastRowFirstColumn="0" w:lastRowLastColumn="0"/>
            <w:tcW w:w="1129" w:type="dxa"/>
            <w:vAlign w:val="center"/>
          </w:tcPr>
          <w:p w14:paraId="2AC15746" w14:textId="16849735" w:rsidR="00417F32" w:rsidRPr="00A82682" w:rsidRDefault="008A4CD1" w:rsidP="00417F32">
            <w:pPr>
              <w:overflowPunct w:val="0"/>
              <w:autoSpaceDE w:val="0"/>
              <w:autoSpaceDN w:val="0"/>
              <w:adjustRightInd w:val="0"/>
              <w:textAlignment w:val="baseline"/>
              <w:rPr>
                <w:sz w:val="25"/>
                <w:szCs w:val="25"/>
              </w:rPr>
            </w:pPr>
            <w:r w:rsidRPr="00A82682">
              <w:rPr>
                <w:sz w:val="25"/>
                <w:szCs w:val="25"/>
              </w:rPr>
              <w:t>Estados Unidos</w:t>
            </w:r>
          </w:p>
        </w:tc>
        <w:tc>
          <w:tcPr>
            <w:tcW w:w="8266" w:type="dxa"/>
            <w:vAlign w:val="center"/>
          </w:tcPr>
          <w:p w14:paraId="2458C7FA" w14:textId="3E265241" w:rsidR="00E74825" w:rsidRPr="00A82682" w:rsidRDefault="00232C99" w:rsidP="000214B5">
            <w:p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sz w:val="25"/>
                <w:szCs w:val="25"/>
              </w:rPr>
            </w:pPr>
            <w:r w:rsidRPr="00A82682">
              <w:rPr>
                <w:sz w:val="25"/>
                <w:szCs w:val="25"/>
              </w:rPr>
              <w:t>En el caso</w:t>
            </w:r>
            <w:r w:rsidR="00E74825" w:rsidRPr="00A82682">
              <w:rPr>
                <w:sz w:val="25"/>
                <w:szCs w:val="25"/>
              </w:rPr>
              <w:t xml:space="preserve"> </w:t>
            </w:r>
            <w:r w:rsidR="00E74825" w:rsidRPr="00A82682">
              <w:rPr>
                <w:i/>
                <w:iCs/>
                <w:sz w:val="25"/>
                <w:szCs w:val="25"/>
              </w:rPr>
              <w:t>Kara Kowalski v. Berkeley County Schools</w:t>
            </w:r>
            <w:r w:rsidRPr="00A82682">
              <w:rPr>
                <w:i/>
                <w:iCs/>
                <w:sz w:val="25"/>
                <w:szCs w:val="25"/>
              </w:rPr>
              <w:t xml:space="preserve">, </w:t>
            </w:r>
            <w:r w:rsidRPr="00A82682">
              <w:rPr>
                <w:sz w:val="25"/>
                <w:szCs w:val="25"/>
              </w:rPr>
              <w:t xml:space="preserve">una estudiante demandó la protección de su derecho a la libertad de expresión porque la institución educativa la suspendió por crear un sitio web en el que fomentaba el odio hacia otro estudiante. La Corte de Apelaciones de los Estados Unidos para el Cuarto Circuito concluyó que se creó una perturbación y un desorden sustancial previsible por la institución y que no se encontraba protegido por </w:t>
            </w:r>
            <w:r w:rsidR="00774245" w:rsidRPr="00A82682">
              <w:rPr>
                <w:sz w:val="25"/>
                <w:szCs w:val="25"/>
              </w:rPr>
              <w:t>la Primera Enmienda.</w:t>
            </w:r>
            <w:r w:rsidR="00774245" w:rsidRPr="00A82682">
              <w:rPr>
                <w:rStyle w:val="Refdenotaalpie"/>
                <w:sz w:val="25"/>
                <w:szCs w:val="25"/>
              </w:rPr>
              <w:footnoteReference w:id="243"/>
            </w:r>
          </w:p>
          <w:p w14:paraId="5F2E5B75" w14:textId="77777777" w:rsidR="006C7602" w:rsidRPr="00A82682" w:rsidRDefault="006C7602" w:rsidP="000214B5">
            <w:p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sz w:val="25"/>
                <w:szCs w:val="25"/>
              </w:rPr>
            </w:pPr>
          </w:p>
          <w:p w14:paraId="4465B8D3" w14:textId="6364CFB8" w:rsidR="00417F32" w:rsidRPr="00A82682" w:rsidRDefault="0054270F" w:rsidP="000214B5">
            <w:p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sz w:val="25"/>
                <w:szCs w:val="25"/>
              </w:rPr>
            </w:pPr>
            <w:r w:rsidRPr="00A82682">
              <w:rPr>
                <w:sz w:val="25"/>
                <w:szCs w:val="25"/>
              </w:rPr>
              <w:t xml:space="preserve">La Corte de Apelaciones </w:t>
            </w:r>
            <w:r w:rsidR="00E74825" w:rsidRPr="00A82682">
              <w:rPr>
                <w:sz w:val="25"/>
                <w:szCs w:val="25"/>
              </w:rPr>
              <w:t xml:space="preserve">de los Estados Unidos para </w:t>
            </w:r>
            <w:r w:rsidRPr="00A82682">
              <w:rPr>
                <w:sz w:val="25"/>
                <w:szCs w:val="25"/>
              </w:rPr>
              <w:t xml:space="preserve">el Primer Circuito, en la decisión </w:t>
            </w:r>
            <w:r w:rsidRPr="00A82682">
              <w:rPr>
                <w:i/>
                <w:iCs/>
                <w:sz w:val="25"/>
                <w:szCs w:val="25"/>
              </w:rPr>
              <w:t>Doe v. Hopkinton Public Schools</w:t>
            </w:r>
            <w:r w:rsidR="00B35E1D" w:rsidRPr="00A82682">
              <w:rPr>
                <w:i/>
                <w:iCs/>
                <w:sz w:val="25"/>
                <w:szCs w:val="25"/>
              </w:rPr>
              <w:t xml:space="preserve"> </w:t>
            </w:r>
            <w:r w:rsidR="00B35E1D" w:rsidRPr="00A82682">
              <w:rPr>
                <w:sz w:val="25"/>
                <w:szCs w:val="25"/>
              </w:rPr>
              <w:t xml:space="preserve">rechazó el argumento de un estudiante dirigido a justificar que la publicación de videos abusivos y vergonzosos de otro estudiante </w:t>
            </w:r>
            <w:r w:rsidR="00D028CF" w:rsidRPr="00A82682">
              <w:rPr>
                <w:sz w:val="25"/>
                <w:szCs w:val="25"/>
              </w:rPr>
              <w:t>a través de Snapchat</w:t>
            </w:r>
            <w:r w:rsidR="00B35E1D" w:rsidRPr="00A82682">
              <w:rPr>
                <w:sz w:val="25"/>
                <w:szCs w:val="25"/>
              </w:rPr>
              <w:t xml:space="preserve"> era una actuación enmarcada en el derecho a la libertad </w:t>
            </w:r>
            <w:r w:rsidR="00232C99" w:rsidRPr="00A82682">
              <w:rPr>
                <w:sz w:val="25"/>
                <w:szCs w:val="25"/>
              </w:rPr>
              <w:t>de expresión</w:t>
            </w:r>
            <w:r w:rsidR="00B35E1D" w:rsidRPr="00A82682">
              <w:rPr>
                <w:sz w:val="25"/>
                <w:szCs w:val="25"/>
              </w:rPr>
              <w:t xml:space="preserve"> contenido en la Primera Enmienda.</w:t>
            </w:r>
            <w:r w:rsidR="00B35E1D" w:rsidRPr="00A82682">
              <w:rPr>
                <w:rStyle w:val="Refdenotaalpie"/>
                <w:sz w:val="25"/>
                <w:szCs w:val="25"/>
              </w:rPr>
              <w:footnoteReference w:id="244"/>
            </w:r>
          </w:p>
          <w:p w14:paraId="563DDBF0" w14:textId="52CE0369" w:rsidR="00D028CF" w:rsidRPr="00A82682" w:rsidRDefault="00D028CF" w:rsidP="00417F3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sz w:val="25"/>
                <w:szCs w:val="25"/>
              </w:rPr>
            </w:pPr>
          </w:p>
        </w:tc>
      </w:tr>
      <w:tr w:rsidR="00417F32" w:rsidRPr="00A82682" w14:paraId="21462812" w14:textId="77777777" w:rsidTr="00621DC3">
        <w:tc>
          <w:tcPr>
            <w:cnfStyle w:val="001000000000" w:firstRow="0" w:lastRow="0" w:firstColumn="1" w:lastColumn="0" w:oddVBand="0" w:evenVBand="0" w:oddHBand="0" w:evenHBand="0" w:firstRowFirstColumn="0" w:firstRowLastColumn="0" w:lastRowFirstColumn="0" w:lastRowLastColumn="0"/>
            <w:tcW w:w="1129" w:type="dxa"/>
            <w:vAlign w:val="center"/>
          </w:tcPr>
          <w:p w14:paraId="04D872A3" w14:textId="544E6F0A" w:rsidR="00417F32" w:rsidRPr="00A82682" w:rsidRDefault="008A4CD1" w:rsidP="00417F32">
            <w:pPr>
              <w:overflowPunct w:val="0"/>
              <w:autoSpaceDE w:val="0"/>
              <w:autoSpaceDN w:val="0"/>
              <w:adjustRightInd w:val="0"/>
              <w:textAlignment w:val="baseline"/>
              <w:rPr>
                <w:sz w:val="25"/>
                <w:szCs w:val="25"/>
              </w:rPr>
            </w:pPr>
            <w:r w:rsidRPr="00A82682">
              <w:rPr>
                <w:sz w:val="25"/>
                <w:szCs w:val="25"/>
              </w:rPr>
              <w:t>Reino Unido</w:t>
            </w:r>
          </w:p>
        </w:tc>
        <w:tc>
          <w:tcPr>
            <w:tcW w:w="8266" w:type="dxa"/>
            <w:vAlign w:val="center"/>
          </w:tcPr>
          <w:p w14:paraId="51C3EB94" w14:textId="09BA2B31" w:rsidR="00417F32" w:rsidRPr="00A82682" w:rsidRDefault="00F714F2" w:rsidP="000214B5">
            <w:p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i/>
                <w:iCs/>
                <w:sz w:val="25"/>
                <w:szCs w:val="25"/>
              </w:rPr>
            </w:pPr>
            <w:r w:rsidRPr="00A82682">
              <w:rPr>
                <w:sz w:val="25"/>
                <w:szCs w:val="25"/>
              </w:rPr>
              <w:t xml:space="preserve">El Reino Unido no cuenta con una definición legal de ciberacoso o </w:t>
            </w:r>
            <w:r w:rsidRPr="00A82682">
              <w:rPr>
                <w:i/>
                <w:iCs/>
                <w:sz w:val="25"/>
                <w:szCs w:val="25"/>
              </w:rPr>
              <w:t>ciberbullying</w:t>
            </w:r>
            <w:r w:rsidRPr="00A82682">
              <w:rPr>
                <w:sz w:val="25"/>
                <w:szCs w:val="25"/>
              </w:rPr>
              <w:t xml:space="preserve">. No obstante, dentro de la regulación existente hay disposiciones que pueden atender </w:t>
            </w:r>
            <w:r w:rsidR="00B857CB" w:rsidRPr="00A82682">
              <w:rPr>
                <w:sz w:val="25"/>
                <w:szCs w:val="25"/>
              </w:rPr>
              <w:t>estas situaciones</w:t>
            </w:r>
            <w:r w:rsidRPr="00A82682">
              <w:rPr>
                <w:sz w:val="25"/>
                <w:szCs w:val="25"/>
              </w:rPr>
              <w:t xml:space="preserve">, entre las que se encuentran: </w:t>
            </w:r>
            <w:r w:rsidRPr="00A82682">
              <w:rPr>
                <w:i/>
                <w:iCs/>
                <w:sz w:val="25"/>
                <w:szCs w:val="25"/>
              </w:rPr>
              <w:t>(i)</w:t>
            </w:r>
            <w:r w:rsidRPr="00A82682">
              <w:rPr>
                <w:sz w:val="25"/>
                <w:szCs w:val="25"/>
              </w:rPr>
              <w:t xml:space="preserve"> el </w:t>
            </w:r>
            <w:r w:rsidRPr="00A82682">
              <w:rPr>
                <w:i/>
                <w:iCs/>
                <w:sz w:val="25"/>
                <w:szCs w:val="25"/>
              </w:rPr>
              <w:t>Protection from Harassment Act 1997;</w:t>
            </w:r>
            <w:r w:rsidRPr="00A82682">
              <w:rPr>
                <w:rStyle w:val="Refdenotaalpie"/>
                <w:i/>
                <w:iCs/>
                <w:sz w:val="25"/>
                <w:szCs w:val="25"/>
              </w:rPr>
              <w:footnoteReference w:id="245"/>
            </w:r>
            <w:r w:rsidRPr="00A82682">
              <w:rPr>
                <w:i/>
                <w:iCs/>
                <w:sz w:val="25"/>
                <w:szCs w:val="25"/>
              </w:rPr>
              <w:t xml:space="preserve"> (ii) </w:t>
            </w:r>
            <w:r w:rsidRPr="00A82682">
              <w:rPr>
                <w:sz w:val="25"/>
                <w:szCs w:val="25"/>
              </w:rPr>
              <w:t xml:space="preserve">el </w:t>
            </w:r>
            <w:r w:rsidRPr="00A82682">
              <w:rPr>
                <w:i/>
                <w:iCs/>
                <w:sz w:val="25"/>
                <w:szCs w:val="25"/>
              </w:rPr>
              <w:t>Criminal Justice and Public Order Act 1994;</w:t>
            </w:r>
            <w:r w:rsidRPr="00A82682">
              <w:rPr>
                <w:rStyle w:val="Refdenotaalpie"/>
                <w:i/>
                <w:iCs/>
                <w:sz w:val="25"/>
                <w:szCs w:val="25"/>
              </w:rPr>
              <w:footnoteReference w:id="246"/>
            </w:r>
            <w:r w:rsidRPr="00A82682">
              <w:rPr>
                <w:i/>
                <w:iCs/>
                <w:sz w:val="25"/>
                <w:szCs w:val="25"/>
              </w:rPr>
              <w:t xml:space="preserve"> (iii) </w:t>
            </w:r>
            <w:r w:rsidRPr="00A82682">
              <w:rPr>
                <w:sz w:val="25"/>
                <w:szCs w:val="25"/>
              </w:rPr>
              <w:t xml:space="preserve">el </w:t>
            </w:r>
            <w:r w:rsidRPr="00A82682">
              <w:rPr>
                <w:i/>
                <w:iCs/>
                <w:sz w:val="25"/>
                <w:szCs w:val="25"/>
              </w:rPr>
              <w:t>Malicious Communications Act 1988;</w:t>
            </w:r>
            <w:r w:rsidRPr="00A82682">
              <w:rPr>
                <w:rStyle w:val="Refdenotaalpie"/>
                <w:i/>
                <w:iCs/>
                <w:sz w:val="25"/>
                <w:szCs w:val="25"/>
              </w:rPr>
              <w:footnoteReference w:id="247"/>
            </w:r>
            <w:r w:rsidRPr="00A82682">
              <w:rPr>
                <w:i/>
                <w:iCs/>
                <w:sz w:val="25"/>
                <w:szCs w:val="25"/>
              </w:rPr>
              <w:t xml:space="preserve"> (iv) </w:t>
            </w:r>
            <w:r w:rsidRPr="00A82682">
              <w:rPr>
                <w:sz w:val="25"/>
                <w:szCs w:val="25"/>
              </w:rPr>
              <w:t xml:space="preserve">el </w:t>
            </w:r>
            <w:r w:rsidRPr="00A82682">
              <w:rPr>
                <w:i/>
                <w:iCs/>
                <w:sz w:val="25"/>
                <w:szCs w:val="25"/>
              </w:rPr>
              <w:t>Communications Act 2003</w:t>
            </w:r>
            <w:r w:rsidRPr="00A82682">
              <w:rPr>
                <w:rStyle w:val="Refdenotaalpie"/>
                <w:i/>
                <w:iCs/>
                <w:sz w:val="25"/>
                <w:szCs w:val="25"/>
              </w:rPr>
              <w:footnoteReference w:id="248"/>
            </w:r>
            <w:r w:rsidRPr="00A82682">
              <w:rPr>
                <w:sz w:val="25"/>
                <w:szCs w:val="25"/>
              </w:rPr>
              <w:t xml:space="preserve"> y </w:t>
            </w:r>
            <w:r w:rsidRPr="00A82682">
              <w:rPr>
                <w:i/>
                <w:iCs/>
                <w:sz w:val="25"/>
                <w:szCs w:val="25"/>
              </w:rPr>
              <w:t xml:space="preserve">(v) </w:t>
            </w:r>
            <w:r w:rsidRPr="00A82682">
              <w:rPr>
                <w:sz w:val="25"/>
                <w:szCs w:val="25"/>
              </w:rPr>
              <w:t xml:space="preserve">el </w:t>
            </w:r>
            <w:r w:rsidRPr="00A82682">
              <w:rPr>
                <w:i/>
                <w:iCs/>
                <w:sz w:val="25"/>
                <w:szCs w:val="25"/>
              </w:rPr>
              <w:t>Defamation Act 2013.</w:t>
            </w:r>
            <w:r w:rsidRPr="00A82682">
              <w:rPr>
                <w:rStyle w:val="Refdenotaalpie"/>
                <w:i/>
                <w:iCs/>
                <w:sz w:val="25"/>
                <w:szCs w:val="25"/>
              </w:rPr>
              <w:footnoteReference w:id="249"/>
            </w:r>
          </w:p>
          <w:p w14:paraId="7BC15184" w14:textId="42613D79" w:rsidR="009C1C5F" w:rsidRPr="00A82682" w:rsidRDefault="009C1C5F" w:rsidP="00F714F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sz w:val="25"/>
                <w:szCs w:val="25"/>
              </w:rPr>
            </w:pPr>
          </w:p>
          <w:p w14:paraId="27802300" w14:textId="076EA74E" w:rsidR="009C1C5F" w:rsidRPr="00A82682" w:rsidRDefault="009C1C5F" w:rsidP="000214B5">
            <w:pPr>
              <w:jc w:val="both"/>
              <w:cnfStyle w:val="000000000000" w:firstRow="0" w:lastRow="0" w:firstColumn="0" w:lastColumn="0" w:oddVBand="0" w:evenVBand="0" w:oddHBand="0" w:evenHBand="0" w:firstRowFirstColumn="0" w:firstRowLastColumn="0" w:lastRowFirstColumn="0" w:lastRowLastColumn="0"/>
              <w:rPr>
                <w:sz w:val="25"/>
                <w:szCs w:val="25"/>
              </w:rPr>
            </w:pPr>
            <w:r w:rsidRPr="00A82682">
              <w:rPr>
                <w:sz w:val="25"/>
                <w:szCs w:val="25"/>
              </w:rPr>
              <w:t xml:space="preserve">Sin perjuicio de lo anterior, el </w:t>
            </w:r>
            <w:r w:rsidR="003441B0" w:rsidRPr="00A82682">
              <w:rPr>
                <w:sz w:val="25"/>
                <w:szCs w:val="25"/>
              </w:rPr>
              <w:t>Servicio de la Fiscalía de la Corona</w:t>
            </w:r>
            <w:r w:rsidRPr="00A82682">
              <w:rPr>
                <w:i/>
                <w:iCs/>
                <w:sz w:val="25"/>
                <w:szCs w:val="25"/>
              </w:rPr>
              <w:t xml:space="preserve"> </w:t>
            </w:r>
            <w:r w:rsidRPr="00A82682">
              <w:rPr>
                <w:sz w:val="25"/>
                <w:szCs w:val="25"/>
              </w:rPr>
              <w:t>emitió unos lineamientos que explican cómo se deben abordar los casos de acoso en línea de conformidad con la legislación vigente.</w:t>
            </w:r>
            <w:r w:rsidR="003441B0" w:rsidRPr="00A82682">
              <w:rPr>
                <w:rStyle w:val="Refdenotaalpie"/>
                <w:sz w:val="25"/>
                <w:szCs w:val="25"/>
              </w:rPr>
              <w:footnoteReference w:id="250"/>
            </w:r>
            <w:r w:rsidR="003441B0" w:rsidRPr="00A82682">
              <w:rPr>
                <w:sz w:val="25"/>
                <w:szCs w:val="25"/>
              </w:rPr>
              <w:t xml:space="preserve"> Estos parámetros se aplican a todo tipo de comunicaciones electrónicas, entre ellas, mensajes a través de redes sociales, blogs de Internet, correos electrónicos y mensajes de texto, casos en los cuales los fiscales deben considerar </w:t>
            </w:r>
            <w:r w:rsidR="003441B0" w:rsidRPr="00A82682">
              <w:rPr>
                <w:i/>
                <w:iCs/>
                <w:sz w:val="25"/>
                <w:szCs w:val="25"/>
              </w:rPr>
              <w:t>“la naturaleza general y la gravedad del comportamiento delictivo.”</w:t>
            </w:r>
            <w:r w:rsidR="003441B0" w:rsidRPr="00A82682">
              <w:rPr>
                <w:rStyle w:val="Refdenotaalpie"/>
                <w:i/>
                <w:iCs/>
                <w:sz w:val="25"/>
                <w:szCs w:val="25"/>
              </w:rPr>
              <w:footnoteReference w:id="251"/>
            </w:r>
          </w:p>
          <w:p w14:paraId="7EB28285" w14:textId="0E93A8EB" w:rsidR="00F714F2" w:rsidRPr="00A82682" w:rsidRDefault="00F714F2" w:rsidP="00417F3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sz w:val="25"/>
                <w:szCs w:val="25"/>
              </w:rPr>
            </w:pPr>
          </w:p>
        </w:tc>
      </w:tr>
      <w:tr w:rsidR="00417F32" w:rsidRPr="00A82682" w14:paraId="484F76DF" w14:textId="77777777" w:rsidTr="00621DC3">
        <w:tc>
          <w:tcPr>
            <w:cnfStyle w:val="001000000000" w:firstRow="0" w:lastRow="0" w:firstColumn="1" w:lastColumn="0" w:oddVBand="0" w:evenVBand="0" w:oddHBand="0" w:evenHBand="0" w:firstRowFirstColumn="0" w:firstRowLastColumn="0" w:lastRowFirstColumn="0" w:lastRowLastColumn="0"/>
            <w:tcW w:w="1129" w:type="dxa"/>
            <w:vAlign w:val="center"/>
          </w:tcPr>
          <w:p w14:paraId="1B7C08D7" w14:textId="12AAB2A4" w:rsidR="00417F32" w:rsidRPr="00A82682" w:rsidRDefault="008A4CD1" w:rsidP="00417F32">
            <w:pPr>
              <w:overflowPunct w:val="0"/>
              <w:autoSpaceDE w:val="0"/>
              <w:autoSpaceDN w:val="0"/>
              <w:adjustRightInd w:val="0"/>
              <w:textAlignment w:val="baseline"/>
              <w:rPr>
                <w:sz w:val="25"/>
                <w:szCs w:val="25"/>
              </w:rPr>
            </w:pPr>
            <w:r w:rsidRPr="00A82682">
              <w:rPr>
                <w:sz w:val="25"/>
                <w:szCs w:val="25"/>
              </w:rPr>
              <w:t>Unión Europea</w:t>
            </w:r>
          </w:p>
        </w:tc>
        <w:tc>
          <w:tcPr>
            <w:tcW w:w="8266" w:type="dxa"/>
            <w:vAlign w:val="center"/>
          </w:tcPr>
          <w:p w14:paraId="09C74F13" w14:textId="0DF01F80" w:rsidR="00774245" w:rsidRPr="00A82682" w:rsidRDefault="000B7096" w:rsidP="000214B5">
            <w:p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sz w:val="25"/>
                <w:szCs w:val="25"/>
              </w:rPr>
            </w:pPr>
            <w:r w:rsidRPr="00A82682">
              <w:rPr>
                <w:sz w:val="25"/>
                <w:szCs w:val="25"/>
              </w:rPr>
              <w:t>La Unión Europea</w:t>
            </w:r>
            <w:r w:rsidRPr="00A82682">
              <w:rPr>
                <w:rStyle w:val="Refdenotaalpie"/>
                <w:sz w:val="25"/>
                <w:szCs w:val="25"/>
              </w:rPr>
              <w:footnoteReference w:id="252"/>
            </w:r>
            <w:r w:rsidRPr="00A82682">
              <w:rPr>
                <w:sz w:val="25"/>
                <w:szCs w:val="25"/>
              </w:rPr>
              <w:t xml:space="preserve"> precisó que el </w:t>
            </w:r>
            <w:r w:rsidRPr="00A82682">
              <w:rPr>
                <w:i/>
                <w:iCs/>
                <w:sz w:val="25"/>
                <w:szCs w:val="25"/>
              </w:rPr>
              <w:t>ciberbullying</w:t>
            </w:r>
            <w:r w:rsidRPr="00A82682">
              <w:rPr>
                <w:sz w:val="25"/>
                <w:szCs w:val="25"/>
              </w:rPr>
              <w:t xml:space="preserve"> se diferencia de otras formas de </w:t>
            </w:r>
            <w:r w:rsidRPr="00A82682">
              <w:rPr>
                <w:i/>
                <w:iCs/>
                <w:sz w:val="25"/>
                <w:szCs w:val="25"/>
              </w:rPr>
              <w:t>bullying</w:t>
            </w:r>
            <w:r w:rsidRPr="00A82682">
              <w:rPr>
                <w:sz w:val="25"/>
                <w:szCs w:val="25"/>
              </w:rPr>
              <w:t xml:space="preserve"> </w:t>
            </w:r>
            <w:r w:rsidR="00EC6BBE" w:rsidRPr="00A82682">
              <w:rPr>
                <w:sz w:val="25"/>
                <w:szCs w:val="25"/>
              </w:rPr>
              <w:t xml:space="preserve">porque se lleva a cabo mayoritariamente entre iguales. Pues bien, el nivel de poder no está dado por la edad, la fuerza o las características personales, sino por la capacidad tecnológica de producir un contenido que puede llegar a millones de usuarios al mismo tiempo. El peligro </w:t>
            </w:r>
            <w:r w:rsidR="004B023F" w:rsidRPr="00A82682">
              <w:rPr>
                <w:sz w:val="25"/>
                <w:szCs w:val="25"/>
              </w:rPr>
              <w:t xml:space="preserve">se deriva en que el acoso cibernético </w:t>
            </w:r>
            <w:r w:rsidR="00EC6BBE" w:rsidRPr="00A82682">
              <w:rPr>
                <w:sz w:val="25"/>
                <w:szCs w:val="25"/>
              </w:rPr>
              <w:t>puede convertirse en un multiplicador de delitos, entre ellos el de difamación, en cuyo caso es difícil identificar al agresor.</w:t>
            </w:r>
          </w:p>
          <w:p w14:paraId="006BF2D5" w14:textId="08824CC1" w:rsidR="00235ED6" w:rsidRPr="00A82682" w:rsidRDefault="00235ED6" w:rsidP="00417F3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sz w:val="25"/>
                <w:szCs w:val="25"/>
              </w:rPr>
            </w:pPr>
          </w:p>
        </w:tc>
      </w:tr>
      <w:tr w:rsidR="001E7371" w:rsidRPr="00A82682" w14:paraId="4D86D459" w14:textId="77777777" w:rsidTr="00621DC3">
        <w:tc>
          <w:tcPr>
            <w:cnfStyle w:val="001000000000" w:firstRow="0" w:lastRow="0" w:firstColumn="1" w:lastColumn="0" w:oddVBand="0" w:evenVBand="0" w:oddHBand="0" w:evenHBand="0" w:firstRowFirstColumn="0" w:firstRowLastColumn="0" w:lastRowFirstColumn="0" w:lastRowLastColumn="0"/>
            <w:tcW w:w="1129" w:type="dxa"/>
            <w:vAlign w:val="center"/>
          </w:tcPr>
          <w:p w14:paraId="10D3B48D" w14:textId="7E1157C6" w:rsidR="001E7371" w:rsidRPr="00A82682" w:rsidRDefault="001E7371" w:rsidP="00417F32">
            <w:pPr>
              <w:overflowPunct w:val="0"/>
              <w:autoSpaceDE w:val="0"/>
              <w:autoSpaceDN w:val="0"/>
              <w:adjustRightInd w:val="0"/>
              <w:textAlignment w:val="baseline"/>
              <w:rPr>
                <w:sz w:val="25"/>
                <w:szCs w:val="25"/>
              </w:rPr>
            </w:pPr>
            <w:r w:rsidRPr="00A82682">
              <w:rPr>
                <w:sz w:val="25"/>
                <w:szCs w:val="25"/>
              </w:rPr>
              <w:t>México</w:t>
            </w:r>
          </w:p>
        </w:tc>
        <w:tc>
          <w:tcPr>
            <w:tcW w:w="8266" w:type="dxa"/>
            <w:vAlign w:val="center"/>
          </w:tcPr>
          <w:p w14:paraId="24C25014" w14:textId="05AFE63A" w:rsidR="004B023F" w:rsidRPr="00A82682" w:rsidRDefault="00235ED6" w:rsidP="000214B5">
            <w:p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sz w:val="25"/>
                <w:szCs w:val="25"/>
              </w:rPr>
            </w:pPr>
            <w:r w:rsidRPr="00A82682">
              <w:rPr>
                <w:sz w:val="25"/>
                <w:szCs w:val="25"/>
              </w:rPr>
              <w:t>La Primera Sala de la Suprema Corte de Justicia de la Nación</w:t>
            </w:r>
            <w:r w:rsidR="00A405BA" w:rsidRPr="00A82682">
              <w:rPr>
                <w:sz w:val="25"/>
                <w:szCs w:val="25"/>
              </w:rPr>
              <w:t xml:space="preserve"> resolvió un caso que involucró a un niño </w:t>
            </w:r>
            <w:r w:rsidR="003243DA" w:rsidRPr="00A82682">
              <w:rPr>
                <w:sz w:val="25"/>
                <w:szCs w:val="25"/>
              </w:rPr>
              <w:t xml:space="preserve">que fue víctima de maltrato psicológico por parte de una profesora y de otros compañeros, lo que lo llevó a sufrir de problemas de ansiedad, baja autoestima y depresión. No obstante la madre del niño acudió a diferentes autoridades de la institución, al no evidenciarse ninguna solución, el niño dejó de asistir a clases. La Sala concedió el amparo y concluyó que el </w:t>
            </w:r>
            <w:r w:rsidR="003243DA" w:rsidRPr="00A82682">
              <w:rPr>
                <w:i/>
                <w:iCs/>
                <w:sz w:val="25"/>
                <w:szCs w:val="25"/>
              </w:rPr>
              <w:t>bullying</w:t>
            </w:r>
            <w:r w:rsidR="003243DA" w:rsidRPr="00A82682">
              <w:rPr>
                <w:sz w:val="25"/>
                <w:szCs w:val="25"/>
              </w:rPr>
              <w:t xml:space="preserve"> es una conducta que vulnera los derechos a la dignidad, integridad física, educación y no discriminación de los niños, quienes gozan de especial protección. También aseveró que al sufrir afectaciones patrimoniales derivadas del daño moral sufrido, se </w:t>
            </w:r>
            <w:r w:rsidR="006F6B11" w:rsidRPr="00A82682">
              <w:rPr>
                <w:sz w:val="25"/>
                <w:szCs w:val="25"/>
              </w:rPr>
              <w:t>ordenaría la emisión de una nueva sentencia en la que se condenara a la institución a una indemnización económica.</w:t>
            </w:r>
            <w:r w:rsidR="00B70CD8" w:rsidRPr="00A82682">
              <w:rPr>
                <w:rStyle w:val="Refdenotaalpie"/>
                <w:sz w:val="25"/>
                <w:szCs w:val="25"/>
              </w:rPr>
              <w:footnoteReference w:id="253"/>
            </w:r>
          </w:p>
        </w:tc>
      </w:tr>
    </w:tbl>
    <w:p w14:paraId="1D2C2505" w14:textId="77777777" w:rsidR="00AB22A9" w:rsidRPr="00A82682" w:rsidRDefault="00AB22A9" w:rsidP="00AB22A9">
      <w:pPr>
        <w:overflowPunct w:val="0"/>
        <w:autoSpaceDE w:val="0"/>
        <w:autoSpaceDN w:val="0"/>
        <w:adjustRightInd w:val="0"/>
        <w:textAlignment w:val="baseline"/>
        <w:rPr>
          <w:i/>
          <w:spacing w:val="5"/>
        </w:rPr>
      </w:pPr>
    </w:p>
    <w:p w14:paraId="313C621D" w14:textId="4C14970D" w:rsidR="006C7DD4" w:rsidRPr="00A82682" w:rsidRDefault="00A87445" w:rsidP="00CE281B">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 xml:space="preserve"> </w:t>
      </w:r>
      <w:r w:rsidR="00AB22A9" w:rsidRPr="00A82682">
        <w:rPr>
          <w:iCs/>
          <w:spacing w:val="5"/>
          <w:lang w:val="es-CO"/>
        </w:rPr>
        <w:t>Respecto al acoso escolar realizado a través de medios electrónicos o</w:t>
      </w:r>
      <w:r w:rsidRPr="00A82682">
        <w:rPr>
          <w:iCs/>
          <w:spacing w:val="5"/>
          <w:lang w:val="es-CO"/>
        </w:rPr>
        <w:t xml:space="preserve"> </w:t>
      </w:r>
      <w:r w:rsidRPr="00A82682">
        <w:rPr>
          <w:i/>
          <w:spacing w:val="5"/>
          <w:lang w:val="es-CO"/>
        </w:rPr>
        <w:t>ciberbullying</w:t>
      </w:r>
      <w:r w:rsidR="00AB22A9" w:rsidRPr="00A82682">
        <w:rPr>
          <w:iCs/>
          <w:spacing w:val="5"/>
          <w:lang w:val="es-CO"/>
        </w:rPr>
        <w:t xml:space="preserve">, definió que estas revisten de una escala mayor. Por ello, indicó que corresponde a cada establecimiento educativo definir las medidas tendientes a hacer cesar el maltrato y a reparar a la víctima. A su turno, </w:t>
      </w:r>
      <w:r w:rsidR="0095509A" w:rsidRPr="00A82682">
        <w:rPr>
          <w:iCs/>
          <w:spacing w:val="5"/>
          <w:lang w:val="es-CO"/>
        </w:rPr>
        <w:t xml:space="preserve">en coherencia y armonía </w:t>
      </w:r>
      <w:r w:rsidR="006C1943" w:rsidRPr="00A82682">
        <w:rPr>
          <w:iCs/>
          <w:spacing w:val="5"/>
          <w:lang w:val="es-CO"/>
        </w:rPr>
        <w:t>con</w:t>
      </w:r>
      <w:r w:rsidR="0095509A" w:rsidRPr="00A82682">
        <w:rPr>
          <w:iCs/>
          <w:spacing w:val="5"/>
          <w:lang w:val="es-CO"/>
        </w:rPr>
        <w:t xml:space="preserve"> otros países, </w:t>
      </w:r>
      <w:r w:rsidR="00AB22A9" w:rsidRPr="00A82682">
        <w:rPr>
          <w:iCs/>
          <w:spacing w:val="5"/>
          <w:lang w:val="es-CO"/>
        </w:rPr>
        <w:t xml:space="preserve">dispuso de ciertas reglas </w:t>
      </w:r>
      <w:r w:rsidR="00F10D51" w:rsidRPr="00A82682">
        <w:rPr>
          <w:iCs/>
          <w:spacing w:val="5"/>
          <w:lang w:val="es-CO"/>
        </w:rPr>
        <w:t xml:space="preserve">con miras a proteger </w:t>
      </w:r>
      <w:r w:rsidR="00F10D51" w:rsidRPr="00A82682">
        <w:rPr>
          <w:lang w:val="es-CO"/>
        </w:rPr>
        <w:t xml:space="preserve">los derechos fundamentales a la intimidad, a la imagen, al buen nombre y a la honra, sino también establecer límites al derecho a la libertad de expresión. </w:t>
      </w:r>
    </w:p>
    <w:p w14:paraId="09556A78" w14:textId="77777777" w:rsidR="00415472" w:rsidRPr="00A82682" w:rsidRDefault="00415472" w:rsidP="00415472">
      <w:pPr>
        <w:rPr>
          <w:b/>
          <w:bCs/>
          <w:i/>
          <w:iCs/>
          <w:color w:val="2D2D2D"/>
          <w:shd w:val="clear" w:color="auto" w:fill="FFFFFF"/>
        </w:rPr>
      </w:pPr>
    </w:p>
    <w:p w14:paraId="549064A7" w14:textId="77777777" w:rsidR="007F14CD" w:rsidRPr="00A82682" w:rsidRDefault="007F14CD" w:rsidP="00415472">
      <w:pPr>
        <w:rPr>
          <w:b/>
          <w:bCs/>
          <w:i/>
          <w:iCs/>
          <w:color w:val="2D2D2D"/>
          <w:shd w:val="clear" w:color="auto" w:fill="FFFFFF"/>
        </w:rPr>
      </w:pPr>
    </w:p>
    <w:p w14:paraId="126872B0" w14:textId="0FB4BD4E" w:rsidR="00C77761" w:rsidRPr="00A82682" w:rsidRDefault="00800AD6" w:rsidP="00800AD6">
      <w:pPr>
        <w:ind w:left="360"/>
        <w:rPr>
          <w:b/>
          <w:bCs/>
          <w:i/>
          <w:iCs/>
          <w:color w:val="2D2D2D"/>
          <w:sz w:val="28"/>
          <w:szCs w:val="28"/>
          <w:shd w:val="clear" w:color="auto" w:fill="FFFFFF"/>
        </w:rPr>
      </w:pPr>
      <w:r w:rsidRPr="00A82682">
        <w:rPr>
          <w:b/>
          <w:bCs/>
          <w:i/>
          <w:iCs/>
          <w:color w:val="2D2D2D"/>
          <w:sz w:val="28"/>
          <w:szCs w:val="28"/>
          <w:shd w:val="clear" w:color="auto" w:fill="FFFFFF"/>
        </w:rPr>
        <w:t xml:space="preserve">(iii) </w:t>
      </w:r>
      <w:r w:rsidR="00C77761" w:rsidRPr="00A82682">
        <w:rPr>
          <w:b/>
          <w:bCs/>
          <w:i/>
          <w:iCs/>
          <w:color w:val="2D2D2D"/>
          <w:sz w:val="28"/>
          <w:szCs w:val="28"/>
          <w:shd w:val="clear" w:color="auto" w:fill="FFFFFF"/>
        </w:rPr>
        <w:t>Análisis del caso concreto</w:t>
      </w:r>
    </w:p>
    <w:p w14:paraId="6590C30E" w14:textId="77777777" w:rsidR="00C77761" w:rsidRPr="00A82682" w:rsidRDefault="00C77761" w:rsidP="00C77761">
      <w:pPr>
        <w:overflowPunct w:val="0"/>
        <w:autoSpaceDE w:val="0"/>
        <w:autoSpaceDN w:val="0"/>
        <w:adjustRightInd w:val="0"/>
        <w:textAlignment w:val="baseline"/>
        <w:rPr>
          <w:i/>
          <w:spacing w:val="5"/>
          <w:sz w:val="28"/>
          <w:szCs w:val="28"/>
        </w:rPr>
      </w:pPr>
    </w:p>
    <w:p w14:paraId="6AD6F589" w14:textId="7EE179BE" w:rsidR="00C77761" w:rsidRPr="00A82682" w:rsidRDefault="00E34FFE" w:rsidP="00C77761">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L</w:t>
      </w:r>
      <w:r w:rsidR="006B2981" w:rsidRPr="00A82682">
        <w:rPr>
          <w:iCs/>
          <w:spacing w:val="5"/>
          <w:lang w:val="es-CO"/>
        </w:rPr>
        <w:t xml:space="preserve">a Sala </w:t>
      </w:r>
      <w:r w:rsidRPr="00A82682">
        <w:rPr>
          <w:iCs/>
          <w:spacing w:val="5"/>
          <w:lang w:val="es-CO"/>
        </w:rPr>
        <w:t xml:space="preserve">Cuarta de Revisión </w:t>
      </w:r>
      <w:r w:rsidR="00C77761" w:rsidRPr="00A82682">
        <w:rPr>
          <w:iCs/>
          <w:spacing w:val="5"/>
          <w:lang w:val="es-CO"/>
        </w:rPr>
        <w:t>con</w:t>
      </w:r>
      <w:r w:rsidR="00621DC3" w:rsidRPr="00A82682">
        <w:rPr>
          <w:iCs/>
          <w:spacing w:val="5"/>
          <w:lang w:val="es-CO"/>
        </w:rPr>
        <w:t xml:space="preserve">stata </w:t>
      </w:r>
      <w:r w:rsidR="00C77761" w:rsidRPr="00A82682">
        <w:rPr>
          <w:iCs/>
          <w:spacing w:val="5"/>
          <w:lang w:val="es-CO"/>
        </w:rPr>
        <w:t xml:space="preserve">que el </w:t>
      </w:r>
      <w:r w:rsidR="005962ED">
        <w:rPr>
          <w:iCs/>
          <w:spacing w:val="5"/>
          <w:lang w:val="es-CO"/>
        </w:rPr>
        <w:t>IABC</w:t>
      </w:r>
      <w:r w:rsidR="00C77761" w:rsidRPr="00A82682">
        <w:rPr>
          <w:iCs/>
          <w:spacing w:val="5"/>
          <w:lang w:val="es-CO"/>
        </w:rPr>
        <w:t xml:space="preserve"> vulneró los </w:t>
      </w:r>
      <w:r w:rsidR="00C77761" w:rsidRPr="00A82682">
        <w:rPr>
          <w:iCs/>
          <w:shd w:val="clear" w:color="auto" w:fill="FFFFFF"/>
          <w:lang w:val="es-CO"/>
        </w:rPr>
        <w:t xml:space="preserve">derechos fundamentales </w:t>
      </w:r>
      <w:r w:rsidR="00C77761" w:rsidRPr="00A82682">
        <w:rPr>
          <w:bCs/>
          <w:lang w:val="es-CO"/>
        </w:rPr>
        <w:t xml:space="preserve">a la vida, la dignidad, la integridad personal, la salud y la educación, en conexidad con el </w:t>
      </w:r>
      <w:r w:rsidR="00821A8B" w:rsidRPr="00A82682">
        <w:rPr>
          <w:bCs/>
          <w:lang w:val="es-CO"/>
        </w:rPr>
        <w:t xml:space="preserve">principio del </w:t>
      </w:r>
      <w:r w:rsidR="00C77761" w:rsidRPr="00A82682">
        <w:rPr>
          <w:bCs/>
          <w:lang w:val="es-CO"/>
        </w:rPr>
        <w:t xml:space="preserve">interés superior del niño </w:t>
      </w:r>
      <w:r w:rsidR="0006263F">
        <w:rPr>
          <w:bCs/>
          <w:lang w:val="es-CO"/>
        </w:rPr>
        <w:t>TBQ</w:t>
      </w:r>
      <w:r w:rsidR="00821A8B" w:rsidRPr="00A82682">
        <w:rPr>
          <w:bCs/>
          <w:lang w:val="es-CO"/>
        </w:rPr>
        <w:t>,</w:t>
      </w:r>
      <w:r w:rsidR="00C77761" w:rsidRPr="00A82682">
        <w:rPr>
          <w:bCs/>
          <w:lang w:val="es-CO"/>
        </w:rPr>
        <w:t xml:space="preserve"> al no garantizarle un acompañamiento idóneo ni haber activado las rutas de atención contra el acoso escolar </w:t>
      </w:r>
      <w:r w:rsidR="006B2981" w:rsidRPr="00A82682">
        <w:rPr>
          <w:bCs/>
          <w:lang w:val="es-CO"/>
        </w:rPr>
        <w:t>del que</w:t>
      </w:r>
      <w:r w:rsidR="00E07684" w:rsidRPr="00A82682">
        <w:rPr>
          <w:bCs/>
          <w:lang w:val="es-CO"/>
        </w:rPr>
        <w:t xml:space="preserve"> fue víctima </w:t>
      </w:r>
      <w:r w:rsidR="006B2981" w:rsidRPr="00A82682">
        <w:rPr>
          <w:bCs/>
          <w:lang w:val="es-CO"/>
        </w:rPr>
        <w:t>y que fue oportunamente reportado por la accionante.</w:t>
      </w:r>
    </w:p>
    <w:p w14:paraId="1644FC29" w14:textId="77777777" w:rsidR="00E34FFE" w:rsidRPr="00A82682" w:rsidRDefault="00E34FFE" w:rsidP="00C77761">
      <w:pPr>
        <w:overflowPunct w:val="0"/>
        <w:autoSpaceDE w:val="0"/>
        <w:autoSpaceDN w:val="0"/>
        <w:adjustRightInd w:val="0"/>
        <w:textAlignment w:val="baseline"/>
        <w:rPr>
          <w:i/>
          <w:spacing w:val="5"/>
        </w:rPr>
      </w:pPr>
    </w:p>
    <w:p w14:paraId="7985CAE3" w14:textId="77777777" w:rsidR="00621DC3" w:rsidRPr="00A82682" w:rsidRDefault="00621DC3" w:rsidP="00C77761">
      <w:pPr>
        <w:overflowPunct w:val="0"/>
        <w:autoSpaceDE w:val="0"/>
        <w:autoSpaceDN w:val="0"/>
        <w:adjustRightInd w:val="0"/>
        <w:textAlignment w:val="baseline"/>
        <w:rPr>
          <w:i/>
          <w:spacing w:val="5"/>
        </w:rPr>
      </w:pPr>
    </w:p>
    <w:p w14:paraId="50F75C71" w14:textId="7D9077C7" w:rsidR="006B2981" w:rsidRPr="00A82682" w:rsidRDefault="0095509A" w:rsidP="006B2981">
      <w:pPr>
        <w:pStyle w:val="Prrafodelista"/>
        <w:overflowPunct w:val="0"/>
        <w:autoSpaceDE w:val="0"/>
        <w:autoSpaceDN w:val="0"/>
        <w:adjustRightInd w:val="0"/>
        <w:ind w:left="510"/>
        <w:textAlignment w:val="baseline"/>
        <w:rPr>
          <w:b/>
          <w:bCs/>
          <w:i/>
          <w:spacing w:val="5"/>
          <w:lang w:val="es-CO"/>
        </w:rPr>
      </w:pPr>
      <w:r w:rsidRPr="00A82682">
        <w:rPr>
          <w:b/>
          <w:bCs/>
          <w:i/>
          <w:spacing w:val="5"/>
          <w:lang w:val="es-CO"/>
        </w:rPr>
        <w:t xml:space="preserve">La accionante reportó oportunamente los hechos constitutivos de acoso o matoneo escolar al </w:t>
      </w:r>
      <w:r w:rsidR="005962ED">
        <w:rPr>
          <w:b/>
          <w:bCs/>
          <w:i/>
          <w:spacing w:val="5"/>
          <w:lang w:val="es-CO"/>
        </w:rPr>
        <w:t>IABC</w:t>
      </w:r>
    </w:p>
    <w:p w14:paraId="3699D0B5" w14:textId="77777777" w:rsidR="0095509A" w:rsidRPr="00A82682" w:rsidRDefault="0095509A" w:rsidP="0095509A">
      <w:pPr>
        <w:pStyle w:val="Prrafodelista"/>
        <w:rPr>
          <w:iCs/>
          <w:spacing w:val="5"/>
          <w:lang w:val="es-CO"/>
        </w:rPr>
      </w:pPr>
    </w:p>
    <w:p w14:paraId="3C8437B9" w14:textId="30E85B1A" w:rsidR="00C77761" w:rsidRPr="00A82682" w:rsidRDefault="00205D25" w:rsidP="000A0986">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A juicio de esta Sala, la accionante s</w:t>
      </w:r>
      <w:r w:rsidR="00E34FFE" w:rsidRPr="00A82682">
        <w:rPr>
          <w:iCs/>
          <w:spacing w:val="5"/>
          <w:lang w:val="es-CO"/>
        </w:rPr>
        <w:t>í</w:t>
      </w:r>
      <w:r w:rsidR="0095509A" w:rsidRPr="00A82682">
        <w:rPr>
          <w:iCs/>
          <w:spacing w:val="5"/>
          <w:lang w:val="es-CO"/>
        </w:rPr>
        <w:t xml:space="preserve"> reportó </w:t>
      </w:r>
      <w:r w:rsidRPr="00A82682">
        <w:rPr>
          <w:iCs/>
          <w:spacing w:val="5"/>
          <w:lang w:val="es-CO"/>
        </w:rPr>
        <w:t xml:space="preserve">y comunicó oportunamente al </w:t>
      </w:r>
      <w:r w:rsidR="005962ED">
        <w:rPr>
          <w:iCs/>
          <w:spacing w:val="5"/>
          <w:lang w:val="es-CO"/>
        </w:rPr>
        <w:t>IABC</w:t>
      </w:r>
      <w:r w:rsidRPr="00A82682">
        <w:rPr>
          <w:iCs/>
          <w:spacing w:val="5"/>
          <w:lang w:val="es-CO"/>
        </w:rPr>
        <w:t xml:space="preserve"> los hechos de acoso o matoneo escolar que padecía su hijo, así como su diagnóstico </w:t>
      </w:r>
      <w:r w:rsidR="005A33A7" w:rsidRPr="00A82682">
        <w:rPr>
          <w:iCs/>
          <w:spacing w:val="5"/>
          <w:lang w:val="es-CO"/>
        </w:rPr>
        <w:t>médico</w:t>
      </w:r>
      <w:r w:rsidRPr="00A82682">
        <w:rPr>
          <w:iCs/>
          <w:spacing w:val="5"/>
          <w:lang w:val="es-CO"/>
        </w:rPr>
        <w:t xml:space="preserve">. Como se evidenciará a continuación, la accionante no solamente fue </w:t>
      </w:r>
      <w:r w:rsidR="0095509A" w:rsidRPr="00A82682">
        <w:rPr>
          <w:iCs/>
          <w:spacing w:val="5"/>
          <w:lang w:val="es-CO"/>
        </w:rPr>
        <w:t>particularmente paciente y comprensiva a pesar de la gravedad de la situación</w:t>
      </w:r>
      <w:r w:rsidRPr="00A82682">
        <w:rPr>
          <w:iCs/>
          <w:spacing w:val="5"/>
          <w:lang w:val="es-CO"/>
        </w:rPr>
        <w:t xml:space="preserve">, sino que además, </w:t>
      </w:r>
      <w:r w:rsidR="000818AA" w:rsidRPr="00A82682">
        <w:rPr>
          <w:iCs/>
          <w:spacing w:val="5"/>
          <w:lang w:val="es-CO"/>
        </w:rPr>
        <w:t>avisó</w:t>
      </w:r>
      <w:r w:rsidRPr="00A82682">
        <w:rPr>
          <w:iCs/>
          <w:spacing w:val="5"/>
          <w:lang w:val="es-CO"/>
        </w:rPr>
        <w:t xml:space="preserve"> debidamente la situación de su hijo, ante lo cual el </w:t>
      </w:r>
      <w:r w:rsidR="005962ED">
        <w:rPr>
          <w:iCs/>
          <w:spacing w:val="5"/>
          <w:lang w:val="es-CO"/>
        </w:rPr>
        <w:t>IABC</w:t>
      </w:r>
      <w:r w:rsidRPr="00A82682">
        <w:rPr>
          <w:iCs/>
          <w:spacing w:val="5"/>
          <w:lang w:val="es-CO"/>
        </w:rPr>
        <w:t xml:space="preserve"> actuó de forma </w:t>
      </w:r>
      <w:r w:rsidR="000818AA" w:rsidRPr="00A82682">
        <w:rPr>
          <w:iCs/>
          <w:spacing w:val="5"/>
          <w:lang w:val="es-CO"/>
        </w:rPr>
        <w:t>pasiva</w:t>
      </w:r>
      <w:r w:rsidRPr="00A82682">
        <w:rPr>
          <w:iCs/>
          <w:spacing w:val="5"/>
          <w:lang w:val="es-CO"/>
        </w:rPr>
        <w:t xml:space="preserve">. </w:t>
      </w:r>
    </w:p>
    <w:p w14:paraId="2F4CE4CD" w14:textId="77777777" w:rsidR="00D2502C" w:rsidRPr="00A82682" w:rsidRDefault="00D2502C" w:rsidP="00D2502C">
      <w:pPr>
        <w:overflowPunct w:val="0"/>
        <w:autoSpaceDE w:val="0"/>
        <w:autoSpaceDN w:val="0"/>
        <w:adjustRightInd w:val="0"/>
        <w:textAlignment w:val="baseline"/>
        <w:rPr>
          <w:i/>
          <w:spacing w:val="5"/>
        </w:rPr>
      </w:pPr>
    </w:p>
    <w:p w14:paraId="6C956F31" w14:textId="7CA8A797" w:rsidR="00D2502C" w:rsidRPr="00A82682" w:rsidRDefault="00205D25" w:rsidP="00D2502C">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Las actuaciones que se enumeran a continuación</w:t>
      </w:r>
      <w:r w:rsidR="005F2031" w:rsidRPr="00A82682">
        <w:rPr>
          <w:iCs/>
          <w:spacing w:val="5"/>
          <w:lang w:val="es-CO"/>
        </w:rPr>
        <w:t xml:space="preserve">, y las cuales se encuentran probadas en los pantallazos de correo </w:t>
      </w:r>
      <w:r w:rsidR="008657C9" w:rsidRPr="00A82682">
        <w:rPr>
          <w:iCs/>
          <w:spacing w:val="5"/>
          <w:lang w:val="es-CO"/>
        </w:rPr>
        <w:t>incluidos en el</w:t>
      </w:r>
      <w:r w:rsidR="005F2031" w:rsidRPr="00A82682">
        <w:rPr>
          <w:iCs/>
          <w:spacing w:val="5"/>
          <w:lang w:val="es-CO"/>
        </w:rPr>
        <w:t xml:space="preserve"> escrito de tutela,</w:t>
      </w:r>
      <w:r w:rsidR="002E3C67" w:rsidRPr="00A82682">
        <w:rPr>
          <w:rStyle w:val="Refdenotaalpie"/>
          <w:iCs/>
          <w:spacing w:val="5"/>
          <w:lang w:val="es-CO"/>
        </w:rPr>
        <w:footnoteReference w:id="254"/>
      </w:r>
      <w:r w:rsidRPr="00A82682">
        <w:rPr>
          <w:iCs/>
          <w:spacing w:val="5"/>
          <w:lang w:val="es-CO"/>
        </w:rPr>
        <w:t xml:space="preserve"> </w:t>
      </w:r>
      <w:r w:rsidR="00D2502C" w:rsidRPr="00A82682">
        <w:rPr>
          <w:iCs/>
          <w:spacing w:val="5"/>
          <w:lang w:val="es-CO"/>
        </w:rPr>
        <w:t>ponen en evidencia</w:t>
      </w:r>
      <w:r w:rsidRPr="00A82682">
        <w:rPr>
          <w:iCs/>
          <w:spacing w:val="5"/>
          <w:lang w:val="es-CO"/>
        </w:rPr>
        <w:t xml:space="preserve"> que en efecto, la accionante </w:t>
      </w:r>
      <w:r w:rsidR="00D2502C" w:rsidRPr="00A82682">
        <w:rPr>
          <w:iCs/>
          <w:spacing w:val="5"/>
          <w:lang w:val="es-CO"/>
        </w:rPr>
        <w:t>s</w:t>
      </w:r>
      <w:r w:rsidR="00231A9B" w:rsidRPr="00A82682">
        <w:rPr>
          <w:iCs/>
          <w:spacing w:val="5"/>
          <w:lang w:val="es-CO"/>
        </w:rPr>
        <w:t>í</w:t>
      </w:r>
      <w:r w:rsidR="00D2502C" w:rsidRPr="00A82682">
        <w:rPr>
          <w:iCs/>
          <w:spacing w:val="5"/>
          <w:lang w:val="es-CO"/>
        </w:rPr>
        <w:t xml:space="preserve"> comunicó la grave situación que padecía su hijo:</w:t>
      </w:r>
    </w:p>
    <w:p w14:paraId="5D1D3B26" w14:textId="77777777" w:rsidR="00D2502C" w:rsidRPr="00A82682" w:rsidRDefault="00D2502C" w:rsidP="00D2502C">
      <w:pPr>
        <w:pStyle w:val="Prrafodelista"/>
        <w:rPr>
          <w:i/>
          <w:spacing w:val="5"/>
          <w:lang w:val="es-CO"/>
        </w:rPr>
      </w:pPr>
    </w:p>
    <w:p w14:paraId="5F1023F4" w14:textId="00841EAE" w:rsidR="00D2502C" w:rsidRPr="00A82682" w:rsidRDefault="000818AA" w:rsidP="000818AA">
      <w:pPr>
        <w:pStyle w:val="Prrafodelista"/>
        <w:numPr>
          <w:ilvl w:val="0"/>
          <w:numId w:val="23"/>
        </w:numPr>
        <w:overflowPunct w:val="0"/>
        <w:autoSpaceDE w:val="0"/>
        <w:autoSpaceDN w:val="0"/>
        <w:adjustRightInd w:val="0"/>
        <w:ind w:left="0" w:firstLine="0"/>
        <w:textAlignment w:val="baseline"/>
        <w:rPr>
          <w:iCs/>
          <w:spacing w:val="5"/>
          <w:lang w:val="es-CO"/>
        </w:rPr>
      </w:pPr>
      <w:r w:rsidRPr="00A82682">
        <w:rPr>
          <w:iCs/>
          <w:spacing w:val="5"/>
          <w:lang w:val="es-CO"/>
        </w:rPr>
        <w:t>E</w:t>
      </w:r>
      <w:r w:rsidR="0095509A" w:rsidRPr="00A82682">
        <w:rPr>
          <w:iCs/>
          <w:spacing w:val="5"/>
          <w:lang w:val="es-CO"/>
        </w:rPr>
        <w:t xml:space="preserve">n </w:t>
      </w:r>
      <w:r w:rsidR="00231A9B" w:rsidRPr="00A82682">
        <w:rPr>
          <w:iCs/>
          <w:spacing w:val="5"/>
          <w:lang w:val="es-CO"/>
        </w:rPr>
        <w:t xml:space="preserve">mensaje electrónico </w:t>
      </w:r>
      <w:r w:rsidR="0095509A" w:rsidRPr="00A82682">
        <w:rPr>
          <w:iCs/>
          <w:spacing w:val="5"/>
          <w:lang w:val="es-CO"/>
        </w:rPr>
        <w:t>del 11 de marzo de 2021</w:t>
      </w:r>
      <w:r w:rsidR="00D2502C" w:rsidRPr="00A82682">
        <w:rPr>
          <w:iCs/>
          <w:spacing w:val="5"/>
          <w:lang w:val="es-CO"/>
        </w:rPr>
        <w:t>,</w:t>
      </w:r>
      <w:r w:rsidR="0095509A" w:rsidRPr="00A82682">
        <w:rPr>
          <w:iCs/>
          <w:spacing w:val="5"/>
          <w:lang w:val="es-CO"/>
        </w:rPr>
        <w:t xml:space="preserve"> </w:t>
      </w:r>
      <w:r w:rsidR="00231A9B" w:rsidRPr="00A82682">
        <w:rPr>
          <w:iCs/>
          <w:spacing w:val="5"/>
          <w:lang w:val="es-CO"/>
        </w:rPr>
        <w:t xml:space="preserve">señaló </w:t>
      </w:r>
      <w:r w:rsidR="0095509A" w:rsidRPr="00A82682">
        <w:rPr>
          <w:iCs/>
          <w:spacing w:val="5"/>
          <w:lang w:val="es-CO"/>
        </w:rPr>
        <w:t xml:space="preserve">que su hijo llegaba muy callado a la casa y que de forma recurrente recibía malos tratos de </w:t>
      </w:r>
      <w:r w:rsidR="00231A9B" w:rsidRPr="00A82682">
        <w:rPr>
          <w:iCs/>
          <w:spacing w:val="5"/>
          <w:lang w:val="es-CO"/>
        </w:rPr>
        <w:t xml:space="preserve">los </w:t>
      </w:r>
      <w:r w:rsidR="0095509A" w:rsidRPr="00A82682">
        <w:rPr>
          <w:iCs/>
          <w:spacing w:val="5"/>
          <w:lang w:val="es-CO"/>
        </w:rPr>
        <w:t>niño</w:t>
      </w:r>
      <w:r w:rsidR="00231A9B" w:rsidRPr="00A82682">
        <w:rPr>
          <w:iCs/>
          <w:spacing w:val="5"/>
          <w:lang w:val="es-CO"/>
        </w:rPr>
        <w:t>s</w:t>
      </w:r>
      <w:r w:rsidR="0095509A" w:rsidRPr="00A82682">
        <w:rPr>
          <w:iCs/>
          <w:spacing w:val="5"/>
          <w:lang w:val="es-CO"/>
        </w:rPr>
        <w:t xml:space="preserve"> </w:t>
      </w:r>
      <w:r w:rsidR="0095509A" w:rsidRPr="00A82682">
        <w:rPr>
          <w:i/>
          <w:spacing w:val="5"/>
          <w:lang w:val="es-CO"/>
        </w:rPr>
        <w:t>“</w:t>
      </w:r>
      <w:r w:rsidR="0004431E">
        <w:rPr>
          <w:i/>
          <w:spacing w:val="5"/>
          <w:lang w:val="es-CO"/>
        </w:rPr>
        <w:t>O</w:t>
      </w:r>
      <w:r w:rsidR="0095509A" w:rsidRPr="00A82682">
        <w:rPr>
          <w:i/>
          <w:spacing w:val="5"/>
          <w:lang w:val="es-CO"/>
        </w:rPr>
        <w:t>”</w:t>
      </w:r>
      <w:r w:rsidR="0095509A" w:rsidRPr="00A82682">
        <w:rPr>
          <w:iCs/>
          <w:spacing w:val="5"/>
          <w:lang w:val="es-CO"/>
        </w:rPr>
        <w:t xml:space="preserve"> </w:t>
      </w:r>
      <w:r w:rsidR="0055607B" w:rsidRPr="00A82682">
        <w:rPr>
          <w:iCs/>
          <w:spacing w:val="5"/>
          <w:lang w:val="es-CO"/>
        </w:rPr>
        <w:t xml:space="preserve">y </w:t>
      </w:r>
      <w:r w:rsidR="0055607B" w:rsidRPr="00A82682">
        <w:rPr>
          <w:i/>
          <w:spacing w:val="5"/>
          <w:lang w:val="es-CO"/>
        </w:rPr>
        <w:t>“P”</w:t>
      </w:r>
      <w:r w:rsidR="0055607B" w:rsidRPr="00A82682">
        <w:rPr>
          <w:iCs/>
          <w:spacing w:val="5"/>
          <w:lang w:val="es-CO"/>
        </w:rPr>
        <w:t xml:space="preserve"> de</w:t>
      </w:r>
      <w:r w:rsidR="00D2502C" w:rsidRPr="00A82682">
        <w:rPr>
          <w:iCs/>
          <w:spacing w:val="5"/>
          <w:lang w:val="es-CO"/>
        </w:rPr>
        <w:t>l curso</w:t>
      </w:r>
      <w:r w:rsidR="0055607B" w:rsidRPr="00A82682">
        <w:rPr>
          <w:iCs/>
          <w:spacing w:val="5"/>
          <w:lang w:val="es-CO"/>
        </w:rPr>
        <w:t xml:space="preserve"> </w:t>
      </w:r>
      <w:r w:rsidR="00EA1BF7">
        <w:rPr>
          <w:iCs/>
          <w:spacing w:val="5"/>
          <w:lang w:val="es-CO"/>
        </w:rPr>
        <w:t>X</w:t>
      </w:r>
      <w:r w:rsidR="00D2502C" w:rsidRPr="00A82682">
        <w:rPr>
          <w:iCs/>
          <w:spacing w:val="5"/>
          <w:lang w:val="es-CO"/>
        </w:rPr>
        <w:t xml:space="preserve">, quienes </w:t>
      </w:r>
      <w:r w:rsidR="0095509A" w:rsidRPr="00A82682">
        <w:rPr>
          <w:iCs/>
          <w:spacing w:val="5"/>
          <w:lang w:val="es-CO"/>
        </w:rPr>
        <w:t>lo llamaba</w:t>
      </w:r>
      <w:r w:rsidR="009A6404" w:rsidRPr="00A82682">
        <w:rPr>
          <w:iCs/>
          <w:spacing w:val="5"/>
          <w:lang w:val="es-CO"/>
        </w:rPr>
        <w:t>n</w:t>
      </w:r>
      <w:r w:rsidR="0095509A" w:rsidRPr="00A82682">
        <w:rPr>
          <w:iCs/>
          <w:spacing w:val="5"/>
          <w:lang w:val="es-CO"/>
        </w:rPr>
        <w:t xml:space="preserve"> de forma denigrante</w:t>
      </w:r>
      <w:r w:rsidR="00231A9B" w:rsidRPr="00A82682">
        <w:rPr>
          <w:iCs/>
          <w:spacing w:val="5"/>
          <w:lang w:val="es-CO"/>
        </w:rPr>
        <w:t>, p</w:t>
      </w:r>
      <w:r w:rsidR="0095509A" w:rsidRPr="00A82682">
        <w:rPr>
          <w:iCs/>
          <w:spacing w:val="5"/>
          <w:lang w:val="es-CO"/>
        </w:rPr>
        <w:t xml:space="preserve">or </w:t>
      </w:r>
      <w:r w:rsidR="00D2502C" w:rsidRPr="00A82682">
        <w:rPr>
          <w:iCs/>
          <w:spacing w:val="5"/>
          <w:lang w:val="es-CO"/>
        </w:rPr>
        <w:t xml:space="preserve">lo cual, </w:t>
      </w:r>
      <w:r w:rsidR="0095509A" w:rsidRPr="00A82682">
        <w:rPr>
          <w:iCs/>
          <w:spacing w:val="5"/>
          <w:lang w:val="es-CO"/>
        </w:rPr>
        <w:t>solicitó asesoría</w:t>
      </w:r>
      <w:r w:rsidR="00D2502C" w:rsidRPr="00A82682">
        <w:rPr>
          <w:iCs/>
          <w:spacing w:val="5"/>
          <w:lang w:val="es-CO"/>
        </w:rPr>
        <w:t xml:space="preserve"> a la institución, </w:t>
      </w:r>
      <w:r w:rsidR="00231A9B" w:rsidRPr="00A82682">
        <w:rPr>
          <w:iCs/>
          <w:spacing w:val="5"/>
          <w:lang w:val="es-CO"/>
        </w:rPr>
        <w:t xml:space="preserve">la cual </w:t>
      </w:r>
      <w:r w:rsidR="00D2502C" w:rsidRPr="00A82682">
        <w:rPr>
          <w:iCs/>
          <w:spacing w:val="5"/>
          <w:lang w:val="es-CO"/>
        </w:rPr>
        <w:t>acus</w:t>
      </w:r>
      <w:r w:rsidR="00231A9B" w:rsidRPr="00A82682">
        <w:rPr>
          <w:iCs/>
          <w:spacing w:val="5"/>
          <w:lang w:val="es-CO"/>
        </w:rPr>
        <w:t xml:space="preserve">ó </w:t>
      </w:r>
      <w:r w:rsidR="0095509A" w:rsidRPr="00A82682">
        <w:rPr>
          <w:iCs/>
          <w:spacing w:val="5"/>
          <w:lang w:val="es-CO"/>
        </w:rPr>
        <w:t xml:space="preserve">recibo </w:t>
      </w:r>
      <w:r w:rsidR="00D2502C" w:rsidRPr="00A82682">
        <w:rPr>
          <w:iCs/>
          <w:spacing w:val="5"/>
          <w:lang w:val="es-CO"/>
        </w:rPr>
        <w:t>de la solicitud en</w:t>
      </w:r>
      <w:r w:rsidR="0095509A" w:rsidRPr="00A82682">
        <w:rPr>
          <w:iCs/>
          <w:spacing w:val="5"/>
          <w:lang w:val="es-CO"/>
        </w:rPr>
        <w:t xml:space="preserve"> </w:t>
      </w:r>
      <w:r w:rsidR="00231A9B" w:rsidRPr="00A82682">
        <w:rPr>
          <w:iCs/>
          <w:spacing w:val="5"/>
          <w:lang w:val="es-CO"/>
        </w:rPr>
        <w:t xml:space="preserve">mensaje electrónico </w:t>
      </w:r>
      <w:r w:rsidR="0095509A" w:rsidRPr="00A82682">
        <w:rPr>
          <w:iCs/>
          <w:spacing w:val="5"/>
          <w:lang w:val="es-CO"/>
        </w:rPr>
        <w:t>del 12 de marzo</w:t>
      </w:r>
      <w:r w:rsidR="00E47F34" w:rsidRPr="00A82682">
        <w:rPr>
          <w:iCs/>
          <w:spacing w:val="5"/>
          <w:lang w:val="es-CO"/>
        </w:rPr>
        <w:t>.</w:t>
      </w:r>
    </w:p>
    <w:p w14:paraId="07D94EB0" w14:textId="77777777" w:rsidR="00D2502C" w:rsidRPr="00A82682" w:rsidRDefault="00D2502C" w:rsidP="000818AA">
      <w:pPr>
        <w:overflowPunct w:val="0"/>
        <w:autoSpaceDE w:val="0"/>
        <w:autoSpaceDN w:val="0"/>
        <w:adjustRightInd w:val="0"/>
        <w:textAlignment w:val="baseline"/>
        <w:rPr>
          <w:iCs/>
          <w:spacing w:val="5"/>
        </w:rPr>
      </w:pPr>
    </w:p>
    <w:p w14:paraId="1F892EFC" w14:textId="4378F471" w:rsidR="000F6AA8" w:rsidRPr="00A82682" w:rsidRDefault="00E47F34" w:rsidP="000818AA">
      <w:pPr>
        <w:pStyle w:val="Prrafodelista"/>
        <w:numPr>
          <w:ilvl w:val="0"/>
          <w:numId w:val="23"/>
        </w:numPr>
        <w:overflowPunct w:val="0"/>
        <w:autoSpaceDE w:val="0"/>
        <w:autoSpaceDN w:val="0"/>
        <w:adjustRightInd w:val="0"/>
        <w:ind w:left="0" w:firstLine="0"/>
        <w:textAlignment w:val="baseline"/>
        <w:rPr>
          <w:iCs/>
          <w:spacing w:val="5"/>
          <w:lang w:val="es-CO"/>
        </w:rPr>
      </w:pPr>
      <w:r w:rsidRPr="00A82682">
        <w:rPr>
          <w:iCs/>
          <w:spacing w:val="5"/>
          <w:lang w:val="es-CO"/>
        </w:rPr>
        <w:t>M</w:t>
      </w:r>
      <w:r w:rsidR="006626FE" w:rsidRPr="00A82682">
        <w:rPr>
          <w:iCs/>
          <w:spacing w:val="5"/>
          <w:lang w:val="es-CO"/>
        </w:rPr>
        <w:t>ediante</w:t>
      </w:r>
      <w:r w:rsidR="000F6AA8" w:rsidRPr="00A82682">
        <w:rPr>
          <w:iCs/>
          <w:spacing w:val="5"/>
          <w:lang w:val="es-CO"/>
        </w:rPr>
        <w:t xml:space="preserve"> </w:t>
      </w:r>
      <w:r w:rsidR="00231A9B" w:rsidRPr="00A82682">
        <w:rPr>
          <w:iCs/>
          <w:spacing w:val="5"/>
          <w:lang w:val="es-CO"/>
        </w:rPr>
        <w:t xml:space="preserve">mensaje electrónico </w:t>
      </w:r>
      <w:r w:rsidR="000F6AA8" w:rsidRPr="00A82682">
        <w:rPr>
          <w:iCs/>
          <w:spacing w:val="5"/>
          <w:lang w:val="es-CO"/>
        </w:rPr>
        <w:t>del 23 de noviembre de 2021</w:t>
      </w:r>
      <w:r w:rsidR="00CC2909" w:rsidRPr="00A82682">
        <w:rPr>
          <w:iCs/>
          <w:spacing w:val="5"/>
          <w:lang w:val="es-CO"/>
        </w:rPr>
        <w:t xml:space="preserve">, la accionante le informó al </w:t>
      </w:r>
      <w:r w:rsidR="005962ED">
        <w:rPr>
          <w:iCs/>
          <w:spacing w:val="5"/>
          <w:lang w:val="es-CO"/>
        </w:rPr>
        <w:t>IABC</w:t>
      </w:r>
      <w:r w:rsidR="00CC2909" w:rsidRPr="00A82682">
        <w:rPr>
          <w:iCs/>
          <w:spacing w:val="5"/>
          <w:lang w:val="es-CO"/>
        </w:rPr>
        <w:t xml:space="preserve"> que el niño sufría de</w:t>
      </w:r>
      <w:r w:rsidR="000F6AA8" w:rsidRPr="00A82682">
        <w:rPr>
          <w:iCs/>
          <w:spacing w:val="5"/>
          <w:lang w:val="es-CO"/>
        </w:rPr>
        <w:t xml:space="preserve"> perturbaciones </w:t>
      </w:r>
      <w:r w:rsidR="008D72BB" w:rsidRPr="00A82682">
        <w:rPr>
          <w:iCs/>
          <w:spacing w:val="5"/>
          <w:lang w:val="es-CO"/>
        </w:rPr>
        <w:t>de</w:t>
      </w:r>
      <w:r w:rsidR="000F6AA8" w:rsidRPr="00A82682">
        <w:rPr>
          <w:iCs/>
          <w:spacing w:val="5"/>
          <w:lang w:val="es-CO"/>
        </w:rPr>
        <w:t xml:space="preserve"> sueño</w:t>
      </w:r>
      <w:r w:rsidR="008D72BB" w:rsidRPr="00A82682">
        <w:rPr>
          <w:iCs/>
          <w:spacing w:val="5"/>
          <w:lang w:val="es-CO"/>
        </w:rPr>
        <w:t xml:space="preserve"> y reiteró que</w:t>
      </w:r>
      <w:r w:rsidR="000F6AA8" w:rsidRPr="00A82682">
        <w:rPr>
          <w:iCs/>
          <w:spacing w:val="5"/>
          <w:lang w:val="es-CO"/>
        </w:rPr>
        <w:t xml:space="preserve"> est</w:t>
      </w:r>
      <w:r w:rsidR="00231A9B" w:rsidRPr="00A82682">
        <w:rPr>
          <w:iCs/>
          <w:spacing w:val="5"/>
          <w:lang w:val="es-CO"/>
        </w:rPr>
        <w:t xml:space="preserve">aba </w:t>
      </w:r>
      <w:r w:rsidR="000F6AA8" w:rsidRPr="00A82682">
        <w:rPr>
          <w:iCs/>
          <w:spacing w:val="5"/>
          <w:lang w:val="es-CO"/>
        </w:rPr>
        <w:t>en un momento de sensibilidad extrem</w:t>
      </w:r>
      <w:r w:rsidR="008D72BB" w:rsidRPr="00A82682">
        <w:rPr>
          <w:iCs/>
          <w:spacing w:val="5"/>
          <w:lang w:val="es-CO"/>
        </w:rPr>
        <w:t xml:space="preserve">a a causa de lo que </w:t>
      </w:r>
      <w:r w:rsidR="00231A9B" w:rsidRPr="00A82682">
        <w:rPr>
          <w:iCs/>
          <w:spacing w:val="5"/>
          <w:lang w:val="es-CO"/>
        </w:rPr>
        <w:t xml:space="preserve">le </w:t>
      </w:r>
      <w:r w:rsidR="008D72BB" w:rsidRPr="00A82682">
        <w:rPr>
          <w:iCs/>
          <w:spacing w:val="5"/>
          <w:lang w:val="es-CO"/>
        </w:rPr>
        <w:t>acontec</w:t>
      </w:r>
      <w:r w:rsidR="00231A9B" w:rsidRPr="00A82682">
        <w:rPr>
          <w:iCs/>
          <w:spacing w:val="5"/>
          <w:lang w:val="es-CO"/>
        </w:rPr>
        <w:t xml:space="preserve">ía. </w:t>
      </w:r>
    </w:p>
    <w:p w14:paraId="5A7947A8" w14:textId="77777777" w:rsidR="008D72BB" w:rsidRPr="00A82682" w:rsidRDefault="008D72BB" w:rsidP="000818AA">
      <w:pPr>
        <w:pStyle w:val="Prrafodelista"/>
        <w:ind w:left="0"/>
        <w:rPr>
          <w:iCs/>
          <w:spacing w:val="5"/>
          <w:lang w:val="es-CO"/>
        </w:rPr>
      </w:pPr>
    </w:p>
    <w:p w14:paraId="7DE10810" w14:textId="25E282A2" w:rsidR="000F6AA8" w:rsidRPr="00A82682" w:rsidRDefault="00E47F34" w:rsidP="000818AA">
      <w:pPr>
        <w:pStyle w:val="Prrafodelista"/>
        <w:numPr>
          <w:ilvl w:val="0"/>
          <w:numId w:val="23"/>
        </w:numPr>
        <w:overflowPunct w:val="0"/>
        <w:autoSpaceDE w:val="0"/>
        <w:autoSpaceDN w:val="0"/>
        <w:adjustRightInd w:val="0"/>
        <w:ind w:left="0" w:firstLine="0"/>
        <w:textAlignment w:val="baseline"/>
        <w:rPr>
          <w:iCs/>
          <w:spacing w:val="5"/>
          <w:lang w:val="es-CO"/>
        </w:rPr>
      </w:pPr>
      <w:r w:rsidRPr="00A82682">
        <w:rPr>
          <w:iCs/>
          <w:spacing w:val="5"/>
          <w:lang w:val="es-CO"/>
        </w:rPr>
        <w:t>A</w:t>
      </w:r>
      <w:r w:rsidR="006626FE" w:rsidRPr="00A82682">
        <w:rPr>
          <w:iCs/>
          <w:spacing w:val="5"/>
          <w:lang w:val="es-CO"/>
        </w:rPr>
        <w:t xml:space="preserve"> través de</w:t>
      </w:r>
      <w:r w:rsidR="008D72BB" w:rsidRPr="00A82682">
        <w:rPr>
          <w:iCs/>
          <w:spacing w:val="5"/>
          <w:lang w:val="es-CO"/>
        </w:rPr>
        <w:t xml:space="preserve"> c</w:t>
      </w:r>
      <w:r w:rsidR="000F6AA8" w:rsidRPr="00A82682">
        <w:rPr>
          <w:iCs/>
          <w:spacing w:val="5"/>
          <w:lang w:val="es-CO"/>
        </w:rPr>
        <w:t>orreo del 25 de enero de 2022</w:t>
      </w:r>
      <w:r w:rsidR="008D72BB" w:rsidRPr="00A82682">
        <w:rPr>
          <w:iCs/>
          <w:spacing w:val="5"/>
          <w:lang w:val="es-CO"/>
        </w:rPr>
        <w:t>, reiteró las burlas que le hac</w:t>
      </w:r>
      <w:r w:rsidR="00231A9B" w:rsidRPr="00A82682">
        <w:rPr>
          <w:iCs/>
          <w:spacing w:val="5"/>
          <w:lang w:val="es-CO"/>
        </w:rPr>
        <w:t>ían a</w:t>
      </w:r>
      <w:r w:rsidR="008D72BB" w:rsidRPr="00A82682">
        <w:rPr>
          <w:iCs/>
          <w:spacing w:val="5"/>
          <w:lang w:val="es-CO"/>
        </w:rPr>
        <w:t xml:space="preserve">l niño por su peso y le solicitó a la institución </w:t>
      </w:r>
      <w:r w:rsidR="000F6AA8" w:rsidRPr="00A82682">
        <w:rPr>
          <w:iCs/>
          <w:spacing w:val="5"/>
          <w:lang w:val="es-CO"/>
        </w:rPr>
        <w:t xml:space="preserve">orientación sobre </w:t>
      </w:r>
      <w:r w:rsidR="008D72BB" w:rsidRPr="00A82682">
        <w:rPr>
          <w:iCs/>
          <w:spacing w:val="5"/>
          <w:lang w:val="es-CO"/>
        </w:rPr>
        <w:t>su alimentación</w:t>
      </w:r>
      <w:r w:rsidR="006626FE" w:rsidRPr="00A82682">
        <w:rPr>
          <w:iCs/>
          <w:spacing w:val="5"/>
          <w:lang w:val="es-CO"/>
        </w:rPr>
        <w:t>;</w:t>
      </w:r>
    </w:p>
    <w:p w14:paraId="6544FF9E" w14:textId="77777777" w:rsidR="008D72BB" w:rsidRPr="00A82682" w:rsidRDefault="008D72BB" w:rsidP="000818AA">
      <w:pPr>
        <w:pStyle w:val="Prrafodelista"/>
        <w:ind w:left="0"/>
        <w:rPr>
          <w:iCs/>
          <w:spacing w:val="5"/>
          <w:lang w:val="es-CO"/>
        </w:rPr>
      </w:pPr>
    </w:p>
    <w:p w14:paraId="567E22D4" w14:textId="321160E8" w:rsidR="008D72BB" w:rsidRPr="00A82682" w:rsidRDefault="00E47F34" w:rsidP="000A0986">
      <w:pPr>
        <w:pStyle w:val="Prrafodelista"/>
        <w:numPr>
          <w:ilvl w:val="0"/>
          <w:numId w:val="23"/>
        </w:numPr>
        <w:overflowPunct w:val="0"/>
        <w:autoSpaceDE w:val="0"/>
        <w:autoSpaceDN w:val="0"/>
        <w:adjustRightInd w:val="0"/>
        <w:ind w:left="0" w:firstLine="0"/>
        <w:textAlignment w:val="baseline"/>
        <w:rPr>
          <w:iCs/>
          <w:spacing w:val="5"/>
          <w:lang w:val="es-CO"/>
        </w:rPr>
      </w:pPr>
      <w:r w:rsidRPr="00A82682">
        <w:rPr>
          <w:iCs/>
          <w:spacing w:val="5"/>
          <w:lang w:val="es-CO"/>
        </w:rPr>
        <w:t xml:space="preserve">Por medio de </w:t>
      </w:r>
      <w:r w:rsidR="008D72BB" w:rsidRPr="00A82682">
        <w:rPr>
          <w:iCs/>
          <w:spacing w:val="5"/>
          <w:lang w:val="es-CO"/>
        </w:rPr>
        <w:t>c</w:t>
      </w:r>
      <w:r w:rsidR="000F6AA8" w:rsidRPr="00A82682">
        <w:rPr>
          <w:iCs/>
          <w:spacing w:val="5"/>
          <w:lang w:val="es-CO"/>
        </w:rPr>
        <w:t>orreo del 27 de enero</w:t>
      </w:r>
      <w:r w:rsidR="008D72BB" w:rsidRPr="00A82682">
        <w:rPr>
          <w:iCs/>
          <w:spacing w:val="5"/>
          <w:lang w:val="es-CO"/>
        </w:rPr>
        <w:t xml:space="preserve"> de 2022, notificó al </w:t>
      </w:r>
      <w:r w:rsidR="005962ED">
        <w:rPr>
          <w:iCs/>
          <w:spacing w:val="5"/>
          <w:lang w:val="es-CO"/>
        </w:rPr>
        <w:t>IABC</w:t>
      </w:r>
      <w:r w:rsidR="008D72BB" w:rsidRPr="00A82682">
        <w:rPr>
          <w:iCs/>
          <w:spacing w:val="5"/>
          <w:lang w:val="es-CO"/>
        </w:rPr>
        <w:t xml:space="preserve"> que el niño </w:t>
      </w:r>
      <w:r w:rsidR="0006263F">
        <w:rPr>
          <w:iCs/>
          <w:spacing w:val="5"/>
          <w:lang w:val="es-CO"/>
        </w:rPr>
        <w:t>TBQ</w:t>
      </w:r>
      <w:r w:rsidR="00231A9B" w:rsidRPr="00A82682">
        <w:rPr>
          <w:iCs/>
          <w:spacing w:val="5"/>
          <w:lang w:val="es-CO"/>
        </w:rPr>
        <w:t xml:space="preserve"> </w:t>
      </w:r>
      <w:r w:rsidR="008D72BB" w:rsidRPr="00A82682">
        <w:rPr>
          <w:iCs/>
          <w:spacing w:val="5"/>
          <w:lang w:val="es-CO"/>
        </w:rPr>
        <w:t>saldría temprano de la jornada escolar porque asistiría a las terapias para atender el diagnóstico físico y mental</w:t>
      </w:r>
      <w:r w:rsidR="00231A9B" w:rsidRPr="00A82682">
        <w:rPr>
          <w:iCs/>
          <w:spacing w:val="5"/>
          <w:lang w:val="es-CO"/>
        </w:rPr>
        <w:t xml:space="preserve">. </w:t>
      </w:r>
    </w:p>
    <w:p w14:paraId="6849752A" w14:textId="77777777" w:rsidR="00C96A4D" w:rsidRPr="00A82682" w:rsidRDefault="00C96A4D" w:rsidP="00C96A4D">
      <w:pPr>
        <w:pStyle w:val="Prrafodelista"/>
        <w:rPr>
          <w:iCs/>
          <w:spacing w:val="5"/>
          <w:lang w:val="es-CO"/>
        </w:rPr>
      </w:pPr>
    </w:p>
    <w:p w14:paraId="69AF28BA" w14:textId="7AC36E50" w:rsidR="0027693E" w:rsidRPr="00A82682" w:rsidRDefault="0027693E" w:rsidP="000818AA">
      <w:pPr>
        <w:pStyle w:val="Prrafodelista"/>
        <w:numPr>
          <w:ilvl w:val="0"/>
          <w:numId w:val="23"/>
        </w:numPr>
        <w:overflowPunct w:val="0"/>
        <w:autoSpaceDE w:val="0"/>
        <w:autoSpaceDN w:val="0"/>
        <w:adjustRightInd w:val="0"/>
        <w:ind w:left="0" w:firstLine="0"/>
        <w:textAlignment w:val="baseline"/>
        <w:rPr>
          <w:iCs/>
          <w:spacing w:val="5"/>
          <w:lang w:val="es-CO"/>
        </w:rPr>
      </w:pPr>
      <w:r w:rsidRPr="00A82682">
        <w:rPr>
          <w:iCs/>
          <w:spacing w:val="5"/>
          <w:lang w:val="es-CO"/>
        </w:rPr>
        <w:t xml:space="preserve">En mensaje del 11 de febrero de 2022, </w:t>
      </w:r>
      <w:r w:rsidR="00660753" w:rsidRPr="00A82682">
        <w:rPr>
          <w:iCs/>
          <w:spacing w:val="5"/>
          <w:lang w:val="es-CO"/>
        </w:rPr>
        <w:t>le preguntó a la institución si habían identificado alguna alerta que quisieran comentarle y que reforzaran el apoyo al niño para que no se atras</w:t>
      </w:r>
      <w:r w:rsidR="00902205" w:rsidRPr="00A82682">
        <w:rPr>
          <w:iCs/>
          <w:spacing w:val="5"/>
          <w:lang w:val="es-CO"/>
        </w:rPr>
        <w:t>ara</w:t>
      </w:r>
      <w:r w:rsidR="00660753" w:rsidRPr="00A82682">
        <w:rPr>
          <w:iCs/>
          <w:spacing w:val="5"/>
          <w:lang w:val="es-CO"/>
        </w:rPr>
        <w:t xml:space="preserve"> académicamente.</w:t>
      </w:r>
    </w:p>
    <w:p w14:paraId="7FBA5EDA" w14:textId="77777777" w:rsidR="0027693E" w:rsidRPr="00A82682" w:rsidRDefault="0027693E" w:rsidP="0027693E">
      <w:pPr>
        <w:pStyle w:val="Prrafodelista"/>
        <w:rPr>
          <w:iCs/>
          <w:spacing w:val="5"/>
          <w:lang w:val="es-CO"/>
        </w:rPr>
      </w:pPr>
    </w:p>
    <w:p w14:paraId="1BBB95AE" w14:textId="65E22428" w:rsidR="00C11598" w:rsidRPr="00A82682" w:rsidRDefault="00C96A4D" w:rsidP="00C11598">
      <w:pPr>
        <w:pStyle w:val="Prrafodelista"/>
        <w:numPr>
          <w:ilvl w:val="0"/>
          <w:numId w:val="23"/>
        </w:numPr>
        <w:overflowPunct w:val="0"/>
        <w:autoSpaceDE w:val="0"/>
        <w:autoSpaceDN w:val="0"/>
        <w:adjustRightInd w:val="0"/>
        <w:ind w:left="0" w:firstLine="0"/>
        <w:textAlignment w:val="baseline"/>
        <w:rPr>
          <w:iCs/>
          <w:spacing w:val="5"/>
          <w:lang w:val="es-CO"/>
        </w:rPr>
      </w:pPr>
      <w:r w:rsidRPr="00A82682">
        <w:rPr>
          <w:iCs/>
          <w:spacing w:val="5"/>
          <w:lang w:val="es-CO"/>
        </w:rPr>
        <w:t xml:space="preserve">En misivas </w:t>
      </w:r>
      <w:r w:rsidR="008D72BB" w:rsidRPr="00A82682">
        <w:rPr>
          <w:iCs/>
          <w:spacing w:val="5"/>
          <w:lang w:val="es-CO"/>
        </w:rPr>
        <w:t>del 17 y</w:t>
      </w:r>
      <w:r w:rsidR="00D94F86" w:rsidRPr="00A82682">
        <w:rPr>
          <w:iCs/>
          <w:spacing w:val="5"/>
          <w:lang w:val="es-CO"/>
        </w:rPr>
        <w:t xml:space="preserve"> 18</w:t>
      </w:r>
      <w:r w:rsidR="008D72BB" w:rsidRPr="00A82682">
        <w:rPr>
          <w:iCs/>
          <w:spacing w:val="5"/>
          <w:lang w:val="es-CO"/>
        </w:rPr>
        <w:t xml:space="preserve"> febrero de 2022, </w:t>
      </w:r>
      <w:r w:rsidR="006626FE" w:rsidRPr="00A82682">
        <w:rPr>
          <w:iCs/>
          <w:spacing w:val="5"/>
          <w:lang w:val="es-CO"/>
        </w:rPr>
        <w:t xml:space="preserve">la madre del niño solicitó encarecidamente al </w:t>
      </w:r>
      <w:r w:rsidR="005962ED">
        <w:rPr>
          <w:iCs/>
          <w:spacing w:val="5"/>
          <w:lang w:val="es-CO"/>
        </w:rPr>
        <w:t>IABC</w:t>
      </w:r>
      <w:r w:rsidR="006626FE" w:rsidRPr="00A82682">
        <w:rPr>
          <w:iCs/>
          <w:spacing w:val="5"/>
          <w:lang w:val="es-CO"/>
        </w:rPr>
        <w:t xml:space="preserve"> empatía para con su hijo</w:t>
      </w:r>
      <w:r w:rsidRPr="00A82682">
        <w:rPr>
          <w:iCs/>
          <w:spacing w:val="5"/>
          <w:lang w:val="es-CO"/>
        </w:rPr>
        <w:t>.</w:t>
      </w:r>
    </w:p>
    <w:p w14:paraId="0669FFAB" w14:textId="77777777" w:rsidR="00C11598" w:rsidRPr="00A82682" w:rsidRDefault="00C11598" w:rsidP="00C11598">
      <w:pPr>
        <w:pStyle w:val="Prrafodelista"/>
        <w:rPr>
          <w:iCs/>
          <w:spacing w:val="5"/>
          <w:lang w:val="es-CO"/>
        </w:rPr>
      </w:pPr>
    </w:p>
    <w:p w14:paraId="3EAB5072" w14:textId="77777777" w:rsidR="00ED12D1" w:rsidRDefault="00C96A4D" w:rsidP="00ED12D1">
      <w:pPr>
        <w:pStyle w:val="Prrafodelista"/>
        <w:numPr>
          <w:ilvl w:val="0"/>
          <w:numId w:val="23"/>
        </w:numPr>
        <w:overflowPunct w:val="0"/>
        <w:autoSpaceDE w:val="0"/>
        <w:autoSpaceDN w:val="0"/>
        <w:adjustRightInd w:val="0"/>
        <w:ind w:left="0" w:firstLine="0"/>
        <w:textAlignment w:val="baseline"/>
        <w:rPr>
          <w:iCs/>
          <w:spacing w:val="5"/>
          <w:lang w:val="es-CO"/>
        </w:rPr>
      </w:pPr>
      <w:r w:rsidRPr="00A82682">
        <w:rPr>
          <w:iCs/>
          <w:spacing w:val="5"/>
          <w:lang w:val="es-CO"/>
        </w:rPr>
        <w:t>D</w:t>
      </w:r>
      <w:r w:rsidR="006626FE" w:rsidRPr="00A82682">
        <w:rPr>
          <w:iCs/>
          <w:spacing w:val="5"/>
          <w:lang w:val="es-CO"/>
        </w:rPr>
        <w:t xml:space="preserve">e acuerdo con correo del 28 de marzo de 2022, la accionante informó expresamente al </w:t>
      </w:r>
      <w:r w:rsidR="005962ED">
        <w:rPr>
          <w:iCs/>
          <w:spacing w:val="5"/>
          <w:lang w:val="es-CO"/>
        </w:rPr>
        <w:t>IABC</w:t>
      </w:r>
      <w:r w:rsidR="006626FE" w:rsidRPr="00A82682">
        <w:rPr>
          <w:iCs/>
          <w:spacing w:val="5"/>
          <w:lang w:val="es-CO"/>
        </w:rPr>
        <w:t xml:space="preserve"> sobre el diagnóstico de</w:t>
      </w:r>
      <w:r w:rsidR="00740B4D" w:rsidRPr="00A82682">
        <w:rPr>
          <w:iCs/>
          <w:spacing w:val="5"/>
          <w:lang w:val="es-CO"/>
        </w:rPr>
        <w:t xml:space="preserve"> anorexia nerviosa y depresión</w:t>
      </w:r>
      <w:r w:rsidR="006626FE" w:rsidRPr="00A82682">
        <w:rPr>
          <w:iCs/>
          <w:spacing w:val="5"/>
          <w:lang w:val="es-CO"/>
        </w:rPr>
        <w:t xml:space="preserve"> su hijo como consecuencia de un </w:t>
      </w:r>
      <w:r w:rsidR="006626FE" w:rsidRPr="00A82682">
        <w:rPr>
          <w:i/>
          <w:spacing w:val="5"/>
          <w:lang w:val="es-CO"/>
        </w:rPr>
        <w:t>“ambiente escolar no seguro</w:t>
      </w:r>
      <w:r w:rsidR="008657C9" w:rsidRPr="00A82682">
        <w:rPr>
          <w:i/>
          <w:spacing w:val="5"/>
          <w:lang w:val="es-CO"/>
        </w:rPr>
        <w:t>.</w:t>
      </w:r>
      <w:r w:rsidR="006626FE" w:rsidRPr="00A82682">
        <w:rPr>
          <w:i/>
          <w:spacing w:val="5"/>
          <w:lang w:val="es-CO"/>
        </w:rPr>
        <w:t>”</w:t>
      </w:r>
    </w:p>
    <w:p w14:paraId="4D39FFA1" w14:textId="77777777" w:rsidR="00ED12D1" w:rsidRPr="00ED12D1" w:rsidRDefault="00ED12D1" w:rsidP="00ED12D1">
      <w:pPr>
        <w:pStyle w:val="Prrafodelista"/>
        <w:rPr>
          <w:iCs/>
          <w:spacing w:val="5"/>
          <w:lang w:val="es-CO"/>
        </w:rPr>
      </w:pPr>
    </w:p>
    <w:p w14:paraId="466B78BC" w14:textId="0AF39BC3" w:rsidR="006626FE" w:rsidRPr="00ED12D1" w:rsidRDefault="00C96A4D" w:rsidP="00ED12D1">
      <w:pPr>
        <w:pStyle w:val="Prrafodelista"/>
        <w:numPr>
          <w:ilvl w:val="0"/>
          <w:numId w:val="23"/>
        </w:numPr>
        <w:overflowPunct w:val="0"/>
        <w:autoSpaceDE w:val="0"/>
        <w:autoSpaceDN w:val="0"/>
        <w:adjustRightInd w:val="0"/>
        <w:ind w:left="0" w:firstLine="0"/>
        <w:textAlignment w:val="baseline"/>
        <w:rPr>
          <w:iCs/>
          <w:spacing w:val="5"/>
          <w:lang w:val="es-CO"/>
        </w:rPr>
      </w:pPr>
      <w:r w:rsidRPr="00ED12D1">
        <w:rPr>
          <w:iCs/>
          <w:spacing w:val="5"/>
          <w:lang w:val="es-CO"/>
        </w:rPr>
        <w:t>E</w:t>
      </w:r>
      <w:r w:rsidR="00135199" w:rsidRPr="00ED12D1">
        <w:rPr>
          <w:iCs/>
          <w:spacing w:val="5"/>
          <w:lang w:val="es-CO"/>
        </w:rPr>
        <w:t xml:space="preserve">n correo del mismo día, la accionante comunicó la situación acontecida en la clase de música con la </w:t>
      </w:r>
      <w:r w:rsidR="009C4D96" w:rsidRPr="00ED12D1">
        <w:rPr>
          <w:iCs/>
          <w:spacing w:val="5"/>
          <w:lang w:val="es-CO"/>
        </w:rPr>
        <w:t>otra alumna</w:t>
      </w:r>
      <w:r w:rsidR="00135199" w:rsidRPr="00ED12D1">
        <w:rPr>
          <w:iCs/>
          <w:spacing w:val="5"/>
          <w:lang w:val="es-CO"/>
        </w:rPr>
        <w:t xml:space="preserve">, ante lo que reiteró la necesidad de que el </w:t>
      </w:r>
      <w:r w:rsidR="005962ED" w:rsidRPr="00ED12D1">
        <w:rPr>
          <w:iCs/>
          <w:spacing w:val="5"/>
          <w:lang w:val="es-CO"/>
        </w:rPr>
        <w:t>IABC</w:t>
      </w:r>
      <w:r w:rsidR="00135199" w:rsidRPr="00ED12D1">
        <w:rPr>
          <w:iCs/>
          <w:spacing w:val="5"/>
          <w:lang w:val="es-CO"/>
        </w:rPr>
        <w:t xml:space="preserve"> </w:t>
      </w:r>
      <w:r w:rsidR="00134A21" w:rsidRPr="00ED12D1">
        <w:rPr>
          <w:iCs/>
          <w:spacing w:val="5"/>
          <w:lang w:val="es-CO"/>
        </w:rPr>
        <w:t>le prestara la debida atención</w:t>
      </w:r>
      <w:r w:rsidRPr="00ED12D1">
        <w:rPr>
          <w:iCs/>
          <w:spacing w:val="5"/>
          <w:lang w:val="es-CO"/>
        </w:rPr>
        <w:t>.</w:t>
      </w:r>
    </w:p>
    <w:p w14:paraId="6D6BA2A8" w14:textId="77777777" w:rsidR="00134A21" w:rsidRPr="00A82682" w:rsidRDefault="00134A21" w:rsidP="000818AA">
      <w:pPr>
        <w:pStyle w:val="Prrafodelista"/>
        <w:ind w:left="0"/>
        <w:rPr>
          <w:iCs/>
          <w:spacing w:val="5"/>
          <w:lang w:val="es-CO"/>
        </w:rPr>
      </w:pPr>
    </w:p>
    <w:p w14:paraId="1626E6A9" w14:textId="3583D590" w:rsidR="00134A21" w:rsidRPr="00A82682" w:rsidRDefault="001527BE" w:rsidP="000818AA">
      <w:pPr>
        <w:pStyle w:val="Prrafodelista"/>
        <w:numPr>
          <w:ilvl w:val="0"/>
          <w:numId w:val="23"/>
        </w:numPr>
        <w:overflowPunct w:val="0"/>
        <w:autoSpaceDE w:val="0"/>
        <w:autoSpaceDN w:val="0"/>
        <w:adjustRightInd w:val="0"/>
        <w:ind w:left="0" w:firstLine="0"/>
        <w:textAlignment w:val="baseline"/>
        <w:rPr>
          <w:iCs/>
          <w:spacing w:val="5"/>
          <w:lang w:val="es-CO"/>
        </w:rPr>
      </w:pPr>
      <w:r w:rsidRPr="00A82682">
        <w:rPr>
          <w:iCs/>
          <w:spacing w:val="5"/>
          <w:lang w:val="es-CO"/>
        </w:rPr>
        <w:t>Además</w:t>
      </w:r>
      <w:r w:rsidR="00134A21" w:rsidRPr="00A82682">
        <w:rPr>
          <w:iCs/>
          <w:spacing w:val="5"/>
          <w:lang w:val="es-CO"/>
        </w:rPr>
        <w:t xml:space="preserve">, en correo del 13 de abril de 2022, la madre del niño informó a la institución que en razón al diagnóstico de desnutrición severa, trastorno de ansiedad y depresión que sufre su hijo, </w:t>
      </w:r>
      <w:r w:rsidR="009A6404" w:rsidRPr="00A82682">
        <w:rPr>
          <w:iCs/>
          <w:spacing w:val="5"/>
          <w:lang w:val="es-CO"/>
        </w:rPr>
        <w:t xml:space="preserve">él </w:t>
      </w:r>
      <w:r w:rsidR="00134A21" w:rsidRPr="00A82682">
        <w:rPr>
          <w:iCs/>
          <w:spacing w:val="5"/>
          <w:lang w:val="es-CO"/>
        </w:rPr>
        <w:t>terminará sus actividades académicas desde casa.</w:t>
      </w:r>
    </w:p>
    <w:p w14:paraId="0E353D70" w14:textId="77777777" w:rsidR="00102839" w:rsidRPr="00A82682" w:rsidRDefault="00102839" w:rsidP="00102839">
      <w:pPr>
        <w:pStyle w:val="Prrafodelista"/>
        <w:rPr>
          <w:iCs/>
          <w:spacing w:val="5"/>
          <w:lang w:val="es-CO"/>
        </w:rPr>
      </w:pPr>
    </w:p>
    <w:p w14:paraId="3B001BBF" w14:textId="7C56901B" w:rsidR="00102839" w:rsidRPr="00A82682" w:rsidRDefault="001527BE" w:rsidP="0083124C">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pacing w:val="5"/>
          <w:lang w:val="es-CO"/>
        </w:rPr>
        <w:t>Por último</w:t>
      </w:r>
      <w:r w:rsidR="00102839" w:rsidRPr="00A82682">
        <w:rPr>
          <w:iCs/>
          <w:spacing w:val="5"/>
          <w:lang w:val="es-CO"/>
        </w:rPr>
        <w:t>, frente al alter</w:t>
      </w:r>
      <w:r w:rsidR="00902205" w:rsidRPr="00A82682">
        <w:rPr>
          <w:iCs/>
          <w:spacing w:val="5"/>
          <w:lang w:val="es-CO"/>
        </w:rPr>
        <w:t>cad</w:t>
      </w:r>
      <w:r w:rsidR="00102839" w:rsidRPr="00A82682">
        <w:rPr>
          <w:iCs/>
          <w:spacing w:val="5"/>
          <w:lang w:val="es-CO"/>
        </w:rPr>
        <w:t xml:space="preserve">o en la clase de música, el </w:t>
      </w:r>
      <w:r w:rsidR="005962ED">
        <w:rPr>
          <w:iCs/>
          <w:spacing w:val="5"/>
          <w:lang w:val="es-CO"/>
        </w:rPr>
        <w:t>IABC</w:t>
      </w:r>
      <w:r w:rsidR="00102839" w:rsidRPr="00A82682">
        <w:rPr>
          <w:iCs/>
          <w:spacing w:val="5"/>
          <w:lang w:val="es-CO"/>
        </w:rPr>
        <w:t xml:space="preserve"> constató que la docente habló con los estudiante</w:t>
      </w:r>
      <w:r w:rsidR="00C11598" w:rsidRPr="00A82682">
        <w:rPr>
          <w:iCs/>
          <w:spacing w:val="5"/>
          <w:lang w:val="es-CO"/>
        </w:rPr>
        <w:t>s</w:t>
      </w:r>
      <w:r w:rsidR="00102839" w:rsidRPr="00A82682">
        <w:rPr>
          <w:iCs/>
          <w:spacing w:val="5"/>
          <w:lang w:val="es-CO"/>
        </w:rPr>
        <w:t xml:space="preserve"> y borraron la fotos que habían molestado </w:t>
      </w:r>
      <w:r w:rsidR="00337995" w:rsidRPr="00A82682">
        <w:rPr>
          <w:iCs/>
          <w:spacing w:val="5"/>
          <w:lang w:val="es-CO"/>
        </w:rPr>
        <w:t xml:space="preserve">a </w:t>
      </w:r>
      <w:r w:rsidR="0006263F">
        <w:rPr>
          <w:iCs/>
          <w:spacing w:val="5"/>
          <w:lang w:val="es-CO"/>
        </w:rPr>
        <w:t>TBQ</w:t>
      </w:r>
      <w:r w:rsidR="00102839" w:rsidRPr="00A82682">
        <w:rPr>
          <w:iCs/>
          <w:spacing w:val="5"/>
          <w:lang w:val="es-CO"/>
        </w:rPr>
        <w:t>.</w:t>
      </w:r>
    </w:p>
    <w:p w14:paraId="495E337F" w14:textId="373DE644" w:rsidR="0095509A" w:rsidRPr="00A82682" w:rsidRDefault="0095509A" w:rsidP="0095509A">
      <w:pPr>
        <w:overflowPunct w:val="0"/>
        <w:autoSpaceDE w:val="0"/>
        <w:autoSpaceDN w:val="0"/>
        <w:adjustRightInd w:val="0"/>
        <w:textAlignment w:val="baseline"/>
        <w:rPr>
          <w:iCs/>
          <w:spacing w:val="5"/>
          <w:sz w:val="32"/>
          <w:szCs w:val="32"/>
        </w:rPr>
      </w:pPr>
    </w:p>
    <w:p w14:paraId="054263FA" w14:textId="0F95629D" w:rsidR="00134A21" w:rsidRPr="00A82682" w:rsidRDefault="00134A21" w:rsidP="00134A21">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pacing w:val="5"/>
          <w:lang w:val="es-CO"/>
        </w:rPr>
        <w:t xml:space="preserve">De lo anterior se desprende, con ostensible claridad, que la madre de </w:t>
      </w:r>
      <w:r w:rsidR="0006263F">
        <w:rPr>
          <w:iCs/>
          <w:spacing w:val="5"/>
          <w:lang w:val="es-CO"/>
        </w:rPr>
        <w:t>TBQ</w:t>
      </w:r>
      <w:r w:rsidRPr="00A82682">
        <w:rPr>
          <w:iCs/>
          <w:spacing w:val="5"/>
          <w:lang w:val="es-CO"/>
        </w:rPr>
        <w:t xml:space="preserve"> s</w:t>
      </w:r>
      <w:r w:rsidR="00231A9B" w:rsidRPr="00A82682">
        <w:rPr>
          <w:iCs/>
          <w:spacing w:val="5"/>
          <w:lang w:val="es-CO"/>
        </w:rPr>
        <w:t>í</w:t>
      </w:r>
      <w:r w:rsidRPr="00A82682">
        <w:rPr>
          <w:iCs/>
          <w:spacing w:val="5"/>
          <w:lang w:val="es-CO"/>
        </w:rPr>
        <w:t xml:space="preserve"> </w:t>
      </w:r>
      <w:r w:rsidR="00231A9B" w:rsidRPr="00A82682">
        <w:rPr>
          <w:iCs/>
          <w:spacing w:val="5"/>
          <w:lang w:val="es-CO"/>
        </w:rPr>
        <w:t xml:space="preserve">le </w:t>
      </w:r>
      <w:r w:rsidRPr="00A82682">
        <w:rPr>
          <w:iCs/>
          <w:spacing w:val="5"/>
          <w:lang w:val="es-CO"/>
        </w:rPr>
        <w:t>comunicó</w:t>
      </w:r>
      <w:r w:rsidR="00231A9B" w:rsidRPr="00A82682">
        <w:rPr>
          <w:iCs/>
          <w:spacing w:val="5"/>
          <w:lang w:val="es-CO"/>
        </w:rPr>
        <w:t xml:space="preserve"> al </w:t>
      </w:r>
      <w:r w:rsidR="005962ED">
        <w:rPr>
          <w:iCs/>
          <w:spacing w:val="5"/>
          <w:lang w:val="es-CO"/>
        </w:rPr>
        <w:t>IABC</w:t>
      </w:r>
      <w:r w:rsidRPr="00A82682">
        <w:rPr>
          <w:iCs/>
          <w:spacing w:val="5"/>
          <w:lang w:val="es-CO"/>
        </w:rPr>
        <w:t>, de forma reiterada e insistente, lo que acontecía con su hijo</w:t>
      </w:r>
      <w:r w:rsidR="00231A9B" w:rsidRPr="00A82682">
        <w:rPr>
          <w:iCs/>
          <w:spacing w:val="5"/>
          <w:lang w:val="es-CO"/>
        </w:rPr>
        <w:t>, p</w:t>
      </w:r>
      <w:r w:rsidRPr="00A82682">
        <w:rPr>
          <w:iCs/>
          <w:spacing w:val="5"/>
          <w:lang w:val="es-CO"/>
        </w:rPr>
        <w:t xml:space="preserve">or lo cual, no se consideran de recibo las respuestas justificantes del </w:t>
      </w:r>
      <w:r w:rsidR="005962ED">
        <w:rPr>
          <w:iCs/>
          <w:spacing w:val="5"/>
          <w:lang w:val="es-CO"/>
        </w:rPr>
        <w:t>IABC</w:t>
      </w:r>
      <w:r w:rsidRPr="00A82682">
        <w:rPr>
          <w:iCs/>
          <w:spacing w:val="5"/>
          <w:lang w:val="es-CO"/>
        </w:rPr>
        <w:t xml:space="preserve"> en las que manifestó que no se reportaron debidamente las agresiones, que estas últimas fueron consecuencia de actos esporádicos y no sistemáticos y que no individualizó formalmente a los responsables. </w:t>
      </w:r>
    </w:p>
    <w:p w14:paraId="7122E280" w14:textId="77777777" w:rsidR="00134A21" w:rsidRPr="00A82682" w:rsidRDefault="00134A21" w:rsidP="00134A21">
      <w:pPr>
        <w:overflowPunct w:val="0"/>
        <w:autoSpaceDE w:val="0"/>
        <w:autoSpaceDN w:val="0"/>
        <w:adjustRightInd w:val="0"/>
        <w:textAlignment w:val="baseline"/>
        <w:rPr>
          <w:iCs/>
          <w:spacing w:val="5"/>
        </w:rPr>
      </w:pPr>
    </w:p>
    <w:p w14:paraId="0C5885C4" w14:textId="4DC22A9D" w:rsidR="00231A9B" w:rsidRPr="00A82682" w:rsidRDefault="00134A21" w:rsidP="005D6C61">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pacing w:val="5"/>
          <w:lang w:val="es-CO"/>
        </w:rPr>
        <w:t xml:space="preserve">Primero, </w:t>
      </w:r>
      <w:r w:rsidR="007D0AC8" w:rsidRPr="00A82682">
        <w:rPr>
          <w:i/>
          <w:spacing w:val="5"/>
          <w:lang w:val="es-CO"/>
        </w:rPr>
        <w:t xml:space="preserve"> reportó debidamente lo sucedido</w:t>
      </w:r>
      <w:r w:rsidR="007D0AC8" w:rsidRPr="00A82682">
        <w:rPr>
          <w:iCs/>
          <w:spacing w:val="5"/>
          <w:lang w:val="es-CO"/>
        </w:rPr>
        <w:t xml:space="preserve">. De la referencia a los correos electrónicos enviados por la accionante se deduce que esta acudió </w:t>
      </w:r>
      <w:r w:rsidR="0041684F" w:rsidRPr="00A82682">
        <w:rPr>
          <w:iCs/>
          <w:spacing w:val="5"/>
          <w:lang w:val="es-CO"/>
        </w:rPr>
        <w:t xml:space="preserve">con celeridad </w:t>
      </w:r>
      <w:r w:rsidR="007D0AC8" w:rsidRPr="00A82682">
        <w:rPr>
          <w:iCs/>
          <w:spacing w:val="5"/>
          <w:lang w:val="es-CO"/>
        </w:rPr>
        <w:t xml:space="preserve">a la institución para </w:t>
      </w:r>
      <w:r w:rsidR="0041684F" w:rsidRPr="00A82682">
        <w:rPr>
          <w:iCs/>
          <w:spacing w:val="5"/>
          <w:lang w:val="es-CO"/>
        </w:rPr>
        <w:t>informar</w:t>
      </w:r>
      <w:r w:rsidR="007D0AC8" w:rsidRPr="00A82682">
        <w:rPr>
          <w:iCs/>
          <w:spacing w:val="5"/>
          <w:lang w:val="es-CO"/>
        </w:rPr>
        <w:t xml:space="preserve"> lo sucedido</w:t>
      </w:r>
      <w:r w:rsidR="00231A9B" w:rsidRPr="00A82682">
        <w:rPr>
          <w:iCs/>
          <w:spacing w:val="5"/>
          <w:lang w:val="es-CO"/>
        </w:rPr>
        <w:t>, a</w:t>
      </w:r>
      <w:r w:rsidR="007D0AC8" w:rsidRPr="00A82682">
        <w:rPr>
          <w:iCs/>
          <w:spacing w:val="5"/>
          <w:lang w:val="es-CO"/>
        </w:rPr>
        <w:t xml:space="preserve">nte lo </w:t>
      </w:r>
      <w:r w:rsidR="0041684F" w:rsidRPr="00A82682">
        <w:rPr>
          <w:iCs/>
          <w:spacing w:val="5"/>
          <w:lang w:val="es-CO"/>
        </w:rPr>
        <w:t xml:space="preserve">cual, </w:t>
      </w:r>
      <w:r w:rsidR="007D0AC8" w:rsidRPr="00A82682">
        <w:rPr>
          <w:iCs/>
          <w:spacing w:val="5"/>
          <w:lang w:val="es-CO"/>
        </w:rPr>
        <w:t xml:space="preserve">recibió solamente respuestas pasivas por parte del </w:t>
      </w:r>
      <w:r w:rsidR="005962ED">
        <w:rPr>
          <w:iCs/>
          <w:spacing w:val="5"/>
          <w:lang w:val="es-CO"/>
        </w:rPr>
        <w:t>IABC</w:t>
      </w:r>
      <w:r w:rsidR="007D0AC8" w:rsidRPr="00A82682">
        <w:rPr>
          <w:iCs/>
          <w:spacing w:val="5"/>
          <w:lang w:val="es-CO"/>
        </w:rPr>
        <w:t>.</w:t>
      </w:r>
      <w:r w:rsidR="005D6C61" w:rsidRPr="00A82682">
        <w:rPr>
          <w:iCs/>
          <w:spacing w:val="5"/>
          <w:lang w:val="es-CO"/>
        </w:rPr>
        <w:t xml:space="preserve"> </w:t>
      </w:r>
    </w:p>
    <w:p w14:paraId="3B106D0C" w14:textId="77777777" w:rsidR="00231A9B" w:rsidRPr="00A82682" w:rsidRDefault="00231A9B" w:rsidP="00231A9B">
      <w:pPr>
        <w:pStyle w:val="Prrafodelista"/>
        <w:rPr>
          <w:iCs/>
          <w:spacing w:val="5"/>
          <w:lang w:val="es-CO"/>
        </w:rPr>
      </w:pPr>
    </w:p>
    <w:p w14:paraId="674B7BF0" w14:textId="43A29A7E" w:rsidR="00581727" w:rsidRPr="00A82682" w:rsidRDefault="007D0AC8" w:rsidP="00A64B92">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pacing w:val="5"/>
          <w:lang w:val="es-CO"/>
        </w:rPr>
        <w:t xml:space="preserve">Segundo, </w:t>
      </w:r>
      <w:r w:rsidR="00134A21" w:rsidRPr="00A82682">
        <w:rPr>
          <w:i/>
          <w:spacing w:val="5"/>
          <w:lang w:val="es-CO"/>
        </w:rPr>
        <w:t>los actos s</w:t>
      </w:r>
      <w:r w:rsidR="00231A9B" w:rsidRPr="00A82682">
        <w:rPr>
          <w:i/>
          <w:spacing w:val="5"/>
          <w:lang w:val="es-CO"/>
        </w:rPr>
        <w:t>í</w:t>
      </w:r>
      <w:r w:rsidR="00134A21" w:rsidRPr="00A82682">
        <w:rPr>
          <w:i/>
          <w:spacing w:val="5"/>
          <w:lang w:val="es-CO"/>
        </w:rPr>
        <w:t xml:space="preserve"> fueron sistemáticos y no esporádicos</w:t>
      </w:r>
      <w:r w:rsidR="00134A21" w:rsidRPr="00A82682">
        <w:rPr>
          <w:iCs/>
          <w:spacing w:val="5"/>
          <w:lang w:val="es-CO"/>
        </w:rPr>
        <w:t>. De la referencia a los correos electrónicos</w:t>
      </w:r>
      <w:r w:rsidRPr="00A82682">
        <w:rPr>
          <w:iCs/>
          <w:spacing w:val="5"/>
          <w:lang w:val="es-CO"/>
        </w:rPr>
        <w:t xml:space="preserve"> ante</w:t>
      </w:r>
      <w:r w:rsidR="00A75D24" w:rsidRPr="00A82682">
        <w:rPr>
          <w:iCs/>
          <w:spacing w:val="5"/>
          <w:lang w:val="es-CO"/>
        </w:rPr>
        <w:t>s referenciados</w:t>
      </w:r>
      <w:r w:rsidR="00134A21" w:rsidRPr="00A82682">
        <w:rPr>
          <w:iCs/>
          <w:spacing w:val="5"/>
          <w:lang w:val="es-CO"/>
        </w:rPr>
        <w:t xml:space="preserve">, así como del material probatorio obrante en el expediente, se desprende </w:t>
      </w:r>
      <w:r w:rsidRPr="00A82682">
        <w:rPr>
          <w:iCs/>
          <w:spacing w:val="5"/>
          <w:lang w:val="es-CO"/>
        </w:rPr>
        <w:t>que los actos de matoneo escolar fueron sistemáticos</w:t>
      </w:r>
      <w:r w:rsidR="00A64B92" w:rsidRPr="00A82682">
        <w:rPr>
          <w:iCs/>
          <w:spacing w:val="5"/>
          <w:lang w:val="es-CO"/>
        </w:rPr>
        <w:t xml:space="preserve">. Pues estos se concretaron de diferentes formas, entre ellas, denominaciones humillantes, sucesos de burlas en clase, agresiones de parte de la víctima, aceptación por parte del </w:t>
      </w:r>
      <w:r w:rsidR="005962ED">
        <w:rPr>
          <w:iCs/>
          <w:spacing w:val="5"/>
          <w:lang w:val="es-CO"/>
        </w:rPr>
        <w:t>IABC</w:t>
      </w:r>
      <w:r w:rsidR="00A64B92" w:rsidRPr="00A82682">
        <w:rPr>
          <w:iCs/>
          <w:spacing w:val="5"/>
          <w:lang w:val="es-CO"/>
        </w:rPr>
        <w:t xml:space="preserve"> de la existencia de ambientes no sanos en clase, reconocimiento de episodios de crisis atípicas en el niño, entre otras. Además de que fueron sistemáticos,</w:t>
      </w:r>
      <w:r w:rsidRPr="00A82682">
        <w:rPr>
          <w:iCs/>
          <w:spacing w:val="5"/>
          <w:lang w:val="es-CO"/>
        </w:rPr>
        <w:t xml:space="preserve"> </w:t>
      </w:r>
      <w:r w:rsidR="00581727" w:rsidRPr="00A82682">
        <w:rPr>
          <w:iCs/>
          <w:spacing w:val="5"/>
          <w:lang w:val="es-CO"/>
        </w:rPr>
        <w:t>no favorecieron en el proceso de recuperación de la condición de salud que padecía el niño</w:t>
      </w:r>
      <w:r w:rsidR="00B310F1" w:rsidRPr="00A82682">
        <w:rPr>
          <w:iCs/>
          <w:spacing w:val="5"/>
          <w:lang w:val="es-CO"/>
        </w:rPr>
        <w:t xml:space="preserve"> y que estaba debidamente certificada por la Fundación Santa Fe y la Clínica Monserrat</w:t>
      </w:r>
      <w:r w:rsidR="00581727" w:rsidRPr="00A82682">
        <w:rPr>
          <w:iCs/>
          <w:spacing w:val="5"/>
          <w:lang w:val="es-CO"/>
        </w:rPr>
        <w:t xml:space="preserve">. De hecho, además de que no contribuyeron a su mejoramiento, lo obligaron a cambiarse de </w:t>
      </w:r>
      <w:r w:rsidR="00114D42">
        <w:rPr>
          <w:iCs/>
          <w:spacing w:val="5"/>
          <w:lang w:val="es-CO"/>
        </w:rPr>
        <w:t>colegio</w:t>
      </w:r>
      <w:r w:rsidR="00581727" w:rsidRPr="00A82682">
        <w:rPr>
          <w:iCs/>
          <w:spacing w:val="5"/>
          <w:lang w:val="es-CO"/>
        </w:rPr>
        <w:t>.</w:t>
      </w:r>
    </w:p>
    <w:p w14:paraId="0590D7F4" w14:textId="77777777" w:rsidR="00231A9B" w:rsidRPr="00A82682" w:rsidRDefault="00231A9B" w:rsidP="00581727">
      <w:pPr>
        <w:rPr>
          <w:iCs/>
          <w:spacing w:val="5"/>
        </w:rPr>
      </w:pPr>
    </w:p>
    <w:p w14:paraId="3AEEE2FD" w14:textId="19036998" w:rsidR="00134A21" w:rsidRPr="00A82682" w:rsidRDefault="007D0AC8" w:rsidP="005D6C61">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pacing w:val="5"/>
          <w:lang w:val="es-CO"/>
        </w:rPr>
        <w:t>Tercero y último</w:t>
      </w:r>
      <w:r w:rsidR="00134A21" w:rsidRPr="00A82682">
        <w:rPr>
          <w:iCs/>
          <w:spacing w:val="5"/>
          <w:lang w:val="es-CO"/>
        </w:rPr>
        <w:t xml:space="preserve">, </w:t>
      </w:r>
      <w:r w:rsidR="00134A21" w:rsidRPr="00A82682">
        <w:rPr>
          <w:i/>
          <w:spacing w:val="5"/>
          <w:lang w:val="es-CO"/>
        </w:rPr>
        <w:t>la accionante individualizó, en la medida de lo posible, qui</w:t>
      </w:r>
      <w:r w:rsidR="00231A9B" w:rsidRPr="00A82682">
        <w:rPr>
          <w:i/>
          <w:spacing w:val="5"/>
          <w:lang w:val="es-CO"/>
        </w:rPr>
        <w:t>é</w:t>
      </w:r>
      <w:r w:rsidR="00134A21" w:rsidRPr="00A82682">
        <w:rPr>
          <w:i/>
          <w:spacing w:val="5"/>
          <w:lang w:val="es-CO"/>
        </w:rPr>
        <w:t xml:space="preserve">nes eran los </w:t>
      </w:r>
      <w:r w:rsidR="002552C1" w:rsidRPr="00A82682">
        <w:rPr>
          <w:i/>
          <w:spacing w:val="5"/>
          <w:lang w:val="es-CO"/>
        </w:rPr>
        <w:t xml:space="preserve">presuntamente </w:t>
      </w:r>
      <w:r w:rsidR="00134A21" w:rsidRPr="00A82682">
        <w:rPr>
          <w:i/>
          <w:spacing w:val="5"/>
          <w:lang w:val="es-CO"/>
        </w:rPr>
        <w:t>responsables de las agresiones</w:t>
      </w:r>
      <w:r w:rsidR="00134A21" w:rsidRPr="00A82682">
        <w:rPr>
          <w:iCs/>
          <w:spacing w:val="5"/>
          <w:lang w:val="es-CO"/>
        </w:rPr>
        <w:t xml:space="preserve">. </w:t>
      </w:r>
      <w:r w:rsidRPr="00A82682">
        <w:rPr>
          <w:iCs/>
          <w:spacing w:val="5"/>
          <w:lang w:val="es-CO"/>
        </w:rPr>
        <w:t xml:space="preserve">No obstante la accionante manifestó que no individualizaría a los responsables por solicitud expresa de su hijo, en algunas de las reiteradas veces que acudió al </w:t>
      </w:r>
      <w:r w:rsidR="005962ED">
        <w:rPr>
          <w:iCs/>
          <w:spacing w:val="5"/>
          <w:lang w:val="es-CO"/>
        </w:rPr>
        <w:t>IABC</w:t>
      </w:r>
      <w:r w:rsidRPr="00A82682">
        <w:rPr>
          <w:iCs/>
          <w:spacing w:val="5"/>
          <w:lang w:val="es-CO"/>
        </w:rPr>
        <w:t xml:space="preserve"> mencionó algunos de los estudiantes </w:t>
      </w:r>
      <w:r w:rsidR="001527BE" w:rsidRPr="00A82682">
        <w:rPr>
          <w:iCs/>
          <w:spacing w:val="5"/>
          <w:lang w:val="es-CO"/>
        </w:rPr>
        <w:t xml:space="preserve">presuntamente </w:t>
      </w:r>
      <w:r w:rsidRPr="00A82682">
        <w:rPr>
          <w:iCs/>
          <w:spacing w:val="5"/>
          <w:lang w:val="es-CO"/>
        </w:rPr>
        <w:t>responsables de los actos de acoso que sufría su hijo.</w:t>
      </w:r>
    </w:p>
    <w:p w14:paraId="112095B1" w14:textId="77777777" w:rsidR="005D6C61" w:rsidRPr="00A82682" w:rsidRDefault="005D6C61" w:rsidP="005D6C61">
      <w:pPr>
        <w:overflowPunct w:val="0"/>
        <w:autoSpaceDE w:val="0"/>
        <w:autoSpaceDN w:val="0"/>
        <w:adjustRightInd w:val="0"/>
        <w:textAlignment w:val="baseline"/>
        <w:rPr>
          <w:iCs/>
          <w:spacing w:val="5"/>
        </w:rPr>
      </w:pPr>
    </w:p>
    <w:p w14:paraId="241F67AF" w14:textId="729D97D7" w:rsidR="00134A21" w:rsidRPr="00A82682" w:rsidRDefault="005D6C61" w:rsidP="00134A21">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pacing w:val="5"/>
          <w:lang w:val="es-CO"/>
        </w:rPr>
        <w:t xml:space="preserve">Conforme a la jurisprudencia constitucional, </w:t>
      </w:r>
      <w:r w:rsidR="00DB354A" w:rsidRPr="00A82682">
        <w:rPr>
          <w:iCs/>
          <w:spacing w:val="5"/>
          <w:lang w:val="es-CO"/>
        </w:rPr>
        <w:t xml:space="preserve">tanto </w:t>
      </w:r>
      <w:r w:rsidR="005216A7" w:rsidRPr="00A82682">
        <w:rPr>
          <w:iCs/>
          <w:spacing w:val="5"/>
          <w:lang w:val="es-CO"/>
        </w:rPr>
        <w:t xml:space="preserve">el Estado </w:t>
      </w:r>
      <w:r w:rsidR="00DB354A" w:rsidRPr="00A82682">
        <w:rPr>
          <w:iCs/>
          <w:spacing w:val="5"/>
          <w:lang w:val="es-CO"/>
        </w:rPr>
        <w:t xml:space="preserve">como </w:t>
      </w:r>
      <w:r w:rsidR="005216A7" w:rsidRPr="00A82682">
        <w:rPr>
          <w:iCs/>
          <w:spacing w:val="5"/>
          <w:lang w:val="es-CO"/>
        </w:rPr>
        <w:t xml:space="preserve">las instituciones educativas tienen el deber de adoptar medidas </w:t>
      </w:r>
      <w:r w:rsidR="00F22E30" w:rsidRPr="00A82682">
        <w:rPr>
          <w:iCs/>
          <w:spacing w:val="5"/>
          <w:lang w:val="es-CO"/>
        </w:rPr>
        <w:t xml:space="preserve">tendientes a </w:t>
      </w:r>
      <w:r w:rsidR="00402EDF" w:rsidRPr="00A82682">
        <w:rPr>
          <w:iCs/>
          <w:spacing w:val="5"/>
          <w:lang w:val="es-CO"/>
        </w:rPr>
        <w:t xml:space="preserve">proteger el derecho fundamental </w:t>
      </w:r>
      <w:r w:rsidR="002A3370" w:rsidRPr="00A82682">
        <w:rPr>
          <w:iCs/>
          <w:spacing w:val="5"/>
          <w:lang w:val="es-CO"/>
        </w:rPr>
        <w:t>a</w:t>
      </w:r>
      <w:r w:rsidR="00A161C1" w:rsidRPr="00A82682">
        <w:rPr>
          <w:iCs/>
          <w:spacing w:val="5"/>
          <w:lang w:val="es-CO"/>
        </w:rPr>
        <w:t xml:space="preserve"> la educación conforme a</w:t>
      </w:r>
      <w:r w:rsidR="002A3370" w:rsidRPr="00A82682">
        <w:rPr>
          <w:iCs/>
          <w:spacing w:val="5"/>
          <w:lang w:val="es-CO"/>
        </w:rPr>
        <w:t xml:space="preserve">l criterio de </w:t>
      </w:r>
      <w:r w:rsidR="00A161C1" w:rsidRPr="00A82682">
        <w:rPr>
          <w:iCs/>
          <w:spacing w:val="5"/>
          <w:lang w:val="es-CO"/>
        </w:rPr>
        <w:t>interés superior del niño</w:t>
      </w:r>
      <w:r w:rsidR="002A3370" w:rsidRPr="00A82682">
        <w:rPr>
          <w:iCs/>
          <w:spacing w:val="5"/>
          <w:lang w:val="es-CO"/>
        </w:rPr>
        <w:t xml:space="preserve"> </w:t>
      </w:r>
      <w:r w:rsidR="001527BE" w:rsidRPr="00A82682">
        <w:rPr>
          <w:iCs/>
          <w:spacing w:val="5"/>
          <w:lang w:val="es-CO"/>
        </w:rPr>
        <w:t>y</w:t>
      </w:r>
      <w:r w:rsidR="00340DA0" w:rsidRPr="00A82682">
        <w:rPr>
          <w:iCs/>
          <w:spacing w:val="5"/>
          <w:lang w:val="es-CO"/>
        </w:rPr>
        <w:t xml:space="preserve"> d</w:t>
      </w:r>
      <w:r w:rsidR="009A6404" w:rsidRPr="00A82682">
        <w:rPr>
          <w:iCs/>
          <w:spacing w:val="5"/>
          <w:lang w:val="es-CO"/>
        </w:rPr>
        <w:t xml:space="preserve">e </w:t>
      </w:r>
      <w:r w:rsidR="002A3370" w:rsidRPr="00A82682">
        <w:rPr>
          <w:iCs/>
          <w:spacing w:val="5"/>
          <w:lang w:val="es-CO"/>
        </w:rPr>
        <w:t>activar rutas que prevengan, detecten y atiendan los casos de acoso escolar</w:t>
      </w:r>
      <w:r w:rsidR="00A161C1" w:rsidRPr="00A82682">
        <w:rPr>
          <w:iCs/>
          <w:spacing w:val="5"/>
          <w:lang w:val="es-CO"/>
        </w:rPr>
        <w:t xml:space="preserve">. </w:t>
      </w:r>
      <w:r w:rsidR="00C77B13" w:rsidRPr="00A82682">
        <w:rPr>
          <w:iCs/>
          <w:spacing w:val="5"/>
          <w:lang w:val="es-CO"/>
        </w:rPr>
        <w:t xml:space="preserve">En razón de lo anterior, la Sala </w:t>
      </w:r>
      <w:r w:rsidR="00DB354A" w:rsidRPr="00A82682">
        <w:rPr>
          <w:iCs/>
          <w:spacing w:val="5"/>
          <w:lang w:val="es-CO"/>
        </w:rPr>
        <w:t xml:space="preserve">Cuarta de Revisión </w:t>
      </w:r>
      <w:r w:rsidR="00C77B13" w:rsidRPr="00A82682">
        <w:rPr>
          <w:iCs/>
          <w:spacing w:val="5"/>
          <w:lang w:val="es-CO"/>
        </w:rPr>
        <w:t xml:space="preserve">estima que los argumentos expuestos por la entidad demandada no </w:t>
      </w:r>
      <w:r w:rsidR="002A3370" w:rsidRPr="00A82682">
        <w:rPr>
          <w:iCs/>
          <w:spacing w:val="5"/>
          <w:lang w:val="es-CO"/>
        </w:rPr>
        <w:t>cumplen con las mencionadas reglas</w:t>
      </w:r>
      <w:r w:rsidR="00C77B13" w:rsidRPr="00A82682">
        <w:rPr>
          <w:iCs/>
          <w:spacing w:val="5"/>
          <w:lang w:val="es-CO"/>
        </w:rPr>
        <w:t>, pues en vez de asegurar materialmente el interés superior del niño, optaron por justificar</w:t>
      </w:r>
      <w:r w:rsidR="002A3370" w:rsidRPr="00A82682">
        <w:rPr>
          <w:iCs/>
          <w:spacing w:val="5"/>
          <w:lang w:val="es-CO"/>
        </w:rPr>
        <w:t>,</w:t>
      </w:r>
      <w:r w:rsidR="00C77B13" w:rsidRPr="00A82682">
        <w:rPr>
          <w:iCs/>
          <w:spacing w:val="5"/>
          <w:lang w:val="es-CO"/>
        </w:rPr>
        <w:t xml:space="preserve"> con base en obstáculos de índole formal y procedimental, las razones por las cuales no cumplieron con su deber constitucional de </w:t>
      </w:r>
      <w:r w:rsidR="0083124C" w:rsidRPr="00A82682">
        <w:rPr>
          <w:iCs/>
          <w:spacing w:val="5"/>
          <w:lang w:val="es-CO"/>
        </w:rPr>
        <w:t>proteger los derechos fundamentales del</w:t>
      </w:r>
      <w:r w:rsidR="00C77B13" w:rsidRPr="00A82682">
        <w:rPr>
          <w:iCs/>
          <w:spacing w:val="5"/>
          <w:lang w:val="es-CO"/>
        </w:rPr>
        <w:t xml:space="preserve"> niño</w:t>
      </w:r>
      <w:r w:rsidR="002A3370" w:rsidRPr="00A82682">
        <w:rPr>
          <w:iCs/>
          <w:spacing w:val="5"/>
          <w:lang w:val="es-CO"/>
        </w:rPr>
        <w:t xml:space="preserve"> ni previnieron oportunamente la situación.</w:t>
      </w:r>
    </w:p>
    <w:p w14:paraId="250D3A24" w14:textId="77777777" w:rsidR="00DB354A" w:rsidRPr="00A82682" w:rsidRDefault="00DB354A" w:rsidP="00134A21">
      <w:pPr>
        <w:overflowPunct w:val="0"/>
        <w:autoSpaceDE w:val="0"/>
        <w:autoSpaceDN w:val="0"/>
        <w:adjustRightInd w:val="0"/>
        <w:textAlignment w:val="baseline"/>
        <w:rPr>
          <w:iCs/>
          <w:spacing w:val="5"/>
        </w:rPr>
      </w:pPr>
    </w:p>
    <w:p w14:paraId="0F6793BE" w14:textId="77777777" w:rsidR="000214B5" w:rsidRPr="00A82682" w:rsidRDefault="000214B5" w:rsidP="00134A21">
      <w:pPr>
        <w:overflowPunct w:val="0"/>
        <w:autoSpaceDE w:val="0"/>
        <w:autoSpaceDN w:val="0"/>
        <w:adjustRightInd w:val="0"/>
        <w:textAlignment w:val="baseline"/>
        <w:rPr>
          <w:iCs/>
          <w:spacing w:val="5"/>
        </w:rPr>
      </w:pPr>
    </w:p>
    <w:p w14:paraId="657BF908" w14:textId="3CB2064F" w:rsidR="0095509A" w:rsidRPr="00A82682" w:rsidRDefault="0095509A" w:rsidP="000214B5">
      <w:pPr>
        <w:overflowPunct w:val="0"/>
        <w:autoSpaceDE w:val="0"/>
        <w:autoSpaceDN w:val="0"/>
        <w:adjustRightInd w:val="0"/>
        <w:ind w:left="360"/>
        <w:jc w:val="both"/>
        <w:textAlignment w:val="baseline"/>
        <w:rPr>
          <w:b/>
          <w:bCs/>
          <w:i/>
          <w:spacing w:val="5"/>
          <w:sz w:val="28"/>
          <w:szCs w:val="28"/>
        </w:rPr>
      </w:pPr>
      <w:r w:rsidRPr="00A82682">
        <w:rPr>
          <w:b/>
          <w:bCs/>
          <w:i/>
          <w:spacing w:val="5"/>
          <w:sz w:val="28"/>
          <w:szCs w:val="28"/>
        </w:rPr>
        <w:t xml:space="preserve">El </w:t>
      </w:r>
      <w:r w:rsidR="005962ED">
        <w:rPr>
          <w:b/>
          <w:bCs/>
          <w:i/>
          <w:spacing w:val="5"/>
          <w:sz w:val="28"/>
          <w:szCs w:val="28"/>
        </w:rPr>
        <w:t>IABC</w:t>
      </w:r>
      <w:r w:rsidRPr="00A82682">
        <w:rPr>
          <w:b/>
          <w:bCs/>
          <w:i/>
          <w:spacing w:val="5"/>
          <w:sz w:val="28"/>
          <w:szCs w:val="28"/>
        </w:rPr>
        <w:t xml:space="preserve"> no respondió diligente </w:t>
      </w:r>
      <w:r w:rsidR="000F6AA8" w:rsidRPr="00A82682">
        <w:rPr>
          <w:b/>
          <w:bCs/>
          <w:i/>
          <w:spacing w:val="5"/>
          <w:sz w:val="28"/>
          <w:szCs w:val="28"/>
        </w:rPr>
        <w:t>ni</w:t>
      </w:r>
      <w:r w:rsidRPr="00A82682">
        <w:rPr>
          <w:b/>
          <w:bCs/>
          <w:i/>
          <w:spacing w:val="5"/>
          <w:sz w:val="28"/>
          <w:szCs w:val="28"/>
        </w:rPr>
        <w:t xml:space="preserve"> activamente a los indicios</w:t>
      </w:r>
      <w:r w:rsidR="006E5BFF" w:rsidRPr="00A82682">
        <w:rPr>
          <w:b/>
          <w:bCs/>
          <w:i/>
          <w:spacing w:val="5"/>
          <w:sz w:val="28"/>
          <w:szCs w:val="28"/>
        </w:rPr>
        <w:t xml:space="preserve"> y pruebas contundentes</w:t>
      </w:r>
      <w:r w:rsidRPr="00A82682">
        <w:rPr>
          <w:b/>
          <w:bCs/>
          <w:i/>
          <w:spacing w:val="5"/>
          <w:sz w:val="28"/>
          <w:szCs w:val="28"/>
        </w:rPr>
        <w:t xml:space="preserve"> que </w:t>
      </w:r>
      <w:r w:rsidR="006E5BFF" w:rsidRPr="00A82682">
        <w:rPr>
          <w:b/>
          <w:bCs/>
          <w:i/>
          <w:spacing w:val="5"/>
          <w:sz w:val="28"/>
          <w:szCs w:val="28"/>
        </w:rPr>
        <w:t xml:space="preserve">ameritaban iniciar las investigaciones por </w:t>
      </w:r>
      <w:r w:rsidR="000F6AA8" w:rsidRPr="00A82682">
        <w:rPr>
          <w:b/>
          <w:bCs/>
          <w:i/>
          <w:spacing w:val="5"/>
          <w:sz w:val="28"/>
          <w:szCs w:val="28"/>
        </w:rPr>
        <w:t xml:space="preserve">los actos de acoso escolar que padecía el niño </w:t>
      </w:r>
      <w:r w:rsidR="0006263F">
        <w:rPr>
          <w:b/>
          <w:bCs/>
          <w:i/>
          <w:spacing w:val="5"/>
          <w:sz w:val="28"/>
          <w:szCs w:val="28"/>
        </w:rPr>
        <w:t>TBQ</w:t>
      </w:r>
    </w:p>
    <w:p w14:paraId="026AE03A" w14:textId="35FF88A4" w:rsidR="0095509A" w:rsidRPr="00A82682" w:rsidRDefault="0095509A" w:rsidP="0095509A">
      <w:pPr>
        <w:overflowPunct w:val="0"/>
        <w:autoSpaceDE w:val="0"/>
        <w:autoSpaceDN w:val="0"/>
        <w:adjustRightInd w:val="0"/>
        <w:textAlignment w:val="baseline"/>
        <w:rPr>
          <w:iCs/>
          <w:spacing w:val="5"/>
        </w:rPr>
      </w:pPr>
    </w:p>
    <w:p w14:paraId="7FEAF569" w14:textId="016D243E" w:rsidR="00197D30" w:rsidRPr="00A82682" w:rsidRDefault="00197D30" w:rsidP="00197D30">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 xml:space="preserve">La Sala de Revisión cataloga como insuficientes las acciones adelantadas por el </w:t>
      </w:r>
      <w:r w:rsidR="005962ED">
        <w:rPr>
          <w:iCs/>
          <w:spacing w:val="5"/>
          <w:lang w:val="es-CO"/>
        </w:rPr>
        <w:t>IABC</w:t>
      </w:r>
      <w:r w:rsidRPr="00A82682">
        <w:rPr>
          <w:iCs/>
          <w:spacing w:val="5"/>
          <w:lang w:val="es-CO"/>
        </w:rPr>
        <w:t xml:space="preserve"> para garantizar la protección efectiva del derecho a la educación del niño.</w:t>
      </w:r>
      <w:r w:rsidR="005416F1" w:rsidRPr="00A82682">
        <w:rPr>
          <w:iCs/>
          <w:spacing w:val="5"/>
          <w:lang w:val="es-CO"/>
        </w:rPr>
        <w:t xml:space="preserve"> </w:t>
      </w:r>
      <w:r w:rsidR="00340DA0" w:rsidRPr="00A82682">
        <w:rPr>
          <w:iCs/>
          <w:spacing w:val="5"/>
          <w:lang w:val="es-CO"/>
        </w:rPr>
        <w:t xml:space="preserve">La Sala </w:t>
      </w:r>
      <w:r w:rsidR="005416F1" w:rsidRPr="00A82682">
        <w:rPr>
          <w:iCs/>
          <w:spacing w:val="5"/>
          <w:lang w:val="es-CO"/>
        </w:rPr>
        <w:t xml:space="preserve">encuentra que existieron </w:t>
      </w:r>
      <w:r w:rsidR="00600D47" w:rsidRPr="00A82682">
        <w:rPr>
          <w:iCs/>
          <w:spacing w:val="5"/>
          <w:lang w:val="es-CO"/>
        </w:rPr>
        <w:t xml:space="preserve">varias denuncias e </w:t>
      </w:r>
      <w:r w:rsidR="005416F1" w:rsidRPr="00A82682">
        <w:rPr>
          <w:iCs/>
          <w:spacing w:val="5"/>
          <w:lang w:val="es-CO"/>
        </w:rPr>
        <w:t xml:space="preserve">indicios claros, así como pruebas contundentes, que ameritaban que el </w:t>
      </w:r>
      <w:r w:rsidR="005962ED">
        <w:rPr>
          <w:iCs/>
          <w:spacing w:val="5"/>
          <w:lang w:val="es-CO"/>
        </w:rPr>
        <w:t>IABC</w:t>
      </w:r>
      <w:r w:rsidR="005416F1" w:rsidRPr="00A82682">
        <w:rPr>
          <w:iCs/>
          <w:spacing w:val="5"/>
          <w:lang w:val="es-CO"/>
        </w:rPr>
        <w:t xml:space="preserve"> iniciara las investigaciones del caso y evitara que la situación se agravara. </w:t>
      </w:r>
      <w:r w:rsidR="00340DA0" w:rsidRPr="00A82682">
        <w:rPr>
          <w:iCs/>
          <w:spacing w:val="5"/>
          <w:lang w:val="es-CO"/>
        </w:rPr>
        <w:t>Empero, c</w:t>
      </w:r>
      <w:r w:rsidR="00E91343" w:rsidRPr="00A82682">
        <w:rPr>
          <w:iCs/>
          <w:spacing w:val="5"/>
          <w:lang w:val="es-CO"/>
        </w:rPr>
        <w:t xml:space="preserve">omo se </w:t>
      </w:r>
      <w:r w:rsidR="00E459A4" w:rsidRPr="00A82682">
        <w:rPr>
          <w:iCs/>
          <w:spacing w:val="5"/>
          <w:lang w:val="es-CO"/>
        </w:rPr>
        <w:t>procederá a explicar</w:t>
      </w:r>
      <w:r w:rsidR="00E91343" w:rsidRPr="00A82682">
        <w:rPr>
          <w:iCs/>
          <w:spacing w:val="5"/>
          <w:lang w:val="es-CO"/>
        </w:rPr>
        <w:t xml:space="preserve">, </w:t>
      </w:r>
      <w:r w:rsidR="00600D47" w:rsidRPr="00A82682">
        <w:rPr>
          <w:iCs/>
          <w:spacing w:val="5"/>
          <w:lang w:val="es-CO"/>
        </w:rPr>
        <w:t>la accionada</w:t>
      </w:r>
      <w:r w:rsidR="00E91343" w:rsidRPr="00A82682">
        <w:rPr>
          <w:iCs/>
          <w:spacing w:val="5"/>
          <w:lang w:val="es-CO"/>
        </w:rPr>
        <w:t xml:space="preserve"> </w:t>
      </w:r>
      <w:r w:rsidR="00E459A4" w:rsidRPr="00A82682">
        <w:rPr>
          <w:iCs/>
          <w:spacing w:val="5"/>
          <w:lang w:val="es-CO"/>
        </w:rPr>
        <w:t xml:space="preserve">hizo caso omiso </w:t>
      </w:r>
      <w:r w:rsidR="00A22DC1" w:rsidRPr="00A82682">
        <w:rPr>
          <w:iCs/>
          <w:spacing w:val="5"/>
          <w:lang w:val="es-CO"/>
        </w:rPr>
        <w:t xml:space="preserve">a las alertas que </w:t>
      </w:r>
      <w:r w:rsidR="00E459A4" w:rsidRPr="00A82682">
        <w:rPr>
          <w:iCs/>
          <w:spacing w:val="5"/>
          <w:lang w:val="es-CO"/>
        </w:rPr>
        <w:t xml:space="preserve">daban cuenta de los actos de matoneo escolar y del </w:t>
      </w:r>
      <w:r w:rsidR="00D7216F" w:rsidRPr="00A82682">
        <w:rPr>
          <w:iCs/>
          <w:spacing w:val="5"/>
          <w:lang w:val="es-CO"/>
        </w:rPr>
        <w:t xml:space="preserve">perjuicio </w:t>
      </w:r>
      <w:r w:rsidR="00E459A4" w:rsidRPr="00A82682">
        <w:rPr>
          <w:iCs/>
          <w:spacing w:val="5"/>
          <w:lang w:val="es-CO"/>
        </w:rPr>
        <w:t xml:space="preserve">que le estaban causando a </w:t>
      </w:r>
      <w:r w:rsidR="00D7216F" w:rsidRPr="00A82682">
        <w:rPr>
          <w:iCs/>
          <w:spacing w:val="5"/>
          <w:lang w:val="es-CO"/>
        </w:rPr>
        <w:t xml:space="preserve">los derechos fundamentales de </w:t>
      </w:r>
      <w:r w:rsidR="0006263F">
        <w:rPr>
          <w:iCs/>
          <w:spacing w:val="5"/>
          <w:lang w:val="es-CO"/>
        </w:rPr>
        <w:t>TBQ</w:t>
      </w:r>
      <w:r w:rsidR="00E459A4" w:rsidRPr="00A82682">
        <w:rPr>
          <w:iCs/>
          <w:spacing w:val="5"/>
          <w:lang w:val="es-CO"/>
        </w:rPr>
        <w:t>.</w:t>
      </w:r>
    </w:p>
    <w:p w14:paraId="115FAC29" w14:textId="77777777" w:rsidR="002A3370" w:rsidRPr="00A82682" w:rsidRDefault="002A3370" w:rsidP="002A3370">
      <w:pPr>
        <w:overflowPunct w:val="0"/>
        <w:autoSpaceDE w:val="0"/>
        <w:autoSpaceDN w:val="0"/>
        <w:adjustRightInd w:val="0"/>
        <w:textAlignment w:val="baseline"/>
        <w:rPr>
          <w:i/>
          <w:spacing w:val="5"/>
        </w:rPr>
      </w:pPr>
    </w:p>
    <w:p w14:paraId="49D33578" w14:textId="5CF59EF7" w:rsidR="00C11598" w:rsidRPr="00A82682" w:rsidRDefault="00E459A4" w:rsidP="00C11598">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b/>
          <w:bCs/>
          <w:iCs/>
          <w:spacing w:val="5"/>
          <w:lang w:val="es-CO"/>
        </w:rPr>
        <w:t>Primero</w:t>
      </w:r>
      <w:r w:rsidRPr="00A82682">
        <w:rPr>
          <w:iCs/>
          <w:spacing w:val="5"/>
          <w:lang w:val="es-CO"/>
        </w:rPr>
        <w:t xml:space="preserve">, </w:t>
      </w:r>
      <w:r w:rsidRPr="00A82682">
        <w:rPr>
          <w:i/>
          <w:spacing w:val="5"/>
          <w:lang w:val="es-CO"/>
        </w:rPr>
        <w:t>había indicios que daban cuenta del trato humillante, degradante y de revictimización que padecía el niño</w:t>
      </w:r>
      <w:r w:rsidRPr="00A82682">
        <w:rPr>
          <w:iCs/>
          <w:spacing w:val="5"/>
          <w:lang w:val="es-CO"/>
        </w:rPr>
        <w:t xml:space="preserve">. El </w:t>
      </w:r>
      <w:r w:rsidR="005962ED">
        <w:rPr>
          <w:iCs/>
          <w:spacing w:val="5"/>
          <w:lang w:val="es-CO"/>
        </w:rPr>
        <w:t>IABC</w:t>
      </w:r>
      <w:r w:rsidRPr="00A82682">
        <w:rPr>
          <w:iCs/>
          <w:spacing w:val="5"/>
          <w:lang w:val="es-CO"/>
        </w:rPr>
        <w:t xml:space="preserve"> le restó relevancia constitucional a los actos de acoso </w:t>
      </w:r>
      <w:r w:rsidR="002A3370" w:rsidRPr="00A82682">
        <w:rPr>
          <w:iCs/>
          <w:spacing w:val="5"/>
          <w:lang w:val="es-CO"/>
        </w:rPr>
        <w:t xml:space="preserve">o </w:t>
      </w:r>
      <w:r w:rsidR="002A3370" w:rsidRPr="00A82682">
        <w:rPr>
          <w:i/>
          <w:spacing w:val="5"/>
          <w:lang w:val="es-CO"/>
        </w:rPr>
        <w:t>bullying</w:t>
      </w:r>
      <w:r w:rsidRPr="00A82682">
        <w:rPr>
          <w:iCs/>
          <w:spacing w:val="5"/>
          <w:lang w:val="es-CO"/>
        </w:rPr>
        <w:t xml:space="preserve"> y los clasificó como simples </w:t>
      </w:r>
      <w:r w:rsidRPr="00A82682">
        <w:rPr>
          <w:i/>
          <w:spacing w:val="5"/>
          <w:lang w:val="es-CO"/>
        </w:rPr>
        <w:t>“actos de indisciplina,”</w:t>
      </w:r>
      <w:r w:rsidRPr="00A82682">
        <w:rPr>
          <w:iCs/>
          <w:spacing w:val="5"/>
          <w:lang w:val="es-CO"/>
        </w:rPr>
        <w:t xml:space="preserve"> </w:t>
      </w:r>
      <w:r w:rsidR="00D943F8" w:rsidRPr="00A82682">
        <w:rPr>
          <w:i/>
          <w:spacing w:val="5"/>
          <w:lang w:val="es-CO"/>
        </w:rPr>
        <w:t>“faltas de respeto,”</w:t>
      </w:r>
      <w:r w:rsidR="00D943F8" w:rsidRPr="00A82682">
        <w:rPr>
          <w:iCs/>
          <w:spacing w:val="5"/>
          <w:lang w:val="es-CO"/>
        </w:rPr>
        <w:t xml:space="preserve"> </w:t>
      </w:r>
      <w:r w:rsidRPr="00A82682">
        <w:rPr>
          <w:i/>
          <w:spacing w:val="5"/>
          <w:lang w:val="es-CO"/>
        </w:rPr>
        <w:t xml:space="preserve">“actos esporádicos y no sistemáticos,” </w:t>
      </w:r>
      <w:r w:rsidR="00BA0F3B" w:rsidRPr="00A82682">
        <w:rPr>
          <w:iCs/>
          <w:spacing w:val="5"/>
          <w:lang w:val="es-CO"/>
        </w:rPr>
        <w:t xml:space="preserve">o como </w:t>
      </w:r>
      <w:r w:rsidR="002A3370" w:rsidRPr="00A82682">
        <w:rPr>
          <w:iCs/>
          <w:spacing w:val="5"/>
          <w:lang w:val="es-CO"/>
        </w:rPr>
        <w:t>vicisitudes propias de su personalidad competitiva</w:t>
      </w:r>
      <w:r w:rsidR="00D943F8" w:rsidRPr="00A82682">
        <w:rPr>
          <w:iCs/>
          <w:spacing w:val="5"/>
          <w:lang w:val="es-CO"/>
        </w:rPr>
        <w:t xml:space="preserve"> y manifestaciones de una agresión recíproca. </w:t>
      </w:r>
      <w:r w:rsidR="00844BBC" w:rsidRPr="00A82682">
        <w:rPr>
          <w:iCs/>
          <w:spacing w:val="5"/>
          <w:lang w:val="es-CO"/>
        </w:rPr>
        <w:t xml:space="preserve">Esta Sala resalta el suceso del yogur en el salón de clases, el cual a pesar de las alertas manifestadas por la accionante, fue catalogado arbitrariamente por el </w:t>
      </w:r>
      <w:r w:rsidR="005962ED">
        <w:rPr>
          <w:iCs/>
          <w:spacing w:val="5"/>
          <w:lang w:val="es-CO"/>
        </w:rPr>
        <w:t>IABC</w:t>
      </w:r>
      <w:r w:rsidR="00844BBC" w:rsidRPr="00A82682">
        <w:rPr>
          <w:iCs/>
          <w:spacing w:val="5"/>
          <w:lang w:val="es-CO"/>
        </w:rPr>
        <w:t xml:space="preserve"> como un momento de indisciplina consentido por el niño </w:t>
      </w:r>
      <w:r w:rsidR="0006263F">
        <w:rPr>
          <w:iCs/>
          <w:spacing w:val="5"/>
          <w:lang w:val="es-CO"/>
        </w:rPr>
        <w:t>TBQ</w:t>
      </w:r>
      <w:r w:rsidR="00844BBC" w:rsidRPr="00A82682">
        <w:rPr>
          <w:iCs/>
          <w:spacing w:val="5"/>
          <w:lang w:val="es-CO"/>
        </w:rPr>
        <w:t xml:space="preserve">. </w:t>
      </w:r>
      <w:r w:rsidR="00885C8C" w:rsidRPr="00A82682">
        <w:rPr>
          <w:iCs/>
          <w:spacing w:val="5"/>
          <w:lang w:val="es-CO"/>
        </w:rPr>
        <w:t xml:space="preserve">A su turno, tampoco se considera razonable aludir a que el niño agredía a sus compañeros </w:t>
      </w:r>
      <w:r w:rsidR="00203545" w:rsidRPr="00A82682">
        <w:rPr>
          <w:iCs/>
          <w:spacing w:val="5"/>
          <w:lang w:val="es-CO"/>
        </w:rPr>
        <w:t xml:space="preserve">y solo en gracia de discusión, si hubiera sido </w:t>
      </w:r>
      <w:r w:rsidR="00885C8C" w:rsidRPr="00A82682">
        <w:rPr>
          <w:iCs/>
          <w:spacing w:val="5"/>
          <w:lang w:val="es-CO"/>
        </w:rPr>
        <w:t>cierto, este argumento no tiene la suficiencia para desvirtuar los hechos descritos</w:t>
      </w:r>
      <w:r w:rsidR="00DE7405" w:rsidRPr="00A82682">
        <w:rPr>
          <w:iCs/>
          <w:spacing w:val="5"/>
          <w:lang w:val="es-CO"/>
        </w:rPr>
        <w:t xml:space="preserve"> o por lo menos</w:t>
      </w:r>
      <w:r w:rsidR="00203545" w:rsidRPr="00A82682">
        <w:rPr>
          <w:iCs/>
          <w:spacing w:val="5"/>
          <w:lang w:val="es-CO"/>
        </w:rPr>
        <w:t>,</w:t>
      </w:r>
      <w:r w:rsidR="00DE7405" w:rsidRPr="00A82682">
        <w:rPr>
          <w:iCs/>
          <w:spacing w:val="5"/>
          <w:lang w:val="es-CO"/>
        </w:rPr>
        <w:t xml:space="preserve"> debía indagarse si dicha agresividad se originaba en acto de defensa por parte del niño.</w:t>
      </w:r>
      <w:r w:rsidR="009110AB" w:rsidRPr="00A82682">
        <w:rPr>
          <w:iCs/>
          <w:spacing w:val="5"/>
          <w:lang w:val="es-CO"/>
        </w:rPr>
        <w:t xml:space="preserve"> Asimismo, también se identifican como indicios constitutivos de matoneo las denominaciones humillantes y la aceptación parte del </w:t>
      </w:r>
      <w:r w:rsidR="005962ED">
        <w:rPr>
          <w:iCs/>
          <w:spacing w:val="5"/>
          <w:lang w:val="es-CO"/>
        </w:rPr>
        <w:t>IABC</w:t>
      </w:r>
      <w:r w:rsidR="009110AB" w:rsidRPr="00A82682">
        <w:rPr>
          <w:iCs/>
          <w:spacing w:val="5"/>
          <w:lang w:val="es-CO"/>
        </w:rPr>
        <w:t xml:space="preserve"> de la existencia de ambientes no sanos en clase y de episodios de crisis atípicas en el niño. Por último, el médico, salubrista y psiquiatra del Programa de Tratamiento integral Equilibrio, certificó técnicamente que existía un reporte consistente entre los padres y el niño sobre hechos que coinciden con la definición de acoso escolar</w:t>
      </w:r>
      <w:r w:rsidR="002552C1" w:rsidRPr="00A82682">
        <w:rPr>
          <w:iCs/>
          <w:spacing w:val="5"/>
          <w:lang w:val="es-CO"/>
        </w:rPr>
        <w:t>.</w:t>
      </w:r>
      <w:r w:rsidR="002552C1" w:rsidRPr="00A82682">
        <w:rPr>
          <w:rStyle w:val="Refdenotaalpie"/>
          <w:iCs/>
          <w:spacing w:val="5"/>
          <w:lang w:val="es-CO"/>
        </w:rPr>
        <w:footnoteReference w:id="255"/>
      </w:r>
    </w:p>
    <w:p w14:paraId="46B71AEE" w14:textId="77777777" w:rsidR="00C11598" w:rsidRPr="00A82682" w:rsidRDefault="00C11598" w:rsidP="00C11598">
      <w:pPr>
        <w:pStyle w:val="Prrafodelista"/>
        <w:rPr>
          <w:iCs/>
          <w:spacing w:val="5"/>
          <w:lang w:val="es-CO"/>
        </w:rPr>
      </w:pPr>
    </w:p>
    <w:p w14:paraId="770FBC2C" w14:textId="496D8EFE" w:rsidR="0019569A" w:rsidRPr="00A82682" w:rsidRDefault="00844BBC" w:rsidP="002204A6">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pacing w:val="5"/>
          <w:lang w:val="es-CO"/>
        </w:rPr>
        <w:t xml:space="preserve">A </w:t>
      </w:r>
      <w:r w:rsidRPr="00A82682">
        <w:rPr>
          <w:i/>
          <w:spacing w:val="5"/>
          <w:lang w:val="es-CO"/>
        </w:rPr>
        <w:t>contrario sensu</w:t>
      </w:r>
      <w:r w:rsidRPr="00A82682">
        <w:rPr>
          <w:iCs/>
          <w:spacing w:val="5"/>
          <w:lang w:val="es-CO"/>
        </w:rPr>
        <w:t xml:space="preserve">, </w:t>
      </w:r>
      <w:r w:rsidR="00EA0B36" w:rsidRPr="00A82682">
        <w:rPr>
          <w:iCs/>
          <w:spacing w:val="5"/>
          <w:lang w:val="es-CO"/>
        </w:rPr>
        <w:t>en atención a lo</w:t>
      </w:r>
      <w:r w:rsidRPr="00A82682">
        <w:rPr>
          <w:iCs/>
          <w:spacing w:val="5"/>
          <w:lang w:val="es-CO"/>
        </w:rPr>
        <w:t xml:space="preserve"> </w:t>
      </w:r>
      <w:r w:rsidR="00EA0B36" w:rsidRPr="00A82682">
        <w:rPr>
          <w:iCs/>
          <w:spacing w:val="5"/>
          <w:lang w:val="es-CO"/>
        </w:rPr>
        <w:t xml:space="preserve">dispuesto por </w:t>
      </w:r>
      <w:r w:rsidRPr="00A82682">
        <w:rPr>
          <w:iCs/>
          <w:spacing w:val="5"/>
          <w:lang w:val="es-CO"/>
        </w:rPr>
        <w:t xml:space="preserve">la jurisprudencia constitucional, la entidad demandada debió </w:t>
      </w:r>
      <w:r w:rsidR="004768EC" w:rsidRPr="00A82682">
        <w:rPr>
          <w:iCs/>
          <w:spacing w:val="5"/>
          <w:lang w:val="es-CO"/>
        </w:rPr>
        <w:t>percatarse que las conductas sucedidas eran actuaciones de matoneo escolar dirigidas a menospreciar, de forma intencional y repetitiva, la dignidad humana del niño</w:t>
      </w:r>
      <w:r w:rsidR="00203545" w:rsidRPr="00A82682">
        <w:rPr>
          <w:iCs/>
          <w:spacing w:val="5"/>
          <w:lang w:val="es-CO"/>
        </w:rPr>
        <w:t>, t</w:t>
      </w:r>
      <w:r w:rsidR="004768EC" w:rsidRPr="00A82682">
        <w:rPr>
          <w:iCs/>
          <w:spacing w:val="5"/>
          <w:lang w:val="es-CO"/>
        </w:rPr>
        <w:t xml:space="preserve">oda vez que se </w:t>
      </w:r>
      <w:r w:rsidR="002D3106" w:rsidRPr="00A82682">
        <w:rPr>
          <w:iCs/>
          <w:spacing w:val="5"/>
          <w:lang w:val="es-CO"/>
        </w:rPr>
        <w:t xml:space="preserve">enfocaban en </w:t>
      </w:r>
      <w:r w:rsidR="004768EC" w:rsidRPr="00A82682">
        <w:rPr>
          <w:iCs/>
          <w:spacing w:val="5"/>
          <w:lang w:val="es-CO"/>
        </w:rPr>
        <w:t xml:space="preserve">cuestionar su apariencia física, su rendimiento físico, sus gustos musicales y artísticos, así como la simple necesidad de atender su condición de depresión y ansiedad. La entidad demandada no advirtió oportunamente que estas actuaciones pueden </w:t>
      </w:r>
      <w:r w:rsidR="0077311A" w:rsidRPr="00A82682">
        <w:rPr>
          <w:iCs/>
          <w:spacing w:val="5"/>
          <w:lang w:val="es-CO"/>
        </w:rPr>
        <w:t>re</w:t>
      </w:r>
      <w:r w:rsidR="004768EC" w:rsidRPr="00A82682">
        <w:rPr>
          <w:iCs/>
          <w:spacing w:val="5"/>
          <w:lang w:val="es-CO"/>
        </w:rPr>
        <w:t xml:space="preserve">producirse </w:t>
      </w:r>
      <w:r w:rsidR="002D3106" w:rsidRPr="00A82682">
        <w:rPr>
          <w:iCs/>
          <w:spacing w:val="5"/>
          <w:lang w:val="es-CO"/>
        </w:rPr>
        <w:t>mediante</w:t>
      </w:r>
      <w:r w:rsidR="004768EC" w:rsidRPr="00A82682">
        <w:rPr>
          <w:iCs/>
          <w:spacing w:val="5"/>
          <w:lang w:val="es-CO"/>
        </w:rPr>
        <w:t xml:space="preserve"> insultos como denominarlo </w:t>
      </w:r>
      <w:r w:rsidR="002D3106" w:rsidRPr="00A82682">
        <w:rPr>
          <w:iCs/>
          <w:spacing w:val="5"/>
          <w:lang w:val="es-CO"/>
        </w:rPr>
        <w:t>“</w:t>
      </w:r>
      <w:r w:rsidR="004768EC" w:rsidRPr="00A82682">
        <w:rPr>
          <w:i/>
          <w:spacing w:val="5"/>
          <w:lang w:val="es-CO"/>
        </w:rPr>
        <w:t>gay</w:t>
      </w:r>
      <w:r w:rsidR="004768EC" w:rsidRPr="00A82682">
        <w:rPr>
          <w:iCs/>
          <w:spacing w:val="5"/>
          <w:lang w:val="es-CO"/>
        </w:rPr>
        <w:t xml:space="preserve">, </w:t>
      </w:r>
      <w:r w:rsidR="004768EC" w:rsidRPr="00A82682">
        <w:rPr>
          <w:i/>
          <w:spacing w:val="5"/>
          <w:lang w:val="es-CO"/>
        </w:rPr>
        <w:t>gordo</w:t>
      </w:r>
      <w:r w:rsidR="00EA5785" w:rsidRPr="00A82682">
        <w:rPr>
          <w:i/>
          <w:spacing w:val="5"/>
          <w:lang w:val="es-CO"/>
        </w:rPr>
        <w:t>, toto (vagina)</w:t>
      </w:r>
      <w:r w:rsidR="004768EC" w:rsidRPr="00A82682">
        <w:rPr>
          <w:iCs/>
          <w:spacing w:val="5"/>
          <w:lang w:val="es-CO"/>
        </w:rPr>
        <w:t xml:space="preserve"> o </w:t>
      </w:r>
      <w:r w:rsidR="004768EC" w:rsidRPr="00A82682">
        <w:rPr>
          <w:i/>
          <w:spacing w:val="5"/>
          <w:lang w:val="es-CO"/>
        </w:rPr>
        <w:t>tetón</w:t>
      </w:r>
      <w:r w:rsidR="00EA5785" w:rsidRPr="00A82682">
        <w:rPr>
          <w:i/>
          <w:spacing w:val="5"/>
          <w:lang w:val="es-CO"/>
        </w:rPr>
        <w:t>”</w:t>
      </w:r>
      <w:r w:rsidR="004768EC" w:rsidRPr="00A82682">
        <w:rPr>
          <w:iCs/>
          <w:spacing w:val="5"/>
          <w:lang w:val="es-CO"/>
        </w:rPr>
        <w:t>, rechazo social</w:t>
      </w:r>
      <w:r w:rsidR="0083124C" w:rsidRPr="00A82682">
        <w:rPr>
          <w:iCs/>
          <w:spacing w:val="5"/>
          <w:lang w:val="es-CO"/>
        </w:rPr>
        <w:t xml:space="preserve"> o </w:t>
      </w:r>
      <w:r w:rsidR="004768EC" w:rsidRPr="00A82682">
        <w:rPr>
          <w:iCs/>
          <w:spacing w:val="5"/>
          <w:lang w:val="es-CO"/>
        </w:rPr>
        <w:t>propagación de rumores</w:t>
      </w:r>
      <w:r w:rsidR="007905B8" w:rsidRPr="00A82682">
        <w:rPr>
          <w:iCs/>
          <w:spacing w:val="5"/>
          <w:lang w:val="es-CO"/>
        </w:rPr>
        <w:t xml:space="preserve"> y que estas pueden trascender el ámbito presencial y proyectarse al medio digital. </w:t>
      </w:r>
      <w:r w:rsidR="0019569A" w:rsidRPr="00A82682">
        <w:rPr>
          <w:iCs/>
          <w:spacing w:val="5"/>
          <w:lang w:val="es-CO"/>
        </w:rPr>
        <w:t xml:space="preserve">Si bien estas afirmaciones se desprendieron únicamente de las declaraciones de la accionante, </w:t>
      </w:r>
      <w:r w:rsidR="002204A6" w:rsidRPr="00A82682">
        <w:rPr>
          <w:iCs/>
          <w:spacing w:val="5"/>
          <w:lang w:val="es-CO"/>
        </w:rPr>
        <w:t>vista la situación en que se encontraba inmerso el niño en conjunto, esta Sala encuentra que todo hacía parte de un ambiente de acoso. Además, estas</w:t>
      </w:r>
      <w:r w:rsidR="006C749C" w:rsidRPr="00A82682">
        <w:rPr>
          <w:iCs/>
          <w:spacing w:val="5"/>
          <w:lang w:val="es-CO"/>
        </w:rPr>
        <w:t xml:space="preserve"> </w:t>
      </w:r>
      <w:r w:rsidR="003B718A" w:rsidRPr="00A82682">
        <w:rPr>
          <w:iCs/>
          <w:spacing w:val="5"/>
          <w:lang w:val="es-CO"/>
        </w:rPr>
        <w:t>fueron declaradas creíbles</w:t>
      </w:r>
      <w:r w:rsidR="00994184" w:rsidRPr="00A82682">
        <w:rPr>
          <w:iCs/>
          <w:spacing w:val="5"/>
          <w:lang w:val="es-CO"/>
        </w:rPr>
        <w:t xml:space="preserve"> por el Comité de Convivencia en reunión del 28 de abril de 2022.</w:t>
      </w:r>
    </w:p>
    <w:p w14:paraId="31B2EDC7" w14:textId="77777777" w:rsidR="0019569A" w:rsidRPr="00A82682" w:rsidRDefault="0019569A" w:rsidP="0019569A">
      <w:pPr>
        <w:pStyle w:val="Prrafodelista"/>
        <w:rPr>
          <w:iCs/>
          <w:spacing w:val="5"/>
          <w:lang w:val="es-CO"/>
        </w:rPr>
      </w:pPr>
    </w:p>
    <w:p w14:paraId="5E92A17C" w14:textId="6990E78B" w:rsidR="005C710C" w:rsidRPr="00A82682" w:rsidRDefault="00BA0F3B" w:rsidP="00C63063">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pacing w:val="5"/>
          <w:lang w:val="es-CO"/>
        </w:rPr>
        <w:t xml:space="preserve">Sobre la situación particular del niño acontecida en la clase de fútbol, se cree que activados oportunamente los protocolos, si bien tal vez no se hubiera podido prevenir la lesión, si se hubiera podido advertir al profesor sobre la situación especialmente sensible que padecía el niño, y en consecuencia, </w:t>
      </w:r>
      <w:r w:rsidR="00C63063" w:rsidRPr="00A82682">
        <w:rPr>
          <w:iCs/>
          <w:spacing w:val="5"/>
          <w:lang w:val="es-CO"/>
        </w:rPr>
        <w:t xml:space="preserve">tener especial consideración con él y con sus </w:t>
      </w:r>
      <w:r w:rsidR="00471A5D" w:rsidRPr="00A82682">
        <w:rPr>
          <w:iCs/>
          <w:spacing w:val="5"/>
          <w:lang w:val="es-CO"/>
        </w:rPr>
        <w:t>ausencias justificadas por</w:t>
      </w:r>
      <w:r w:rsidR="00794BB4" w:rsidRPr="00A82682">
        <w:rPr>
          <w:iCs/>
          <w:spacing w:val="5"/>
          <w:lang w:val="es-CO"/>
        </w:rPr>
        <w:t xml:space="preserve"> encontrarse en tratamiento médico.</w:t>
      </w:r>
    </w:p>
    <w:p w14:paraId="5C9B0BBA" w14:textId="77777777" w:rsidR="005C710C" w:rsidRPr="00A82682" w:rsidRDefault="005C710C" w:rsidP="00BA0F3B">
      <w:pPr>
        <w:rPr>
          <w:i/>
          <w:spacing w:val="5"/>
        </w:rPr>
      </w:pPr>
    </w:p>
    <w:p w14:paraId="661AF1C1" w14:textId="7A710FC9" w:rsidR="00F6517B" w:rsidRPr="00A82682" w:rsidRDefault="004629D2" w:rsidP="0003283C">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 xml:space="preserve">El </w:t>
      </w:r>
      <w:r w:rsidR="005962ED">
        <w:rPr>
          <w:iCs/>
          <w:spacing w:val="5"/>
          <w:lang w:val="es-CO"/>
        </w:rPr>
        <w:t>IABC</w:t>
      </w:r>
      <w:r w:rsidR="005C710C" w:rsidRPr="00A82682">
        <w:rPr>
          <w:iCs/>
          <w:spacing w:val="5"/>
          <w:lang w:val="es-CO"/>
        </w:rPr>
        <w:t xml:space="preserve"> también </w:t>
      </w:r>
      <w:r w:rsidRPr="00A82682">
        <w:rPr>
          <w:iCs/>
          <w:spacing w:val="5"/>
          <w:lang w:val="es-CO"/>
        </w:rPr>
        <w:t xml:space="preserve">actuó indebidamente al </w:t>
      </w:r>
      <w:r w:rsidR="00BF4D87" w:rsidRPr="00A82682">
        <w:rPr>
          <w:iCs/>
          <w:spacing w:val="5"/>
          <w:lang w:val="es-CO"/>
        </w:rPr>
        <w:t>enmarcar</w:t>
      </w:r>
      <w:r w:rsidRPr="00A82682">
        <w:rPr>
          <w:iCs/>
          <w:spacing w:val="5"/>
          <w:lang w:val="es-CO"/>
        </w:rPr>
        <w:t xml:space="preserve"> </w:t>
      </w:r>
      <w:r w:rsidR="00D943F8" w:rsidRPr="00A82682">
        <w:rPr>
          <w:iCs/>
          <w:spacing w:val="5"/>
          <w:lang w:val="es-CO"/>
        </w:rPr>
        <w:t>l</w:t>
      </w:r>
      <w:r w:rsidR="00AF44FC" w:rsidRPr="00A82682">
        <w:rPr>
          <w:iCs/>
          <w:spacing w:val="5"/>
          <w:lang w:val="es-CO"/>
        </w:rPr>
        <w:t>as actuaciones de las que s</w:t>
      </w:r>
      <w:r w:rsidR="00F875C3" w:rsidRPr="00A82682">
        <w:rPr>
          <w:iCs/>
          <w:spacing w:val="5"/>
          <w:lang w:val="es-CO"/>
        </w:rPr>
        <w:t>í</w:t>
      </w:r>
      <w:r w:rsidR="00AF44FC" w:rsidRPr="00A82682">
        <w:rPr>
          <w:iCs/>
          <w:spacing w:val="5"/>
          <w:lang w:val="es-CO"/>
        </w:rPr>
        <w:t xml:space="preserve"> tenía conocimiento</w:t>
      </w:r>
      <w:r w:rsidR="00D943F8" w:rsidRPr="00A82682">
        <w:rPr>
          <w:iCs/>
          <w:spacing w:val="5"/>
          <w:lang w:val="es-CO"/>
        </w:rPr>
        <w:t xml:space="preserve"> </w:t>
      </w:r>
      <w:r w:rsidR="00AF44FC" w:rsidRPr="00A82682">
        <w:rPr>
          <w:iCs/>
          <w:spacing w:val="5"/>
          <w:lang w:val="es-CO"/>
        </w:rPr>
        <w:t>como</w:t>
      </w:r>
      <w:r w:rsidR="00D943F8" w:rsidRPr="00A82682">
        <w:rPr>
          <w:iCs/>
          <w:spacing w:val="5"/>
          <w:lang w:val="es-CO"/>
        </w:rPr>
        <w:t xml:space="preserve"> actuaciones normales, sin trascendencia y que no tenían la vocación de generar ninguna vulneración a los derechos fundamentales del </w:t>
      </w:r>
      <w:r w:rsidR="00936D8C" w:rsidRPr="00A82682">
        <w:rPr>
          <w:iCs/>
          <w:spacing w:val="5"/>
          <w:lang w:val="es-CO"/>
        </w:rPr>
        <w:t>niño</w:t>
      </w:r>
      <w:r w:rsidR="00D943F8" w:rsidRPr="00A82682">
        <w:rPr>
          <w:iCs/>
          <w:spacing w:val="5"/>
          <w:lang w:val="es-CO"/>
        </w:rPr>
        <w:t xml:space="preserve">. </w:t>
      </w:r>
      <w:r w:rsidR="00F6517B" w:rsidRPr="00A82682">
        <w:rPr>
          <w:iCs/>
          <w:spacing w:val="5"/>
          <w:lang w:val="es-CO"/>
        </w:rPr>
        <w:t xml:space="preserve">La manifestación clara </w:t>
      </w:r>
      <w:r w:rsidRPr="00A82682">
        <w:rPr>
          <w:iCs/>
          <w:spacing w:val="5"/>
          <w:lang w:val="es-CO"/>
        </w:rPr>
        <w:t xml:space="preserve">de ello </w:t>
      </w:r>
      <w:r w:rsidR="00F6517B" w:rsidRPr="00A82682">
        <w:rPr>
          <w:iCs/>
          <w:spacing w:val="5"/>
          <w:lang w:val="es-CO"/>
        </w:rPr>
        <w:t>fue</w:t>
      </w:r>
      <w:r w:rsidRPr="00A82682">
        <w:rPr>
          <w:iCs/>
          <w:spacing w:val="5"/>
          <w:lang w:val="es-CO"/>
        </w:rPr>
        <w:t xml:space="preserve"> la falta de atención </w:t>
      </w:r>
      <w:r w:rsidR="00F6517B" w:rsidRPr="00A82682">
        <w:rPr>
          <w:iCs/>
          <w:spacing w:val="5"/>
          <w:lang w:val="es-CO"/>
        </w:rPr>
        <w:t xml:space="preserve">que prestó el plantel </w:t>
      </w:r>
      <w:r w:rsidRPr="00A82682">
        <w:rPr>
          <w:iCs/>
          <w:spacing w:val="5"/>
          <w:lang w:val="es-CO"/>
        </w:rPr>
        <w:t xml:space="preserve">frente al problema de alimentación del niño. </w:t>
      </w:r>
      <w:r w:rsidR="00F6517B" w:rsidRPr="00A82682">
        <w:rPr>
          <w:iCs/>
          <w:spacing w:val="5"/>
          <w:lang w:val="es-CO"/>
        </w:rPr>
        <w:t xml:space="preserve">Esta Sala encuentra inadmisible que la entidad se haya limitado a expresar que el trastorno alimenticio de </w:t>
      </w:r>
      <w:r w:rsidR="0006263F">
        <w:rPr>
          <w:iCs/>
          <w:spacing w:val="5"/>
          <w:lang w:val="es-CO"/>
        </w:rPr>
        <w:t>TBQ</w:t>
      </w:r>
      <w:r w:rsidR="00F6517B" w:rsidRPr="00A82682">
        <w:rPr>
          <w:iCs/>
          <w:spacing w:val="5"/>
          <w:lang w:val="es-CO"/>
        </w:rPr>
        <w:t>, el cual fue debidamente diagnosticado y tratado</w:t>
      </w:r>
      <w:r w:rsidR="00EA5785" w:rsidRPr="00A82682">
        <w:rPr>
          <w:iCs/>
          <w:spacing w:val="5"/>
          <w:lang w:val="es-CO"/>
        </w:rPr>
        <w:t xml:space="preserve"> por un profesional de la salud con un diagnóstico claro</w:t>
      </w:r>
      <w:r w:rsidR="00F6517B" w:rsidRPr="00A82682">
        <w:rPr>
          <w:iCs/>
          <w:spacing w:val="5"/>
          <w:lang w:val="es-CO"/>
        </w:rPr>
        <w:t xml:space="preserve">, se debía a </w:t>
      </w:r>
      <w:r w:rsidR="0077311A" w:rsidRPr="00A82682">
        <w:rPr>
          <w:iCs/>
          <w:spacing w:val="5"/>
          <w:lang w:val="es-CO"/>
        </w:rPr>
        <w:t>su</w:t>
      </w:r>
      <w:r w:rsidR="0077311A" w:rsidRPr="00A82682">
        <w:rPr>
          <w:i/>
          <w:spacing w:val="5"/>
          <w:lang w:val="es-CO"/>
        </w:rPr>
        <w:t xml:space="preserve"> </w:t>
      </w:r>
      <w:r w:rsidR="00F6517B" w:rsidRPr="00A82682">
        <w:rPr>
          <w:i/>
          <w:spacing w:val="5"/>
          <w:lang w:val="es-CO"/>
        </w:rPr>
        <w:t>“personalidad altamente competitiva</w:t>
      </w:r>
      <w:r w:rsidR="00B93A7C" w:rsidRPr="00A82682">
        <w:rPr>
          <w:i/>
          <w:spacing w:val="5"/>
          <w:lang w:val="es-CO"/>
        </w:rPr>
        <w:t>,</w:t>
      </w:r>
      <w:r w:rsidR="00F6517B" w:rsidRPr="00A82682">
        <w:rPr>
          <w:i/>
          <w:spacing w:val="5"/>
          <w:lang w:val="es-CO"/>
        </w:rPr>
        <w:t>”</w:t>
      </w:r>
      <w:r w:rsidR="00F6517B" w:rsidRPr="00A82682">
        <w:rPr>
          <w:iCs/>
          <w:spacing w:val="5"/>
          <w:lang w:val="es-CO"/>
        </w:rPr>
        <w:t xml:space="preserve"> </w:t>
      </w:r>
      <w:r w:rsidR="00B93A7C" w:rsidRPr="00A82682">
        <w:rPr>
          <w:iCs/>
          <w:spacing w:val="5"/>
          <w:lang w:val="es-CO"/>
        </w:rPr>
        <w:t xml:space="preserve">pues como lo afirmó la entidad misma, la pérdida pudo relacionarse a su personalidad, pero puede que no. Sobre el argumento del </w:t>
      </w:r>
      <w:r w:rsidR="005962ED">
        <w:rPr>
          <w:iCs/>
          <w:spacing w:val="5"/>
          <w:lang w:val="es-CO"/>
        </w:rPr>
        <w:t>IABC</w:t>
      </w:r>
      <w:r w:rsidR="00B93A7C" w:rsidRPr="00A82682">
        <w:rPr>
          <w:iCs/>
          <w:spacing w:val="5"/>
          <w:lang w:val="es-CO"/>
        </w:rPr>
        <w:t xml:space="preserve"> de que la pérdida de peso se produjo en vacaciones, si bien este hecho pudo llegar a ser cierto, la misma entidad accionada reconoció que al niño se le veía más flaco, e igual, no advirtió el impacto que tenían los actos de acoso con su condición de salud.</w:t>
      </w:r>
      <w:r w:rsidR="00F309D1" w:rsidRPr="00A82682">
        <w:rPr>
          <w:rStyle w:val="Refdenotaalpie"/>
          <w:iCs/>
          <w:spacing w:val="5"/>
          <w:lang w:val="es-CO"/>
        </w:rPr>
        <w:footnoteReference w:id="256"/>
      </w:r>
      <w:r w:rsidR="0003283C" w:rsidRPr="00A82682">
        <w:rPr>
          <w:i/>
          <w:spacing w:val="5"/>
          <w:lang w:val="es-CO"/>
        </w:rPr>
        <w:t xml:space="preserve"> </w:t>
      </w:r>
      <w:r w:rsidR="0003283C" w:rsidRPr="00A82682">
        <w:rPr>
          <w:iCs/>
          <w:spacing w:val="5"/>
          <w:lang w:val="es-CO"/>
        </w:rPr>
        <w:t>La Sala</w:t>
      </w:r>
      <w:r w:rsidR="00F6517B" w:rsidRPr="00A82682">
        <w:rPr>
          <w:iCs/>
          <w:spacing w:val="5"/>
          <w:lang w:val="es-CO"/>
        </w:rPr>
        <w:t xml:space="preserve"> tampoco le encuentra razón de ser a </w:t>
      </w:r>
      <w:r w:rsidR="0077311A" w:rsidRPr="00A82682">
        <w:rPr>
          <w:iCs/>
          <w:spacing w:val="5"/>
          <w:lang w:val="es-CO"/>
        </w:rPr>
        <w:t>la</w:t>
      </w:r>
      <w:r w:rsidR="00F6517B" w:rsidRPr="00A82682">
        <w:rPr>
          <w:iCs/>
          <w:spacing w:val="5"/>
          <w:lang w:val="es-CO"/>
        </w:rPr>
        <w:t xml:space="preserve"> </w:t>
      </w:r>
      <w:r w:rsidR="0077311A" w:rsidRPr="00A82682">
        <w:rPr>
          <w:iCs/>
          <w:spacing w:val="5"/>
          <w:lang w:val="es-CO"/>
        </w:rPr>
        <w:t>actuación de la entidad</w:t>
      </w:r>
      <w:r w:rsidR="00F6517B" w:rsidRPr="00A82682">
        <w:rPr>
          <w:iCs/>
          <w:spacing w:val="5"/>
          <w:lang w:val="es-CO"/>
        </w:rPr>
        <w:t xml:space="preserve"> que más que diligente, fue aparente y pasiva, pues se limitó a </w:t>
      </w:r>
      <w:r w:rsidR="0077311A" w:rsidRPr="00A82682">
        <w:rPr>
          <w:iCs/>
          <w:spacing w:val="5"/>
          <w:lang w:val="es-CO"/>
        </w:rPr>
        <w:t xml:space="preserve">confirmar </w:t>
      </w:r>
      <w:r w:rsidR="00F6517B" w:rsidRPr="00A82682">
        <w:rPr>
          <w:iCs/>
          <w:spacing w:val="5"/>
          <w:lang w:val="es-CO"/>
        </w:rPr>
        <w:t xml:space="preserve">que el niño </w:t>
      </w:r>
      <w:r w:rsidR="002E390B" w:rsidRPr="00A82682">
        <w:rPr>
          <w:iCs/>
          <w:spacing w:val="5"/>
          <w:lang w:val="es-CO"/>
        </w:rPr>
        <w:t xml:space="preserve">se preocupaba por </w:t>
      </w:r>
      <w:r w:rsidR="00F6517B" w:rsidRPr="00A82682">
        <w:rPr>
          <w:iCs/>
          <w:spacing w:val="5"/>
          <w:lang w:val="es-CO"/>
        </w:rPr>
        <w:t xml:space="preserve">el menú del día y </w:t>
      </w:r>
      <w:r w:rsidR="002E390B" w:rsidRPr="00A82682">
        <w:rPr>
          <w:iCs/>
          <w:spacing w:val="5"/>
          <w:lang w:val="es-CO"/>
        </w:rPr>
        <w:t xml:space="preserve">a hacer seguimiento a su alimentación durante la jornada, </w:t>
      </w:r>
      <w:r w:rsidR="0077311A" w:rsidRPr="00A82682">
        <w:rPr>
          <w:iCs/>
          <w:spacing w:val="5"/>
          <w:lang w:val="es-CO"/>
        </w:rPr>
        <w:t>pero</w:t>
      </w:r>
      <w:r w:rsidR="002E390B" w:rsidRPr="00A82682">
        <w:rPr>
          <w:iCs/>
          <w:spacing w:val="5"/>
          <w:lang w:val="es-CO"/>
        </w:rPr>
        <w:t xml:space="preserve"> no hizo una relación de estas conductas con los hechos de acoso escolar.</w:t>
      </w:r>
    </w:p>
    <w:p w14:paraId="611B78A0" w14:textId="77777777" w:rsidR="004629D2" w:rsidRPr="00A82682" w:rsidRDefault="004629D2" w:rsidP="004629D2">
      <w:pPr>
        <w:pStyle w:val="Prrafodelista"/>
        <w:rPr>
          <w:i/>
          <w:spacing w:val="5"/>
          <w:lang w:val="es-CO"/>
        </w:rPr>
      </w:pPr>
    </w:p>
    <w:p w14:paraId="32E9236F" w14:textId="2DFC99BD" w:rsidR="00D903AA" w:rsidRPr="00A82682" w:rsidRDefault="004629D2" w:rsidP="00D903AA">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 xml:space="preserve">Por último, y no por ello menos grave, la entidad también omitió valorar las pruebas contundentes que evidenciaban que el niño tenía un diagnóstico de ansiedad, depresión y anorexia nerviosa. </w:t>
      </w:r>
      <w:r w:rsidR="002E390B" w:rsidRPr="00A82682">
        <w:rPr>
          <w:iCs/>
          <w:spacing w:val="5"/>
          <w:lang w:val="es-CO"/>
        </w:rPr>
        <w:t xml:space="preserve">Según se exhibe en el material probatorio, </w:t>
      </w:r>
      <w:r w:rsidR="0077311A" w:rsidRPr="00A82682">
        <w:rPr>
          <w:iCs/>
          <w:spacing w:val="5"/>
          <w:lang w:val="es-CO"/>
        </w:rPr>
        <w:t>e</w:t>
      </w:r>
      <w:r w:rsidR="002E390B" w:rsidRPr="00A82682">
        <w:rPr>
          <w:iCs/>
          <w:spacing w:val="5"/>
          <w:lang w:val="es-CO"/>
        </w:rPr>
        <w:t xml:space="preserve">l Programa Equilibrio, la Clínica Monserrat y la Fundación Santafé confirmaron que el niño sufría de </w:t>
      </w:r>
      <w:r w:rsidR="00FF6926" w:rsidRPr="00A82682">
        <w:rPr>
          <w:iCs/>
          <w:spacing w:val="5"/>
          <w:lang w:val="es-CO"/>
        </w:rPr>
        <w:t xml:space="preserve">estos </w:t>
      </w:r>
      <w:r w:rsidR="00F875C3" w:rsidRPr="00A82682">
        <w:rPr>
          <w:iCs/>
          <w:spacing w:val="5"/>
          <w:lang w:val="es-CO"/>
        </w:rPr>
        <w:t xml:space="preserve">problemas debidamente </w:t>
      </w:r>
      <w:r w:rsidR="00FF6926" w:rsidRPr="00A82682">
        <w:rPr>
          <w:iCs/>
          <w:spacing w:val="5"/>
          <w:lang w:val="es-CO"/>
        </w:rPr>
        <w:t>diagn</w:t>
      </w:r>
      <w:r w:rsidR="00F875C3" w:rsidRPr="00A82682">
        <w:rPr>
          <w:iCs/>
          <w:spacing w:val="5"/>
          <w:lang w:val="es-CO"/>
        </w:rPr>
        <w:t>osticados</w:t>
      </w:r>
      <w:r w:rsidR="00FF6926" w:rsidRPr="00A82682">
        <w:rPr>
          <w:iCs/>
          <w:spacing w:val="5"/>
          <w:lang w:val="es-CO"/>
        </w:rPr>
        <w:t xml:space="preserve">, </w:t>
      </w:r>
      <w:r w:rsidR="007B382A" w:rsidRPr="00A82682">
        <w:rPr>
          <w:iCs/>
          <w:spacing w:val="5"/>
          <w:lang w:val="es-CO"/>
        </w:rPr>
        <w:t>los cuales según</w:t>
      </w:r>
      <w:r w:rsidR="00FF6926" w:rsidRPr="00A82682">
        <w:rPr>
          <w:iCs/>
          <w:spacing w:val="5"/>
          <w:lang w:val="es-CO"/>
        </w:rPr>
        <w:t xml:space="preserve"> </w:t>
      </w:r>
      <w:r w:rsidR="007B382A" w:rsidRPr="00A82682">
        <w:rPr>
          <w:iCs/>
          <w:spacing w:val="5"/>
          <w:lang w:val="es-CO"/>
        </w:rPr>
        <w:t xml:space="preserve">el médico del Programa Equilibrio, no iban a mejorar si el niño continuaba expuesto </w:t>
      </w:r>
      <w:r w:rsidR="0003283C" w:rsidRPr="00A82682">
        <w:rPr>
          <w:iCs/>
          <w:spacing w:val="5"/>
          <w:lang w:val="es-CO"/>
        </w:rPr>
        <w:t xml:space="preserve">a los hechos de violencia contra él, los cuales calificó como </w:t>
      </w:r>
      <w:r w:rsidR="002E390B" w:rsidRPr="00A82682">
        <w:rPr>
          <w:i/>
          <w:spacing w:val="5"/>
          <w:lang w:val="es-CO"/>
        </w:rPr>
        <w:t>bullying</w:t>
      </w:r>
      <w:r w:rsidR="002E390B" w:rsidRPr="00A82682">
        <w:rPr>
          <w:iCs/>
          <w:spacing w:val="5"/>
          <w:lang w:val="es-CO"/>
        </w:rPr>
        <w:t xml:space="preserve">. Igualmente, </w:t>
      </w:r>
      <w:r w:rsidR="00F23C10" w:rsidRPr="00A82682">
        <w:rPr>
          <w:iCs/>
          <w:spacing w:val="5"/>
          <w:lang w:val="es-CO"/>
        </w:rPr>
        <w:t xml:space="preserve">la accionante se encargó de </w:t>
      </w:r>
      <w:r w:rsidR="00325294" w:rsidRPr="00A82682">
        <w:rPr>
          <w:iCs/>
          <w:spacing w:val="5"/>
          <w:lang w:val="es-CO"/>
        </w:rPr>
        <w:t xml:space="preserve">informarle al </w:t>
      </w:r>
      <w:r w:rsidR="005962ED">
        <w:rPr>
          <w:iCs/>
          <w:spacing w:val="5"/>
          <w:lang w:val="es-CO"/>
        </w:rPr>
        <w:t>IABC</w:t>
      </w:r>
      <w:r w:rsidR="00325294" w:rsidRPr="00A82682">
        <w:rPr>
          <w:iCs/>
          <w:spacing w:val="5"/>
          <w:lang w:val="es-CO"/>
        </w:rPr>
        <w:t xml:space="preserve"> que </w:t>
      </w:r>
      <w:r w:rsidR="0006263F">
        <w:rPr>
          <w:iCs/>
          <w:spacing w:val="5"/>
          <w:lang w:val="es-CO"/>
        </w:rPr>
        <w:t>TBQ</w:t>
      </w:r>
      <w:r w:rsidR="00325294" w:rsidRPr="00A82682">
        <w:rPr>
          <w:iCs/>
          <w:spacing w:val="5"/>
          <w:lang w:val="es-CO"/>
        </w:rPr>
        <w:t xml:space="preserve"> debía ausentarse </w:t>
      </w:r>
      <w:r w:rsidR="0056540A" w:rsidRPr="00A82682">
        <w:rPr>
          <w:iCs/>
          <w:spacing w:val="5"/>
          <w:lang w:val="es-CO"/>
        </w:rPr>
        <w:t>en la jornada de la tarde,</w:t>
      </w:r>
      <w:r w:rsidR="00325294" w:rsidRPr="00A82682">
        <w:rPr>
          <w:iCs/>
          <w:spacing w:val="5"/>
          <w:lang w:val="es-CO"/>
        </w:rPr>
        <w:t xml:space="preserve"> pues debía asistir a las terapias</w:t>
      </w:r>
      <w:r w:rsidR="0056540A" w:rsidRPr="00A82682">
        <w:rPr>
          <w:iCs/>
          <w:spacing w:val="5"/>
          <w:lang w:val="es-CO"/>
        </w:rPr>
        <w:t xml:space="preserve"> agendadas y de las incapacidades acaecidas con motivo de sus crisis de ansiedad.</w:t>
      </w:r>
    </w:p>
    <w:p w14:paraId="350119C3" w14:textId="77777777" w:rsidR="00D903AA" w:rsidRPr="00A82682" w:rsidRDefault="00D903AA" w:rsidP="00D903AA">
      <w:pPr>
        <w:pStyle w:val="Prrafodelista"/>
        <w:rPr>
          <w:lang w:val="es-CO"/>
        </w:rPr>
      </w:pPr>
    </w:p>
    <w:p w14:paraId="37D16BB0" w14:textId="0D0AEFEA" w:rsidR="006D09BA" w:rsidRPr="00A82682" w:rsidRDefault="006D09BA" w:rsidP="00D903AA">
      <w:pPr>
        <w:pStyle w:val="Prrafodelista"/>
        <w:numPr>
          <w:ilvl w:val="0"/>
          <w:numId w:val="1"/>
        </w:numPr>
        <w:overflowPunct w:val="0"/>
        <w:autoSpaceDE w:val="0"/>
        <w:autoSpaceDN w:val="0"/>
        <w:adjustRightInd w:val="0"/>
        <w:ind w:left="0" w:firstLine="0"/>
        <w:textAlignment w:val="baseline"/>
        <w:rPr>
          <w:i/>
          <w:spacing w:val="5"/>
          <w:lang w:val="es-CO"/>
        </w:rPr>
      </w:pPr>
      <w:r w:rsidRPr="00A82682">
        <w:rPr>
          <w:lang w:val="es-CO"/>
        </w:rPr>
        <w:t>Conforme lo ha definido la jurisprudencia constitucional y en razón de los indicios y las pruebas relacionadas, para</w:t>
      </w:r>
      <w:r w:rsidR="00325294" w:rsidRPr="00A82682">
        <w:rPr>
          <w:lang w:val="es-CO"/>
        </w:rPr>
        <w:t xml:space="preserve"> esta Sala </w:t>
      </w:r>
      <w:r w:rsidRPr="00A82682">
        <w:rPr>
          <w:lang w:val="es-CO"/>
        </w:rPr>
        <w:t xml:space="preserve">resulta manifiestamente evidente que el niño sufría de </w:t>
      </w:r>
      <w:r w:rsidRPr="00A82682">
        <w:rPr>
          <w:i/>
          <w:lang w:val="es-CO"/>
        </w:rPr>
        <w:t xml:space="preserve">bullying </w:t>
      </w:r>
      <w:r w:rsidRPr="00A82682">
        <w:rPr>
          <w:lang w:val="es-CO"/>
        </w:rPr>
        <w:t>o matoneo escolar.</w:t>
      </w:r>
      <w:r w:rsidR="00D903AA" w:rsidRPr="00A82682">
        <w:rPr>
          <w:lang w:val="es-CO"/>
        </w:rPr>
        <w:t xml:space="preserve"> Además, </w:t>
      </w:r>
      <w:r w:rsidR="007469DE" w:rsidRPr="00A82682">
        <w:rPr>
          <w:lang w:val="es-CO"/>
        </w:rPr>
        <w:t>concluye con un alto grado de certeza que</w:t>
      </w:r>
      <w:r w:rsidR="00D903AA" w:rsidRPr="00A82682">
        <w:rPr>
          <w:lang w:val="es-CO"/>
        </w:rPr>
        <w:t xml:space="preserve"> como consecuencia de </w:t>
      </w:r>
      <w:r w:rsidR="007469DE" w:rsidRPr="00A82682">
        <w:rPr>
          <w:lang w:val="es-CO"/>
        </w:rPr>
        <w:t xml:space="preserve">estos actos de acoso escolar, si bien pudo no haberse desencadenado el cuadro clínico del niño desde un inicio, si conllevaron a que éste no </w:t>
      </w:r>
      <w:r w:rsidR="008A31AC" w:rsidRPr="00A82682">
        <w:rPr>
          <w:lang w:val="es-CO"/>
        </w:rPr>
        <w:t>mejorara, lo que le generó un perjuicio en sus derechos fundamentales a la educación y a la salud. Por consiguiente, se observa que si bien no hay prueba</w:t>
      </w:r>
      <w:r w:rsidR="004347B7" w:rsidRPr="00A82682">
        <w:rPr>
          <w:lang w:val="es-CO"/>
        </w:rPr>
        <w:t xml:space="preserve"> directa </w:t>
      </w:r>
      <w:r w:rsidR="008A31AC" w:rsidRPr="00A82682">
        <w:rPr>
          <w:lang w:val="es-CO"/>
        </w:rPr>
        <w:t xml:space="preserve">de que los actos de matoneo hayan sido la única causa de las enfermedades que padece </w:t>
      </w:r>
      <w:r w:rsidR="0006263F">
        <w:rPr>
          <w:lang w:val="es-CO"/>
        </w:rPr>
        <w:t>TBQ</w:t>
      </w:r>
      <w:r w:rsidR="008A31AC" w:rsidRPr="00A82682">
        <w:rPr>
          <w:lang w:val="es-CO"/>
        </w:rPr>
        <w:t>, esta Sala considera que s</w:t>
      </w:r>
      <w:r w:rsidR="006E046B" w:rsidRPr="00A82682">
        <w:rPr>
          <w:i/>
          <w:iCs/>
          <w:lang w:val="es-CO"/>
        </w:rPr>
        <w:t>í</w:t>
      </w:r>
      <w:r w:rsidR="008A31AC" w:rsidRPr="00A82682">
        <w:rPr>
          <w:lang w:val="es-CO"/>
        </w:rPr>
        <w:t xml:space="preserve"> hay </w:t>
      </w:r>
      <w:r w:rsidR="00D6038E" w:rsidRPr="00A82682">
        <w:rPr>
          <w:lang w:val="es-CO"/>
        </w:rPr>
        <w:t xml:space="preserve">indicios y </w:t>
      </w:r>
      <w:r w:rsidR="008A31AC" w:rsidRPr="00A82682">
        <w:rPr>
          <w:lang w:val="es-CO"/>
        </w:rPr>
        <w:t>evidencia</w:t>
      </w:r>
      <w:r w:rsidR="00D6038E" w:rsidRPr="00A82682">
        <w:rPr>
          <w:lang w:val="es-CO"/>
        </w:rPr>
        <w:t>s</w:t>
      </w:r>
      <w:r w:rsidR="008A31AC" w:rsidRPr="00A82682">
        <w:rPr>
          <w:lang w:val="es-CO"/>
        </w:rPr>
        <w:t xml:space="preserve"> suficiente</w:t>
      </w:r>
      <w:r w:rsidR="00D6038E" w:rsidRPr="00A82682">
        <w:rPr>
          <w:lang w:val="es-CO"/>
        </w:rPr>
        <w:t>s</w:t>
      </w:r>
      <w:r w:rsidR="008A31AC" w:rsidRPr="00A82682">
        <w:rPr>
          <w:lang w:val="es-CO"/>
        </w:rPr>
        <w:t xml:space="preserve"> que d</w:t>
      </w:r>
      <w:r w:rsidR="00D6038E" w:rsidRPr="00A82682">
        <w:rPr>
          <w:lang w:val="es-CO"/>
        </w:rPr>
        <w:t>an</w:t>
      </w:r>
      <w:r w:rsidR="008A31AC" w:rsidRPr="00A82682">
        <w:rPr>
          <w:lang w:val="es-CO"/>
        </w:rPr>
        <w:t xml:space="preserve"> lugar a concluir con suficiente certeza que su acontecimiento no favoreció en su condición de salud ni en la debida prestación del servicio a la educación, lo que desencadenó en una vulneración a sus derechos fundamentales a la educación y a la salud. Sobre ello</w:t>
      </w:r>
      <w:r w:rsidR="00D6038E" w:rsidRPr="00A82682">
        <w:rPr>
          <w:lang w:val="es-CO"/>
        </w:rPr>
        <w:t>,</w:t>
      </w:r>
      <w:r w:rsidR="008A31AC" w:rsidRPr="00A82682">
        <w:rPr>
          <w:lang w:val="es-CO"/>
        </w:rPr>
        <w:t xml:space="preserve"> vale precisar que como se expresó, </w:t>
      </w:r>
      <w:r w:rsidR="005307AC" w:rsidRPr="00A82682">
        <w:rPr>
          <w:lang w:val="es-CO"/>
        </w:rPr>
        <w:t xml:space="preserve">si bien es posible que </w:t>
      </w:r>
      <w:r w:rsidR="008A31AC" w:rsidRPr="00A82682">
        <w:rPr>
          <w:lang w:val="es-CO"/>
        </w:rPr>
        <w:t xml:space="preserve">en el marco de un procedimiento de responsabilidad civil ante la </w:t>
      </w:r>
      <w:r w:rsidR="00C519A4" w:rsidRPr="00A82682">
        <w:rPr>
          <w:lang w:val="es-CO"/>
        </w:rPr>
        <w:t>jurisdicción</w:t>
      </w:r>
      <w:r w:rsidR="008A31AC" w:rsidRPr="00A82682">
        <w:rPr>
          <w:lang w:val="es-CO"/>
        </w:rPr>
        <w:t xml:space="preserve"> ordinaria la accionante deb</w:t>
      </w:r>
      <w:r w:rsidR="005307AC" w:rsidRPr="00A82682">
        <w:rPr>
          <w:lang w:val="es-CO"/>
        </w:rPr>
        <w:t>a</w:t>
      </w:r>
      <w:r w:rsidR="008A31AC" w:rsidRPr="00A82682">
        <w:rPr>
          <w:lang w:val="es-CO"/>
        </w:rPr>
        <w:t xml:space="preserve"> probar que el niño </w:t>
      </w:r>
      <w:r w:rsidR="0006263F">
        <w:rPr>
          <w:lang w:val="es-CO"/>
        </w:rPr>
        <w:t>TBQ</w:t>
      </w:r>
      <w:r w:rsidR="008A31AC" w:rsidRPr="00A82682">
        <w:rPr>
          <w:lang w:val="es-CO"/>
        </w:rPr>
        <w:t xml:space="preserve"> sufrió un daño, y que por lo tanto, </w:t>
      </w:r>
      <w:r w:rsidR="007C46CD" w:rsidRPr="00A82682">
        <w:rPr>
          <w:lang w:val="es-CO"/>
        </w:rPr>
        <w:t>se</w:t>
      </w:r>
      <w:r w:rsidR="005307AC" w:rsidRPr="00A82682">
        <w:rPr>
          <w:lang w:val="es-CO"/>
        </w:rPr>
        <w:t>a</w:t>
      </w:r>
      <w:r w:rsidR="008A31AC" w:rsidRPr="00A82682">
        <w:rPr>
          <w:lang w:val="es-CO"/>
        </w:rPr>
        <w:t xml:space="preserve"> acreedor de una indemnización económica</w:t>
      </w:r>
      <w:r w:rsidR="001034D7" w:rsidRPr="00A82682">
        <w:rPr>
          <w:lang w:val="es-CO"/>
        </w:rPr>
        <w:t>; e</w:t>
      </w:r>
      <w:r w:rsidR="008A31AC" w:rsidRPr="00A82682">
        <w:rPr>
          <w:lang w:val="es-CO"/>
        </w:rPr>
        <w:t xml:space="preserve">sto no </w:t>
      </w:r>
      <w:r w:rsidR="00F14F25" w:rsidRPr="00A82682">
        <w:rPr>
          <w:lang w:val="es-CO"/>
        </w:rPr>
        <w:t>impide que</w:t>
      </w:r>
      <w:r w:rsidR="008A31AC" w:rsidRPr="00A82682">
        <w:rPr>
          <w:lang w:val="es-CO"/>
        </w:rPr>
        <w:t xml:space="preserve"> </w:t>
      </w:r>
      <w:r w:rsidR="00F14F25" w:rsidRPr="00A82682">
        <w:rPr>
          <w:lang w:val="es-CO"/>
        </w:rPr>
        <w:t xml:space="preserve">en sede de tutela </w:t>
      </w:r>
      <w:r w:rsidR="008A31AC" w:rsidRPr="00A82682">
        <w:rPr>
          <w:lang w:val="es-CO"/>
        </w:rPr>
        <w:t>en razón a la obstaculización en el goce efectivo de sus derechos fundamentales, el niño pued</w:t>
      </w:r>
      <w:r w:rsidR="007C46CD" w:rsidRPr="00A82682">
        <w:rPr>
          <w:lang w:val="es-CO"/>
        </w:rPr>
        <w:t>a</w:t>
      </w:r>
      <w:r w:rsidR="008A31AC" w:rsidRPr="00A82682">
        <w:rPr>
          <w:lang w:val="es-CO"/>
        </w:rPr>
        <w:t xml:space="preserve"> ser objeto de </w:t>
      </w:r>
      <w:r w:rsidR="00F14F25" w:rsidRPr="00A82682">
        <w:rPr>
          <w:lang w:val="es-CO"/>
        </w:rPr>
        <w:t xml:space="preserve">una </w:t>
      </w:r>
      <w:r w:rsidR="009B0355" w:rsidRPr="00A82682">
        <w:rPr>
          <w:lang w:val="es-CO"/>
        </w:rPr>
        <w:t xml:space="preserve">medida de reparación </w:t>
      </w:r>
      <w:r w:rsidR="002D5D07" w:rsidRPr="00A82682">
        <w:rPr>
          <w:lang w:val="es-CO"/>
        </w:rPr>
        <w:t xml:space="preserve">de carácter moral y no económica </w:t>
      </w:r>
      <w:r w:rsidR="007C46CD" w:rsidRPr="00A82682">
        <w:rPr>
          <w:lang w:val="es-CO"/>
        </w:rPr>
        <w:t>por parte de la entidad accionada.</w:t>
      </w:r>
    </w:p>
    <w:p w14:paraId="781D1806" w14:textId="77777777" w:rsidR="006D09BA" w:rsidRPr="00A82682" w:rsidRDefault="006D09BA" w:rsidP="006D09BA">
      <w:pPr>
        <w:pStyle w:val="Prrafodelista"/>
        <w:rPr>
          <w:iCs/>
          <w:spacing w:val="5"/>
          <w:lang w:val="es-CO"/>
        </w:rPr>
      </w:pPr>
    </w:p>
    <w:p w14:paraId="538E7F35" w14:textId="1733EDB9" w:rsidR="006D09BA" w:rsidRPr="00A82682" w:rsidRDefault="006D09BA" w:rsidP="006D09BA">
      <w:pPr>
        <w:pStyle w:val="Prrafodelista"/>
        <w:numPr>
          <w:ilvl w:val="0"/>
          <w:numId w:val="1"/>
        </w:numPr>
        <w:overflowPunct w:val="0"/>
        <w:autoSpaceDE w:val="0"/>
        <w:autoSpaceDN w:val="0"/>
        <w:adjustRightInd w:val="0"/>
        <w:ind w:left="0" w:firstLine="0"/>
        <w:textAlignment w:val="baseline"/>
        <w:rPr>
          <w:i/>
          <w:spacing w:val="5"/>
          <w:lang w:val="es-CO"/>
        </w:rPr>
      </w:pPr>
      <w:r w:rsidRPr="00A82682">
        <w:rPr>
          <w:b/>
          <w:bCs/>
          <w:iCs/>
          <w:spacing w:val="5"/>
          <w:lang w:val="es-CO"/>
        </w:rPr>
        <w:t>Segundo</w:t>
      </w:r>
      <w:r w:rsidRPr="00A82682">
        <w:rPr>
          <w:iCs/>
          <w:spacing w:val="5"/>
          <w:lang w:val="es-CO"/>
        </w:rPr>
        <w:t xml:space="preserve">, </w:t>
      </w:r>
      <w:r w:rsidRPr="00A82682">
        <w:rPr>
          <w:i/>
          <w:spacing w:val="5"/>
          <w:lang w:val="es-CO"/>
        </w:rPr>
        <w:t>l</w:t>
      </w:r>
      <w:r w:rsidR="00D943F8" w:rsidRPr="00A82682">
        <w:rPr>
          <w:i/>
          <w:spacing w:val="5"/>
          <w:lang w:val="es-CO"/>
        </w:rPr>
        <w:t>a respuesta</w:t>
      </w:r>
      <w:r w:rsidRPr="00A82682">
        <w:rPr>
          <w:i/>
          <w:spacing w:val="5"/>
          <w:lang w:val="es-CO"/>
        </w:rPr>
        <w:t xml:space="preserve"> </w:t>
      </w:r>
      <w:r w:rsidR="0056540A" w:rsidRPr="00A82682">
        <w:rPr>
          <w:i/>
          <w:spacing w:val="5"/>
          <w:lang w:val="es-CO"/>
        </w:rPr>
        <w:t>y/o las</w:t>
      </w:r>
      <w:r w:rsidRPr="00A82682">
        <w:rPr>
          <w:i/>
          <w:spacing w:val="5"/>
          <w:lang w:val="es-CO"/>
        </w:rPr>
        <w:t xml:space="preserve"> actuaciones adelantadas por </w:t>
      </w:r>
      <w:r w:rsidR="00D943F8" w:rsidRPr="00A82682">
        <w:rPr>
          <w:i/>
          <w:spacing w:val="5"/>
          <w:lang w:val="es-CO"/>
        </w:rPr>
        <w:t xml:space="preserve">el </w:t>
      </w:r>
      <w:r w:rsidR="005962ED">
        <w:rPr>
          <w:i/>
          <w:spacing w:val="5"/>
          <w:lang w:val="es-CO"/>
        </w:rPr>
        <w:t>IABC</w:t>
      </w:r>
      <w:r w:rsidR="0056540A" w:rsidRPr="00A82682">
        <w:rPr>
          <w:i/>
          <w:spacing w:val="5"/>
          <w:lang w:val="es-CO"/>
        </w:rPr>
        <w:t xml:space="preserve"> fueron insuficientes. </w:t>
      </w:r>
      <w:r w:rsidR="0056540A" w:rsidRPr="00A82682">
        <w:rPr>
          <w:iCs/>
          <w:spacing w:val="5"/>
          <w:lang w:val="es-CO"/>
        </w:rPr>
        <w:t xml:space="preserve">La entidad demandada incumplió su deber constitucional y legal dirigido a adelantar las medidas destinadas a prevenir, detectar y darle solución al caso de matoneo estudiantil contra </w:t>
      </w:r>
      <w:r w:rsidR="0006263F">
        <w:rPr>
          <w:iCs/>
          <w:spacing w:val="5"/>
          <w:lang w:val="es-CO"/>
        </w:rPr>
        <w:t>TBQ</w:t>
      </w:r>
      <w:r w:rsidR="0056540A" w:rsidRPr="00A82682">
        <w:rPr>
          <w:iCs/>
          <w:spacing w:val="5"/>
          <w:lang w:val="es-CO"/>
        </w:rPr>
        <w:t>. Esto es, principalmente por tres razones</w:t>
      </w:r>
      <w:r w:rsidR="001751F8" w:rsidRPr="00A82682">
        <w:rPr>
          <w:iCs/>
          <w:spacing w:val="5"/>
          <w:lang w:val="es-CO"/>
        </w:rPr>
        <w:t>.</w:t>
      </w:r>
      <w:r w:rsidR="0056540A" w:rsidRPr="00A82682">
        <w:rPr>
          <w:iCs/>
          <w:spacing w:val="5"/>
          <w:lang w:val="es-CO"/>
        </w:rPr>
        <w:t xml:space="preserve"> </w:t>
      </w:r>
      <w:r w:rsidR="001751F8" w:rsidRPr="00A82682">
        <w:rPr>
          <w:iCs/>
          <w:spacing w:val="5"/>
          <w:lang w:val="es-CO"/>
        </w:rPr>
        <w:t>L</w:t>
      </w:r>
      <w:r w:rsidR="0056540A" w:rsidRPr="00A82682">
        <w:rPr>
          <w:iCs/>
          <w:spacing w:val="5"/>
          <w:lang w:val="es-CO"/>
        </w:rPr>
        <w:t xml:space="preserve">a primera, porque si bien adujo haber activado la Ruta de Atención Integral, esta medida </w:t>
      </w:r>
      <w:r w:rsidR="00BF4D87" w:rsidRPr="00A82682">
        <w:rPr>
          <w:iCs/>
          <w:spacing w:val="5"/>
          <w:lang w:val="es-CO"/>
        </w:rPr>
        <w:t>solo se adelantó hasta el 18 de abril de 2022 por solicitud de la accionante</w:t>
      </w:r>
      <w:r w:rsidR="001751F8" w:rsidRPr="00A82682">
        <w:rPr>
          <w:iCs/>
          <w:spacing w:val="5"/>
          <w:lang w:val="es-CO"/>
        </w:rPr>
        <w:t>.</w:t>
      </w:r>
      <w:r w:rsidR="0056540A" w:rsidRPr="00A82682">
        <w:rPr>
          <w:iCs/>
          <w:spacing w:val="5"/>
          <w:lang w:val="es-CO"/>
        </w:rPr>
        <w:t xml:space="preserve"> </w:t>
      </w:r>
      <w:r w:rsidR="001751F8" w:rsidRPr="00A82682">
        <w:rPr>
          <w:iCs/>
          <w:spacing w:val="5"/>
          <w:lang w:val="es-CO"/>
        </w:rPr>
        <w:t>L</w:t>
      </w:r>
      <w:r w:rsidR="0056540A" w:rsidRPr="00A82682">
        <w:rPr>
          <w:iCs/>
          <w:spacing w:val="5"/>
          <w:lang w:val="es-CO"/>
        </w:rPr>
        <w:t xml:space="preserve">a segunda, </w:t>
      </w:r>
      <w:r w:rsidR="006419F4" w:rsidRPr="00A82682">
        <w:rPr>
          <w:iCs/>
          <w:spacing w:val="5"/>
          <w:lang w:val="es-CO"/>
        </w:rPr>
        <w:t xml:space="preserve">porque las </w:t>
      </w:r>
      <w:r w:rsidR="0039592E" w:rsidRPr="00A82682">
        <w:rPr>
          <w:iCs/>
          <w:spacing w:val="5"/>
          <w:lang w:val="es-CO"/>
        </w:rPr>
        <w:t>actuaciones</w:t>
      </w:r>
      <w:r w:rsidR="006419F4" w:rsidRPr="00A82682">
        <w:rPr>
          <w:iCs/>
          <w:spacing w:val="5"/>
          <w:lang w:val="es-CO"/>
        </w:rPr>
        <w:t xml:space="preserve"> adelantadas </w:t>
      </w:r>
      <w:r w:rsidR="0039592E" w:rsidRPr="00A82682">
        <w:rPr>
          <w:iCs/>
          <w:spacing w:val="5"/>
          <w:lang w:val="es-CO"/>
        </w:rPr>
        <w:t xml:space="preserve">por la entidad educativa </w:t>
      </w:r>
      <w:r w:rsidR="006419F4" w:rsidRPr="00A82682">
        <w:rPr>
          <w:iCs/>
          <w:spacing w:val="5"/>
          <w:lang w:val="es-CO"/>
        </w:rPr>
        <w:t xml:space="preserve">no garantizaron </w:t>
      </w:r>
      <w:r w:rsidR="001751F8" w:rsidRPr="00A82682">
        <w:rPr>
          <w:iCs/>
          <w:spacing w:val="5"/>
          <w:lang w:val="es-CO"/>
        </w:rPr>
        <w:t xml:space="preserve">la protección efectiva de los derechos fundamentales del niño. Y la tercera, porque las actuaciones adelantadas durante el trámite de tutela no obedecieron </w:t>
      </w:r>
      <w:r w:rsidR="001E65D4" w:rsidRPr="00A82682">
        <w:rPr>
          <w:iCs/>
          <w:spacing w:val="5"/>
          <w:lang w:val="es-CO"/>
        </w:rPr>
        <w:t xml:space="preserve">al deber constitucional de </w:t>
      </w:r>
      <w:r w:rsidR="001751F8" w:rsidRPr="00A82682">
        <w:rPr>
          <w:iCs/>
          <w:spacing w:val="5"/>
          <w:lang w:val="es-CO"/>
        </w:rPr>
        <w:t xml:space="preserve">garantizar el interés superior del </w:t>
      </w:r>
      <w:r w:rsidR="00DE4F41" w:rsidRPr="00A82682">
        <w:rPr>
          <w:iCs/>
          <w:spacing w:val="5"/>
          <w:lang w:val="es-CO"/>
        </w:rPr>
        <w:t>niño</w:t>
      </w:r>
      <w:r w:rsidR="001751F8" w:rsidRPr="00A82682">
        <w:rPr>
          <w:iCs/>
          <w:spacing w:val="5"/>
          <w:lang w:val="es-CO"/>
        </w:rPr>
        <w:t>.</w:t>
      </w:r>
    </w:p>
    <w:p w14:paraId="2D9234F2" w14:textId="77777777" w:rsidR="001751F8" w:rsidRPr="00A82682" w:rsidRDefault="001751F8" w:rsidP="001751F8">
      <w:pPr>
        <w:pStyle w:val="Prrafodelista"/>
        <w:rPr>
          <w:i/>
          <w:spacing w:val="5"/>
          <w:lang w:val="es-CO"/>
        </w:rPr>
      </w:pPr>
    </w:p>
    <w:p w14:paraId="013D9CDD" w14:textId="2CA6A5EC" w:rsidR="005C710C" w:rsidRPr="00A82682" w:rsidRDefault="001751F8" w:rsidP="00066B11">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 xml:space="preserve">En cuanto a la primera, esta Sala observó que el </w:t>
      </w:r>
      <w:r w:rsidR="005962ED">
        <w:rPr>
          <w:iCs/>
          <w:spacing w:val="5"/>
          <w:lang w:val="es-CO"/>
        </w:rPr>
        <w:t>IABC</w:t>
      </w:r>
      <w:r w:rsidRPr="00A82682">
        <w:rPr>
          <w:iCs/>
          <w:spacing w:val="5"/>
          <w:lang w:val="es-CO"/>
        </w:rPr>
        <w:t xml:space="preserve"> no </w:t>
      </w:r>
      <w:r w:rsidR="00D943F8" w:rsidRPr="00A82682">
        <w:rPr>
          <w:iCs/>
          <w:spacing w:val="5"/>
          <w:lang w:val="es-CO"/>
        </w:rPr>
        <w:t xml:space="preserve">activó </w:t>
      </w:r>
      <w:r w:rsidRPr="00A82682">
        <w:rPr>
          <w:iCs/>
          <w:spacing w:val="5"/>
          <w:lang w:val="es-CO"/>
        </w:rPr>
        <w:t xml:space="preserve">oportunamente </w:t>
      </w:r>
      <w:r w:rsidR="00D943F8" w:rsidRPr="00A82682">
        <w:rPr>
          <w:iCs/>
          <w:spacing w:val="5"/>
          <w:lang w:val="es-CO"/>
        </w:rPr>
        <w:t xml:space="preserve">la </w:t>
      </w:r>
      <w:r w:rsidR="00DE4F41" w:rsidRPr="00A82682">
        <w:rPr>
          <w:iCs/>
          <w:spacing w:val="5"/>
          <w:lang w:val="es-CO"/>
        </w:rPr>
        <w:t>R</w:t>
      </w:r>
      <w:r w:rsidR="00D943F8" w:rsidRPr="00A82682">
        <w:rPr>
          <w:iCs/>
          <w:spacing w:val="5"/>
          <w:lang w:val="es-CO"/>
        </w:rPr>
        <w:t xml:space="preserve">uta de </w:t>
      </w:r>
      <w:r w:rsidR="00DE4F41" w:rsidRPr="00A82682">
        <w:rPr>
          <w:iCs/>
          <w:spacing w:val="5"/>
          <w:lang w:val="es-CO"/>
        </w:rPr>
        <w:t>A</w:t>
      </w:r>
      <w:r w:rsidR="00D943F8" w:rsidRPr="00A82682">
        <w:rPr>
          <w:iCs/>
          <w:spacing w:val="5"/>
          <w:lang w:val="es-CO"/>
        </w:rPr>
        <w:t xml:space="preserve">tención </w:t>
      </w:r>
      <w:r w:rsidR="00DE4F41" w:rsidRPr="00A82682">
        <w:rPr>
          <w:iCs/>
          <w:spacing w:val="5"/>
          <w:lang w:val="es-CO"/>
        </w:rPr>
        <w:t>I</w:t>
      </w:r>
      <w:r w:rsidR="00D943F8" w:rsidRPr="00A82682">
        <w:rPr>
          <w:iCs/>
          <w:spacing w:val="5"/>
          <w:lang w:val="es-CO"/>
        </w:rPr>
        <w:t xml:space="preserve">ntegral, prueba de ello es que </w:t>
      </w:r>
      <w:r w:rsidRPr="00A82682">
        <w:rPr>
          <w:iCs/>
          <w:spacing w:val="5"/>
          <w:lang w:val="es-CO"/>
        </w:rPr>
        <w:t xml:space="preserve">tanto </w:t>
      </w:r>
      <w:r w:rsidR="00D943F8" w:rsidRPr="00A82682">
        <w:rPr>
          <w:iCs/>
          <w:spacing w:val="5"/>
          <w:lang w:val="es-CO"/>
        </w:rPr>
        <w:t>ellos mismos</w:t>
      </w:r>
      <w:r w:rsidRPr="00A82682">
        <w:rPr>
          <w:iCs/>
          <w:spacing w:val="5"/>
          <w:lang w:val="es-CO"/>
        </w:rPr>
        <w:t>, como</w:t>
      </w:r>
      <w:r w:rsidR="00D943F8" w:rsidRPr="00A82682">
        <w:rPr>
          <w:iCs/>
          <w:spacing w:val="5"/>
          <w:lang w:val="es-CO"/>
        </w:rPr>
        <w:t xml:space="preserve"> el Comité de Convivencia Escolar</w:t>
      </w:r>
      <w:r w:rsidRPr="00A82682">
        <w:rPr>
          <w:iCs/>
          <w:spacing w:val="5"/>
          <w:lang w:val="es-CO"/>
        </w:rPr>
        <w:t>,</w:t>
      </w:r>
      <w:r w:rsidR="00D943F8" w:rsidRPr="00A82682">
        <w:rPr>
          <w:iCs/>
          <w:spacing w:val="5"/>
          <w:lang w:val="es-CO"/>
        </w:rPr>
        <w:t xml:space="preserve"> afirmaron que no tenían conocimiento de </w:t>
      </w:r>
      <w:r w:rsidRPr="00A82682">
        <w:rPr>
          <w:iCs/>
          <w:spacing w:val="5"/>
          <w:lang w:val="es-CO"/>
        </w:rPr>
        <w:t xml:space="preserve">los sucesos que padeció </w:t>
      </w:r>
      <w:r w:rsidR="0006263F">
        <w:rPr>
          <w:iCs/>
          <w:spacing w:val="5"/>
          <w:lang w:val="es-CO"/>
        </w:rPr>
        <w:t>TBQ</w:t>
      </w:r>
      <w:r w:rsidR="00066B11" w:rsidRPr="00A82682">
        <w:rPr>
          <w:iCs/>
          <w:spacing w:val="5"/>
          <w:lang w:val="es-CO"/>
        </w:rPr>
        <w:t xml:space="preserve"> sino hasta el 18 de abril de 2022</w:t>
      </w:r>
      <w:r w:rsidR="003F5B43" w:rsidRPr="00A82682">
        <w:rPr>
          <w:iCs/>
          <w:spacing w:val="5"/>
          <w:lang w:val="es-CO"/>
        </w:rPr>
        <w:t xml:space="preserve">, un mes antes de presentarse el amparo y después de más de un año de </w:t>
      </w:r>
      <w:r w:rsidR="00867144" w:rsidRPr="00A82682">
        <w:rPr>
          <w:iCs/>
          <w:spacing w:val="5"/>
          <w:lang w:val="es-CO"/>
        </w:rPr>
        <w:t>ya haber</w:t>
      </w:r>
      <w:r w:rsidR="003F5B43" w:rsidRPr="00A82682">
        <w:rPr>
          <w:iCs/>
          <w:spacing w:val="5"/>
          <w:lang w:val="es-CO"/>
        </w:rPr>
        <w:t xml:space="preserve"> acontecido la mayoría de los hechos de acoso escolar.</w:t>
      </w:r>
      <w:r w:rsidRPr="00A82682">
        <w:rPr>
          <w:iCs/>
          <w:spacing w:val="5"/>
          <w:lang w:val="es-CO"/>
        </w:rPr>
        <w:t xml:space="preserve"> </w:t>
      </w:r>
      <w:r w:rsidR="00905835" w:rsidRPr="00A82682">
        <w:rPr>
          <w:iCs/>
          <w:spacing w:val="5"/>
          <w:lang w:val="es-CO"/>
        </w:rPr>
        <w:t>Conforme</w:t>
      </w:r>
      <w:r w:rsidR="005C710C" w:rsidRPr="00A82682">
        <w:rPr>
          <w:iCs/>
          <w:spacing w:val="5"/>
          <w:lang w:val="es-CO"/>
        </w:rPr>
        <w:t xml:space="preserve"> al Manual de Convivencia del </w:t>
      </w:r>
      <w:r w:rsidR="006D4511" w:rsidRPr="00A82682">
        <w:rPr>
          <w:iCs/>
          <w:spacing w:val="5"/>
          <w:lang w:val="es-CO"/>
        </w:rPr>
        <w:t>2020-</w:t>
      </w:r>
      <w:r w:rsidR="005C710C" w:rsidRPr="00A82682">
        <w:rPr>
          <w:iCs/>
          <w:spacing w:val="5"/>
          <w:lang w:val="es-CO"/>
        </w:rPr>
        <w:t xml:space="preserve">2021, </w:t>
      </w:r>
      <w:r w:rsidR="006D4511" w:rsidRPr="00A82682">
        <w:rPr>
          <w:iCs/>
          <w:spacing w:val="5"/>
          <w:lang w:val="es-CO"/>
        </w:rPr>
        <w:t xml:space="preserve">el </w:t>
      </w:r>
      <w:r w:rsidR="005962ED">
        <w:rPr>
          <w:iCs/>
          <w:spacing w:val="5"/>
          <w:lang w:val="es-CO"/>
        </w:rPr>
        <w:t>IABC</w:t>
      </w:r>
      <w:r w:rsidR="006D4511" w:rsidRPr="00A82682">
        <w:rPr>
          <w:iCs/>
          <w:spacing w:val="5"/>
          <w:lang w:val="es-CO"/>
        </w:rPr>
        <w:t xml:space="preserve"> </w:t>
      </w:r>
      <w:r w:rsidR="005C710C" w:rsidRPr="00A82682">
        <w:rPr>
          <w:iCs/>
          <w:spacing w:val="5"/>
          <w:lang w:val="es-CO"/>
        </w:rPr>
        <w:t xml:space="preserve">cuenta con </w:t>
      </w:r>
      <w:r w:rsidR="006D4511" w:rsidRPr="00A82682">
        <w:rPr>
          <w:iCs/>
          <w:spacing w:val="5"/>
          <w:lang w:val="es-CO"/>
        </w:rPr>
        <w:t xml:space="preserve">una Ruta de Atención Integral que reúne los procesos y protocolos que debe seguir la institución para promover, prevenir, atender y hacer seguimiento a </w:t>
      </w:r>
      <w:r w:rsidR="00905835" w:rsidRPr="00A82682">
        <w:rPr>
          <w:iCs/>
          <w:spacing w:val="5"/>
          <w:lang w:val="es-CO"/>
        </w:rPr>
        <w:t>elementos que afecten la convivencia escolar.</w:t>
      </w:r>
      <w:r w:rsidR="00905835" w:rsidRPr="00A82682">
        <w:rPr>
          <w:rStyle w:val="Refdenotaalpie"/>
          <w:iCs/>
          <w:spacing w:val="5"/>
          <w:lang w:val="es-CO"/>
        </w:rPr>
        <w:footnoteReference w:id="257"/>
      </w:r>
      <w:r w:rsidR="00905835" w:rsidRPr="00A82682">
        <w:rPr>
          <w:iCs/>
          <w:spacing w:val="5"/>
          <w:lang w:val="es-CO"/>
        </w:rPr>
        <w:t xml:space="preserve"> No obstante, la Sala constató que la institución únicamente activo </w:t>
      </w:r>
      <w:r w:rsidR="00A71DCA" w:rsidRPr="00A82682">
        <w:rPr>
          <w:iCs/>
          <w:spacing w:val="5"/>
          <w:lang w:val="es-CO"/>
        </w:rPr>
        <w:t>los protocolos</w:t>
      </w:r>
      <w:r w:rsidR="00905835" w:rsidRPr="00A82682">
        <w:rPr>
          <w:iCs/>
          <w:spacing w:val="5"/>
          <w:lang w:val="es-CO"/>
        </w:rPr>
        <w:t xml:space="preserve"> como respuesta a los hechos acaecidos el 11 de marzo de 2021</w:t>
      </w:r>
      <w:r w:rsidR="00066B11" w:rsidRPr="00A82682">
        <w:rPr>
          <w:iCs/>
          <w:spacing w:val="5"/>
          <w:lang w:val="es-CO"/>
        </w:rPr>
        <w:t>,</w:t>
      </w:r>
      <w:r w:rsidR="00905835" w:rsidRPr="00A82682">
        <w:rPr>
          <w:iCs/>
          <w:spacing w:val="5"/>
          <w:lang w:val="es-CO"/>
        </w:rPr>
        <w:t xml:space="preserve"> ante lo sucedido en la clase de música</w:t>
      </w:r>
      <w:r w:rsidR="00066B11" w:rsidRPr="00A82682">
        <w:rPr>
          <w:iCs/>
          <w:spacing w:val="5"/>
          <w:lang w:val="es-CO"/>
        </w:rPr>
        <w:t xml:space="preserve"> y con posterioridad </w:t>
      </w:r>
      <w:r w:rsidR="00867144" w:rsidRPr="00A82682">
        <w:rPr>
          <w:iCs/>
          <w:spacing w:val="5"/>
          <w:lang w:val="es-CO"/>
        </w:rPr>
        <w:t>al</w:t>
      </w:r>
      <w:r w:rsidR="00066B11" w:rsidRPr="00A82682">
        <w:rPr>
          <w:iCs/>
          <w:spacing w:val="5"/>
          <w:lang w:val="es-CO"/>
        </w:rPr>
        <w:t xml:space="preserve"> 18 de abril de 2022</w:t>
      </w:r>
      <w:r w:rsidR="003F5B43" w:rsidRPr="00A82682">
        <w:rPr>
          <w:iCs/>
          <w:spacing w:val="5"/>
          <w:lang w:val="es-CO"/>
        </w:rPr>
        <w:t xml:space="preserve">. </w:t>
      </w:r>
      <w:r w:rsidR="00A71DCA" w:rsidRPr="00A82682">
        <w:rPr>
          <w:iCs/>
          <w:spacing w:val="5"/>
          <w:lang w:val="es-CO"/>
        </w:rPr>
        <w:t xml:space="preserve">Así mismo, la Sala observa que si bien se activaron los protocolos, los hechos no fueron catalogados como actos constitutivos de matoneo escolar, sino solamente hasta </w:t>
      </w:r>
      <w:r w:rsidR="003F5B43" w:rsidRPr="00A82682">
        <w:rPr>
          <w:iCs/>
          <w:spacing w:val="5"/>
          <w:lang w:val="es-CO"/>
        </w:rPr>
        <w:t xml:space="preserve">el 28 de abril, en donde el Comité de Convivencia </w:t>
      </w:r>
      <w:r w:rsidR="00994184" w:rsidRPr="00A82682">
        <w:rPr>
          <w:iCs/>
          <w:spacing w:val="5"/>
          <w:lang w:val="es-CO"/>
        </w:rPr>
        <w:t>sost</w:t>
      </w:r>
      <w:r w:rsidR="00867144" w:rsidRPr="00A82682">
        <w:rPr>
          <w:iCs/>
          <w:spacing w:val="5"/>
          <w:lang w:val="es-CO"/>
        </w:rPr>
        <w:t>uvo</w:t>
      </w:r>
      <w:r w:rsidR="00994184" w:rsidRPr="00A82682">
        <w:rPr>
          <w:iCs/>
          <w:spacing w:val="5"/>
          <w:lang w:val="es-CO"/>
        </w:rPr>
        <w:t xml:space="preserve"> que si bien estas situaciones (las constitutivas de </w:t>
      </w:r>
      <w:r w:rsidR="00994184" w:rsidRPr="00A82682">
        <w:rPr>
          <w:i/>
          <w:spacing w:val="5"/>
          <w:lang w:val="es-CO"/>
        </w:rPr>
        <w:t>bullying</w:t>
      </w:r>
      <w:r w:rsidR="00994184" w:rsidRPr="00A82682">
        <w:rPr>
          <w:iCs/>
          <w:spacing w:val="5"/>
          <w:lang w:val="es-CO"/>
        </w:rPr>
        <w:t>) no habían sido comunicadas previamente, “</w:t>
      </w:r>
      <w:r w:rsidR="00994184" w:rsidRPr="00A82682">
        <w:rPr>
          <w:i/>
          <w:iCs/>
          <w:lang w:val="es-CO" w:eastAsia="es-MX"/>
        </w:rPr>
        <w:t>les da la credibilidad que corresponde e inmediatamente activa las acciones dentro de la Ruta de Atención integral de la Convivencia Escolar.”</w:t>
      </w:r>
      <w:r w:rsidR="00994184" w:rsidRPr="00A82682">
        <w:rPr>
          <w:rStyle w:val="Refdenotaalpie"/>
          <w:i/>
          <w:iCs/>
          <w:lang w:val="es-CO" w:eastAsia="es-MX"/>
        </w:rPr>
        <w:footnoteReference w:id="258"/>
      </w:r>
    </w:p>
    <w:p w14:paraId="6EDDB6A5" w14:textId="77777777" w:rsidR="00905835" w:rsidRPr="00A82682" w:rsidRDefault="00905835" w:rsidP="00905835">
      <w:pPr>
        <w:pStyle w:val="Prrafodelista"/>
        <w:rPr>
          <w:i/>
          <w:spacing w:val="5"/>
          <w:lang w:val="es-CO"/>
        </w:rPr>
      </w:pPr>
    </w:p>
    <w:p w14:paraId="1E5FF444" w14:textId="12B13127" w:rsidR="00447157" w:rsidRPr="00A82682" w:rsidRDefault="00B77E52" w:rsidP="004C0167">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 xml:space="preserve">Frente a la segunda, </w:t>
      </w:r>
      <w:r w:rsidR="0039592E" w:rsidRPr="00A82682">
        <w:rPr>
          <w:iCs/>
          <w:spacing w:val="5"/>
          <w:lang w:val="es-CO"/>
        </w:rPr>
        <w:t xml:space="preserve">esta Sala </w:t>
      </w:r>
      <w:r w:rsidR="00A046D8" w:rsidRPr="00A82682">
        <w:rPr>
          <w:iCs/>
          <w:spacing w:val="5"/>
          <w:lang w:val="es-CO"/>
        </w:rPr>
        <w:t xml:space="preserve">resalta que las actuaciones que desplegó el </w:t>
      </w:r>
      <w:r w:rsidR="005962ED">
        <w:rPr>
          <w:iCs/>
          <w:spacing w:val="5"/>
          <w:lang w:val="es-CO"/>
        </w:rPr>
        <w:t>IABC</w:t>
      </w:r>
      <w:r w:rsidR="00A046D8" w:rsidRPr="00A82682">
        <w:rPr>
          <w:iCs/>
          <w:spacing w:val="5"/>
          <w:lang w:val="es-CO"/>
        </w:rPr>
        <w:t xml:space="preserve">, y las cuales catalogó como diligentes, fueron insuficientes y acabaron por </w:t>
      </w:r>
      <w:r w:rsidR="001E65D4" w:rsidRPr="00A82682">
        <w:rPr>
          <w:iCs/>
          <w:spacing w:val="5"/>
          <w:lang w:val="es-CO"/>
        </w:rPr>
        <w:t>reforzar las asimetrías de poder entre el niño y sus agresores</w:t>
      </w:r>
      <w:r w:rsidR="00194FF9" w:rsidRPr="00A82682">
        <w:rPr>
          <w:iCs/>
          <w:spacing w:val="5"/>
          <w:lang w:val="es-CO"/>
        </w:rPr>
        <w:t>, revictimizar su condición de vulnerabilidad e intensificar la afectación a su dignidad e integridad</w:t>
      </w:r>
      <w:r w:rsidR="00DE4F41" w:rsidRPr="00A82682">
        <w:rPr>
          <w:iCs/>
          <w:spacing w:val="5"/>
          <w:lang w:val="es-CO"/>
        </w:rPr>
        <w:t xml:space="preserve"> física y mental</w:t>
      </w:r>
      <w:r w:rsidR="00194FF9" w:rsidRPr="00A82682">
        <w:rPr>
          <w:iCs/>
          <w:spacing w:val="5"/>
          <w:lang w:val="es-CO"/>
        </w:rPr>
        <w:t xml:space="preserve">. </w:t>
      </w:r>
      <w:r w:rsidR="0032139B" w:rsidRPr="00A82682">
        <w:rPr>
          <w:iCs/>
          <w:spacing w:val="5"/>
          <w:lang w:val="es-CO"/>
        </w:rPr>
        <w:t>L</w:t>
      </w:r>
      <w:r w:rsidR="00194FF9" w:rsidRPr="00A82682">
        <w:rPr>
          <w:iCs/>
          <w:spacing w:val="5"/>
          <w:lang w:val="es-CO"/>
        </w:rPr>
        <w:t>a entidad circunscribió sus actuaciones a recomendarle al niño que no anduviera solo por el plantel, a reconocer su rendimiento académico y supuesto interés en las clases</w:t>
      </w:r>
      <w:r w:rsidR="00DE4F41" w:rsidRPr="00A82682">
        <w:rPr>
          <w:iCs/>
          <w:spacing w:val="5"/>
          <w:lang w:val="es-CO"/>
        </w:rPr>
        <w:t>,</w:t>
      </w:r>
      <w:r w:rsidR="00194FF9" w:rsidRPr="00A82682">
        <w:rPr>
          <w:iCs/>
          <w:spacing w:val="5"/>
          <w:lang w:val="es-CO"/>
        </w:rPr>
        <w:t xml:space="preserve"> a afirmar que las atenciones iban en camino</w:t>
      </w:r>
      <w:r w:rsidR="00DE4F41" w:rsidRPr="00A82682">
        <w:rPr>
          <w:iCs/>
          <w:spacing w:val="5"/>
          <w:lang w:val="es-CO"/>
        </w:rPr>
        <w:t xml:space="preserve"> </w:t>
      </w:r>
      <w:r w:rsidR="00447157" w:rsidRPr="00A82682">
        <w:rPr>
          <w:iCs/>
          <w:spacing w:val="5"/>
          <w:lang w:val="es-CO"/>
        </w:rPr>
        <w:t>e incluso, a la pandemia del Covid-19</w:t>
      </w:r>
      <w:r w:rsidR="00194FF9" w:rsidRPr="00A82682">
        <w:rPr>
          <w:iCs/>
          <w:spacing w:val="5"/>
          <w:lang w:val="es-CO"/>
        </w:rPr>
        <w:t xml:space="preserve">. </w:t>
      </w:r>
      <w:r w:rsidR="00447157" w:rsidRPr="00A82682">
        <w:rPr>
          <w:iCs/>
          <w:spacing w:val="5"/>
          <w:lang w:val="es-CO"/>
        </w:rPr>
        <w:t xml:space="preserve">A su vez, esta Sala </w:t>
      </w:r>
      <w:r w:rsidR="003633B8" w:rsidRPr="00A82682">
        <w:rPr>
          <w:iCs/>
          <w:spacing w:val="5"/>
          <w:lang w:val="es-CO"/>
        </w:rPr>
        <w:t xml:space="preserve">precisa que la carta del 21 de abril de 2022 </w:t>
      </w:r>
      <w:r w:rsidR="006860ED" w:rsidRPr="00A82682">
        <w:rPr>
          <w:iCs/>
          <w:spacing w:val="5"/>
          <w:lang w:val="es-CO"/>
        </w:rPr>
        <w:t xml:space="preserve">y el </w:t>
      </w:r>
      <w:r w:rsidR="00C26330" w:rsidRPr="00A82682">
        <w:rPr>
          <w:iCs/>
          <w:spacing w:val="5"/>
          <w:lang w:val="es-CO"/>
        </w:rPr>
        <w:t xml:space="preserve">correo del </w:t>
      </w:r>
      <w:r w:rsidR="006860ED" w:rsidRPr="00A82682">
        <w:rPr>
          <w:iCs/>
          <w:spacing w:val="5"/>
          <w:lang w:val="es-CO"/>
        </w:rPr>
        <w:t>10 de mayo de 2022</w:t>
      </w:r>
      <w:r w:rsidR="004C0167" w:rsidRPr="00A82682">
        <w:rPr>
          <w:i/>
          <w:spacing w:val="5"/>
          <w:lang w:val="es-CO"/>
        </w:rPr>
        <w:t xml:space="preserve">, </w:t>
      </w:r>
      <w:r w:rsidR="004C0167" w:rsidRPr="00A82682">
        <w:rPr>
          <w:iCs/>
          <w:spacing w:val="5"/>
          <w:lang w:val="es-CO"/>
        </w:rPr>
        <w:t xml:space="preserve">en las cuales se evidencia una aparente preocupación por el estado de salud de </w:t>
      </w:r>
      <w:r w:rsidR="0006263F">
        <w:rPr>
          <w:iCs/>
          <w:spacing w:val="5"/>
          <w:lang w:val="es-CO"/>
        </w:rPr>
        <w:t>TBQ</w:t>
      </w:r>
      <w:r w:rsidR="004C0167" w:rsidRPr="00A82682">
        <w:rPr>
          <w:iCs/>
          <w:spacing w:val="5"/>
          <w:lang w:val="es-CO"/>
        </w:rPr>
        <w:t xml:space="preserve">, constituyeron </w:t>
      </w:r>
      <w:r w:rsidR="00B42728" w:rsidRPr="00A82682">
        <w:rPr>
          <w:iCs/>
          <w:spacing w:val="5"/>
          <w:lang w:val="es-CO"/>
        </w:rPr>
        <w:t xml:space="preserve">un acto de </w:t>
      </w:r>
      <w:r w:rsidR="003633B8" w:rsidRPr="00A82682">
        <w:rPr>
          <w:iCs/>
          <w:spacing w:val="5"/>
          <w:lang w:val="es-CO"/>
        </w:rPr>
        <w:t>revictimización</w:t>
      </w:r>
      <w:r w:rsidR="00744DB7" w:rsidRPr="00A82682">
        <w:rPr>
          <w:iCs/>
          <w:spacing w:val="5"/>
          <w:lang w:val="es-CO"/>
        </w:rPr>
        <w:t xml:space="preserve">. Lo anterior, pues divulgaron </w:t>
      </w:r>
      <w:r w:rsidR="00DD21DE" w:rsidRPr="00A82682">
        <w:rPr>
          <w:iCs/>
          <w:spacing w:val="5"/>
          <w:lang w:val="es-CO"/>
        </w:rPr>
        <w:t>la identidad</w:t>
      </w:r>
      <w:r w:rsidR="00744DB7" w:rsidRPr="00A82682">
        <w:rPr>
          <w:iCs/>
          <w:spacing w:val="5"/>
          <w:lang w:val="es-CO"/>
        </w:rPr>
        <w:t xml:space="preserve"> del niño</w:t>
      </w:r>
      <w:r w:rsidR="00DD21DE" w:rsidRPr="00A82682">
        <w:rPr>
          <w:iCs/>
          <w:spacing w:val="5"/>
          <w:lang w:val="es-CO"/>
        </w:rPr>
        <w:t xml:space="preserve"> </w:t>
      </w:r>
      <w:r w:rsidR="005B1191" w:rsidRPr="00A82682">
        <w:rPr>
          <w:iCs/>
          <w:spacing w:val="5"/>
          <w:lang w:val="es-CO"/>
        </w:rPr>
        <w:t>a la comunidad de</w:t>
      </w:r>
      <w:r w:rsidR="0062047D" w:rsidRPr="00A82682">
        <w:rPr>
          <w:iCs/>
          <w:spacing w:val="5"/>
          <w:lang w:val="es-CO"/>
        </w:rPr>
        <w:t xml:space="preserve"> padres y madres de los estudiantes de </w:t>
      </w:r>
      <w:r w:rsidR="00EA1BF7">
        <w:rPr>
          <w:iCs/>
          <w:spacing w:val="5"/>
          <w:lang w:val="es-CO"/>
        </w:rPr>
        <w:t>X</w:t>
      </w:r>
      <w:r w:rsidR="00744DB7" w:rsidRPr="00A82682">
        <w:rPr>
          <w:iCs/>
          <w:spacing w:val="5"/>
          <w:lang w:val="es-CO"/>
        </w:rPr>
        <w:t>, transgrediendo</w:t>
      </w:r>
      <w:r w:rsidR="00B42728" w:rsidRPr="00A82682">
        <w:rPr>
          <w:iCs/>
          <w:spacing w:val="5"/>
          <w:lang w:val="es-CO"/>
        </w:rPr>
        <w:t xml:space="preserve"> lo dicho por la jurisprudencia constitucional sobre el deber de guardar la confidencialidad de estos asuntos</w:t>
      </w:r>
      <w:r w:rsidR="008B592D" w:rsidRPr="00A82682">
        <w:rPr>
          <w:iCs/>
          <w:spacing w:val="5"/>
          <w:lang w:val="es-CO"/>
        </w:rPr>
        <w:t>. A</w:t>
      </w:r>
      <w:r w:rsidR="00744DB7" w:rsidRPr="00A82682">
        <w:rPr>
          <w:iCs/>
          <w:spacing w:val="5"/>
          <w:lang w:val="es-CO"/>
        </w:rPr>
        <w:t xml:space="preserve">demás, </w:t>
      </w:r>
      <w:r w:rsidR="00731436" w:rsidRPr="00A82682">
        <w:rPr>
          <w:iCs/>
          <w:spacing w:val="5"/>
          <w:lang w:val="es-CO"/>
        </w:rPr>
        <w:t>le dieron prelación a</w:t>
      </w:r>
      <w:r w:rsidR="00646D1A" w:rsidRPr="00A82682">
        <w:rPr>
          <w:iCs/>
          <w:spacing w:val="5"/>
          <w:lang w:val="es-CO"/>
        </w:rPr>
        <w:t xml:space="preserve"> mantener una imagen institucional </w:t>
      </w:r>
      <w:r w:rsidR="008B592D" w:rsidRPr="00A82682">
        <w:rPr>
          <w:iCs/>
          <w:spacing w:val="5"/>
          <w:lang w:val="es-CO"/>
        </w:rPr>
        <w:t xml:space="preserve">al presionar a la familia para que dieran </w:t>
      </w:r>
      <w:r w:rsidR="00731436" w:rsidRPr="00A82682">
        <w:rPr>
          <w:iCs/>
          <w:spacing w:val="5"/>
          <w:lang w:val="es-CO"/>
        </w:rPr>
        <w:t>un</w:t>
      </w:r>
      <w:r w:rsidR="008B592D" w:rsidRPr="00A82682">
        <w:rPr>
          <w:iCs/>
          <w:spacing w:val="5"/>
          <w:lang w:val="es-CO"/>
        </w:rPr>
        <w:t xml:space="preserve"> parte de t</w:t>
      </w:r>
      <w:r w:rsidR="00731436" w:rsidRPr="00A82682">
        <w:rPr>
          <w:iCs/>
          <w:spacing w:val="5"/>
          <w:lang w:val="es-CO"/>
        </w:rPr>
        <w:t>ranquilidad a la comunidad sobre el interés superior del niño.</w:t>
      </w:r>
    </w:p>
    <w:p w14:paraId="29774C07" w14:textId="77777777" w:rsidR="00B42728" w:rsidRPr="00A82682" w:rsidRDefault="00B42728" w:rsidP="00B42728">
      <w:pPr>
        <w:pStyle w:val="Prrafodelista"/>
        <w:rPr>
          <w:i/>
          <w:spacing w:val="5"/>
          <w:lang w:val="es-CO"/>
        </w:rPr>
      </w:pPr>
    </w:p>
    <w:p w14:paraId="01F97FA8" w14:textId="0BC0C66E" w:rsidR="0056540A" w:rsidRPr="00A82682" w:rsidRDefault="00DE4F41" w:rsidP="000A0986">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pacing w:val="5"/>
          <w:lang w:val="es-CO"/>
        </w:rPr>
        <w:t>Resp</w:t>
      </w:r>
      <w:r w:rsidR="00365744" w:rsidRPr="00A82682">
        <w:rPr>
          <w:iCs/>
          <w:spacing w:val="5"/>
          <w:lang w:val="es-CO"/>
        </w:rPr>
        <w:t>e</w:t>
      </w:r>
      <w:r w:rsidRPr="00A82682">
        <w:rPr>
          <w:iCs/>
          <w:spacing w:val="5"/>
          <w:lang w:val="es-CO"/>
        </w:rPr>
        <w:t>cto</w:t>
      </w:r>
      <w:r w:rsidR="004C0167" w:rsidRPr="00A82682">
        <w:rPr>
          <w:iCs/>
          <w:spacing w:val="5"/>
          <w:lang w:val="es-CO"/>
        </w:rPr>
        <w:t xml:space="preserve"> a la tercera, </w:t>
      </w:r>
      <w:r w:rsidR="006860ED" w:rsidRPr="00A82682">
        <w:rPr>
          <w:iCs/>
          <w:spacing w:val="5"/>
          <w:lang w:val="es-CO"/>
        </w:rPr>
        <w:t>esta Sala de Revisión concluye que las</w:t>
      </w:r>
      <w:r w:rsidR="0056540A" w:rsidRPr="00A82682">
        <w:rPr>
          <w:iCs/>
          <w:spacing w:val="5"/>
          <w:lang w:val="es-CO"/>
        </w:rPr>
        <w:t xml:space="preserve"> actuaciones adelantadas </w:t>
      </w:r>
      <w:r w:rsidR="007C46CD" w:rsidRPr="00A82682">
        <w:rPr>
          <w:iCs/>
          <w:spacing w:val="5"/>
          <w:lang w:val="es-CO"/>
        </w:rPr>
        <w:t>después de</w:t>
      </w:r>
      <w:r w:rsidR="006860ED" w:rsidRPr="00A82682">
        <w:rPr>
          <w:iCs/>
          <w:spacing w:val="5"/>
          <w:lang w:val="es-CO"/>
        </w:rPr>
        <w:t xml:space="preserve"> la presentación de la acción de tutela, además de que se dieron con posterioridad, no obedecieron al deber constitucional de proteger los derechos fundamentales del niño</w:t>
      </w:r>
      <w:r w:rsidR="00731436" w:rsidRPr="00A82682">
        <w:rPr>
          <w:iCs/>
          <w:spacing w:val="5"/>
          <w:lang w:val="es-CO"/>
        </w:rPr>
        <w:t>, sino a la necesidad de dar cumplimiento al fallo de tutela posteriormente anulado</w:t>
      </w:r>
      <w:r w:rsidR="006860ED" w:rsidRPr="00A82682">
        <w:rPr>
          <w:iCs/>
          <w:spacing w:val="5"/>
          <w:lang w:val="es-CO"/>
        </w:rPr>
        <w:t xml:space="preserve">. Entre ellas se encuentran la del </w:t>
      </w:r>
      <w:r w:rsidR="006860ED" w:rsidRPr="00A82682">
        <w:rPr>
          <w:bCs/>
          <w:iCs/>
          <w:spacing w:val="5"/>
          <w:lang w:val="es-CO"/>
        </w:rPr>
        <w:t xml:space="preserve">lanzamiento de </w:t>
      </w:r>
      <w:r w:rsidR="0056540A" w:rsidRPr="00A82682">
        <w:rPr>
          <w:bCs/>
          <w:iCs/>
          <w:spacing w:val="5"/>
          <w:lang w:val="es-CO"/>
        </w:rPr>
        <w:t xml:space="preserve">la campaña </w:t>
      </w:r>
      <w:r w:rsidR="0056540A" w:rsidRPr="00A82682">
        <w:rPr>
          <w:bCs/>
          <w:i/>
          <w:spacing w:val="5"/>
          <w:lang w:val="es-CO"/>
        </w:rPr>
        <w:t>“Anti-bullying”</w:t>
      </w:r>
      <w:r w:rsidR="0056540A" w:rsidRPr="00A82682">
        <w:rPr>
          <w:bCs/>
          <w:iCs/>
          <w:spacing w:val="5"/>
          <w:lang w:val="es-CO"/>
        </w:rPr>
        <w:t xml:space="preserve"> </w:t>
      </w:r>
      <w:r w:rsidR="00352CCB" w:rsidRPr="00A82682">
        <w:rPr>
          <w:bCs/>
          <w:iCs/>
          <w:spacing w:val="5"/>
          <w:lang w:val="es-CO"/>
        </w:rPr>
        <w:t xml:space="preserve">y </w:t>
      </w:r>
      <w:r w:rsidR="006860ED" w:rsidRPr="00A82682">
        <w:rPr>
          <w:bCs/>
          <w:iCs/>
          <w:spacing w:val="5"/>
          <w:lang w:val="es-CO"/>
        </w:rPr>
        <w:t xml:space="preserve">la </w:t>
      </w:r>
      <w:r w:rsidR="00731436" w:rsidRPr="00A82682">
        <w:rPr>
          <w:bCs/>
          <w:iCs/>
          <w:spacing w:val="5"/>
          <w:lang w:val="es-CO"/>
        </w:rPr>
        <w:t xml:space="preserve">carta de disculpas. Como evidenciará la Sala más adelante, estas acciones no </w:t>
      </w:r>
      <w:r w:rsidR="00B96B09" w:rsidRPr="00A82682">
        <w:rPr>
          <w:bCs/>
          <w:iCs/>
          <w:spacing w:val="5"/>
          <w:lang w:val="es-CO"/>
        </w:rPr>
        <w:t xml:space="preserve">constituyen actos en sí mismo reparadores. </w:t>
      </w:r>
    </w:p>
    <w:p w14:paraId="5ECED7F5" w14:textId="31EAB0A3" w:rsidR="002A3370" w:rsidRPr="00A82682" w:rsidRDefault="002A3370" w:rsidP="002A3370">
      <w:pPr>
        <w:overflowPunct w:val="0"/>
        <w:autoSpaceDE w:val="0"/>
        <w:autoSpaceDN w:val="0"/>
        <w:adjustRightInd w:val="0"/>
        <w:textAlignment w:val="baseline"/>
        <w:rPr>
          <w:iCs/>
          <w:spacing w:val="5"/>
        </w:rPr>
      </w:pPr>
    </w:p>
    <w:p w14:paraId="7591C3FE" w14:textId="68146440" w:rsidR="00761FE5" w:rsidRPr="00A82682" w:rsidRDefault="0056540A" w:rsidP="00761FE5">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b/>
          <w:bCs/>
          <w:color w:val="2D2D2D"/>
          <w:shd w:val="clear" w:color="auto" w:fill="FFFFFF"/>
          <w:lang w:val="es-CO" w:eastAsia="es-ES_tradnl"/>
        </w:rPr>
        <w:t>Tercero</w:t>
      </w:r>
      <w:r w:rsidR="00B96B09" w:rsidRPr="00A82682">
        <w:rPr>
          <w:b/>
          <w:bCs/>
          <w:color w:val="2D2D2D"/>
          <w:shd w:val="clear" w:color="auto" w:fill="FFFFFF"/>
          <w:lang w:val="es-CO" w:eastAsia="es-ES_tradnl"/>
        </w:rPr>
        <w:t xml:space="preserve"> y último</w:t>
      </w:r>
      <w:r w:rsidR="002A3370" w:rsidRPr="00A82682">
        <w:rPr>
          <w:iCs/>
          <w:spacing w:val="5"/>
          <w:lang w:val="es-CO"/>
        </w:rPr>
        <w:t xml:space="preserve">, </w:t>
      </w:r>
      <w:r w:rsidR="00552A9D" w:rsidRPr="00A82682">
        <w:rPr>
          <w:iCs/>
          <w:spacing w:val="5"/>
          <w:lang w:val="es-CO"/>
        </w:rPr>
        <w:t xml:space="preserve">si bien no se pudieron constatar las afirmaciones sobre un presunto </w:t>
      </w:r>
      <w:r w:rsidR="00552A9D" w:rsidRPr="00A82682">
        <w:rPr>
          <w:i/>
          <w:spacing w:val="5"/>
          <w:lang w:val="es-CO"/>
        </w:rPr>
        <w:t>ciberbullying</w:t>
      </w:r>
      <w:r w:rsidR="00552A9D" w:rsidRPr="00A82682">
        <w:rPr>
          <w:iCs/>
          <w:spacing w:val="5"/>
          <w:lang w:val="es-CO"/>
        </w:rPr>
        <w:t>, est</w:t>
      </w:r>
      <w:r w:rsidR="00CF00F2" w:rsidRPr="00A82682">
        <w:rPr>
          <w:iCs/>
          <w:spacing w:val="5"/>
          <w:lang w:val="es-CO"/>
        </w:rPr>
        <w:t xml:space="preserve">a Sala le recuerda al </w:t>
      </w:r>
      <w:r w:rsidR="005962ED">
        <w:rPr>
          <w:iCs/>
          <w:spacing w:val="5"/>
          <w:lang w:val="es-CO"/>
        </w:rPr>
        <w:t>IABC</w:t>
      </w:r>
      <w:r w:rsidR="00CF00F2" w:rsidRPr="00A82682">
        <w:rPr>
          <w:iCs/>
          <w:spacing w:val="5"/>
          <w:lang w:val="es-CO"/>
        </w:rPr>
        <w:t xml:space="preserve"> que según lo dispuesto por la jurisprudencia constitucional, tiene el deber de adoptar las medidas necesarias para hacer cesar el maltrato y restablecer los derechos fundamentales de los niños objeto de matoneo cibernético</w:t>
      </w:r>
      <w:r w:rsidR="00552A9D" w:rsidRPr="00A82682">
        <w:rPr>
          <w:iCs/>
          <w:spacing w:val="5"/>
          <w:lang w:val="es-CO"/>
        </w:rPr>
        <w:t xml:space="preserve">, las cuales también están contenidas en el </w:t>
      </w:r>
      <w:r w:rsidR="00DC4CE3" w:rsidRPr="00A82682">
        <w:rPr>
          <w:iCs/>
          <w:spacing w:val="5"/>
          <w:lang w:val="es-CO"/>
        </w:rPr>
        <w:t>Manual de Convivencia de la institución</w:t>
      </w:r>
      <w:r w:rsidR="00552A9D" w:rsidRPr="00A82682">
        <w:rPr>
          <w:iCs/>
          <w:spacing w:val="5"/>
          <w:lang w:val="es-CO"/>
        </w:rPr>
        <w:t>.</w:t>
      </w:r>
      <w:r w:rsidR="00552A9D" w:rsidRPr="00A82682">
        <w:rPr>
          <w:rStyle w:val="Refdenotaalpie"/>
          <w:iCs/>
          <w:spacing w:val="5"/>
          <w:lang w:val="es-CO"/>
        </w:rPr>
        <w:footnoteReference w:id="259"/>
      </w:r>
      <w:r w:rsidR="00DC4CE3" w:rsidRPr="00A82682">
        <w:rPr>
          <w:iCs/>
          <w:spacing w:val="5"/>
          <w:lang w:val="es-CO"/>
        </w:rPr>
        <w:t xml:space="preserve"> </w:t>
      </w:r>
      <w:r w:rsidR="00463582" w:rsidRPr="00A82682">
        <w:rPr>
          <w:iCs/>
          <w:spacing w:val="5"/>
          <w:lang w:val="es-CO"/>
        </w:rPr>
        <w:t>Aclarada esta obligación</w:t>
      </w:r>
      <w:r w:rsidR="00552A9D" w:rsidRPr="00A82682">
        <w:rPr>
          <w:iCs/>
          <w:spacing w:val="5"/>
          <w:lang w:val="es-CO"/>
        </w:rPr>
        <w:t xml:space="preserve">, la Sala </w:t>
      </w:r>
      <w:r w:rsidR="00463582" w:rsidRPr="00A82682">
        <w:rPr>
          <w:iCs/>
          <w:spacing w:val="5"/>
          <w:lang w:val="es-CO"/>
        </w:rPr>
        <w:t xml:space="preserve">encuentra como irrazonable la afirmación realizada por el </w:t>
      </w:r>
      <w:r w:rsidR="005962ED">
        <w:rPr>
          <w:iCs/>
          <w:spacing w:val="5"/>
          <w:lang w:val="es-CO"/>
        </w:rPr>
        <w:t>IABC</w:t>
      </w:r>
      <w:r w:rsidR="00463582" w:rsidRPr="00A82682">
        <w:rPr>
          <w:iCs/>
          <w:spacing w:val="5"/>
          <w:lang w:val="es-CO"/>
        </w:rPr>
        <w:t xml:space="preserve"> en la que aseguró que no “</w:t>
      </w:r>
      <w:r w:rsidR="006E5BFF" w:rsidRPr="00A82682">
        <w:rPr>
          <w:bCs/>
          <w:i/>
          <w:spacing w:val="5"/>
          <w:lang w:val="es-CO"/>
        </w:rPr>
        <w:t>le era posible activar ninguna ruta de atención, en especial cuando la situación que ahora se reporta en la acción de tutela, ocurrió en un entorno al que no tiene acceso el</w:t>
      </w:r>
      <w:r w:rsidR="008A1C80">
        <w:rPr>
          <w:bCs/>
          <w:i/>
          <w:spacing w:val="5"/>
          <w:lang w:val="es-CO"/>
        </w:rPr>
        <w:t xml:space="preserve"> colegio</w:t>
      </w:r>
      <w:r w:rsidR="006E5BFF" w:rsidRPr="00A82682">
        <w:rPr>
          <w:bCs/>
          <w:i/>
          <w:spacing w:val="5"/>
          <w:lang w:val="es-CO"/>
        </w:rPr>
        <w:t>.</w:t>
      </w:r>
      <w:r w:rsidR="00463582" w:rsidRPr="00A82682">
        <w:rPr>
          <w:bCs/>
          <w:i/>
          <w:spacing w:val="5"/>
          <w:lang w:val="es-CO"/>
        </w:rPr>
        <w:t xml:space="preserve">” </w:t>
      </w:r>
    </w:p>
    <w:p w14:paraId="786455B0" w14:textId="77777777" w:rsidR="002B3F7A" w:rsidRPr="00A82682" w:rsidRDefault="002B3F7A" w:rsidP="00DB043A">
      <w:pPr>
        <w:overflowPunct w:val="0"/>
        <w:autoSpaceDE w:val="0"/>
        <w:autoSpaceDN w:val="0"/>
        <w:adjustRightInd w:val="0"/>
        <w:jc w:val="both"/>
        <w:textAlignment w:val="baseline"/>
        <w:rPr>
          <w:iCs/>
          <w:spacing w:val="5"/>
          <w:sz w:val="28"/>
          <w:szCs w:val="28"/>
        </w:rPr>
      </w:pPr>
    </w:p>
    <w:p w14:paraId="0D07B504" w14:textId="77777777" w:rsidR="00DB043A" w:rsidRPr="00A82682" w:rsidRDefault="00DB043A" w:rsidP="00DB043A">
      <w:pPr>
        <w:overflowPunct w:val="0"/>
        <w:autoSpaceDE w:val="0"/>
        <w:autoSpaceDN w:val="0"/>
        <w:adjustRightInd w:val="0"/>
        <w:jc w:val="both"/>
        <w:textAlignment w:val="baseline"/>
        <w:rPr>
          <w:iCs/>
          <w:spacing w:val="5"/>
          <w:sz w:val="28"/>
          <w:szCs w:val="28"/>
        </w:rPr>
      </w:pPr>
    </w:p>
    <w:p w14:paraId="2727F882" w14:textId="3C03653B" w:rsidR="00761FE5" w:rsidRPr="00A82682" w:rsidRDefault="00AE128D" w:rsidP="00DB043A">
      <w:pPr>
        <w:overflowPunct w:val="0"/>
        <w:autoSpaceDE w:val="0"/>
        <w:autoSpaceDN w:val="0"/>
        <w:adjustRightInd w:val="0"/>
        <w:ind w:left="360"/>
        <w:jc w:val="both"/>
        <w:textAlignment w:val="baseline"/>
        <w:rPr>
          <w:b/>
          <w:bCs/>
          <w:i/>
          <w:spacing w:val="5"/>
          <w:sz w:val="28"/>
          <w:szCs w:val="28"/>
        </w:rPr>
      </w:pPr>
      <w:r w:rsidRPr="00A82682">
        <w:rPr>
          <w:b/>
          <w:bCs/>
          <w:i/>
          <w:spacing w:val="5"/>
          <w:sz w:val="28"/>
          <w:szCs w:val="28"/>
        </w:rPr>
        <w:t xml:space="preserve">El </w:t>
      </w:r>
      <w:r w:rsidR="005962ED">
        <w:rPr>
          <w:b/>
          <w:bCs/>
          <w:i/>
          <w:spacing w:val="5"/>
          <w:sz w:val="28"/>
          <w:szCs w:val="28"/>
        </w:rPr>
        <w:t>IABC</w:t>
      </w:r>
      <w:r w:rsidR="00A45B90" w:rsidRPr="00A82682">
        <w:rPr>
          <w:b/>
          <w:bCs/>
          <w:i/>
          <w:spacing w:val="5"/>
          <w:sz w:val="28"/>
          <w:szCs w:val="28"/>
        </w:rPr>
        <w:t xml:space="preserve"> sí</w:t>
      </w:r>
      <w:r w:rsidRPr="00A82682">
        <w:rPr>
          <w:b/>
          <w:bCs/>
          <w:i/>
          <w:spacing w:val="5"/>
          <w:sz w:val="28"/>
          <w:szCs w:val="28"/>
        </w:rPr>
        <w:t xml:space="preserve"> vulneró el derecho a la educación de </w:t>
      </w:r>
      <w:r w:rsidR="0006263F">
        <w:rPr>
          <w:b/>
          <w:bCs/>
          <w:i/>
          <w:spacing w:val="5"/>
          <w:sz w:val="28"/>
          <w:szCs w:val="28"/>
        </w:rPr>
        <w:t>TBQ</w:t>
      </w:r>
      <w:r w:rsidRPr="00A82682">
        <w:rPr>
          <w:b/>
          <w:bCs/>
          <w:i/>
          <w:spacing w:val="5"/>
          <w:sz w:val="28"/>
          <w:szCs w:val="28"/>
        </w:rPr>
        <w:t xml:space="preserve"> al abstenerse de prestar un servicio educativo en condiciones de accesibilidad y adaptabilidad</w:t>
      </w:r>
      <w:r w:rsidR="0020035E" w:rsidRPr="00A82682">
        <w:rPr>
          <w:b/>
          <w:bCs/>
          <w:i/>
          <w:spacing w:val="5"/>
          <w:sz w:val="28"/>
          <w:szCs w:val="28"/>
        </w:rPr>
        <w:t>, así como su derecho a la vida digna e integridad personal</w:t>
      </w:r>
    </w:p>
    <w:p w14:paraId="6D5EBA22" w14:textId="6617A589" w:rsidR="00756EE4" w:rsidRPr="00A82682" w:rsidRDefault="00756EE4" w:rsidP="00DB043A">
      <w:pPr>
        <w:overflowPunct w:val="0"/>
        <w:autoSpaceDE w:val="0"/>
        <w:autoSpaceDN w:val="0"/>
        <w:adjustRightInd w:val="0"/>
        <w:ind w:left="360"/>
        <w:jc w:val="both"/>
        <w:textAlignment w:val="baseline"/>
        <w:rPr>
          <w:b/>
          <w:bCs/>
          <w:i/>
          <w:spacing w:val="5"/>
          <w:sz w:val="28"/>
          <w:szCs w:val="28"/>
        </w:rPr>
      </w:pPr>
    </w:p>
    <w:p w14:paraId="34365B00" w14:textId="222FAEFF" w:rsidR="00756EE4" w:rsidRPr="00A82682" w:rsidRDefault="00751E78" w:rsidP="000F28B3">
      <w:pPr>
        <w:pStyle w:val="Prrafodelista"/>
        <w:numPr>
          <w:ilvl w:val="0"/>
          <w:numId w:val="1"/>
        </w:numPr>
        <w:overflowPunct w:val="0"/>
        <w:autoSpaceDE w:val="0"/>
        <w:autoSpaceDN w:val="0"/>
        <w:adjustRightInd w:val="0"/>
        <w:ind w:left="0" w:firstLine="0"/>
        <w:textAlignment w:val="baseline"/>
        <w:rPr>
          <w:b/>
          <w:bCs/>
          <w:i/>
          <w:spacing w:val="5"/>
          <w:lang w:val="es-CO"/>
        </w:rPr>
      </w:pPr>
      <w:r w:rsidRPr="00A82682">
        <w:rPr>
          <w:iCs/>
          <w:spacing w:val="5"/>
          <w:lang w:val="es-CO"/>
        </w:rPr>
        <w:t xml:space="preserve">Esta Sala de Revisión concluye que el </w:t>
      </w:r>
      <w:r w:rsidR="005962ED">
        <w:rPr>
          <w:iCs/>
          <w:spacing w:val="5"/>
          <w:lang w:val="es-CO"/>
        </w:rPr>
        <w:t>IABC</w:t>
      </w:r>
      <w:r w:rsidRPr="00A82682">
        <w:rPr>
          <w:iCs/>
          <w:spacing w:val="5"/>
          <w:lang w:val="es-CO"/>
        </w:rPr>
        <w:t xml:space="preserve"> no le garantizó el acceso a una educación completa, digna y de calidad al niño, en particular, porque esta no cumplió con las características de accesibilidad y adaptabilidad</w:t>
      </w:r>
      <w:r w:rsidR="00F00D01" w:rsidRPr="00A82682">
        <w:rPr>
          <w:iCs/>
          <w:spacing w:val="5"/>
          <w:lang w:val="es-CO"/>
        </w:rPr>
        <w:t xml:space="preserve"> dictadas por la jurisprudencia</w:t>
      </w:r>
      <w:r w:rsidRPr="00A82682">
        <w:rPr>
          <w:iCs/>
          <w:spacing w:val="5"/>
          <w:lang w:val="es-CO"/>
        </w:rPr>
        <w:t xml:space="preserve">. Conviene reiterar que de acuerdo con los parámetros establecidos por la jurisprudencia constitucional y el </w:t>
      </w:r>
      <w:r w:rsidRPr="00A82682">
        <w:rPr>
          <w:i/>
          <w:spacing w:val="5"/>
          <w:lang w:val="es-CO"/>
        </w:rPr>
        <w:t>corpus iuris internacional</w:t>
      </w:r>
      <w:r w:rsidRPr="00A82682">
        <w:rPr>
          <w:iCs/>
          <w:spacing w:val="5"/>
          <w:lang w:val="es-CO"/>
        </w:rPr>
        <w:t xml:space="preserve">, la accesibilidad se refiere a que la educación ha de ser materialmente asequible, incluso si ello requiere el uso de tecnologías digitales, </w:t>
      </w:r>
      <w:r w:rsidR="00460770" w:rsidRPr="00A82682">
        <w:rPr>
          <w:iCs/>
          <w:spacing w:val="5"/>
          <w:lang w:val="es-CO"/>
        </w:rPr>
        <w:t xml:space="preserve">y la </w:t>
      </w:r>
      <w:r w:rsidRPr="00A82682">
        <w:rPr>
          <w:iCs/>
          <w:spacing w:val="5"/>
          <w:lang w:val="es-CO"/>
        </w:rPr>
        <w:t>adaptabilidad implica que la prestación del servicio educativo debe ser suficientemente flexible para atender las necesidades de la comunidad y de los estudiantes.</w:t>
      </w:r>
    </w:p>
    <w:p w14:paraId="08452A88" w14:textId="77777777" w:rsidR="00460770" w:rsidRPr="00A82682" w:rsidRDefault="00460770" w:rsidP="00460770">
      <w:pPr>
        <w:overflowPunct w:val="0"/>
        <w:autoSpaceDE w:val="0"/>
        <w:autoSpaceDN w:val="0"/>
        <w:adjustRightInd w:val="0"/>
        <w:textAlignment w:val="baseline"/>
        <w:rPr>
          <w:b/>
          <w:bCs/>
          <w:i/>
          <w:spacing w:val="5"/>
        </w:rPr>
      </w:pPr>
    </w:p>
    <w:p w14:paraId="531B4CF4" w14:textId="6ADB0B8E" w:rsidR="00460770" w:rsidRPr="00A82682" w:rsidRDefault="00460770" w:rsidP="000F28B3">
      <w:pPr>
        <w:pStyle w:val="Prrafodelista"/>
        <w:numPr>
          <w:ilvl w:val="0"/>
          <w:numId w:val="1"/>
        </w:numPr>
        <w:overflowPunct w:val="0"/>
        <w:autoSpaceDE w:val="0"/>
        <w:autoSpaceDN w:val="0"/>
        <w:adjustRightInd w:val="0"/>
        <w:ind w:left="0" w:firstLine="0"/>
        <w:textAlignment w:val="baseline"/>
        <w:rPr>
          <w:b/>
          <w:bCs/>
          <w:i/>
          <w:spacing w:val="5"/>
          <w:lang w:val="es-CO"/>
        </w:rPr>
      </w:pPr>
      <w:r w:rsidRPr="00A82682">
        <w:rPr>
          <w:iCs/>
          <w:spacing w:val="5"/>
          <w:lang w:val="es-CO"/>
        </w:rPr>
        <w:t>En los correos del 22 y 27 de abril de 2022</w:t>
      </w:r>
      <w:r w:rsidR="00DE4F41" w:rsidRPr="00A82682">
        <w:rPr>
          <w:iCs/>
          <w:spacing w:val="5"/>
          <w:lang w:val="es-CO"/>
        </w:rPr>
        <w:t>,</w:t>
      </w:r>
      <w:r w:rsidRPr="00A82682">
        <w:rPr>
          <w:iCs/>
          <w:spacing w:val="5"/>
          <w:lang w:val="es-CO"/>
        </w:rPr>
        <w:t xml:space="preserve"> se puso de manifiesto que el </w:t>
      </w:r>
      <w:r w:rsidR="005962ED">
        <w:rPr>
          <w:iCs/>
          <w:spacing w:val="5"/>
          <w:lang w:val="es-CO"/>
        </w:rPr>
        <w:t>IABC</w:t>
      </w:r>
      <w:r w:rsidRPr="00A82682">
        <w:rPr>
          <w:iCs/>
          <w:spacing w:val="5"/>
          <w:lang w:val="es-CO"/>
        </w:rPr>
        <w:t xml:space="preserve"> le remitió las tareas, trabajos y planes académicos en los que debía trabajar </w:t>
      </w:r>
      <w:r w:rsidR="0006263F">
        <w:rPr>
          <w:iCs/>
          <w:spacing w:val="5"/>
          <w:lang w:val="es-CO"/>
        </w:rPr>
        <w:t>TBQ</w:t>
      </w:r>
      <w:r w:rsidR="000A2609" w:rsidRPr="00A82682">
        <w:rPr>
          <w:iCs/>
          <w:spacing w:val="5"/>
          <w:lang w:val="es-CO"/>
        </w:rPr>
        <w:t xml:space="preserve"> y se le informó que podían agendar reuniones virtuales</w:t>
      </w:r>
      <w:r w:rsidRPr="00A82682">
        <w:rPr>
          <w:iCs/>
          <w:spacing w:val="5"/>
          <w:lang w:val="es-CO"/>
        </w:rPr>
        <w:t xml:space="preserve"> </w:t>
      </w:r>
      <w:r w:rsidR="000A2609" w:rsidRPr="00A82682">
        <w:rPr>
          <w:iCs/>
          <w:spacing w:val="5"/>
          <w:lang w:val="es-CO"/>
        </w:rPr>
        <w:t xml:space="preserve">para resolver las dudas. </w:t>
      </w:r>
      <w:r w:rsidR="00BE3143" w:rsidRPr="00A82682">
        <w:rPr>
          <w:iCs/>
          <w:spacing w:val="5"/>
          <w:lang w:val="es-CO"/>
        </w:rPr>
        <w:t>Adicionalmente</w:t>
      </w:r>
      <w:r w:rsidR="000A2609" w:rsidRPr="00A82682">
        <w:rPr>
          <w:iCs/>
          <w:spacing w:val="5"/>
          <w:lang w:val="es-CO"/>
        </w:rPr>
        <w:t xml:space="preserve">, </w:t>
      </w:r>
      <w:r w:rsidR="00BE3143" w:rsidRPr="00A82682">
        <w:rPr>
          <w:iCs/>
          <w:spacing w:val="5"/>
          <w:lang w:val="es-CO"/>
        </w:rPr>
        <w:t>en</w:t>
      </w:r>
      <w:r w:rsidR="000A2609" w:rsidRPr="00A82682">
        <w:rPr>
          <w:iCs/>
          <w:spacing w:val="5"/>
          <w:lang w:val="es-CO"/>
        </w:rPr>
        <w:t xml:space="preserve"> la contestación </w:t>
      </w:r>
      <w:r w:rsidR="00E752CF" w:rsidRPr="00A82682">
        <w:rPr>
          <w:iCs/>
          <w:spacing w:val="5"/>
          <w:lang w:val="es-CO"/>
        </w:rPr>
        <w:t>de</w:t>
      </w:r>
      <w:r w:rsidR="00BE3143" w:rsidRPr="00A82682">
        <w:rPr>
          <w:iCs/>
          <w:spacing w:val="5"/>
          <w:lang w:val="es-CO"/>
        </w:rPr>
        <w:t xml:space="preserve"> la demanda, </w:t>
      </w:r>
      <w:r w:rsidR="00E752CF" w:rsidRPr="00A82682">
        <w:rPr>
          <w:iCs/>
          <w:spacing w:val="5"/>
          <w:lang w:val="es-CO"/>
        </w:rPr>
        <w:t>la entidad demandada</w:t>
      </w:r>
      <w:r w:rsidR="00BE3143" w:rsidRPr="00A82682">
        <w:rPr>
          <w:iCs/>
          <w:spacing w:val="5"/>
          <w:lang w:val="es-CO"/>
        </w:rPr>
        <w:t xml:space="preserve"> reconoció</w:t>
      </w:r>
      <w:r w:rsidR="00E752CF" w:rsidRPr="00A82682">
        <w:rPr>
          <w:iCs/>
          <w:spacing w:val="5"/>
          <w:lang w:val="es-CO"/>
        </w:rPr>
        <w:t xml:space="preserve"> que </w:t>
      </w:r>
      <w:r w:rsidR="00BE3143" w:rsidRPr="00A82682">
        <w:rPr>
          <w:iCs/>
          <w:spacing w:val="5"/>
          <w:lang w:val="es-CO"/>
        </w:rPr>
        <w:t xml:space="preserve">si bien </w:t>
      </w:r>
      <w:r w:rsidR="00E752CF" w:rsidRPr="00A82682">
        <w:rPr>
          <w:iCs/>
          <w:spacing w:val="5"/>
          <w:lang w:val="es-CO"/>
        </w:rPr>
        <w:t>había material pendiente por entregar, este ya había sido remitido</w:t>
      </w:r>
      <w:r w:rsidR="00DE4F41" w:rsidRPr="00A82682">
        <w:rPr>
          <w:iCs/>
          <w:spacing w:val="5"/>
          <w:lang w:val="es-CO"/>
        </w:rPr>
        <w:t>. I</w:t>
      </w:r>
      <w:r w:rsidR="00BE3143" w:rsidRPr="00A82682">
        <w:rPr>
          <w:iCs/>
          <w:spacing w:val="5"/>
          <w:lang w:val="es-CO"/>
        </w:rPr>
        <w:t>gualmente sostuvo que no podía grabar las clases porque esto transgredía las normas sobre habeas data, así como lo dispuesto en la Sentencia T-704 de 2012</w:t>
      </w:r>
      <w:r w:rsidR="005F3FDA" w:rsidRPr="00A82682">
        <w:rPr>
          <w:iCs/>
          <w:spacing w:val="5"/>
          <w:lang w:val="es-CO"/>
        </w:rPr>
        <w:t xml:space="preserve">, pronunciamiento que </w:t>
      </w:r>
      <w:r w:rsidR="00A4577D" w:rsidRPr="00A82682">
        <w:rPr>
          <w:iCs/>
          <w:spacing w:val="5"/>
          <w:lang w:val="es-CO"/>
        </w:rPr>
        <w:t xml:space="preserve">no </w:t>
      </w:r>
      <w:r w:rsidR="00F00D01" w:rsidRPr="00A82682">
        <w:rPr>
          <w:iCs/>
          <w:spacing w:val="5"/>
          <w:lang w:val="es-CO"/>
        </w:rPr>
        <w:t>guarda</w:t>
      </w:r>
      <w:r w:rsidR="005F3FDA" w:rsidRPr="00A82682">
        <w:rPr>
          <w:iCs/>
          <w:spacing w:val="5"/>
          <w:lang w:val="es-CO"/>
        </w:rPr>
        <w:t xml:space="preserve"> relación con los hechos del caso.</w:t>
      </w:r>
      <w:r w:rsidR="0032669B" w:rsidRPr="00A82682">
        <w:rPr>
          <w:iCs/>
          <w:spacing w:val="5"/>
          <w:lang w:val="es-CO"/>
        </w:rPr>
        <w:t xml:space="preserve"> Por último, los hechos y los correos enviados por la accionante también pusieron de manifiesto que el mismo niño exclamó atención, pues sentía que no estaba recibiendo la totalidad de los contenidos que había dejado de ver por atender su situación médica. </w:t>
      </w:r>
    </w:p>
    <w:p w14:paraId="596413D1" w14:textId="77777777" w:rsidR="00460770" w:rsidRPr="00A82682" w:rsidRDefault="00460770" w:rsidP="00460770">
      <w:pPr>
        <w:pStyle w:val="Prrafodelista"/>
        <w:rPr>
          <w:iCs/>
          <w:spacing w:val="5"/>
          <w:lang w:val="es-CO"/>
        </w:rPr>
      </w:pPr>
    </w:p>
    <w:p w14:paraId="7DE77412" w14:textId="77777777" w:rsidR="00A735EA" w:rsidRPr="00A82682" w:rsidRDefault="00BE3143" w:rsidP="00313984">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pacing w:val="5"/>
          <w:lang w:val="es-CO"/>
        </w:rPr>
        <w:t>Se</w:t>
      </w:r>
      <w:r w:rsidR="00460770" w:rsidRPr="00A82682">
        <w:rPr>
          <w:iCs/>
          <w:spacing w:val="5"/>
          <w:lang w:val="es-CO"/>
        </w:rPr>
        <w:t xml:space="preserve"> observa que en efecto, la </w:t>
      </w:r>
      <w:r w:rsidR="002B3F7A" w:rsidRPr="00A82682">
        <w:rPr>
          <w:iCs/>
          <w:spacing w:val="5"/>
          <w:lang w:val="es-CO"/>
        </w:rPr>
        <w:t>institución accionada</w:t>
      </w:r>
      <w:r w:rsidRPr="00A82682">
        <w:rPr>
          <w:iCs/>
          <w:spacing w:val="5"/>
          <w:lang w:val="es-CO"/>
        </w:rPr>
        <w:t xml:space="preserve"> no </w:t>
      </w:r>
      <w:r w:rsidR="005F3FDA" w:rsidRPr="00A82682">
        <w:rPr>
          <w:iCs/>
          <w:spacing w:val="5"/>
          <w:lang w:val="es-CO"/>
        </w:rPr>
        <w:t>le prestó una</w:t>
      </w:r>
      <w:r w:rsidRPr="00A82682">
        <w:rPr>
          <w:iCs/>
          <w:spacing w:val="5"/>
          <w:lang w:val="es-CO"/>
        </w:rPr>
        <w:t xml:space="preserve"> educación asequible y adaptable</w:t>
      </w:r>
      <w:r w:rsidR="005F3FDA" w:rsidRPr="00A82682">
        <w:rPr>
          <w:iCs/>
          <w:spacing w:val="5"/>
          <w:lang w:val="es-CO"/>
        </w:rPr>
        <w:t xml:space="preserve"> al niño</w:t>
      </w:r>
      <w:r w:rsidR="00A45B90" w:rsidRPr="00A82682">
        <w:rPr>
          <w:iCs/>
          <w:spacing w:val="5"/>
          <w:lang w:val="es-CO"/>
        </w:rPr>
        <w:t>, t</w:t>
      </w:r>
      <w:r w:rsidRPr="00A82682">
        <w:rPr>
          <w:iCs/>
          <w:spacing w:val="5"/>
          <w:lang w:val="es-CO"/>
        </w:rPr>
        <w:t>oda vez que si bien remitió el material de las clases</w:t>
      </w:r>
      <w:r w:rsidR="005F3FDA" w:rsidRPr="00A82682">
        <w:rPr>
          <w:iCs/>
          <w:spacing w:val="5"/>
          <w:lang w:val="es-CO"/>
        </w:rPr>
        <w:t xml:space="preserve"> vía correo electrónico</w:t>
      </w:r>
      <w:r w:rsidRPr="00A82682">
        <w:rPr>
          <w:iCs/>
          <w:spacing w:val="5"/>
          <w:lang w:val="es-CO"/>
        </w:rPr>
        <w:t xml:space="preserve">, omitió </w:t>
      </w:r>
      <w:r w:rsidR="005F3FDA" w:rsidRPr="00A82682">
        <w:rPr>
          <w:iCs/>
          <w:spacing w:val="5"/>
          <w:lang w:val="es-CO"/>
        </w:rPr>
        <w:t>realizar el debido acompañamiento al estudiante, no consideró otros mecanismos que le permitieran tener acceso a todos los contenidos ni consideró su situación de especial indefensión, la cual ameritaba considerar un mecanismo idóneo que le permitiera no retroceder en su aprendizaje académico.</w:t>
      </w:r>
      <w:r w:rsidR="0032669B" w:rsidRPr="00A82682">
        <w:rPr>
          <w:iCs/>
          <w:spacing w:val="5"/>
          <w:lang w:val="es-CO"/>
        </w:rPr>
        <w:t xml:space="preserve"> </w:t>
      </w:r>
    </w:p>
    <w:p w14:paraId="335CD2C5" w14:textId="77777777" w:rsidR="00A735EA" w:rsidRPr="00A82682" w:rsidRDefault="00A735EA" w:rsidP="00A735EA">
      <w:pPr>
        <w:pStyle w:val="Prrafodelista"/>
        <w:rPr>
          <w:iCs/>
          <w:spacing w:val="5"/>
          <w:lang w:val="es-CO"/>
        </w:rPr>
      </w:pPr>
    </w:p>
    <w:p w14:paraId="5E781274" w14:textId="5C8EC45F" w:rsidR="001425E6" w:rsidRPr="00A82682" w:rsidRDefault="0032669B" w:rsidP="00313984">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pacing w:val="5"/>
          <w:lang w:val="es-CO"/>
        </w:rPr>
        <w:t xml:space="preserve">A juicio de esta Sala, el </w:t>
      </w:r>
      <w:r w:rsidR="005962ED">
        <w:rPr>
          <w:iCs/>
          <w:spacing w:val="5"/>
          <w:lang w:val="es-CO"/>
        </w:rPr>
        <w:t>IABC</w:t>
      </w:r>
      <w:r w:rsidRPr="00A82682">
        <w:rPr>
          <w:iCs/>
          <w:spacing w:val="5"/>
          <w:lang w:val="es-CO"/>
        </w:rPr>
        <w:t xml:space="preserve"> no debió limitarse a proveer los contenidos académicos al niño, sino que debió hacer un acompañamiento efectivo, apropiado y adaptable a su situación, que conforme se detalló previamente, era sumamente compleja y sensible. Lo anterior se hizo evidente no solamente cuando al niño se le recomendó una metodología de enseñanza virtual, sino también </w:t>
      </w:r>
      <w:r w:rsidR="00313984" w:rsidRPr="00A82682">
        <w:rPr>
          <w:iCs/>
          <w:spacing w:val="5"/>
          <w:lang w:val="es-CO"/>
        </w:rPr>
        <w:t xml:space="preserve">cuando se ausentó a clases debido a sus incapacidades y él mismo tuvo que hacer un llamado para que se le realizara la retroalimentación que correspondía. </w:t>
      </w:r>
    </w:p>
    <w:p w14:paraId="575F6EE2" w14:textId="77777777" w:rsidR="001425E6" w:rsidRPr="00A82682" w:rsidRDefault="001425E6" w:rsidP="001425E6">
      <w:pPr>
        <w:pStyle w:val="Prrafodelista"/>
        <w:rPr>
          <w:iCs/>
          <w:spacing w:val="5"/>
          <w:lang w:val="es-CO"/>
        </w:rPr>
      </w:pPr>
    </w:p>
    <w:p w14:paraId="2D0C993C" w14:textId="4965A055" w:rsidR="001425E6" w:rsidRPr="00A82682" w:rsidRDefault="00AF07C6" w:rsidP="00313984">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pacing w:val="5"/>
          <w:lang w:val="es-CO"/>
        </w:rPr>
        <w:t xml:space="preserve">Por último, esta Sala también observa que el </w:t>
      </w:r>
      <w:r w:rsidR="005962ED">
        <w:rPr>
          <w:iCs/>
          <w:spacing w:val="5"/>
          <w:lang w:val="es-CO"/>
        </w:rPr>
        <w:t>IABC</w:t>
      </w:r>
      <w:r w:rsidRPr="00A82682">
        <w:rPr>
          <w:iCs/>
          <w:spacing w:val="5"/>
          <w:lang w:val="es-CO"/>
        </w:rPr>
        <w:t xml:space="preserve"> vulneró los derechos </w:t>
      </w:r>
      <w:r w:rsidR="00F00D01" w:rsidRPr="00A82682">
        <w:rPr>
          <w:iCs/>
          <w:spacing w:val="5"/>
          <w:lang w:val="es-CO"/>
        </w:rPr>
        <w:t xml:space="preserve">fundamentales </w:t>
      </w:r>
      <w:r w:rsidRPr="00A82682">
        <w:rPr>
          <w:iCs/>
          <w:spacing w:val="5"/>
          <w:lang w:val="es-CO"/>
        </w:rPr>
        <w:t xml:space="preserve">a la dignidad humana y a la integridad personal del niño. </w:t>
      </w:r>
      <w:r w:rsidR="00ED5D25" w:rsidRPr="00A82682">
        <w:rPr>
          <w:iCs/>
          <w:spacing w:val="5"/>
          <w:lang w:val="es-CO"/>
        </w:rPr>
        <w:t xml:space="preserve">La Sala recuerda que la jurisprudencia constitucional ha definido el acoso escolar como una agresión intencional que representa un desequilibrio de poder, es repetitiva y afecta directamente la dignidad de la víctima. A su turno, ha dispuesto el deber que tienen las instituciones educativas de </w:t>
      </w:r>
      <w:r w:rsidR="005D1E29" w:rsidRPr="00A82682">
        <w:rPr>
          <w:iCs/>
          <w:spacing w:val="5"/>
          <w:lang w:val="es-CO"/>
        </w:rPr>
        <w:t>crear políticas y protocolos que prevengan, detecten y atiendan efectivamente las situaciones de acoso escolar, con miras a proteger los derechos fundamentales a la educación y a la dignidad de los niños, niñas y adolescentes.</w:t>
      </w:r>
      <w:r w:rsidR="006B7A6A" w:rsidRPr="00A82682">
        <w:rPr>
          <w:iCs/>
          <w:spacing w:val="5"/>
          <w:lang w:val="es-CO"/>
        </w:rPr>
        <w:t xml:space="preserve"> De igual manera, la Corte también ha reconocido la relación intrínseca que existe entre el derecho a la educación y la dignidad humana, entre otras razones, porque aquel potencia el ejercicio de otros derechos.</w:t>
      </w:r>
    </w:p>
    <w:p w14:paraId="716F4099" w14:textId="77777777" w:rsidR="005D1E29" w:rsidRPr="00A82682" w:rsidRDefault="005D1E29" w:rsidP="005D1E29">
      <w:pPr>
        <w:pStyle w:val="Prrafodelista"/>
        <w:rPr>
          <w:iCs/>
          <w:spacing w:val="5"/>
          <w:lang w:val="es-CO"/>
        </w:rPr>
      </w:pPr>
    </w:p>
    <w:p w14:paraId="753C07D8" w14:textId="4A73A112" w:rsidR="00763501" w:rsidRPr="00A82682" w:rsidRDefault="005D1E29" w:rsidP="00962838">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pacing w:val="5"/>
          <w:lang w:val="es-CO"/>
        </w:rPr>
        <w:t xml:space="preserve">A juicio de esta Corte, las conductas omisivas y pasivas del </w:t>
      </w:r>
      <w:r w:rsidR="005962ED">
        <w:rPr>
          <w:iCs/>
          <w:spacing w:val="5"/>
          <w:lang w:val="es-CO"/>
        </w:rPr>
        <w:t>IABC</w:t>
      </w:r>
      <w:r w:rsidRPr="00A82682">
        <w:rPr>
          <w:iCs/>
          <w:spacing w:val="5"/>
          <w:lang w:val="es-CO"/>
        </w:rPr>
        <w:t>, así como la falta de diligencia en la activación de las rutas de atención dispuestas</w:t>
      </w:r>
      <w:r w:rsidR="006B7A6A" w:rsidRPr="00A82682">
        <w:rPr>
          <w:iCs/>
          <w:spacing w:val="5"/>
          <w:lang w:val="es-CO"/>
        </w:rPr>
        <w:t xml:space="preserve"> para iniciar las investigaciones por los actos de acoso que padecía el niño</w:t>
      </w:r>
      <w:r w:rsidRPr="00A82682">
        <w:rPr>
          <w:iCs/>
          <w:spacing w:val="5"/>
          <w:lang w:val="es-CO"/>
        </w:rPr>
        <w:t xml:space="preserve"> vulneraron </w:t>
      </w:r>
      <w:r w:rsidR="006B7A6A" w:rsidRPr="00A82682">
        <w:rPr>
          <w:iCs/>
          <w:spacing w:val="5"/>
          <w:lang w:val="es-CO"/>
        </w:rPr>
        <w:t>sus derechos fundamentales</w:t>
      </w:r>
      <w:r w:rsidRPr="00A82682">
        <w:rPr>
          <w:iCs/>
          <w:spacing w:val="5"/>
          <w:lang w:val="es-CO"/>
        </w:rPr>
        <w:t xml:space="preserve"> a la dignidad humana y a la integridad personal</w:t>
      </w:r>
      <w:r w:rsidR="00F00D01" w:rsidRPr="00A82682">
        <w:rPr>
          <w:iCs/>
          <w:spacing w:val="5"/>
          <w:lang w:val="es-CO"/>
        </w:rPr>
        <w:t xml:space="preserve">, pues </w:t>
      </w:r>
      <w:r w:rsidR="007E044E" w:rsidRPr="00A82682">
        <w:rPr>
          <w:iCs/>
          <w:spacing w:val="5"/>
          <w:lang w:val="es-CO"/>
        </w:rPr>
        <w:t xml:space="preserve">el niño no </w:t>
      </w:r>
      <w:r w:rsidR="00F00D01" w:rsidRPr="00A82682">
        <w:rPr>
          <w:iCs/>
          <w:spacing w:val="5"/>
          <w:lang w:val="es-CO"/>
        </w:rPr>
        <w:t>pudo ser</w:t>
      </w:r>
      <w:r w:rsidR="007E044E" w:rsidRPr="00A82682">
        <w:rPr>
          <w:iCs/>
          <w:spacing w:val="5"/>
          <w:lang w:val="es-CO"/>
        </w:rPr>
        <w:t xml:space="preserve"> reparado ni resarcido en su integridad por causa de los hechos que tuvo que </w:t>
      </w:r>
      <w:r w:rsidR="00A96DA1" w:rsidRPr="00A82682">
        <w:rPr>
          <w:iCs/>
          <w:spacing w:val="5"/>
          <w:lang w:val="es-CO"/>
        </w:rPr>
        <w:t>sobrellevar</w:t>
      </w:r>
      <w:r w:rsidR="00E62CF3" w:rsidRPr="00A82682">
        <w:rPr>
          <w:iCs/>
          <w:spacing w:val="5"/>
          <w:lang w:val="es-CO"/>
        </w:rPr>
        <w:t xml:space="preserve">. </w:t>
      </w:r>
      <w:r w:rsidR="00FB0841" w:rsidRPr="00A82682">
        <w:rPr>
          <w:iCs/>
          <w:spacing w:val="5"/>
          <w:lang w:val="es-CO"/>
        </w:rPr>
        <w:t>Así</w:t>
      </w:r>
      <w:r w:rsidR="00F00D01" w:rsidRPr="00A82682">
        <w:rPr>
          <w:iCs/>
          <w:spacing w:val="5"/>
          <w:lang w:val="es-CO"/>
        </w:rPr>
        <w:t xml:space="preserve"> mismo</w:t>
      </w:r>
      <w:r w:rsidR="00F70AC0" w:rsidRPr="00A82682">
        <w:rPr>
          <w:iCs/>
          <w:spacing w:val="5"/>
          <w:lang w:val="es-CO"/>
        </w:rPr>
        <w:t xml:space="preserve">, se echa de menos </w:t>
      </w:r>
      <w:r w:rsidR="00FB0841" w:rsidRPr="00A82682">
        <w:rPr>
          <w:iCs/>
          <w:spacing w:val="5"/>
          <w:lang w:val="es-CO"/>
        </w:rPr>
        <w:t xml:space="preserve">que si bien el </w:t>
      </w:r>
      <w:r w:rsidR="005962ED">
        <w:rPr>
          <w:iCs/>
          <w:spacing w:val="5"/>
          <w:lang w:val="es-CO"/>
        </w:rPr>
        <w:t>IABC</w:t>
      </w:r>
      <w:r w:rsidR="00FB0841" w:rsidRPr="00A82682">
        <w:rPr>
          <w:iCs/>
          <w:spacing w:val="5"/>
          <w:lang w:val="es-CO"/>
        </w:rPr>
        <w:t xml:space="preserve"> </w:t>
      </w:r>
      <w:r w:rsidR="00763501" w:rsidRPr="00A82682">
        <w:rPr>
          <w:iCs/>
          <w:spacing w:val="5"/>
          <w:lang w:val="es-CO"/>
        </w:rPr>
        <w:t>parece haberse disculpado</w:t>
      </w:r>
      <w:r w:rsidR="00FB0841" w:rsidRPr="00A82682">
        <w:rPr>
          <w:iCs/>
          <w:spacing w:val="5"/>
          <w:lang w:val="es-CO"/>
        </w:rPr>
        <w:t xml:space="preserve"> formalmente con el niño, </w:t>
      </w:r>
      <w:r w:rsidR="00763501" w:rsidRPr="00A82682">
        <w:rPr>
          <w:iCs/>
          <w:spacing w:val="5"/>
          <w:lang w:val="es-CO"/>
        </w:rPr>
        <w:t xml:space="preserve">o que </w:t>
      </w:r>
      <w:r w:rsidR="00F00D01" w:rsidRPr="00A82682">
        <w:rPr>
          <w:iCs/>
          <w:spacing w:val="5"/>
          <w:lang w:val="es-CO"/>
        </w:rPr>
        <w:t>estas están siendo acordadas entre las partes</w:t>
      </w:r>
      <w:r w:rsidR="00763501" w:rsidRPr="00A82682">
        <w:rPr>
          <w:iCs/>
          <w:spacing w:val="5"/>
          <w:lang w:val="es-CO"/>
        </w:rPr>
        <w:t xml:space="preserve">, </w:t>
      </w:r>
      <w:r w:rsidR="006513AB" w:rsidRPr="00A82682">
        <w:rPr>
          <w:iCs/>
          <w:spacing w:val="5"/>
          <w:lang w:val="es-CO"/>
        </w:rPr>
        <w:t xml:space="preserve">como se evidenciará en el acápite siguiente, </w:t>
      </w:r>
      <w:r w:rsidR="00763501" w:rsidRPr="00A82682">
        <w:rPr>
          <w:iCs/>
          <w:spacing w:val="5"/>
          <w:lang w:val="es-CO"/>
        </w:rPr>
        <w:t xml:space="preserve">no hay certeza que estas </w:t>
      </w:r>
      <w:r w:rsidR="00F00D01" w:rsidRPr="00A82682">
        <w:rPr>
          <w:iCs/>
          <w:spacing w:val="5"/>
          <w:lang w:val="es-CO"/>
        </w:rPr>
        <w:t xml:space="preserve">disculpas </w:t>
      </w:r>
      <w:r w:rsidR="00763501" w:rsidRPr="00A82682">
        <w:rPr>
          <w:iCs/>
          <w:spacing w:val="5"/>
          <w:lang w:val="es-CO"/>
        </w:rPr>
        <w:t xml:space="preserve">sean una medida de reparación integral que le restablezcan la dignidad </w:t>
      </w:r>
      <w:r w:rsidR="00164410" w:rsidRPr="00A82682">
        <w:rPr>
          <w:iCs/>
          <w:spacing w:val="5"/>
          <w:lang w:val="es-CO"/>
        </w:rPr>
        <w:t xml:space="preserve">e integridad </w:t>
      </w:r>
      <w:r w:rsidR="00763501" w:rsidRPr="00A82682">
        <w:rPr>
          <w:iCs/>
          <w:spacing w:val="5"/>
          <w:lang w:val="es-CO"/>
        </w:rPr>
        <w:t xml:space="preserve">al niño, </w:t>
      </w:r>
      <w:r w:rsidR="007633F2" w:rsidRPr="00A82682">
        <w:rPr>
          <w:iCs/>
          <w:spacing w:val="5"/>
          <w:lang w:val="es-CO"/>
        </w:rPr>
        <w:t xml:space="preserve">que </w:t>
      </w:r>
      <w:r w:rsidR="00763501" w:rsidRPr="00A82682">
        <w:rPr>
          <w:iCs/>
          <w:spacing w:val="5"/>
          <w:lang w:val="es-CO"/>
        </w:rPr>
        <w:t>constituya</w:t>
      </w:r>
      <w:r w:rsidR="007633F2" w:rsidRPr="00A82682">
        <w:rPr>
          <w:iCs/>
          <w:spacing w:val="5"/>
          <w:lang w:val="es-CO"/>
        </w:rPr>
        <w:t xml:space="preserve">n una garantía </w:t>
      </w:r>
      <w:r w:rsidR="00763501" w:rsidRPr="00A82682">
        <w:rPr>
          <w:iCs/>
          <w:spacing w:val="5"/>
          <w:lang w:val="es-CO"/>
        </w:rPr>
        <w:t xml:space="preserve">de no repetición y </w:t>
      </w:r>
      <w:r w:rsidR="00A4577D" w:rsidRPr="00A82682">
        <w:rPr>
          <w:iCs/>
          <w:spacing w:val="5"/>
          <w:lang w:val="es-CO"/>
        </w:rPr>
        <w:t xml:space="preserve">que </w:t>
      </w:r>
      <w:r w:rsidR="00763501" w:rsidRPr="00A82682">
        <w:rPr>
          <w:iCs/>
          <w:spacing w:val="5"/>
          <w:lang w:val="es-CO"/>
        </w:rPr>
        <w:t xml:space="preserve">reconstruyan los tejidos sociales del entorno. </w:t>
      </w:r>
      <w:r w:rsidR="006513AB" w:rsidRPr="00A82682">
        <w:rPr>
          <w:iCs/>
          <w:spacing w:val="5"/>
          <w:lang w:val="es-CO"/>
        </w:rPr>
        <w:t xml:space="preserve">Principalmente, porque aquellas no reconocieron la negligencia de la institución en activar las rutas de atención correspondientes. </w:t>
      </w:r>
      <w:r w:rsidR="00A4577D" w:rsidRPr="00A82682">
        <w:rPr>
          <w:iCs/>
          <w:spacing w:val="5"/>
          <w:lang w:val="es-CO"/>
        </w:rPr>
        <w:t>Esta</w:t>
      </w:r>
      <w:r w:rsidR="00962838" w:rsidRPr="00A82682">
        <w:rPr>
          <w:iCs/>
          <w:spacing w:val="5"/>
          <w:lang w:val="es-CO"/>
        </w:rPr>
        <w:t xml:space="preserve"> sala reconoce como avances significativos</w:t>
      </w:r>
      <w:r w:rsidR="006513AB" w:rsidRPr="00A82682">
        <w:rPr>
          <w:iCs/>
          <w:spacing w:val="5"/>
          <w:lang w:val="es-CO"/>
        </w:rPr>
        <w:t xml:space="preserve"> los diferentes esfuerzos adelantados por el </w:t>
      </w:r>
      <w:r w:rsidR="005962ED">
        <w:rPr>
          <w:iCs/>
          <w:spacing w:val="5"/>
          <w:lang w:val="es-CO"/>
        </w:rPr>
        <w:t>IABC</w:t>
      </w:r>
      <w:r w:rsidR="006513AB" w:rsidRPr="00A82682">
        <w:rPr>
          <w:iCs/>
          <w:spacing w:val="5"/>
          <w:lang w:val="es-CO"/>
        </w:rPr>
        <w:t xml:space="preserve"> en relación con el fortalecimiento de los canales existentes para prevenir el </w:t>
      </w:r>
      <w:r w:rsidR="006513AB" w:rsidRPr="00A82682">
        <w:rPr>
          <w:i/>
          <w:spacing w:val="5"/>
          <w:lang w:val="es-CO"/>
        </w:rPr>
        <w:t xml:space="preserve">bullying </w:t>
      </w:r>
      <w:r w:rsidR="006513AB" w:rsidRPr="00A82682">
        <w:rPr>
          <w:iCs/>
          <w:spacing w:val="5"/>
          <w:lang w:val="es-CO"/>
        </w:rPr>
        <w:t>o matoneo escolar</w:t>
      </w:r>
      <w:r w:rsidR="00962838" w:rsidRPr="00A82682">
        <w:rPr>
          <w:iCs/>
          <w:spacing w:val="5"/>
          <w:lang w:val="es-CO"/>
        </w:rPr>
        <w:t>. No obstante</w:t>
      </w:r>
      <w:r w:rsidR="006513AB" w:rsidRPr="00A82682">
        <w:rPr>
          <w:iCs/>
          <w:spacing w:val="5"/>
          <w:lang w:val="es-CO"/>
        </w:rPr>
        <w:t xml:space="preserve">, </w:t>
      </w:r>
      <w:r w:rsidR="00962838" w:rsidRPr="00A82682">
        <w:rPr>
          <w:iCs/>
          <w:spacing w:val="5"/>
          <w:lang w:val="es-CO"/>
        </w:rPr>
        <w:t xml:space="preserve">como se detallará a continuación, observa que </w:t>
      </w:r>
      <w:r w:rsidR="006513AB" w:rsidRPr="00A82682">
        <w:rPr>
          <w:iCs/>
          <w:spacing w:val="5"/>
          <w:lang w:val="es-CO"/>
        </w:rPr>
        <w:t>estos no son del todo integrales.</w:t>
      </w:r>
    </w:p>
    <w:p w14:paraId="4C6F7739" w14:textId="77777777" w:rsidR="00F70AC0" w:rsidRPr="00A82682" w:rsidRDefault="00F70AC0" w:rsidP="00F70AC0">
      <w:pPr>
        <w:pStyle w:val="Prrafodelista"/>
        <w:rPr>
          <w:iCs/>
          <w:spacing w:val="5"/>
          <w:lang w:val="es-CO"/>
        </w:rPr>
      </w:pPr>
    </w:p>
    <w:p w14:paraId="4F3CFAD3" w14:textId="35DF728A" w:rsidR="005D1E29" w:rsidRPr="00A82682" w:rsidRDefault="00345EEA" w:rsidP="00F370C8">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pacing w:val="5"/>
          <w:lang w:val="es-CO"/>
        </w:rPr>
        <w:t>Conforme a lo ventilado anteriormente</w:t>
      </w:r>
      <w:r w:rsidR="00A27E51" w:rsidRPr="00A82682">
        <w:rPr>
          <w:iCs/>
          <w:spacing w:val="5"/>
          <w:lang w:val="es-CO"/>
        </w:rPr>
        <w:t>, e</w:t>
      </w:r>
      <w:r w:rsidR="00E62CF3" w:rsidRPr="00A82682">
        <w:rPr>
          <w:iCs/>
          <w:spacing w:val="5"/>
          <w:lang w:val="es-CO"/>
        </w:rPr>
        <w:t xml:space="preserve">sta Sala </w:t>
      </w:r>
      <w:r w:rsidRPr="00A82682">
        <w:rPr>
          <w:iCs/>
          <w:spacing w:val="5"/>
          <w:lang w:val="es-CO"/>
        </w:rPr>
        <w:t>recuerda</w:t>
      </w:r>
      <w:r w:rsidR="00E62CF3" w:rsidRPr="00A82682">
        <w:rPr>
          <w:iCs/>
          <w:spacing w:val="5"/>
          <w:lang w:val="es-CO"/>
        </w:rPr>
        <w:t xml:space="preserve"> que</w:t>
      </w:r>
      <w:r w:rsidRPr="00A82682">
        <w:rPr>
          <w:iCs/>
          <w:spacing w:val="5"/>
          <w:lang w:val="es-CO"/>
        </w:rPr>
        <w:t xml:space="preserve"> si </w:t>
      </w:r>
      <w:r w:rsidR="00F00D01" w:rsidRPr="00A82682">
        <w:rPr>
          <w:iCs/>
          <w:spacing w:val="5"/>
          <w:lang w:val="es-CO"/>
        </w:rPr>
        <w:t xml:space="preserve">bien </w:t>
      </w:r>
      <w:r w:rsidR="00E62CF3" w:rsidRPr="00A82682">
        <w:rPr>
          <w:iCs/>
          <w:spacing w:val="5"/>
          <w:lang w:val="es-CO"/>
        </w:rPr>
        <w:t>las pretensiones económicas solicitadas por la accionante son improcedente</w:t>
      </w:r>
      <w:r w:rsidR="00A27E51" w:rsidRPr="00A82682">
        <w:rPr>
          <w:iCs/>
          <w:spacing w:val="5"/>
          <w:lang w:val="es-CO"/>
        </w:rPr>
        <w:t>s</w:t>
      </w:r>
      <w:r w:rsidR="00E62CF3" w:rsidRPr="00A82682">
        <w:rPr>
          <w:iCs/>
          <w:spacing w:val="5"/>
          <w:lang w:val="es-CO"/>
        </w:rPr>
        <w:t xml:space="preserve">, </w:t>
      </w:r>
      <w:r w:rsidR="00FD332E" w:rsidRPr="00A82682">
        <w:rPr>
          <w:iCs/>
          <w:spacing w:val="5"/>
          <w:lang w:val="es-CO"/>
        </w:rPr>
        <w:t>las cuales</w:t>
      </w:r>
      <w:r w:rsidR="007633F2" w:rsidRPr="00A82682">
        <w:rPr>
          <w:iCs/>
          <w:spacing w:val="5"/>
          <w:lang w:val="es-CO"/>
        </w:rPr>
        <w:t xml:space="preserve"> podrá incoar </w:t>
      </w:r>
      <w:r w:rsidR="00F370C8" w:rsidRPr="00A82682">
        <w:rPr>
          <w:iCs/>
          <w:spacing w:val="5"/>
          <w:lang w:val="es-CO"/>
        </w:rPr>
        <w:t xml:space="preserve">ante la jurisdicción ordinaria, </w:t>
      </w:r>
      <w:r w:rsidR="00E62CF3" w:rsidRPr="00A82682">
        <w:rPr>
          <w:iCs/>
          <w:spacing w:val="5"/>
          <w:lang w:val="es-CO"/>
        </w:rPr>
        <w:t>e</w:t>
      </w:r>
      <w:r w:rsidR="00A27E51" w:rsidRPr="00A82682">
        <w:rPr>
          <w:iCs/>
          <w:spacing w:val="5"/>
          <w:lang w:val="es-CO"/>
        </w:rPr>
        <w:t>llo</w:t>
      </w:r>
      <w:r w:rsidR="00E62CF3" w:rsidRPr="00A82682">
        <w:rPr>
          <w:iCs/>
          <w:spacing w:val="5"/>
          <w:lang w:val="es-CO"/>
        </w:rPr>
        <w:t xml:space="preserve"> no implica que el niño no pueda ser reparado moralmente en su dignidad e integridad por los hechos acontecidos</w:t>
      </w:r>
      <w:r w:rsidR="00A27E51" w:rsidRPr="00A82682">
        <w:rPr>
          <w:iCs/>
          <w:spacing w:val="5"/>
          <w:lang w:val="es-CO"/>
        </w:rPr>
        <w:t xml:space="preserve"> que le</w:t>
      </w:r>
      <w:r w:rsidR="00F00D01" w:rsidRPr="00A82682">
        <w:rPr>
          <w:iCs/>
          <w:spacing w:val="5"/>
          <w:lang w:val="es-CO"/>
        </w:rPr>
        <w:t xml:space="preserve"> impidieron el goce efectivo de</w:t>
      </w:r>
      <w:r w:rsidR="00A27E51" w:rsidRPr="00A82682">
        <w:rPr>
          <w:iCs/>
          <w:spacing w:val="5"/>
          <w:lang w:val="es-CO"/>
        </w:rPr>
        <w:t xml:space="preserve"> sus derechos fundamentales</w:t>
      </w:r>
      <w:r w:rsidR="00E62CF3" w:rsidRPr="00A82682">
        <w:rPr>
          <w:iCs/>
          <w:spacing w:val="5"/>
          <w:lang w:val="es-CO"/>
        </w:rPr>
        <w:t xml:space="preserve">. </w:t>
      </w:r>
    </w:p>
    <w:p w14:paraId="72C0978F" w14:textId="768BD889" w:rsidR="004410C5" w:rsidRPr="00A82682" w:rsidRDefault="004410C5" w:rsidP="00420E67">
      <w:pPr>
        <w:overflowPunct w:val="0"/>
        <w:autoSpaceDE w:val="0"/>
        <w:autoSpaceDN w:val="0"/>
        <w:adjustRightInd w:val="0"/>
        <w:textAlignment w:val="baseline"/>
        <w:rPr>
          <w:b/>
          <w:bCs/>
          <w:i/>
          <w:spacing w:val="5"/>
          <w:sz w:val="28"/>
          <w:szCs w:val="28"/>
        </w:rPr>
      </w:pPr>
    </w:p>
    <w:p w14:paraId="422F24FE" w14:textId="77777777" w:rsidR="00222598" w:rsidRPr="00A82682" w:rsidRDefault="00222598" w:rsidP="00420E67">
      <w:pPr>
        <w:overflowPunct w:val="0"/>
        <w:autoSpaceDE w:val="0"/>
        <w:autoSpaceDN w:val="0"/>
        <w:adjustRightInd w:val="0"/>
        <w:textAlignment w:val="baseline"/>
        <w:rPr>
          <w:b/>
          <w:bCs/>
          <w:i/>
          <w:spacing w:val="5"/>
          <w:sz w:val="28"/>
          <w:szCs w:val="28"/>
        </w:rPr>
      </w:pPr>
    </w:p>
    <w:p w14:paraId="5CCB55EC" w14:textId="47D5DE5E" w:rsidR="005F3FDA" w:rsidRPr="00A82682" w:rsidRDefault="005F3FDA" w:rsidP="005F3FDA">
      <w:pPr>
        <w:pStyle w:val="Prrafodelista"/>
        <w:overflowPunct w:val="0"/>
        <w:autoSpaceDE w:val="0"/>
        <w:autoSpaceDN w:val="0"/>
        <w:adjustRightInd w:val="0"/>
        <w:ind w:left="510"/>
        <w:textAlignment w:val="baseline"/>
        <w:rPr>
          <w:b/>
          <w:bCs/>
          <w:i/>
          <w:spacing w:val="5"/>
          <w:lang w:val="es-CO"/>
        </w:rPr>
      </w:pPr>
      <w:r w:rsidRPr="00A82682">
        <w:rPr>
          <w:b/>
          <w:bCs/>
          <w:i/>
          <w:spacing w:val="5"/>
          <w:lang w:val="es-CO"/>
        </w:rPr>
        <w:t>Conclusión</w:t>
      </w:r>
    </w:p>
    <w:p w14:paraId="73E376BF" w14:textId="77777777" w:rsidR="005F3FDA" w:rsidRPr="00A82682" w:rsidRDefault="005F3FDA" w:rsidP="005F3FDA">
      <w:pPr>
        <w:pStyle w:val="Prrafodelista"/>
        <w:rPr>
          <w:iCs/>
          <w:spacing w:val="5"/>
          <w:lang w:val="es-CO"/>
        </w:rPr>
      </w:pPr>
    </w:p>
    <w:p w14:paraId="1EBA902D" w14:textId="67628C74" w:rsidR="0034653D" w:rsidRPr="00A82682" w:rsidRDefault="005F3FDA" w:rsidP="005F3FDA">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pacing w:val="5"/>
          <w:lang w:val="es-CO"/>
        </w:rPr>
        <w:t xml:space="preserve">La Sala Cuarta de Revisión </w:t>
      </w:r>
      <w:r w:rsidR="00A27E51" w:rsidRPr="00A82682">
        <w:rPr>
          <w:iCs/>
          <w:spacing w:val="5"/>
          <w:lang w:val="es-CO"/>
        </w:rPr>
        <w:t>sostiene</w:t>
      </w:r>
      <w:r w:rsidR="00A45B90" w:rsidRPr="00A82682">
        <w:rPr>
          <w:iCs/>
          <w:spacing w:val="5"/>
          <w:lang w:val="es-CO"/>
        </w:rPr>
        <w:t xml:space="preserve"> </w:t>
      </w:r>
      <w:r w:rsidRPr="00A82682">
        <w:rPr>
          <w:iCs/>
          <w:spacing w:val="5"/>
          <w:lang w:val="es-CO"/>
        </w:rPr>
        <w:t xml:space="preserve">que el </w:t>
      </w:r>
      <w:r w:rsidR="005962ED">
        <w:rPr>
          <w:iCs/>
          <w:spacing w:val="5"/>
          <w:lang w:val="es-CO"/>
        </w:rPr>
        <w:t>IABC</w:t>
      </w:r>
      <w:r w:rsidRPr="00A82682">
        <w:rPr>
          <w:iCs/>
          <w:spacing w:val="5"/>
          <w:lang w:val="es-CO"/>
        </w:rPr>
        <w:t xml:space="preserve"> vulneró los </w:t>
      </w:r>
      <w:r w:rsidRPr="00A82682">
        <w:rPr>
          <w:iCs/>
          <w:shd w:val="clear" w:color="auto" w:fill="FFFFFF"/>
          <w:lang w:val="es-CO"/>
        </w:rPr>
        <w:t xml:space="preserve">derechos fundamentales </w:t>
      </w:r>
      <w:r w:rsidRPr="00A82682">
        <w:rPr>
          <w:bCs/>
          <w:lang w:val="es-CO"/>
        </w:rPr>
        <w:t xml:space="preserve">a la vida, la dignidad, la integridad personal, la salud y la educación, en conexidad con el </w:t>
      </w:r>
      <w:r w:rsidR="00A45B90" w:rsidRPr="00A82682">
        <w:rPr>
          <w:bCs/>
          <w:lang w:val="es-CO"/>
        </w:rPr>
        <w:t xml:space="preserve">principio del </w:t>
      </w:r>
      <w:r w:rsidRPr="00A82682">
        <w:rPr>
          <w:bCs/>
          <w:lang w:val="es-CO"/>
        </w:rPr>
        <w:t xml:space="preserve">interés superior del niño de </w:t>
      </w:r>
      <w:r w:rsidR="0006263F">
        <w:rPr>
          <w:bCs/>
          <w:lang w:val="es-CO"/>
        </w:rPr>
        <w:t>TBQ</w:t>
      </w:r>
      <w:r w:rsidRPr="00A82682">
        <w:rPr>
          <w:bCs/>
          <w:lang w:val="es-CO"/>
        </w:rPr>
        <w:t xml:space="preserve"> al no garantizarle un acompañamiento idóneo ni haber activado las rutas de atención correspondientes</w:t>
      </w:r>
      <w:r w:rsidR="00A45B90" w:rsidRPr="00A82682">
        <w:rPr>
          <w:bCs/>
          <w:lang w:val="es-CO"/>
        </w:rPr>
        <w:t xml:space="preserve">, </w:t>
      </w:r>
      <w:r w:rsidRPr="00A82682">
        <w:rPr>
          <w:bCs/>
          <w:lang w:val="es-CO"/>
        </w:rPr>
        <w:t xml:space="preserve">con fundamento en las siguientes razones: </w:t>
      </w:r>
      <w:r w:rsidRPr="00A82682">
        <w:rPr>
          <w:i/>
          <w:spacing w:val="5"/>
          <w:lang w:val="es-CO"/>
        </w:rPr>
        <w:t>(i)</w:t>
      </w:r>
      <w:r w:rsidRPr="00A82682">
        <w:rPr>
          <w:iCs/>
          <w:spacing w:val="5"/>
          <w:lang w:val="es-CO"/>
        </w:rPr>
        <w:t xml:space="preserve"> la accionante reportó oportunamente los hechos constitutivos de acoso o matoneo escolar al </w:t>
      </w:r>
      <w:r w:rsidR="005962ED">
        <w:rPr>
          <w:iCs/>
          <w:spacing w:val="5"/>
          <w:lang w:val="es-CO"/>
        </w:rPr>
        <w:t>IABC</w:t>
      </w:r>
      <w:r w:rsidRPr="00A82682">
        <w:rPr>
          <w:iCs/>
          <w:spacing w:val="5"/>
          <w:lang w:val="es-CO"/>
        </w:rPr>
        <w:t xml:space="preserve">; </w:t>
      </w:r>
      <w:r w:rsidRPr="00A82682">
        <w:rPr>
          <w:i/>
          <w:spacing w:val="5"/>
          <w:lang w:val="es-CO"/>
        </w:rPr>
        <w:t>(ii)</w:t>
      </w:r>
      <w:r w:rsidRPr="00A82682">
        <w:rPr>
          <w:iCs/>
          <w:spacing w:val="5"/>
          <w:lang w:val="es-CO"/>
        </w:rPr>
        <w:t xml:space="preserve"> el </w:t>
      </w:r>
      <w:r w:rsidR="005962ED">
        <w:rPr>
          <w:iCs/>
          <w:spacing w:val="5"/>
          <w:lang w:val="es-CO"/>
        </w:rPr>
        <w:t>IABC</w:t>
      </w:r>
      <w:r w:rsidRPr="00A82682">
        <w:rPr>
          <w:iCs/>
          <w:spacing w:val="5"/>
          <w:lang w:val="es-CO"/>
        </w:rPr>
        <w:t xml:space="preserve"> no respondió diligente ni activamente a los indicios y pruebas contundentes que ameritaban iniciar las investigaciones por los actos de acoso escolar que padecía el niño </w:t>
      </w:r>
      <w:r w:rsidR="0006263F">
        <w:rPr>
          <w:iCs/>
          <w:spacing w:val="5"/>
          <w:lang w:val="es-CO"/>
        </w:rPr>
        <w:t>TBQ</w:t>
      </w:r>
      <w:r w:rsidR="00247C4B" w:rsidRPr="00A82682">
        <w:rPr>
          <w:iCs/>
          <w:spacing w:val="5"/>
          <w:lang w:val="es-CO"/>
        </w:rPr>
        <w:t>;</w:t>
      </w:r>
      <w:r w:rsidRPr="00A82682">
        <w:rPr>
          <w:iCs/>
          <w:spacing w:val="5"/>
          <w:lang w:val="es-CO"/>
        </w:rPr>
        <w:t xml:space="preserve"> </w:t>
      </w:r>
      <w:r w:rsidRPr="00A82682">
        <w:rPr>
          <w:i/>
          <w:spacing w:val="5"/>
          <w:lang w:val="es-CO"/>
        </w:rPr>
        <w:t>(iii)</w:t>
      </w:r>
      <w:r w:rsidRPr="00A82682">
        <w:rPr>
          <w:iCs/>
          <w:spacing w:val="5"/>
          <w:lang w:val="es-CO"/>
        </w:rPr>
        <w:t xml:space="preserve"> el </w:t>
      </w:r>
      <w:r w:rsidR="005962ED">
        <w:rPr>
          <w:iCs/>
          <w:spacing w:val="5"/>
          <w:lang w:val="es-CO"/>
        </w:rPr>
        <w:t>IABC</w:t>
      </w:r>
      <w:r w:rsidRPr="00A82682">
        <w:rPr>
          <w:iCs/>
          <w:spacing w:val="5"/>
          <w:lang w:val="es-CO"/>
        </w:rPr>
        <w:t xml:space="preserve"> vulneró el derecho a la educación de </w:t>
      </w:r>
      <w:r w:rsidR="0006263F">
        <w:rPr>
          <w:iCs/>
          <w:spacing w:val="5"/>
          <w:lang w:val="es-CO"/>
        </w:rPr>
        <w:t>TBQ</w:t>
      </w:r>
      <w:r w:rsidRPr="00A82682">
        <w:rPr>
          <w:iCs/>
          <w:spacing w:val="5"/>
          <w:lang w:val="es-CO"/>
        </w:rPr>
        <w:t xml:space="preserve"> al abstenerse de prestar un servicio educativo en condiciones de accesibilidad y adaptabilidad</w:t>
      </w:r>
      <w:r w:rsidR="00247C4B" w:rsidRPr="00A82682">
        <w:rPr>
          <w:iCs/>
          <w:spacing w:val="5"/>
          <w:lang w:val="es-CO"/>
        </w:rPr>
        <w:t xml:space="preserve"> y </w:t>
      </w:r>
      <w:r w:rsidR="00247C4B" w:rsidRPr="00A82682">
        <w:rPr>
          <w:i/>
          <w:spacing w:val="5"/>
          <w:lang w:val="es-CO"/>
        </w:rPr>
        <w:t xml:space="preserve">(iv) </w:t>
      </w:r>
      <w:r w:rsidR="00A27E51" w:rsidRPr="00A82682">
        <w:rPr>
          <w:iCs/>
          <w:spacing w:val="5"/>
          <w:lang w:val="es-CO"/>
        </w:rPr>
        <w:t>también transgredió sus derechos fundamentales a la dignidad e integridad personal al no haber sido reparado ni resarcido en su integridad por causa de las agresiones de acoso escolar que tuvo que padecer.</w:t>
      </w:r>
    </w:p>
    <w:p w14:paraId="65BEADC9" w14:textId="77777777" w:rsidR="0002260C" w:rsidRPr="00A82682" w:rsidRDefault="0002260C" w:rsidP="0002260C">
      <w:pPr>
        <w:overflowPunct w:val="0"/>
        <w:autoSpaceDE w:val="0"/>
        <w:autoSpaceDN w:val="0"/>
        <w:adjustRightInd w:val="0"/>
        <w:textAlignment w:val="baseline"/>
        <w:rPr>
          <w:iCs/>
          <w:spacing w:val="5"/>
        </w:rPr>
      </w:pPr>
    </w:p>
    <w:p w14:paraId="3C5B0A36" w14:textId="583AD559" w:rsidR="00D457A7" w:rsidRPr="00A82682" w:rsidRDefault="0002260C" w:rsidP="00D457A7">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pacing w:val="5"/>
          <w:lang w:val="es-CO"/>
        </w:rPr>
        <w:t>En consecuencia de todo lo</w:t>
      </w:r>
      <w:r w:rsidR="005F3FDA" w:rsidRPr="00A82682">
        <w:rPr>
          <w:iCs/>
          <w:spacing w:val="5"/>
          <w:lang w:val="es-CO"/>
        </w:rPr>
        <w:t xml:space="preserve"> anterior, </w:t>
      </w:r>
      <w:r w:rsidRPr="00A82682">
        <w:rPr>
          <w:iCs/>
          <w:spacing w:val="5"/>
          <w:lang w:val="es-CO"/>
        </w:rPr>
        <w:t xml:space="preserve">esta Sala de Revisión </w:t>
      </w:r>
      <w:r w:rsidR="003906FE" w:rsidRPr="00A82682">
        <w:rPr>
          <w:iCs/>
          <w:spacing w:val="5"/>
          <w:lang w:val="es-CO"/>
        </w:rPr>
        <w:t>dispone</w:t>
      </w:r>
      <w:r w:rsidRPr="00A82682">
        <w:rPr>
          <w:iCs/>
          <w:spacing w:val="5"/>
          <w:lang w:val="es-CO"/>
        </w:rPr>
        <w:t xml:space="preserve"> que es deber de las instituciones educativas, entre las que se encuentra el </w:t>
      </w:r>
      <w:r w:rsidR="005962ED">
        <w:rPr>
          <w:iCs/>
          <w:spacing w:val="5"/>
          <w:lang w:val="es-CO"/>
        </w:rPr>
        <w:t>IABC</w:t>
      </w:r>
      <w:r w:rsidRPr="00A82682">
        <w:rPr>
          <w:iCs/>
          <w:spacing w:val="5"/>
          <w:lang w:val="es-CO"/>
        </w:rPr>
        <w:t xml:space="preserve">, </w:t>
      </w:r>
      <w:r w:rsidR="003906FE" w:rsidRPr="00A82682">
        <w:rPr>
          <w:iCs/>
          <w:spacing w:val="5"/>
          <w:lang w:val="es-CO"/>
        </w:rPr>
        <w:t xml:space="preserve">además de cumplir con su deber constitucional y legal de incluir en sus manuales de convivencia, programas y </w:t>
      </w:r>
      <w:r w:rsidRPr="00A82682">
        <w:rPr>
          <w:iCs/>
          <w:spacing w:val="5"/>
          <w:lang w:val="es-CO"/>
        </w:rPr>
        <w:t xml:space="preserve">protocolos que </w:t>
      </w:r>
      <w:r w:rsidR="003906FE" w:rsidRPr="00A82682">
        <w:rPr>
          <w:iCs/>
          <w:spacing w:val="5"/>
          <w:lang w:val="es-CO"/>
        </w:rPr>
        <w:t xml:space="preserve">prevengan, atiendan y den respuesta pronta y efectiva a los casos de acoso o matoneo escolar, </w:t>
      </w:r>
      <w:r w:rsidR="00C113A1" w:rsidRPr="00A82682">
        <w:rPr>
          <w:iCs/>
          <w:spacing w:val="5"/>
          <w:lang w:val="es-CO"/>
        </w:rPr>
        <w:t>resarzan</w:t>
      </w:r>
      <w:r w:rsidR="003906FE" w:rsidRPr="00A82682">
        <w:rPr>
          <w:iCs/>
          <w:spacing w:val="5"/>
          <w:lang w:val="es-CO"/>
        </w:rPr>
        <w:t xml:space="preserve"> a las víctimas que han sufrido de </w:t>
      </w:r>
      <w:r w:rsidR="003906FE" w:rsidRPr="00A82682">
        <w:rPr>
          <w:i/>
          <w:spacing w:val="5"/>
          <w:lang w:val="es-CO"/>
        </w:rPr>
        <w:t xml:space="preserve">bullying, </w:t>
      </w:r>
      <w:r w:rsidR="003906FE" w:rsidRPr="00A82682">
        <w:rPr>
          <w:iCs/>
          <w:spacing w:val="5"/>
          <w:lang w:val="es-CO"/>
        </w:rPr>
        <w:t xml:space="preserve">así ellas ya no se encuentren dentro del plantel educativo. Pues bien, el </w:t>
      </w:r>
      <w:r w:rsidR="00A27E51" w:rsidRPr="00A82682">
        <w:rPr>
          <w:iCs/>
          <w:spacing w:val="5"/>
          <w:lang w:val="es-CO"/>
        </w:rPr>
        <w:t>perjuicio</w:t>
      </w:r>
      <w:r w:rsidR="003906FE" w:rsidRPr="00A82682">
        <w:rPr>
          <w:iCs/>
          <w:spacing w:val="5"/>
          <w:lang w:val="es-CO"/>
        </w:rPr>
        <w:t xml:space="preserve"> ocasionado no puede mantenerse incólume, sino que requiere de una reparación integral que le restablezca la dignidad e integridad al lesionado, así como sus demás derechos fundamentales. </w:t>
      </w:r>
    </w:p>
    <w:p w14:paraId="0BA39841" w14:textId="77777777" w:rsidR="00D457A7" w:rsidRPr="00A82682" w:rsidRDefault="00D457A7" w:rsidP="00D457A7">
      <w:pPr>
        <w:pStyle w:val="Prrafodelista"/>
        <w:rPr>
          <w:iCs/>
          <w:spacing w:val="5"/>
          <w:lang w:val="es-CO"/>
        </w:rPr>
      </w:pPr>
    </w:p>
    <w:p w14:paraId="02C84627" w14:textId="2A007FF3" w:rsidR="00DC3FB2" w:rsidRPr="00A82682" w:rsidRDefault="00D457A7" w:rsidP="00D457A7">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iCs/>
          <w:spacing w:val="5"/>
          <w:lang w:val="es-CO"/>
        </w:rPr>
        <w:t>La</w:t>
      </w:r>
      <w:r w:rsidR="0002260C" w:rsidRPr="00A82682">
        <w:rPr>
          <w:iCs/>
          <w:spacing w:val="5"/>
          <w:lang w:val="es-CO"/>
        </w:rPr>
        <w:t xml:space="preserve"> Sala procederá a declarar </w:t>
      </w:r>
      <w:r w:rsidR="003906FE" w:rsidRPr="00A82682">
        <w:rPr>
          <w:iCs/>
          <w:spacing w:val="5"/>
          <w:lang w:val="es-CO"/>
        </w:rPr>
        <w:t>improcedente la acción de tutela</w:t>
      </w:r>
      <w:r w:rsidR="00DC3FB2" w:rsidRPr="00A82682">
        <w:rPr>
          <w:iCs/>
          <w:spacing w:val="5"/>
          <w:lang w:val="es-CO"/>
        </w:rPr>
        <w:t xml:space="preserve"> frente a las pretensiones de índole económica solicitadas por la accionante por las razones expuestas anteriormente. Asimismo, declarará la </w:t>
      </w:r>
      <w:r w:rsidR="0002260C" w:rsidRPr="00A82682">
        <w:rPr>
          <w:iCs/>
          <w:spacing w:val="5"/>
          <w:lang w:val="es-CO"/>
        </w:rPr>
        <w:t>carencia actual de objeto por daño consumado</w:t>
      </w:r>
      <w:r w:rsidR="00134EF9" w:rsidRPr="00A82682">
        <w:rPr>
          <w:iCs/>
          <w:spacing w:val="5"/>
          <w:lang w:val="es-CO"/>
        </w:rPr>
        <w:t>. Empero, ante la grave situación</w:t>
      </w:r>
      <w:r w:rsidRPr="00A82682">
        <w:rPr>
          <w:iCs/>
          <w:spacing w:val="5"/>
          <w:lang w:val="es-CO"/>
        </w:rPr>
        <w:t xml:space="preserve"> del niño,</w:t>
      </w:r>
      <w:r w:rsidR="00134EF9" w:rsidRPr="00A82682">
        <w:rPr>
          <w:iCs/>
          <w:spacing w:val="5"/>
          <w:lang w:val="es-CO"/>
        </w:rPr>
        <w:t xml:space="preserve"> </w:t>
      </w:r>
      <w:r w:rsidR="00DC3FB2" w:rsidRPr="00A82682">
        <w:rPr>
          <w:iCs/>
          <w:spacing w:val="5"/>
          <w:lang w:val="es-CO"/>
        </w:rPr>
        <w:t xml:space="preserve">tutelará los derechos </w:t>
      </w:r>
      <w:r w:rsidR="00DC3FB2" w:rsidRPr="00A82682">
        <w:rPr>
          <w:iCs/>
          <w:shd w:val="clear" w:color="auto" w:fill="FFFFFF"/>
          <w:lang w:val="es-CO"/>
        </w:rPr>
        <w:t xml:space="preserve">fundamentales </w:t>
      </w:r>
      <w:r w:rsidR="00DC3FB2" w:rsidRPr="00A82682">
        <w:rPr>
          <w:bCs/>
          <w:lang w:val="es-CO"/>
        </w:rPr>
        <w:t>a la vida, la dignidad, la integridad personal, la salud y la educación, en conexidad con el interés superior del niño al no garantizarle un acompañamiento idóneo ni haber activado las rutas de atención correspondientes contra el acoso escolar del que sufrió el niño.</w:t>
      </w:r>
      <w:r w:rsidR="00DC3FB2" w:rsidRPr="00A82682">
        <w:rPr>
          <w:i/>
          <w:spacing w:val="5"/>
          <w:lang w:val="es-CO"/>
        </w:rPr>
        <w:t xml:space="preserve"> </w:t>
      </w:r>
    </w:p>
    <w:p w14:paraId="5837FF1D" w14:textId="77777777" w:rsidR="00DC3FB2" w:rsidRPr="00A82682" w:rsidRDefault="00DC3FB2" w:rsidP="00DC3FB2">
      <w:pPr>
        <w:pStyle w:val="Prrafodelista"/>
        <w:rPr>
          <w:iCs/>
          <w:spacing w:val="5"/>
          <w:lang w:val="es-CO"/>
        </w:rPr>
      </w:pPr>
    </w:p>
    <w:p w14:paraId="4E24F12D" w14:textId="7950FDD3" w:rsidR="00A27E51" w:rsidRPr="00A82682" w:rsidRDefault="004623A6" w:rsidP="00A27E51">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 xml:space="preserve">Frente a las medidas que ya ha adoptado la institución, </w:t>
      </w:r>
      <w:r w:rsidR="00667050" w:rsidRPr="00A82682">
        <w:rPr>
          <w:iCs/>
          <w:spacing w:val="5"/>
          <w:lang w:val="es-CO"/>
        </w:rPr>
        <w:t xml:space="preserve">el </w:t>
      </w:r>
      <w:r w:rsidR="005962ED">
        <w:rPr>
          <w:iCs/>
          <w:spacing w:val="5"/>
          <w:lang w:val="es-CO"/>
        </w:rPr>
        <w:t>IABC</w:t>
      </w:r>
      <w:r w:rsidR="00667050" w:rsidRPr="00A82682">
        <w:rPr>
          <w:iCs/>
          <w:spacing w:val="5"/>
          <w:lang w:val="es-CO"/>
        </w:rPr>
        <w:t xml:space="preserve"> expresó que </w:t>
      </w:r>
      <w:r w:rsidR="00667050" w:rsidRPr="00A82682">
        <w:rPr>
          <w:bCs/>
          <w:iCs/>
          <w:spacing w:val="5"/>
          <w:lang w:val="es-CO"/>
        </w:rPr>
        <w:t xml:space="preserve">fortaleció el programa </w:t>
      </w:r>
      <w:r w:rsidR="00667050" w:rsidRPr="00A82682">
        <w:rPr>
          <w:bCs/>
          <w:i/>
          <w:spacing w:val="5"/>
          <w:lang w:val="es-CO"/>
        </w:rPr>
        <w:t xml:space="preserve">“Navegar seguro,” </w:t>
      </w:r>
      <w:r w:rsidR="00667050" w:rsidRPr="00A82682">
        <w:rPr>
          <w:bCs/>
          <w:iCs/>
          <w:spacing w:val="5"/>
          <w:lang w:val="es-CO"/>
        </w:rPr>
        <w:t xml:space="preserve">contrató un psicólogo especializado y se fortaleció la Ruta de Atención Integral, </w:t>
      </w:r>
      <w:r w:rsidR="00D457A7" w:rsidRPr="00A82682">
        <w:rPr>
          <w:bCs/>
          <w:iCs/>
          <w:spacing w:val="5"/>
          <w:lang w:val="es-CO"/>
        </w:rPr>
        <w:t xml:space="preserve">así como </w:t>
      </w:r>
      <w:r w:rsidR="00667050" w:rsidRPr="00A82682">
        <w:rPr>
          <w:bCs/>
          <w:iCs/>
          <w:spacing w:val="5"/>
          <w:lang w:val="es-CO"/>
        </w:rPr>
        <w:t xml:space="preserve">la campaña </w:t>
      </w:r>
      <w:r w:rsidR="00667050" w:rsidRPr="00A82682">
        <w:rPr>
          <w:bCs/>
          <w:i/>
          <w:spacing w:val="5"/>
          <w:lang w:val="es-CO"/>
        </w:rPr>
        <w:t>“Anti-bullying,”</w:t>
      </w:r>
      <w:r w:rsidR="00667050" w:rsidRPr="00A82682">
        <w:rPr>
          <w:bCs/>
          <w:iCs/>
          <w:spacing w:val="5"/>
          <w:lang w:val="es-CO"/>
        </w:rPr>
        <w:t xml:space="preserve"> se instaló una mesa de diálogo y se hizo seguimiento a las recomendaciones del Comité de Convivencia en el caso específico del niño. Asimismo, refirió que le remitió una carta de disculpas al niño y presentó un </w:t>
      </w:r>
      <w:r w:rsidR="00C63063" w:rsidRPr="00A82682">
        <w:rPr>
          <w:bCs/>
          <w:iCs/>
          <w:spacing w:val="5"/>
          <w:lang w:val="es-CO"/>
        </w:rPr>
        <w:t>informe sobre el</w:t>
      </w:r>
      <w:r w:rsidR="00667050" w:rsidRPr="00A82682">
        <w:rPr>
          <w:bCs/>
          <w:iCs/>
          <w:spacing w:val="5"/>
          <w:lang w:val="es-CO"/>
        </w:rPr>
        <w:t xml:space="preserve"> cumplimiento de sus avances académicos. </w:t>
      </w:r>
      <w:r w:rsidR="00962838" w:rsidRPr="00A82682">
        <w:rPr>
          <w:bCs/>
          <w:iCs/>
          <w:spacing w:val="5"/>
          <w:lang w:val="es-CO"/>
        </w:rPr>
        <w:t>Por último, adelantó las gestiones necesarias para indagar si el niño requería nivelación, creó una línea de atención vía WhatsApp y reformó la información en la página web.</w:t>
      </w:r>
    </w:p>
    <w:p w14:paraId="7A452F13" w14:textId="77777777" w:rsidR="00A27E51" w:rsidRPr="00A82682" w:rsidRDefault="00A27E51" w:rsidP="00A27E51">
      <w:pPr>
        <w:pStyle w:val="Prrafodelista"/>
        <w:rPr>
          <w:bCs/>
          <w:iCs/>
          <w:spacing w:val="5"/>
          <w:lang w:val="es-CO"/>
        </w:rPr>
      </w:pPr>
    </w:p>
    <w:p w14:paraId="14FB1ABE" w14:textId="648D9877" w:rsidR="00A27E51" w:rsidRPr="00A82682" w:rsidRDefault="002D39AE" w:rsidP="00E91675">
      <w:pPr>
        <w:pStyle w:val="Prrafodelista"/>
        <w:numPr>
          <w:ilvl w:val="0"/>
          <w:numId w:val="1"/>
        </w:numPr>
        <w:overflowPunct w:val="0"/>
        <w:autoSpaceDE w:val="0"/>
        <w:autoSpaceDN w:val="0"/>
        <w:adjustRightInd w:val="0"/>
        <w:ind w:left="0" w:firstLine="0"/>
        <w:textAlignment w:val="baseline"/>
        <w:rPr>
          <w:i/>
          <w:spacing w:val="5"/>
          <w:lang w:val="es-CO"/>
        </w:rPr>
      </w:pPr>
      <w:r w:rsidRPr="00A82682">
        <w:rPr>
          <w:bCs/>
          <w:iCs/>
          <w:spacing w:val="5"/>
          <w:lang w:val="es-CO"/>
        </w:rPr>
        <w:t>Esta</w:t>
      </w:r>
      <w:r w:rsidR="00667050" w:rsidRPr="00A82682">
        <w:rPr>
          <w:bCs/>
          <w:iCs/>
          <w:spacing w:val="5"/>
          <w:lang w:val="es-CO"/>
        </w:rPr>
        <w:t xml:space="preserve"> Corte </w:t>
      </w:r>
      <w:r w:rsidRPr="00A82682">
        <w:rPr>
          <w:bCs/>
          <w:iCs/>
          <w:spacing w:val="5"/>
          <w:lang w:val="es-CO"/>
        </w:rPr>
        <w:t xml:space="preserve">reconoce que la entidad demandada ha realizado un esfuerzo por fortalecer los canales existentes </w:t>
      </w:r>
      <w:r w:rsidR="009311E5" w:rsidRPr="00A82682">
        <w:rPr>
          <w:bCs/>
          <w:iCs/>
          <w:spacing w:val="5"/>
          <w:lang w:val="es-CO"/>
        </w:rPr>
        <w:t>para resolver</w:t>
      </w:r>
      <w:r w:rsidRPr="00A82682">
        <w:rPr>
          <w:bCs/>
          <w:iCs/>
          <w:spacing w:val="5"/>
          <w:lang w:val="es-CO"/>
        </w:rPr>
        <w:t xml:space="preserve"> situaciones de matoneo escolar dentro de la institución</w:t>
      </w:r>
      <w:r w:rsidR="00FB0841" w:rsidRPr="00A82682">
        <w:rPr>
          <w:bCs/>
          <w:iCs/>
          <w:spacing w:val="5"/>
          <w:lang w:val="es-CO"/>
        </w:rPr>
        <w:t xml:space="preserve"> </w:t>
      </w:r>
      <w:r w:rsidR="009311E5" w:rsidRPr="00A82682">
        <w:rPr>
          <w:bCs/>
          <w:iCs/>
          <w:spacing w:val="5"/>
          <w:lang w:val="es-CO"/>
        </w:rPr>
        <w:t>y hacer seguimiento a</w:t>
      </w:r>
      <w:r w:rsidRPr="00A82682">
        <w:rPr>
          <w:bCs/>
          <w:iCs/>
          <w:spacing w:val="5"/>
          <w:lang w:val="es-CO"/>
        </w:rPr>
        <w:t xml:space="preserve"> lo acontecido con el niño </w:t>
      </w:r>
      <w:r w:rsidR="0006263F">
        <w:rPr>
          <w:bCs/>
          <w:iCs/>
          <w:spacing w:val="5"/>
          <w:lang w:val="es-CO"/>
        </w:rPr>
        <w:t>TBQ</w:t>
      </w:r>
      <w:r w:rsidRPr="00A82682">
        <w:rPr>
          <w:bCs/>
          <w:iCs/>
          <w:spacing w:val="5"/>
          <w:lang w:val="es-CO"/>
        </w:rPr>
        <w:t>.</w:t>
      </w:r>
      <w:r w:rsidR="009311E5" w:rsidRPr="00A82682">
        <w:rPr>
          <w:bCs/>
          <w:iCs/>
          <w:spacing w:val="5"/>
          <w:lang w:val="es-CO"/>
        </w:rPr>
        <w:t xml:space="preserve"> </w:t>
      </w:r>
      <w:r w:rsidR="00D457A7" w:rsidRPr="00A82682">
        <w:rPr>
          <w:bCs/>
          <w:iCs/>
          <w:spacing w:val="5"/>
          <w:lang w:val="es-CO"/>
        </w:rPr>
        <w:t>No obstante, s</w:t>
      </w:r>
      <w:r w:rsidR="009311E5" w:rsidRPr="00A82682">
        <w:rPr>
          <w:bCs/>
          <w:iCs/>
          <w:spacing w:val="5"/>
          <w:lang w:val="es-CO"/>
        </w:rPr>
        <w:t xml:space="preserve">i bien estas medidas pueden </w:t>
      </w:r>
      <w:r w:rsidR="00A7061B" w:rsidRPr="00A82682">
        <w:rPr>
          <w:bCs/>
          <w:iCs/>
          <w:spacing w:val="5"/>
          <w:lang w:val="es-CO"/>
        </w:rPr>
        <w:t xml:space="preserve">ayudar a mitigar futuros casos de </w:t>
      </w:r>
      <w:r w:rsidR="00A7061B" w:rsidRPr="00A82682">
        <w:rPr>
          <w:bCs/>
          <w:i/>
          <w:spacing w:val="5"/>
          <w:lang w:val="es-CO"/>
        </w:rPr>
        <w:t>bullying</w:t>
      </w:r>
      <w:r w:rsidR="00A7061B" w:rsidRPr="00A82682">
        <w:rPr>
          <w:bCs/>
          <w:iCs/>
          <w:spacing w:val="5"/>
          <w:lang w:val="es-CO"/>
        </w:rPr>
        <w:t xml:space="preserve">, de acuerdo con lo reportado por la entidad accionada, no se observa que estas </w:t>
      </w:r>
      <w:r w:rsidR="00AC5917" w:rsidRPr="00A82682">
        <w:rPr>
          <w:bCs/>
          <w:iCs/>
          <w:spacing w:val="5"/>
          <w:lang w:val="es-CO"/>
        </w:rPr>
        <w:t>sean</w:t>
      </w:r>
      <w:r w:rsidR="00A7061B" w:rsidRPr="00A82682">
        <w:rPr>
          <w:bCs/>
          <w:iCs/>
          <w:spacing w:val="5"/>
          <w:lang w:val="es-CO"/>
        </w:rPr>
        <w:t xml:space="preserve"> del todo integrales</w:t>
      </w:r>
      <w:r w:rsidR="003F5B43" w:rsidRPr="00A82682">
        <w:rPr>
          <w:bCs/>
          <w:iCs/>
          <w:spacing w:val="5"/>
          <w:lang w:val="es-CO"/>
        </w:rPr>
        <w:t>; incluso, la misma Rectora afirmó que aunque estas medidas son muy útiles, estas deben llevarse más a la práctica.</w:t>
      </w:r>
      <w:r w:rsidR="00A7061B" w:rsidRPr="00A82682">
        <w:rPr>
          <w:bCs/>
          <w:iCs/>
          <w:spacing w:val="5"/>
          <w:lang w:val="es-CO"/>
        </w:rPr>
        <w:t xml:space="preserve"> De una parte, no hay certeza que estas medidas estén siendo debidamente socializadas </w:t>
      </w:r>
      <w:r w:rsidR="003F5B43" w:rsidRPr="00A82682">
        <w:rPr>
          <w:bCs/>
          <w:iCs/>
          <w:spacing w:val="5"/>
          <w:lang w:val="es-CO"/>
        </w:rPr>
        <w:t>c</w:t>
      </w:r>
      <w:r w:rsidR="00A7061B" w:rsidRPr="00A82682">
        <w:rPr>
          <w:bCs/>
          <w:iCs/>
          <w:spacing w:val="5"/>
          <w:lang w:val="es-CO"/>
        </w:rPr>
        <w:t>on el personal docente</w:t>
      </w:r>
      <w:r w:rsidR="003F5B43" w:rsidRPr="00A82682">
        <w:rPr>
          <w:bCs/>
          <w:iCs/>
          <w:spacing w:val="5"/>
          <w:lang w:val="es-CO"/>
        </w:rPr>
        <w:t xml:space="preserve"> en la práctica</w:t>
      </w:r>
      <w:r w:rsidR="00A7061B" w:rsidRPr="00A82682">
        <w:rPr>
          <w:bCs/>
          <w:iCs/>
          <w:spacing w:val="5"/>
          <w:lang w:val="es-CO"/>
        </w:rPr>
        <w:t>, quienes son los encargados de tener contacto directo con los estudiantes</w:t>
      </w:r>
      <w:r w:rsidR="00A27E51" w:rsidRPr="00A82682">
        <w:rPr>
          <w:bCs/>
          <w:iCs/>
          <w:spacing w:val="5"/>
          <w:lang w:val="es-CO"/>
        </w:rPr>
        <w:t xml:space="preserve"> y asegurar su bienestar escolar</w:t>
      </w:r>
      <w:r w:rsidR="00D457A7" w:rsidRPr="00A82682">
        <w:rPr>
          <w:bCs/>
          <w:iCs/>
          <w:spacing w:val="5"/>
          <w:lang w:val="es-CO"/>
        </w:rPr>
        <w:t>, así como con toda la comunidad escolar, incluyendo a terceros observadores</w:t>
      </w:r>
      <w:r w:rsidR="00A7061B" w:rsidRPr="00A82682">
        <w:rPr>
          <w:bCs/>
          <w:iCs/>
          <w:spacing w:val="5"/>
          <w:lang w:val="es-CO"/>
        </w:rPr>
        <w:t>. De otra parte, tampoco se evidencia que estas medidas incluyan la creación de un mecanismo de educa</w:t>
      </w:r>
      <w:r w:rsidR="00A27E51" w:rsidRPr="00A82682">
        <w:rPr>
          <w:bCs/>
          <w:iCs/>
          <w:spacing w:val="5"/>
          <w:lang w:val="es-CO"/>
        </w:rPr>
        <w:t>ción</w:t>
      </w:r>
      <w:r w:rsidR="00A7061B" w:rsidRPr="00A82682">
        <w:rPr>
          <w:bCs/>
          <w:iCs/>
          <w:spacing w:val="5"/>
          <w:lang w:val="es-CO"/>
        </w:rPr>
        <w:t xml:space="preserve"> virtual </w:t>
      </w:r>
      <w:r w:rsidR="002B4107" w:rsidRPr="00A82682">
        <w:rPr>
          <w:bCs/>
          <w:iCs/>
          <w:spacing w:val="5"/>
          <w:lang w:val="es-CO"/>
        </w:rPr>
        <w:t>más eficiente para quienes no pueden asistir a clases presenciales.</w:t>
      </w:r>
      <w:r w:rsidR="002B4107" w:rsidRPr="00A82682">
        <w:rPr>
          <w:i/>
          <w:spacing w:val="5"/>
          <w:lang w:val="es-CO"/>
        </w:rPr>
        <w:t xml:space="preserve"> </w:t>
      </w:r>
      <w:r w:rsidR="00F32213" w:rsidRPr="00A82682">
        <w:rPr>
          <w:bCs/>
          <w:iCs/>
          <w:spacing w:val="5"/>
          <w:lang w:val="es-CO"/>
        </w:rPr>
        <w:t xml:space="preserve">Por último, la Sala </w:t>
      </w:r>
      <w:r w:rsidR="00AC5917" w:rsidRPr="00A82682">
        <w:rPr>
          <w:bCs/>
          <w:iCs/>
          <w:spacing w:val="5"/>
          <w:lang w:val="es-CO"/>
        </w:rPr>
        <w:t xml:space="preserve">también encuentra que </w:t>
      </w:r>
      <w:r w:rsidR="00A27E51" w:rsidRPr="00A82682">
        <w:rPr>
          <w:bCs/>
          <w:iCs/>
          <w:spacing w:val="5"/>
          <w:lang w:val="es-CO"/>
        </w:rPr>
        <w:t>no obstante</w:t>
      </w:r>
      <w:r w:rsidR="00FB0841" w:rsidRPr="00A82682">
        <w:rPr>
          <w:bCs/>
          <w:iCs/>
          <w:spacing w:val="5"/>
          <w:lang w:val="es-CO"/>
        </w:rPr>
        <w:t xml:space="preserve"> el </w:t>
      </w:r>
      <w:r w:rsidR="005962ED">
        <w:rPr>
          <w:bCs/>
          <w:iCs/>
          <w:spacing w:val="5"/>
          <w:lang w:val="es-CO"/>
        </w:rPr>
        <w:t>IABC</w:t>
      </w:r>
      <w:r w:rsidR="00FB0841" w:rsidRPr="00A82682">
        <w:rPr>
          <w:bCs/>
          <w:iCs/>
          <w:spacing w:val="5"/>
          <w:lang w:val="es-CO"/>
        </w:rPr>
        <w:t xml:space="preserve"> se disculpó formalmente con el niño, </w:t>
      </w:r>
      <w:r w:rsidR="003F5B43" w:rsidRPr="00A82682">
        <w:rPr>
          <w:bCs/>
          <w:iCs/>
          <w:spacing w:val="5"/>
          <w:lang w:val="es-CO"/>
        </w:rPr>
        <w:t xml:space="preserve">estas disculpas no reconocieron la negligencia de la institución educativa en activar las rutas de atención correspondientes. </w:t>
      </w:r>
      <w:r w:rsidR="009F507B" w:rsidRPr="00A82682">
        <w:rPr>
          <w:bCs/>
          <w:iCs/>
          <w:spacing w:val="5"/>
          <w:lang w:val="es-CO"/>
        </w:rPr>
        <w:t xml:space="preserve">Si bien </w:t>
      </w:r>
      <w:r w:rsidR="00E91675" w:rsidRPr="00A82682">
        <w:rPr>
          <w:bCs/>
          <w:iCs/>
          <w:spacing w:val="5"/>
          <w:lang w:val="es-CO"/>
        </w:rPr>
        <w:t xml:space="preserve">la Sala reconoce la actuación, esta respondió a una instrucción judicial </w:t>
      </w:r>
      <w:r w:rsidR="006513AB" w:rsidRPr="00A82682">
        <w:rPr>
          <w:bCs/>
          <w:iCs/>
          <w:spacing w:val="5"/>
          <w:lang w:val="es-CO"/>
        </w:rPr>
        <w:t xml:space="preserve">y no a la activación de los protocolos respectivos, </w:t>
      </w:r>
      <w:r w:rsidR="00E91675" w:rsidRPr="00A82682">
        <w:rPr>
          <w:bCs/>
          <w:iCs/>
          <w:spacing w:val="5"/>
          <w:lang w:val="es-CO"/>
        </w:rPr>
        <w:t>y</w:t>
      </w:r>
      <w:r w:rsidR="006513AB" w:rsidRPr="00A82682">
        <w:rPr>
          <w:bCs/>
          <w:iCs/>
          <w:spacing w:val="5"/>
          <w:lang w:val="es-CO"/>
        </w:rPr>
        <w:t xml:space="preserve"> además,</w:t>
      </w:r>
      <w:r w:rsidR="00E91675" w:rsidRPr="00A82682">
        <w:rPr>
          <w:bCs/>
          <w:iCs/>
          <w:spacing w:val="5"/>
          <w:lang w:val="es-CO"/>
        </w:rPr>
        <w:t xml:space="preserve"> no representa una forma de </w:t>
      </w:r>
      <w:r w:rsidR="00AC5917" w:rsidRPr="00A82682">
        <w:rPr>
          <w:bCs/>
          <w:iCs/>
          <w:spacing w:val="5"/>
          <w:lang w:val="es-CO"/>
        </w:rPr>
        <w:t xml:space="preserve">reparación integral que busque resarcir, hasta donde sea posible, el </w:t>
      </w:r>
      <w:r w:rsidR="00FB0841" w:rsidRPr="00A82682">
        <w:rPr>
          <w:bCs/>
          <w:iCs/>
          <w:spacing w:val="5"/>
          <w:lang w:val="es-CO"/>
        </w:rPr>
        <w:t>perjuicio</w:t>
      </w:r>
      <w:r w:rsidR="00A27E51" w:rsidRPr="00A82682">
        <w:rPr>
          <w:bCs/>
          <w:iCs/>
          <w:spacing w:val="5"/>
          <w:lang w:val="es-CO"/>
        </w:rPr>
        <w:t xml:space="preserve"> causado</w:t>
      </w:r>
      <w:r w:rsidR="00FB0841" w:rsidRPr="00A82682">
        <w:rPr>
          <w:bCs/>
          <w:iCs/>
          <w:spacing w:val="5"/>
          <w:lang w:val="es-CO"/>
        </w:rPr>
        <w:t xml:space="preserve"> a </w:t>
      </w:r>
      <w:r w:rsidR="00E91675" w:rsidRPr="00A82682">
        <w:rPr>
          <w:bCs/>
          <w:iCs/>
          <w:spacing w:val="5"/>
          <w:lang w:val="es-CO"/>
        </w:rPr>
        <w:t>los</w:t>
      </w:r>
      <w:r w:rsidR="00FB0841" w:rsidRPr="00A82682">
        <w:rPr>
          <w:bCs/>
          <w:iCs/>
          <w:spacing w:val="5"/>
          <w:lang w:val="es-CO"/>
        </w:rPr>
        <w:t xml:space="preserve"> derechos fundamentales</w:t>
      </w:r>
      <w:r w:rsidR="00E91675" w:rsidRPr="00A82682">
        <w:rPr>
          <w:bCs/>
          <w:iCs/>
          <w:spacing w:val="5"/>
          <w:lang w:val="es-CO"/>
        </w:rPr>
        <w:t xml:space="preserve"> de </w:t>
      </w:r>
      <w:r w:rsidR="0006263F">
        <w:rPr>
          <w:bCs/>
          <w:iCs/>
          <w:spacing w:val="5"/>
          <w:lang w:val="es-CO"/>
        </w:rPr>
        <w:t>TBQ</w:t>
      </w:r>
      <w:r w:rsidR="00E91675" w:rsidRPr="00A82682">
        <w:rPr>
          <w:bCs/>
          <w:iCs/>
          <w:spacing w:val="5"/>
          <w:lang w:val="es-CO"/>
        </w:rPr>
        <w:t>.</w:t>
      </w:r>
    </w:p>
    <w:p w14:paraId="55E27296" w14:textId="77777777" w:rsidR="00A27E51" w:rsidRPr="00A82682" w:rsidRDefault="00A27E51" w:rsidP="00A27E51">
      <w:pPr>
        <w:overflowPunct w:val="0"/>
        <w:autoSpaceDE w:val="0"/>
        <w:autoSpaceDN w:val="0"/>
        <w:adjustRightInd w:val="0"/>
        <w:textAlignment w:val="baseline"/>
        <w:rPr>
          <w:i/>
          <w:spacing w:val="5"/>
        </w:rPr>
      </w:pPr>
    </w:p>
    <w:p w14:paraId="572CC499" w14:textId="4A0E329F" w:rsidR="00283FF1" w:rsidRPr="00A82682" w:rsidRDefault="00AC5917" w:rsidP="00311D01">
      <w:pPr>
        <w:pStyle w:val="Prrafodelista"/>
        <w:numPr>
          <w:ilvl w:val="0"/>
          <w:numId w:val="1"/>
        </w:numPr>
        <w:overflowPunct w:val="0"/>
        <w:autoSpaceDE w:val="0"/>
        <w:autoSpaceDN w:val="0"/>
        <w:adjustRightInd w:val="0"/>
        <w:ind w:left="0" w:firstLine="0"/>
        <w:textAlignment w:val="baseline"/>
        <w:rPr>
          <w:i/>
          <w:spacing w:val="5"/>
          <w:lang w:val="es-CO"/>
        </w:rPr>
      </w:pPr>
      <w:r w:rsidRPr="00A82682">
        <w:rPr>
          <w:bCs/>
          <w:iCs/>
          <w:spacing w:val="5"/>
          <w:lang w:val="es-CO"/>
        </w:rPr>
        <w:t xml:space="preserve">En consecuencia de lo anterior, </w:t>
      </w:r>
      <w:r w:rsidR="00DC3FB2" w:rsidRPr="00A82682">
        <w:rPr>
          <w:iCs/>
          <w:spacing w:val="5"/>
          <w:lang w:val="es-CO"/>
        </w:rPr>
        <w:t xml:space="preserve">ordenará </w:t>
      </w:r>
      <w:r w:rsidR="0002260C" w:rsidRPr="00A82682">
        <w:rPr>
          <w:iCs/>
          <w:spacing w:val="5"/>
          <w:lang w:val="es-CO"/>
        </w:rPr>
        <w:t xml:space="preserve">al </w:t>
      </w:r>
      <w:r w:rsidR="005962ED">
        <w:rPr>
          <w:iCs/>
          <w:spacing w:val="5"/>
          <w:lang w:val="es-CO"/>
        </w:rPr>
        <w:t>IABC</w:t>
      </w:r>
      <w:r w:rsidR="0002260C" w:rsidRPr="00A82682">
        <w:rPr>
          <w:iCs/>
          <w:spacing w:val="5"/>
          <w:lang w:val="es-CO"/>
        </w:rPr>
        <w:t xml:space="preserve"> a que </w:t>
      </w:r>
      <w:r w:rsidR="002B4107" w:rsidRPr="00A82682">
        <w:rPr>
          <w:iCs/>
          <w:spacing w:val="5"/>
          <w:lang w:val="es-CO"/>
        </w:rPr>
        <w:t xml:space="preserve">no solamente </w:t>
      </w:r>
      <w:r w:rsidR="0002260C" w:rsidRPr="00A82682">
        <w:rPr>
          <w:iCs/>
          <w:spacing w:val="5"/>
          <w:lang w:val="es-CO"/>
        </w:rPr>
        <w:t>se abstenga de incurrir en dilaciones injustificadas frente a casos de acoso o matoneo escolar</w:t>
      </w:r>
      <w:r w:rsidR="002B4107" w:rsidRPr="00A82682">
        <w:rPr>
          <w:iCs/>
          <w:spacing w:val="5"/>
          <w:lang w:val="es-CO"/>
        </w:rPr>
        <w:t>, sino</w:t>
      </w:r>
      <w:r w:rsidR="00DC3FB2" w:rsidRPr="00A82682">
        <w:rPr>
          <w:iCs/>
          <w:spacing w:val="5"/>
          <w:lang w:val="es-CO"/>
        </w:rPr>
        <w:t xml:space="preserve"> a que</w:t>
      </w:r>
      <w:r w:rsidR="002B4107" w:rsidRPr="00A82682">
        <w:rPr>
          <w:iCs/>
          <w:spacing w:val="5"/>
          <w:lang w:val="es-CO"/>
        </w:rPr>
        <w:t xml:space="preserve"> incluya en</w:t>
      </w:r>
      <w:r w:rsidR="00DC3FB2" w:rsidRPr="00A82682">
        <w:rPr>
          <w:iCs/>
          <w:spacing w:val="5"/>
          <w:lang w:val="es-CO"/>
        </w:rPr>
        <w:t xml:space="preserve"> sus protocolos de atención</w:t>
      </w:r>
      <w:r w:rsidR="002B4107" w:rsidRPr="00A82682">
        <w:rPr>
          <w:iCs/>
          <w:spacing w:val="5"/>
          <w:lang w:val="es-CO"/>
        </w:rPr>
        <w:t xml:space="preserve">: </w:t>
      </w:r>
      <w:r w:rsidR="00DC3FB2" w:rsidRPr="00A82682">
        <w:rPr>
          <w:i/>
          <w:spacing w:val="5"/>
          <w:lang w:val="es-CO"/>
        </w:rPr>
        <w:t>(i)</w:t>
      </w:r>
      <w:r w:rsidR="00DC3FB2" w:rsidRPr="00A82682">
        <w:rPr>
          <w:iCs/>
          <w:spacing w:val="5"/>
          <w:lang w:val="es-CO"/>
        </w:rPr>
        <w:t xml:space="preserve"> </w:t>
      </w:r>
      <w:r w:rsidR="00E91675" w:rsidRPr="00A82682">
        <w:rPr>
          <w:iCs/>
          <w:spacing w:val="5"/>
          <w:lang w:val="es-CO"/>
        </w:rPr>
        <w:t>mecanismos prácticos de c</w:t>
      </w:r>
      <w:r w:rsidR="00DC3FB2" w:rsidRPr="00A82682">
        <w:rPr>
          <w:iCs/>
          <w:spacing w:val="5"/>
          <w:lang w:val="es-CO"/>
        </w:rPr>
        <w:t xml:space="preserve">apacitación </w:t>
      </w:r>
      <w:r w:rsidR="00720446" w:rsidRPr="00A82682">
        <w:rPr>
          <w:iCs/>
          <w:spacing w:val="5"/>
          <w:lang w:val="es-CO"/>
        </w:rPr>
        <w:t>a sus docentes y directivos</w:t>
      </w:r>
      <w:r w:rsidR="007770DE" w:rsidRPr="00A82682">
        <w:rPr>
          <w:iCs/>
          <w:spacing w:val="5"/>
          <w:lang w:val="es-CO"/>
        </w:rPr>
        <w:t>, así como a toda la comunidad estudiantil,</w:t>
      </w:r>
      <w:r w:rsidR="00720446" w:rsidRPr="00A82682">
        <w:rPr>
          <w:iCs/>
          <w:spacing w:val="5"/>
          <w:lang w:val="es-CO"/>
        </w:rPr>
        <w:t xml:space="preserve"> </w:t>
      </w:r>
      <w:r w:rsidR="00DC3FB2" w:rsidRPr="00A82682">
        <w:rPr>
          <w:iCs/>
          <w:spacing w:val="5"/>
          <w:lang w:val="es-CO"/>
        </w:rPr>
        <w:t>sobre acoso o matoneo escolar</w:t>
      </w:r>
      <w:r w:rsidR="007770DE" w:rsidRPr="00A82682">
        <w:rPr>
          <w:iCs/>
          <w:spacing w:val="5"/>
          <w:lang w:val="es-CO"/>
        </w:rPr>
        <w:t>,</w:t>
      </w:r>
      <w:r w:rsidR="00DC3FB2" w:rsidRPr="00A82682">
        <w:rPr>
          <w:iCs/>
          <w:spacing w:val="5"/>
          <w:lang w:val="es-CO"/>
        </w:rPr>
        <w:t xml:space="preserve"> </w:t>
      </w:r>
      <w:r w:rsidR="00DC3FB2" w:rsidRPr="00A82682">
        <w:rPr>
          <w:i/>
          <w:spacing w:val="5"/>
          <w:lang w:val="es-CO"/>
        </w:rPr>
        <w:t>ciberbullying</w:t>
      </w:r>
      <w:r w:rsidR="007770DE" w:rsidRPr="00A82682">
        <w:rPr>
          <w:i/>
          <w:spacing w:val="5"/>
          <w:lang w:val="es-CO"/>
        </w:rPr>
        <w:t xml:space="preserve"> </w:t>
      </w:r>
      <w:r w:rsidR="007770DE" w:rsidRPr="00A82682">
        <w:rPr>
          <w:iCs/>
          <w:spacing w:val="5"/>
          <w:lang w:val="es-CO"/>
        </w:rPr>
        <w:t>y la responsabilidad del tercero observador</w:t>
      </w:r>
      <w:r w:rsidR="00DC3FB2" w:rsidRPr="00A82682">
        <w:rPr>
          <w:iCs/>
          <w:spacing w:val="5"/>
          <w:lang w:val="es-CO"/>
        </w:rPr>
        <w:t xml:space="preserve">; </w:t>
      </w:r>
      <w:r w:rsidR="00DC3FB2" w:rsidRPr="00A82682">
        <w:rPr>
          <w:i/>
          <w:spacing w:val="5"/>
          <w:lang w:val="es-CO"/>
        </w:rPr>
        <w:t>(ii)</w:t>
      </w:r>
      <w:r w:rsidR="00DC3FB2" w:rsidRPr="00A82682">
        <w:rPr>
          <w:iCs/>
          <w:spacing w:val="5"/>
          <w:lang w:val="es-CO"/>
        </w:rPr>
        <w:t xml:space="preserve"> instaur</w:t>
      </w:r>
      <w:r w:rsidR="00720446" w:rsidRPr="00A82682">
        <w:rPr>
          <w:iCs/>
          <w:spacing w:val="5"/>
          <w:lang w:val="es-CO"/>
        </w:rPr>
        <w:t>e</w:t>
      </w:r>
      <w:r w:rsidR="00DC3FB2" w:rsidRPr="00A82682">
        <w:rPr>
          <w:iCs/>
          <w:spacing w:val="5"/>
          <w:lang w:val="es-CO"/>
        </w:rPr>
        <w:t xml:space="preserve"> un mecanismo eficiente que garantice </w:t>
      </w:r>
      <w:r w:rsidR="00A54F21" w:rsidRPr="00A82682">
        <w:rPr>
          <w:iCs/>
          <w:spacing w:val="5"/>
          <w:lang w:val="es-CO"/>
        </w:rPr>
        <w:t>la prestación de un servicio educativo</w:t>
      </w:r>
      <w:r w:rsidR="00DC3FB2" w:rsidRPr="00A82682">
        <w:rPr>
          <w:iCs/>
          <w:spacing w:val="5"/>
          <w:lang w:val="es-CO"/>
        </w:rPr>
        <w:t xml:space="preserve"> </w:t>
      </w:r>
      <w:r w:rsidR="00A54F21" w:rsidRPr="00A82682">
        <w:rPr>
          <w:iCs/>
          <w:spacing w:val="5"/>
          <w:lang w:val="es-CO"/>
        </w:rPr>
        <w:t xml:space="preserve">virtual </w:t>
      </w:r>
      <w:r w:rsidR="00DC3FB2" w:rsidRPr="00A82682">
        <w:rPr>
          <w:iCs/>
          <w:spacing w:val="5"/>
          <w:lang w:val="es-CO"/>
        </w:rPr>
        <w:t xml:space="preserve">en condiciones de </w:t>
      </w:r>
      <w:r w:rsidR="00DC3FB2" w:rsidRPr="00A82682">
        <w:rPr>
          <w:color w:val="000000"/>
          <w:shd w:val="clear" w:color="auto" w:fill="FFFFFF"/>
          <w:lang w:val="es-CO" w:eastAsia="es-ES_tradnl"/>
        </w:rPr>
        <w:t>aceptabilidad, adaptabilidad, disponibilidad y accesibilidad</w:t>
      </w:r>
      <w:r w:rsidR="002B4107" w:rsidRPr="00A82682">
        <w:rPr>
          <w:color w:val="000000"/>
          <w:shd w:val="clear" w:color="auto" w:fill="FFFFFF"/>
          <w:lang w:val="es-CO" w:eastAsia="es-ES_tradnl"/>
        </w:rPr>
        <w:t xml:space="preserve"> para quienes no pueden asistir a clases presenciales, lo que </w:t>
      </w:r>
      <w:r w:rsidR="00CF6712" w:rsidRPr="00A82682">
        <w:rPr>
          <w:color w:val="000000"/>
          <w:shd w:val="clear" w:color="auto" w:fill="FFFFFF"/>
          <w:lang w:val="es-CO" w:eastAsia="es-ES_tradnl"/>
        </w:rPr>
        <w:t xml:space="preserve">debe incluir </w:t>
      </w:r>
      <w:r w:rsidR="002B4107" w:rsidRPr="00A82682">
        <w:rPr>
          <w:color w:val="000000"/>
          <w:shd w:val="clear" w:color="auto" w:fill="FFFFFF"/>
          <w:lang w:val="es-CO" w:eastAsia="es-ES_tradnl"/>
        </w:rPr>
        <w:t xml:space="preserve">no solamente proveer contenidos, sino </w:t>
      </w:r>
      <w:r w:rsidR="00CF6712" w:rsidRPr="00A82682">
        <w:rPr>
          <w:color w:val="000000"/>
          <w:shd w:val="clear" w:color="auto" w:fill="FFFFFF"/>
          <w:lang w:val="es-CO" w:eastAsia="es-ES_tradnl"/>
        </w:rPr>
        <w:t xml:space="preserve">también </w:t>
      </w:r>
      <w:r w:rsidR="006778AF" w:rsidRPr="00A82682">
        <w:rPr>
          <w:color w:val="000000"/>
          <w:shd w:val="clear" w:color="auto" w:fill="FFFFFF"/>
          <w:lang w:val="es-CO" w:eastAsia="es-ES_tradnl"/>
        </w:rPr>
        <w:t>garantizar mecanismos de seguimiento par</w:t>
      </w:r>
      <w:r w:rsidR="002C1B56" w:rsidRPr="00A82682">
        <w:rPr>
          <w:color w:val="000000"/>
          <w:shd w:val="clear" w:color="auto" w:fill="FFFFFF"/>
          <w:lang w:val="es-CO" w:eastAsia="es-ES_tradnl"/>
        </w:rPr>
        <w:t>a la recepción del conocimiento que considere las situaciones particulares del estudiante</w:t>
      </w:r>
      <w:r w:rsidR="00DC3FB2" w:rsidRPr="00A82682">
        <w:rPr>
          <w:color w:val="000000"/>
          <w:shd w:val="clear" w:color="auto" w:fill="FFFFFF"/>
          <w:lang w:val="es-CO" w:eastAsia="es-ES_tradnl"/>
        </w:rPr>
        <w:t xml:space="preserve">; </w:t>
      </w:r>
      <w:r w:rsidR="00DC3FB2" w:rsidRPr="00A82682">
        <w:rPr>
          <w:i/>
          <w:iCs/>
          <w:color w:val="000000"/>
          <w:shd w:val="clear" w:color="auto" w:fill="FFFFFF"/>
          <w:lang w:val="es-CO" w:eastAsia="es-ES_tradnl"/>
        </w:rPr>
        <w:t>(iii)</w:t>
      </w:r>
      <w:r w:rsidR="00DC3FB2" w:rsidRPr="00A82682">
        <w:rPr>
          <w:color w:val="000000"/>
          <w:shd w:val="clear" w:color="auto" w:fill="FFFFFF"/>
          <w:lang w:val="es-CO" w:eastAsia="es-ES_tradnl"/>
        </w:rPr>
        <w:t xml:space="preserve"> </w:t>
      </w:r>
      <w:r w:rsidRPr="00A82682">
        <w:rPr>
          <w:color w:val="000000"/>
          <w:shd w:val="clear" w:color="auto" w:fill="FFFFFF"/>
          <w:lang w:val="es-CO" w:eastAsia="es-ES_tradnl"/>
        </w:rPr>
        <w:t>continúe fortaleciendo</w:t>
      </w:r>
      <w:r w:rsidR="00DC3FB2" w:rsidRPr="00A82682">
        <w:rPr>
          <w:color w:val="000000"/>
          <w:shd w:val="clear" w:color="auto" w:fill="FFFFFF"/>
          <w:lang w:val="es-CO" w:eastAsia="es-ES_tradnl"/>
        </w:rPr>
        <w:t xml:space="preserve"> la definición y respuesta pronta y efectiva ante sospechas de acoso escolar o </w:t>
      </w:r>
      <w:r w:rsidR="00DC3FB2" w:rsidRPr="00A82682">
        <w:rPr>
          <w:i/>
          <w:iCs/>
          <w:color w:val="000000"/>
          <w:shd w:val="clear" w:color="auto" w:fill="FFFFFF"/>
          <w:lang w:val="es-CO" w:eastAsia="es-ES_tradnl"/>
        </w:rPr>
        <w:t>ciberbullying</w:t>
      </w:r>
      <w:r w:rsidR="0035741A" w:rsidRPr="00A82682">
        <w:rPr>
          <w:color w:val="000000"/>
          <w:shd w:val="clear" w:color="auto" w:fill="FFFFFF"/>
          <w:lang w:val="es-CO" w:eastAsia="es-ES_tradnl"/>
        </w:rPr>
        <w:t xml:space="preserve">, así como </w:t>
      </w:r>
      <w:r w:rsidR="00A54F21" w:rsidRPr="00A82682">
        <w:rPr>
          <w:color w:val="000000"/>
          <w:shd w:val="clear" w:color="auto" w:fill="FFFFFF"/>
          <w:lang w:val="es-CO" w:eastAsia="es-ES_tradnl"/>
        </w:rPr>
        <w:t>los canales de asistencia psicológica</w:t>
      </w:r>
      <w:r w:rsidR="0035741A" w:rsidRPr="00A82682">
        <w:rPr>
          <w:color w:val="000000"/>
          <w:shd w:val="clear" w:color="auto" w:fill="FFFFFF"/>
          <w:lang w:val="es-CO" w:eastAsia="es-ES_tradnl"/>
        </w:rPr>
        <w:t xml:space="preserve">, los cuales deben incluir </w:t>
      </w:r>
      <w:r w:rsidR="00A54F21" w:rsidRPr="00A82682">
        <w:rPr>
          <w:color w:val="000000"/>
          <w:shd w:val="clear" w:color="auto" w:fill="FFFFFF"/>
          <w:lang w:val="es-CO" w:eastAsia="es-ES_tradnl"/>
        </w:rPr>
        <w:t>atenciones más eficientes, asertivas y tengan como enfoque los derechos fundamentales de los niños</w:t>
      </w:r>
      <w:r w:rsidR="00DE4F41" w:rsidRPr="00A82682">
        <w:rPr>
          <w:color w:val="000000"/>
          <w:shd w:val="clear" w:color="auto" w:fill="FFFFFF"/>
          <w:lang w:val="es-CO" w:eastAsia="es-ES_tradnl"/>
        </w:rPr>
        <w:t xml:space="preserve"> y </w:t>
      </w:r>
      <w:r w:rsidR="00DE4F41" w:rsidRPr="00A82682">
        <w:rPr>
          <w:i/>
          <w:iCs/>
          <w:color w:val="000000"/>
          <w:shd w:val="clear" w:color="auto" w:fill="FFFFFF"/>
          <w:lang w:val="es-CO" w:eastAsia="es-ES_tradnl"/>
        </w:rPr>
        <w:t>(</w:t>
      </w:r>
      <w:r w:rsidR="0035741A" w:rsidRPr="00A82682">
        <w:rPr>
          <w:i/>
          <w:iCs/>
          <w:color w:val="000000"/>
          <w:shd w:val="clear" w:color="auto" w:fill="FFFFFF"/>
          <w:lang w:val="es-CO" w:eastAsia="es-ES_tradnl"/>
        </w:rPr>
        <w:t>i</w:t>
      </w:r>
      <w:r w:rsidR="00DE4F41" w:rsidRPr="00A82682">
        <w:rPr>
          <w:i/>
          <w:iCs/>
          <w:color w:val="000000"/>
          <w:shd w:val="clear" w:color="auto" w:fill="FFFFFF"/>
          <w:lang w:val="es-CO" w:eastAsia="es-ES_tradnl"/>
        </w:rPr>
        <w:t>v)</w:t>
      </w:r>
      <w:r w:rsidR="00DE4F41" w:rsidRPr="00A82682">
        <w:rPr>
          <w:color w:val="000000"/>
          <w:shd w:val="clear" w:color="auto" w:fill="FFFFFF"/>
          <w:lang w:val="es-CO" w:eastAsia="es-ES_tradnl"/>
        </w:rPr>
        <w:t xml:space="preserve"> establezca medidas de reparación integral </w:t>
      </w:r>
      <w:r w:rsidR="00F32213" w:rsidRPr="00A82682">
        <w:rPr>
          <w:color w:val="000000"/>
          <w:shd w:val="clear" w:color="auto" w:fill="FFFFFF"/>
          <w:lang w:val="es-CO" w:eastAsia="es-ES_tradnl"/>
        </w:rPr>
        <w:t xml:space="preserve">y </w:t>
      </w:r>
      <w:r w:rsidR="0035741A" w:rsidRPr="00A82682">
        <w:rPr>
          <w:color w:val="000000"/>
          <w:shd w:val="clear" w:color="auto" w:fill="FFFFFF"/>
          <w:lang w:val="es-CO" w:eastAsia="es-ES_tradnl"/>
        </w:rPr>
        <w:t>garantías</w:t>
      </w:r>
      <w:r w:rsidR="00F32213" w:rsidRPr="00A82682">
        <w:rPr>
          <w:color w:val="000000"/>
          <w:shd w:val="clear" w:color="auto" w:fill="FFFFFF"/>
          <w:lang w:val="es-CO" w:eastAsia="es-ES_tradnl"/>
        </w:rPr>
        <w:t xml:space="preserve"> de no repetición </w:t>
      </w:r>
      <w:r w:rsidR="00DE4F41" w:rsidRPr="00A82682">
        <w:rPr>
          <w:color w:val="000000"/>
          <w:shd w:val="clear" w:color="auto" w:fill="FFFFFF"/>
          <w:lang w:val="es-CO" w:eastAsia="es-ES_tradnl"/>
        </w:rPr>
        <w:t>a las víctimas de acoso escolar</w:t>
      </w:r>
      <w:r w:rsidR="00A54F21" w:rsidRPr="00A82682">
        <w:rPr>
          <w:color w:val="000000"/>
          <w:shd w:val="clear" w:color="auto" w:fill="FFFFFF"/>
          <w:lang w:val="es-CO" w:eastAsia="es-ES_tradnl"/>
        </w:rPr>
        <w:t>.</w:t>
      </w:r>
      <w:r w:rsidR="00A54F21" w:rsidRPr="00A82682">
        <w:rPr>
          <w:i/>
          <w:spacing w:val="5"/>
          <w:lang w:val="es-CO"/>
        </w:rPr>
        <w:t xml:space="preserve"> </w:t>
      </w:r>
      <w:r w:rsidR="00A54F21" w:rsidRPr="00A82682">
        <w:rPr>
          <w:iCs/>
          <w:spacing w:val="5"/>
          <w:lang w:val="es-CO"/>
        </w:rPr>
        <w:t xml:space="preserve">Asimismo, ordenará al </w:t>
      </w:r>
      <w:r w:rsidR="005962ED">
        <w:rPr>
          <w:iCs/>
          <w:spacing w:val="5"/>
          <w:lang w:val="es-CO"/>
        </w:rPr>
        <w:t>IABC</w:t>
      </w:r>
      <w:r w:rsidR="00A54F21" w:rsidRPr="00A82682">
        <w:rPr>
          <w:iCs/>
          <w:spacing w:val="5"/>
          <w:lang w:val="es-CO"/>
        </w:rPr>
        <w:t xml:space="preserve"> a que se abstenga de difundir información confidencial </w:t>
      </w:r>
      <w:r w:rsidR="00B464C2" w:rsidRPr="00A82682">
        <w:rPr>
          <w:iCs/>
          <w:spacing w:val="5"/>
          <w:lang w:val="es-CO"/>
        </w:rPr>
        <w:t>de</w:t>
      </w:r>
      <w:r w:rsidR="00A54F21" w:rsidRPr="00A82682">
        <w:rPr>
          <w:iCs/>
          <w:spacing w:val="5"/>
          <w:lang w:val="es-CO"/>
        </w:rPr>
        <w:t xml:space="preserve"> los estudiantes, en especial, si estos están siendo objeto de </w:t>
      </w:r>
      <w:r w:rsidR="00A54F21" w:rsidRPr="00A82682">
        <w:rPr>
          <w:i/>
          <w:spacing w:val="5"/>
          <w:lang w:val="es-CO"/>
        </w:rPr>
        <w:t>bullying.</w:t>
      </w:r>
      <w:r w:rsidR="0035741A" w:rsidRPr="00A82682">
        <w:rPr>
          <w:i/>
          <w:spacing w:val="5"/>
          <w:lang w:val="es-CO"/>
        </w:rPr>
        <w:t xml:space="preserve"> </w:t>
      </w:r>
    </w:p>
    <w:p w14:paraId="08BC80DF" w14:textId="77777777" w:rsidR="00311D01" w:rsidRPr="00A82682" w:rsidRDefault="00311D01" w:rsidP="00311D01">
      <w:pPr>
        <w:overflowPunct w:val="0"/>
        <w:autoSpaceDE w:val="0"/>
        <w:autoSpaceDN w:val="0"/>
        <w:adjustRightInd w:val="0"/>
        <w:textAlignment w:val="baseline"/>
        <w:rPr>
          <w:i/>
          <w:spacing w:val="5"/>
          <w:sz w:val="28"/>
          <w:szCs w:val="28"/>
        </w:rPr>
      </w:pPr>
    </w:p>
    <w:p w14:paraId="6AFBB7EB" w14:textId="55A47298" w:rsidR="001E7572" w:rsidRPr="00A82682" w:rsidRDefault="00311D01" w:rsidP="001E7572">
      <w:pPr>
        <w:pStyle w:val="Prrafodelista"/>
        <w:numPr>
          <w:ilvl w:val="0"/>
          <w:numId w:val="1"/>
        </w:numPr>
        <w:overflowPunct w:val="0"/>
        <w:autoSpaceDE w:val="0"/>
        <w:autoSpaceDN w:val="0"/>
        <w:adjustRightInd w:val="0"/>
        <w:ind w:left="0" w:firstLine="0"/>
        <w:textAlignment w:val="baseline"/>
        <w:rPr>
          <w:i/>
          <w:spacing w:val="5"/>
          <w:lang w:val="es-CO"/>
        </w:rPr>
      </w:pPr>
      <w:r w:rsidRPr="00A82682">
        <w:rPr>
          <w:iCs/>
          <w:spacing w:val="5"/>
          <w:lang w:val="es-CO"/>
        </w:rPr>
        <w:t xml:space="preserve">Respecto al caso particular del niño </w:t>
      </w:r>
      <w:r w:rsidR="0006263F">
        <w:rPr>
          <w:iCs/>
          <w:spacing w:val="5"/>
          <w:lang w:val="es-CO"/>
        </w:rPr>
        <w:t>TBQ</w:t>
      </w:r>
      <w:r w:rsidRPr="00A82682">
        <w:rPr>
          <w:iCs/>
          <w:spacing w:val="5"/>
          <w:lang w:val="es-CO"/>
        </w:rPr>
        <w:t xml:space="preserve">, se le ordenará al </w:t>
      </w:r>
      <w:r w:rsidR="005962ED">
        <w:rPr>
          <w:iCs/>
          <w:spacing w:val="5"/>
          <w:lang w:val="es-CO"/>
        </w:rPr>
        <w:t>IABC</w:t>
      </w:r>
      <w:r w:rsidRPr="00A82682">
        <w:rPr>
          <w:iCs/>
          <w:spacing w:val="5"/>
          <w:lang w:val="es-CO"/>
        </w:rPr>
        <w:t xml:space="preserve"> a que en aras de restablecer la dignidad e integridad del niño, ide</w:t>
      </w:r>
      <w:r w:rsidR="001034D7" w:rsidRPr="00A82682">
        <w:rPr>
          <w:iCs/>
          <w:spacing w:val="5"/>
          <w:lang w:val="es-CO"/>
        </w:rPr>
        <w:t>e</w:t>
      </w:r>
      <w:r w:rsidRPr="00A82682">
        <w:rPr>
          <w:iCs/>
          <w:spacing w:val="5"/>
          <w:lang w:val="es-CO"/>
        </w:rPr>
        <w:t xml:space="preserve"> una fórmula de </w:t>
      </w:r>
      <w:r w:rsidR="00003251" w:rsidRPr="00A82682">
        <w:rPr>
          <w:iCs/>
          <w:spacing w:val="5"/>
          <w:lang w:val="es-CO"/>
        </w:rPr>
        <w:t xml:space="preserve">reparación y </w:t>
      </w:r>
      <w:r w:rsidRPr="00A82682">
        <w:rPr>
          <w:iCs/>
          <w:spacing w:val="5"/>
          <w:lang w:val="es-CO"/>
        </w:rPr>
        <w:t xml:space="preserve">restablecimiento de derechos </w:t>
      </w:r>
      <w:r w:rsidR="0069233C" w:rsidRPr="00A82682">
        <w:rPr>
          <w:iCs/>
          <w:spacing w:val="5"/>
          <w:lang w:val="es-CO"/>
        </w:rPr>
        <w:t>que tenga en cuenta los aportes de</w:t>
      </w:r>
      <w:r w:rsidRPr="00A82682">
        <w:rPr>
          <w:iCs/>
          <w:spacing w:val="5"/>
          <w:lang w:val="es-CO"/>
        </w:rPr>
        <w:t xml:space="preserve"> la señora</w:t>
      </w:r>
      <w:r w:rsidR="00430F94" w:rsidRPr="00A82682">
        <w:rPr>
          <w:iCs/>
          <w:spacing w:val="5"/>
          <w:lang w:val="es-CO"/>
        </w:rPr>
        <w:t xml:space="preserve"> </w:t>
      </w:r>
      <w:r w:rsidR="0006263F">
        <w:rPr>
          <w:iCs/>
          <w:spacing w:val="5"/>
          <w:lang w:val="es-CO"/>
        </w:rPr>
        <w:t>MJQS</w:t>
      </w:r>
      <w:r w:rsidR="00430F94" w:rsidRPr="00A82682">
        <w:rPr>
          <w:iCs/>
          <w:spacing w:val="5"/>
          <w:lang w:val="es-CO"/>
        </w:rPr>
        <w:t xml:space="preserve"> y su hijo,</w:t>
      </w:r>
      <w:r w:rsidRPr="00A82682">
        <w:rPr>
          <w:iCs/>
          <w:spacing w:val="5"/>
          <w:lang w:val="es-CO"/>
        </w:rPr>
        <w:t xml:space="preserve"> </w:t>
      </w:r>
      <w:r w:rsidR="00E319DA" w:rsidRPr="00A82682">
        <w:rPr>
          <w:iCs/>
          <w:spacing w:val="5"/>
          <w:lang w:val="es-CO"/>
        </w:rPr>
        <w:t xml:space="preserve">y </w:t>
      </w:r>
      <w:r w:rsidRPr="00A82682">
        <w:rPr>
          <w:iCs/>
          <w:spacing w:val="5"/>
          <w:lang w:val="es-CO"/>
        </w:rPr>
        <w:t>que incluya</w:t>
      </w:r>
      <w:r w:rsidR="004A020E" w:rsidRPr="00A82682">
        <w:rPr>
          <w:iCs/>
          <w:spacing w:val="5"/>
          <w:lang w:val="es-CO"/>
        </w:rPr>
        <w:t>, según lo manifestado en la parte motiva de esta sentencia</w:t>
      </w:r>
      <w:r w:rsidRPr="00A82682">
        <w:rPr>
          <w:iCs/>
          <w:spacing w:val="5"/>
          <w:lang w:val="es-CO"/>
        </w:rPr>
        <w:t xml:space="preserve">: </w:t>
      </w:r>
      <w:r w:rsidRPr="00A82682">
        <w:rPr>
          <w:i/>
          <w:spacing w:val="5"/>
          <w:lang w:val="es-CO"/>
        </w:rPr>
        <w:t>(i)</w:t>
      </w:r>
      <w:r w:rsidRPr="00A82682">
        <w:rPr>
          <w:iCs/>
          <w:spacing w:val="5"/>
          <w:lang w:val="es-CO"/>
        </w:rPr>
        <w:t xml:space="preserve"> el ofrecimiento de disculpas</w:t>
      </w:r>
      <w:r w:rsidR="004E4A85" w:rsidRPr="00A82682">
        <w:rPr>
          <w:iCs/>
          <w:spacing w:val="5"/>
          <w:lang w:val="es-CO"/>
        </w:rPr>
        <w:t xml:space="preserve"> </w:t>
      </w:r>
      <w:r w:rsidRPr="00A82682">
        <w:rPr>
          <w:iCs/>
          <w:spacing w:val="5"/>
          <w:lang w:val="es-CO"/>
        </w:rPr>
        <w:t xml:space="preserve">y asunción de responsabilidad por </w:t>
      </w:r>
      <w:r w:rsidR="00420E67" w:rsidRPr="00A82682">
        <w:rPr>
          <w:iCs/>
          <w:spacing w:val="5"/>
          <w:lang w:val="es-CO"/>
        </w:rPr>
        <w:t xml:space="preserve">no haber activado las rutas previstas oportunamente ni haber actuado con el mayor cuidado y confidencialidad ante </w:t>
      </w:r>
      <w:r w:rsidRPr="00A82682">
        <w:rPr>
          <w:iCs/>
          <w:spacing w:val="5"/>
          <w:lang w:val="es-CO"/>
        </w:rPr>
        <w:t xml:space="preserve">los actos de </w:t>
      </w:r>
      <w:r w:rsidRPr="00A82682">
        <w:rPr>
          <w:i/>
          <w:spacing w:val="5"/>
          <w:lang w:val="es-CO"/>
        </w:rPr>
        <w:t>bullying</w:t>
      </w:r>
      <w:r w:rsidRPr="00A82682">
        <w:rPr>
          <w:iCs/>
          <w:spacing w:val="5"/>
          <w:lang w:val="es-CO"/>
        </w:rPr>
        <w:t xml:space="preserve"> cometidos en perjuicio del niño</w:t>
      </w:r>
      <w:r w:rsidR="00430F94" w:rsidRPr="00A82682">
        <w:rPr>
          <w:iCs/>
          <w:spacing w:val="5"/>
          <w:lang w:val="es-CO"/>
        </w:rPr>
        <w:t>, sin mencionar su nombre</w:t>
      </w:r>
      <w:r w:rsidR="001E7572" w:rsidRPr="00A82682">
        <w:rPr>
          <w:iCs/>
          <w:spacing w:val="5"/>
          <w:lang w:val="es-CO"/>
        </w:rPr>
        <w:t xml:space="preserve"> y</w:t>
      </w:r>
      <w:r w:rsidR="00430F94" w:rsidRPr="00A82682">
        <w:rPr>
          <w:iCs/>
          <w:spacing w:val="5"/>
          <w:lang w:val="es-CO"/>
        </w:rPr>
        <w:t xml:space="preserve"> </w:t>
      </w:r>
      <w:r w:rsidR="00430F94" w:rsidRPr="00A82682">
        <w:rPr>
          <w:i/>
          <w:spacing w:val="5"/>
          <w:lang w:val="es-CO"/>
        </w:rPr>
        <w:t xml:space="preserve">(ii) </w:t>
      </w:r>
      <w:r w:rsidR="00420E67" w:rsidRPr="00A82682">
        <w:rPr>
          <w:iCs/>
          <w:spacing w:val="5"/>
          <w:lang w:val="es-CO"/>
        </w:rPr>
        <w:t xml:space="preserve">el establecimiento de una medida pedagógica de concientización y reconocimiento para que, de forma genuina y privada, los niños que participaron en los actos de matoneo le pidan perdón a </w:t>
      </w:r>
      <w:r w:rsidR="0006263F">
        <w:rPr>
          <w:iCs/>
          <w:spacing w:val="5"/>
          <w:lang w:val="es-CO"/>
        </w:rPr>
        <w:t>TBQ</w:t>
      </w:r>
      <w:r w:rsidR="00420E67" w:rsidRPr="00A82682">
        <w:rPr>
          <w:iCs/>
          <w:spacing w:val="5"/>
          <w:lang w:val="es-CO"/>
        </w:rPr>
        <w:t>.</w:t>
      </w:r>
      <w:r w:rsidR="00962838" w:rsidRPr="00A82682">
        <w:rPr>
          <w:iCs/>
          <w:spacing w:val="5"/>
          <w:lang w:val="es-CO"/>
        </w:rPr>
        <w:t xml:space="preserve"> </w:t>
      </w:r>
    </w:p>
    <w:p w14:paraId="70B2C72F" w14:textId="77777777" w:rsidR="001E7572" w:rsidRPr="00A82682" w:rsidRDefault="001E7572" w:rsidP="007F0706">
      <w:pPr>
        <w:overflowPunct w:val="0"/>
        <w:autoSpaceDE w:val="0"/>
        <w:autoSpaceDN w:val="0"/>
        <w:adjustRightInd w:val="0"/>
        <w:textAlignment w:val="baseline"/>
      </w:pPr>
    </w:p>
    <w:p w14:paraId="3CC7C196" w14:textId="77777777" w:rsidR="00052031" w:rsidRPr="00A82682" w:rsidRDefault="00052031" w:rsidP="007F0706">
      <w:pPr>
        <w:overflowPunct w:val="0"/>
        <w:autoSpaceDE w:val="0"/>
        <w:autoSpaceDN w:val="0"/>
        <w:adjustRightInd w:val="0"/>
        <w:textAlignment w:val="baseline"/>
        <w:rPr>
          <w:sz w:val="16"/>
          <w:szCs w:val="16"/>
        </w:rPr>
      </w:pPr>
    </w:p>
    <w:p w14:paraId="5C8A7762" w14:textId="4515BC66" w:rsidR="000A348D" w:rsidRPr="00A82682" w:rsidRDefault="00EF0A65" w:rsidP="00003251">
      <w:pPr>
        <w:pStyle w:val="Prrafodelista"/>
        <w:numPr>
          <w:ilvl w:val="0"/>
          <w:numId w:val="10"/>
        </w:numPr>
        <w:rPr>
          <w:b/>
          <w:lang w:val="es-CO"/>
        </w:rPr>
      </w:pPr>
      <w:r w:rsidRPr="00A82682">
        <w:rPr>
          <w:b/>
          <w:bCs/>
          <w:lang w:val="es-CO"/>
        </w:rPr>
        <w:t>Síntesis</w:t>
      </w:r>
      <w:r w:rsidRPr="00A82682">
        <w:rPr>
          <w:b/>
          <w:lang w:val="es-CO"/>
        </w:rPr>
        <w:t xml:space="preserve"> de la decisión</w:t>
      </w:r>
    </w:p>
    <w:p w14:paraId="0A1255FC" w14:textId="77777777" w:rsidR="00283FF1" w:rsidRPr="00A82682" w:rsidRDefault="00283FF1" w:rsidP="00001F33">
      <w:pPr>
        <w:rPr>
          <w:b/>
        </w:rPr>
      </w:pPr>
    </w:p>
    <w:p w14:paraId="460310D6" w14:textId="74B8356C" w:rsidR="0036396D" w:rsidRPr="00A82682" w:rsidRDefault="00A54F21" w:rsidP="00E27CB5">
      <w:pPr>
        <w:pStyle w:val="Prrafodelista"/>
        <w:numPr>
          <w:ilvl w:val="0"/>
          <w:numId w:val="1"/>
        </w:numPr>
        <w:shd w:val="clear" w:color="auto" w:fill="FFFFFF"/>
        <w:tabs>
          <w:tab w:val="num" w:pos="720"/>
        </w:tabs>
        <w:overflowPunct w:val="0"/>
        <w:autoSpaceDE w:val="0"/>
        <w:autoSpaceDN w:val="0"/>
        <w:adjustRightInd w:val="0"/>
        <w:ind w:left="0" w:right="20" w:firstLine="0"/>
        <w:textAlignment w:val="baseline"/>
        <w:rPr>
          <w:bCs/>
          <w:lang w:val="es-CO"/>
        </w:rPr>
      </w:pPr>
      <w:r w:rsidRPr="00A82682">
        <w:rPr>
          <w:bCs/>
          <w:lang w:val="es-CO"/>
        </w:rPr>
        <w:t xml:space="preserve">En sede de revisión, correspondió a la Sala Cuarta conocer del caso </w:t>
      </w:r>
      <w:r w:rsidR="00C63063" w:rsidRPr="00A82682">
        <w:rPr>
          <w:bCs/>
          <w:lang w:val="es-CO"/>
        </w:rPr>
        <w:t>de</w:t>
      </w:r>
      <w:r w:rsidRPr="00A82682">
        <w:rPr>
          <w:bCs/>
          <w:lang w:val="es-CO"/>
        </w:rPr>
        <w:t xml:space="preserve"> </w:t>
      </w:r>
      <w:r w:rsidR="0006263F">
        <w:rPr>
          <w:bCs/>
          <w:lang w:val="es-CO"/>
        </w:rPr>
        <w:t>TBQ</w:t>
      </w:r>
      <w:r w:rsidRPr="00A82682">
        <w:rPr>
          <w:bCs/>
          <w:lang w:val="es-CO"/>
        </w:rPr>
        <w:t xml:space="preserve">, </w:t>
      </w:r>
      <w:r w:rsidR="00DE4F41" w:rsidRPr="00A82682">
        <w:rPr>
          <w:bCs/>
          <w:lang w:val="es-CO"/>
        </w:rPr>
        <w:t>quien,</w:t>
      </w:r>
      <w:r w:rsidRPr="00A82682">
        <w:rPr>
          <w:bCs/>
          <w:lang w:val="es-CO"/>
        </w:rPr>
        <w:t xml:space="preserve"> representado por su madre, la señora </w:t>
      </w:r>
      <w:r w:rsidR="0006263F">
        <w:rPr>
          <w:bCs/>
          <w:lang w:val="es-CO"/>
        </w:rPr>
        <w:t>MJQS</w:t>
      </w:r>
      <w:r w:rsidRPr="00A82682">
        <w:rPr>
          <w:bCs/>
          <w:lang w:val="es-CO"/>
        </w:rPr>
        <w:t xml:space="preserve">, instauró una acción de tutela en contra del </w:t>
      </w:r>
      <w:r w:rsidR="005962ED">
        <w:rPr>
          <w:bCs/>
          <w:lang w:val="es-CO"/>
        </w:rPr>
        <w:t>IABC</w:t>
      </w:r>
      <w:r w:rsidRPr="00A82682">
        <w:rPr>
          <w:bCs/>
          <w:lang w:val="es-CO"/>
        </w:rPr>
        <w:t xml:space="preserve"> por la vulneración de sus derechos fundamentales </w:t>
      </w:r>
      <w:r w:rsidRPr="00A82682">
        <w:rPr>
          <w:lang w:val="es-CO" w:eastAsia="es-MX"/>
        </w:rPr>
        <w:t xml:space="preserve">a la vida en condiciones dignas, a la integridad personal, </w:t>
      </w:r>
      <w:r w:rsidR="00D457A7" w:rsidRPr="00A82682">
        <w:rPr>
          <w:lang w:val="es-CO" w:eastAsia="es-MX"/>
        </w:rPr>
        <w:t xml:space="preserve">a la salud y </w:t>
      </w:r>
      <w:r w:rsidRPr="00A82682">
        <w:rPr>
          <w:lang w:val="es-CO" w:eastAsia="es-MX"/>
        </w:rPr>
        <w:t xml:space="preserve">a la educación en conexión con el interés superior del niño, a causa de los actos de acoso escolar o </w:t>
      </w:r>
      <w:r w:rsidRPr="00A82682">
        <w:rPr>
          <w:i/>
          <w:iCs/>
          <w:lang w:val="es-CO" w:eastAsia="es-MX"/>
        </w:rPr>
        <w:t>bullying</w:t>
      </w:r>
      <w:r w:rsidR="00B426B6" w:rsidRPr="00A82682">
        <w:rPr>
          <w:i/>
          <w:iCs/>
          <w:lang w:val="es-CO" w:eastAsia="es-MX"/>
        </w:rPr>
        <w:t xml:space="preserve"> </w:t>
      </w:r>
      <w:r w:rsidR="00B426B6" w:rsidRPr="00A82682">
        <w:rPr>
          <w:lang w:val="es-CO" w:eastAsia="es-MX"/>
        </w:rPr>
        <w:t>que padecía dentro de la institución.</w:t>
      </w:r>
    </w:p>
    <w:p w14:paraId="6C36B911" w14:textId="77777777" w:rsidR="004A020E" w:rsidRPr="00A82682" w:rsidRDefault="004A020E" w:rsidP="004A020E">
      <w:pPr>
        <w:shd w:val="clear" w:color="auto" w:fill="FFFFFF"/>
        <w:tabs>
          <w:tab w:val="num" w:pos="720"/>
        </w:tabs>
        <w:overflowPunct w:val="0"/>
        <w:autoSpaceDE w:val="0"/>
        <w:autoSpaceDN w:val="0"/>
        <w:adjustRightInd w:val="0"/>
        <w:ind w:right="20"/>
        <w:textAlignment w:val="baseline"/>
        <w:rPr>
          <w:bCs/>
        </w:rPr>
      </w:pPr>
    </w:p>
    <w:p w14:paraId="795F26F0" w14:textId="0826836B" w:rsidR="00E87417" w:rsidRPr="00A82682" w:rsidRDefault="00CC1651" w:rsidP="00960596">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bCs/>
          <w:lang w:val="es-CO"/>
        </w:rPr>
        <w:t xml:space="preserve">La Corte analizó la procedencia de la acción de tutela conforme a los requisitos de </w:t>
      </w:r>
      <w:r w:rsidRPr="00A82682">
        <w:rPr>
          <w:bCs/>
          <w:i/>
          <w:iCs/>
          <w:lang w:val="es-CO"/>
        </w:rPr>
        <w:t>legitimación en la causa por activa y por pasiva, inmediatez</w:t>
      </w:r>
      <w:r w:rsidRPr="00A82682">
        <w:rPr>
          <w:bCs/>
          <w:lang w:val="es-CO"/>
        </w:rPr>
        <w:t xml:space="preserve"> y </w:t>
      </w:r>
      <w:r w:rsidRPr="00A82682">
        <w:rPr>
          <w:bCs/>
          <w:i/>
          <w:iCs/>
          <w:lang w:val="es-CO"/>
        </w:rPr>
        <w:t>subsidiariedad</w:t>
      </w:r>
      <w:r w:rsidRPr="00A82682">
        <w:rPr>
          <w:bCs/>
          <w:lang w:val="es-CO"/>
        </w:rPr>
        <w:t xml:space="preserve">. Acreditados los dos primeros requisitos, la Sala procedió a analizar el requisito de </w:t>
      </w:r>
      <w:r w:rsidRPr="00A82682">
        <w:rPr>
          <w:bCs/>
          <w:i/>
          <w:iCs/>
          <w:lang w:val="es-CO"/>
        </w:rPr>
        <w:t>subsidiariedad</w:t>
      </w:r>
      <w:r w:rsidRPr="00A82682">
        <w:rPr>
          <w:bCs/>
          <w:lang w:val="es-CO"/>
        </w:rPr>
        <w:t xml:space="preserve"> respecto a las pretensiones incoadas por la accionante; la que </w:t>
      </w:r>
      <w:r w:rsidRPr="00A82682">
        <w:rPr>
          <w:iCs/>
          <w:shd w:val="clear" w:color="auto" w:fill="FFFFFF"/>
          <w:lang w:val="es-CO"/>
        </w:rPr>
        <w:t xml:space="preserve">se relacionaba con la presunta vulneración de los derechos fundamentales del niño </w:t>
      </w:r>
      <w:r w:rsidRPr="00A82682">
        <w:rPr>
          <w:lang w:val="es-CO" w:eastAsia="es-MX"/>
        </w:rPr>
        <w:t>a la vida en condiciones dignas, a la integridad personal</w:t>
      </w:r>
      <w:r w:rsidR="00D457A7" w:rsidRPr="00A82682">
        <w:rPr>
          <w:lang w:val="es-CO" w:eastAsia="es-MX"/>
        </w:rPr>
        <w:t>, a la salud</w:t>
      </w:r>
      <w:r w:rsidRPr="00A82682">
        <w:rPr>
          <w:lang w:val="es-CO" w:eastAsia="es-MX"/>
        </w:rPr>
        <w:t xml:space="preserve"> y a la educación en conexión con el interés superior del niño, y la de índole netamente económica. Si bien encontró que la acción de tutela si era procedente respecto a la primera pretensión, </w:t>
      </w:r>
      <w:r w:rsidR="00960596" w:rsidRPr="00A82682">
        <w:rPr>
          <w:lang w:val="es-CO" w:eastAsia="es-MX"/>
        </w:rPr>
        <w:t xml:space="preserve">no la estimó procedente frente a las </w:t>
      </w:r>
      <w:r w:rsidR="00D457A7" w:rsidRPr="00A82682">
        <w:rPr>
          <w:lang w:val="es-CO" w:eastAsia="es-MX"/>
        </w:rPr>
        <w:t>pretensiones</w:t>
      </w:r>
      <w:r w:rsidR="00960596" w:rsidRPr="00A82682">
        <w:rPr>
          <w:lang w:val="es-CO" w:eastAsia="es-MX"/>
        </w:rPr>
        <w:t xml:space="preserve"> económicas. </w:t>
      </w:r>
    </w:p>
    <w:p w14:paraId="5265AE89" w14:textId="77777777" w:rsidR="00E87417" w:rsidRPr="00A82682" w:rsidRDefault="00E87417" w:rsidP="00E87417">
      <w:pPr>
        <w:pStyle w:val="Prrafodelista"/>
        <w:rPr>
          <w:lang w:val="es-CO" w:eastAsia="es-MX"/>
        </w:rPr>
      </w:pPr>
    </w:p>
    <w:p w14:paraId="3E015AEF" w14:textId="74F65294" w:rsidR="00960596" w:rsidRPr="00A82682" w:rsidRDefault="00E87417" w:rsidP="00960596">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lang w:val="es-CO" w:eastAsia="es-MX"/>
        </w:rPr>
        <w:t xml:space="preserve">Previo al análisis de fondo del caso, la Corte </w:t>
      </w:r>
      <w:r w:rsidR="00D71812" w:rsidRPr="00A82682">
        <w:rPr>
          <w:lang w:val="es-CO" w:eastAsia="es-MX"/>
        </w:rPr>
        <w:t xml:space="preserve">concluyó que hubo lugar a la carencia actual de objeto bajo la modalidad de daño consumado. Lo anterior, por cuanto el niño fue retirado del </w:t>
      </w:r>
      <w:r w:rsidR="005962ED">
        <w:rPr>
          <w:lang w:val="es-CO" w:eastAsia="es-MX"/>
        </w:rPr>
        <w:t>IABC</w:t>
      </w:r>
      <w:r w:rsidR="00D71812" w:rsidRPr="00A82682">
        <w:rPr>
          <w:lang w:val="es-CO" w:eastAsia="es-MX"/>
        </w:rPr>
        <w:t xml:space="preserve"> en junio del 2022, lo que dio lugar a que cesara la causa que dio origen a la acción de tutela. No obstante, dicho retiro se dio como consecuencia de la falta de protección efectiva por parte de la entidad demandada</w:t>
      </w:r>
      <w:r w:rsidR="00D457A7" w:rsidRPr="00A82682">
        <w:rPr>
          <w:lang w:val="es-CO" w:eastAsia="es-MX"/>
        </w:rPr>
        <w:t xml:space="preserve"> a los derechos fundamentales del niño</w:t>
      </w:r>
      <w:r w:rsidR="00D71812" w:rsidRPr="00A82682">
        <w:rPr>
          <w:lang w:val="es-CO" w:eastAsia="es-MX"/>
        </w:rPr>
        <w:t xml:space="preserve">, lo que le ocasionó un </w:t>
      </w:r>
      <w:r w:rsidR="00D457A7" w:rsidRPr="00A82682">
        <w:rPr>
          <w:lang w:val="es-CO" w:eastAsia="es-MX"/>
        </w:rPr>
        <w:t>perjuicio</w:t>
      </w:r>
      <w:r w:rsidR="00D71812" w:rsidRPr="00A82682">
        <w:rPr>
          <w:lang w:val="es-CO" w:eastAsia="es-MX"/>
        </w:rPr>
        <w:t xml:space="preserve"> que amerita que la Corte se pronuncie al respecto.</w:t>
      </w:r>
    </w:p>
    <w:p w14:paraId="004E0654" w14:textId="77777777" w:rsidR="00960596" w:rsidRPr="00A82682" w:rsidRDefault="00960596" w:rsidP="00960596">
      <w:pPr>
        <w:overflowPunct w:val="0"/>
        <w:autoSpaceDE w:val="0"/>
        <w:autoSpaceDN w:val="0"/>
        <w:adjustRightInd w:val="0"/>
        <w:textAlignment w:val="baseline"/>
        <w:rPr>
          <w:iCs/>
          <w:spacing w:val="5"/>
        </w:rPr>
      </w:pPr>
    </w:p>
    <w:p w14:paraId="0AA7E5B5" w14:textId="68A62405" w:rsidR="00A2437F" w:rsidRPr="00A82682" w:rsidRDefault="00A2437F" w:rsidP="00A2437F">
      <w:pPr>
        <w:pStyle w:val="Prrafodelista"/>
        <w:numPr>
          <w:ilvl w:val="0"/>
          <w:numId w:val="1"/>
        </w:numPr>
        <w:overflowPunct w:val="0"/>
        <w:autoSpaceDE w:val="0"/>
        <w:autoSpaceDN w:val="0"/>
        <w:adjustRightInd w:val="0"/>
        <w:ind w:left="0" w:firstLine="0"/>
        <w:textAlignment w:val="baseline"/>
        <w:rPr>
          <w:iCs/>
          <w:spacing w:val="5"/>
          <w:lang w:val="es-CO"/>
        </w:rPr>
      </w:pPr>
      <w:r w:rsidRPr="00A82682">
        <w:rPr>
          <w:bCs/>
          <w:lang w:val="es-CO"/>
        </w:rPr>
        <w:t xml:space="preserve">La Sala </w:t>
      </w:r>
      <w:r w:rsidR="00840903" w:rsidRPr="00A82682">
        <w:rPr>
          <w:bCs/>
          <w:lang w:val="es-CO"/>
        </w:rPr>
        <w:t xml:space="preserve">Cuarta </w:t>
      </w:r>
      <w:r w:rsidRPr="00A82682">
        <w:rPr>
          <w:bCs/>
          <w:lang w:val="es-CO"/>
        </w:rPr>
        <w:t xml:space="preserve">de Revisión concluyó que </w:t>
      </w:r>
      <w:r w:rsidRPr="00A82682">
        <w:rPr>
          <w:iCs/>
          <w:spacing w:val="5"/>
          <w:lang w:val="es-CO"/>
        </w:rPr>
        <w:t xml:space="preserve">el </w:t>
      </w:r>
      <w:r w:rsidR="005962ED">
        <w:rPr>
          <w:iCs/>
          <w:spacing w:val="5"/>
          <w:lang w:val="es-CO"/>
        </w:rPr>
        <w:t>IABC</w:t>
      </w:r>
      <w:r w:rsidRPr="00A82682">
        <w:rPr>
          <w:iCs/>
          <w:spacing w:val="5"/>
          <w:lang w:val="es-CO"/>
        </w:rPr>
        <w:t xml:space="preserve"> vulneró los </w:t>
      </w:r>
      <w:r w:rsidRPr="00A82682">
        <w:rPr>
          <w:iCs/>
          <w:shd w:val="clear" w:color="auto" w:fill="FFFFFF"/>
          <w:lang w:val="es-CO"/>
        </w:rPr>
        <w:t xml:space="preserve">derechos fundamentales </w:t>
      </w:r>
      <w:r w:rsidRPr="00A82682">
        <w:rPr>
          <w:bCs/>
          <w:lang w:val="es-CO"/>
        </w:rPr>
        <w:t xml:space="preserve">a la vida, la dignidad, la integridad personal, la salud y la educación, en conexidad con el interés superior del niño de </w:t>
      </w:r>
      <w:r w:rsidR="0006263F">
        <w:rPr>
          <w:bCs/>
          <w:lang w:val="es-CO"/>
        </w:rPr>
        <w:t>TBQ</w:t>
      </w:r>
      <w:r w:rsidRPr="00A82682">
        <w:rPr>
          <w:bCs/>
          <w:lang w:val="es-CO"/>
        </w:rPr>
        <w:t xml:space="preserve"> al no garantizarle un acompañamiento idóneo ni haber activado las rutas de atención correspondientes</w:t>
      </w:r>
      <w:r w:rsidR="00283FF1" w:rsidRPr="00A82682">
        <w:rPr>
          <w:bCs/>
          <w:lang w:val="es-CO"/>
        </w:rPr>
        <w:t xml:space="preserve">, </w:t>
      </w:r>
      <w:r w:rsidRPr="00A82682">
        <w:rPr>
          <w:bCs/>
          <w:lang w:val="es-CO"/>
        </w:rPr>
        <w:t xml:space="preserve">con fundamento en las siguientes razones: </w:t>
      </w:r>
      <w:r w:rsidRPr="00A82682">
        <w:rPr>
          <w:i/>
          <w:spacing w:val="5"/>
          <w:lang w:val="es-CO"/>
        </w:rPr>
        <w:t>(i)</w:t>
      </w:r>
      <w:r w:rsidRPr="00A82682">
        <w:rPr>
          <w:iCs/>
          <w:spacing w:val="5"/>
          <w:lang w:val="es-CO"/>
        </w:rPr>
        <w:t xml:space="preserve"> la accionante reportó oportunamente los hechos constitutivos de acoso o matoneo escolar al </w:t>
      </w:r>
      <w:r w:rsidR="005962ED">
        <w:rPr>
          <w:iCs/>
          <w:spacing w:val="5"/>
          <w:lang w:val="es-CO"/>
        </w:rPr>
        <w:t>IABC</w:t>
      </w:r>
      <w:r w:rsidRPr="00A82682">
        <w:rPr>
          <w:iCs/>
          <w:spacing w:val="5"/>
          <w:lang w:val="es-CO"/>
        </w:rPr>
        <w:t xml:space="preserve">; </w:t>
      </w:r>
      <w:r w:rsidRPr="00A82682">
        <w:rPr>
          <w:i/>
          <w:spacing w:val="5"/>
          <w:lang w:val="es-CO"/>
        </w:rPr>
        <w:t>(ii)</w:t>
      </w:r>
      <w:r w:rsidRPr="00A82682">
        <w:rPr>
          <w:iCs/>
          <w:spacing w:val="5"/>
          <w:lang w:val="es-CO"/>
        </w:rPr>
        <w:t xml:space="preserve"> el </w:t>
      </w:r>
      <w:r w:rsidR="005962ED">
        <w:rPr>
          <w:iCs/>
          <w:spacing w:val="5"/>
          <w:lang w:val="es-CO"/>
        </w:rPr>
        <w:t>IABC</w:t>
      </w:r>
      <w:r w:rsidRPr="00A82682">
        <w:rPr>
          <w:iCs/>
          <w:spacing w:val="5"/>
          <w:lang w:val="es-CO"/>
        </w:rPr>
        <w:t xml:space="preserve"> no respondió diligente ni activamente a los indicios y pruebas contundentes que ameritaban iniciar las investigaciones por los actos de acoso escolar que padecía el niño </w:t>
      </w:r>
      <w:r w:rsidR="0006263F">
        <w:rPr>
          <w:iCs/>
          <w:spacing w:val="5"/>
          <w:lang w:val="es-CO"/>
        </w:rPr>
        <w:t>TBQ</w:t>
      </w:r>
      <w:r w:rsidRPr="00A82682">
        <w:rPr>
          <w:iCs/>
          <w:spacing w:val="5"/>
          <w:lang w:val="es-CO"/>
        </w:rPr>
        <w:t xml:space="preserve"> y </w:t>
      </w:r>
      <w:r w:rsidRPr="00A82682">
        <w:rPr>
          <w:i/>
          <w:spacing w:val="5"/>
          <w:lang w:val="es-CO"/>
        </w:rPr>
        <w:t>(iii)</w:t>
      </w:r>
      <w:r w:rsidRPr="00A82682">
        <w:rPr>
          <w:iCs/>
          <w:spacing w:val="5"/>
          <w:lang w:val="es-CO"/>
        </w:rPr>
        <w:t xml:space="preserve"> el </w:t>
      </w:r>
      <w:r w:rsidR="005962ED">
        <w:rPr>
          <w:iCs/>
          <w:spacing w:val="5"/>
          <w:lang w:val="es-CO"/>
        </w:rPr>
        <w:t>IABC</w:t>
      </w:r>
      <w:r w:rsidRPr="00A82682">
        <w:rPr>
          <w:iCs/>
          <w:spacing w:val="5"/>
          <w:lang w:val="es-CO"/>
        </w:rPr>
        <w:t xml:space="preserve"> vulneró el derecho a la educación de </w:t>
      </w:r>
      <w:r w:rsidR="0006263F">
        <w:rPr>
          <w:iCs/>
          <w:spacing w:val="5"/>
          <w:lang w:val="es-CO"/>
        </w:rPr>
        <w:t>TBQ</w:t>
      </w:r>
      <w:r w:rsidRPr="00A82682">
        <w:rPr>
          <w:iCs/>
          <w:spacing w:val="5"/>
          <w:lang w:val="es-CO"/>
        </w:rPr>
        <w:t xml:space="preserve"> al abstenerse de prestar un servicio educativo en condiciones de accesibilidad y adaptabilidad</w:t>
      </w:r>
      <w:r w:rsidR="001E7572" w:rsidRPr="00A82682">
        <w:rPr>
          <w:iCs/>
          <w:spacing w:val="5"/>
          <w:lang w:val="es-CO"/>
        </w:rPr>
        <w:t xml:space="preserve"> </w:t>
      </w:r>
      <w:r w:rsidR="00193BD1" w:rsidRPr="00A82682">
        <w:rPr>
          <w:iCs/>
          <w:spacing w:val="5"/>
          <w:lang w:val="es-CO"/>
        </w:rPr>
        <w:t xml:space="preserve">y </w:t>
      </w:r>
      <w:r w:rsidR="001E7572" w:rsidRPr="00A82682">
        <w:rPr>
          <w:i/>
          <w:spacing w:val="5"/>
          <w:lang w:val="es-CO"/>
        </w:rPr>
        <w:t xml:space="preserve">(iv) </w:t>
      </w:r>
      <w:r w:rsidR="001E7572" w:rsidRPr="00A82682">
        <w:rPr>
          <w:iCs/>
          <w:spacing w:val="5"/>
          <w:lang w:val="es-CO"/>
        </w:rPr>
        <w:t>también transgredió sus derechos fundamentales a la dignidad e integridad personal al no haber sido reparado ni resarcido en su integridad por causa de las agresiones de acoso escolar que tuvo que padecer.</w:t>
      </w:r>
    </w:p>
    <w:p w14:paraId="6647869F" w14:textId="77777777" w:rsidR="00A2437F" w:rsidRPr="00A82682" w:rsidRDefault="00A2437F" w:rsidP="00A2437F">
      <w:pPr>
        <w:overflowPunct w:val="0"/>
        <w:autoSpaceDE w:val="0"/>
        <w:autoSpaceDN w:val="0"/>
        <w:adjustRightInd w:val="0"/>
        <w:textAlignment w:val="baseline"/>
        <w:rPr>
          <w:iCs/>
          <w:spacing w:val="5"/>
        </w:rPr>
      </w:pPr>
    </w:p>
    <w:p w14:paraId="626484E0" w14:textId="26F4A81D" w:rsidR="00CC1651" w:rsidRPr="00A82682" w:rsidRDefault="00A2437F" w:rsidP="00E27CB5">
      <w:pPr>
        <w:pStyle w:val="Prrafodelista"/>
        <w:numPr>
          <w:ilvl w:val="0"/>
          <w:numId w:val="1"/>
        </w:numPr>
        <w:shd w:val="clear" w:color="auto" w:fill="FFFFFF"/>
        <w:tabs>
          <w:tab w:val="num" w:pos="720"/>
        </w:tabs>
        <w:overflowPunct w:val="0"/>
        <w:autoSpaceDE w:val="0"/>
        <w:autoSpaceDN w:val="0"/>
        <w:adjustRightInd w:val="0"/>
        <w:ind w:left="0" w:right="20" w:firstLine="0"/>
        <w:textAlignment w:val="baseline"/>
        <w:rPr>
          <w:bCs/>
          <w:lang w:val="es-CO"/>
        </w:rPr>
      </w:pPr>
      <w:r w:rsidRPr="00A82682">
        <w:rPr>
          <w:bCs/>
          <w:lang w:val="es-CO"/>
        </w:rPr>
        <w:t xml:space="preserve">En razón </w:t>
      </w:r>
      <w:r w:rsidR="00B464C2" w:rsidRPr="00A82682">
        <w:rPr>
          <w:bCs/>
          <w:lang w:val="es-CO"/>
        </w:rPr>
        <w:t>de</w:t>
      </w:r>
      <w:r w:rsidRPr="00A82682">
        <w:rPr>
          <w:bCs/>
          <w:lang w:val="es-CO"/>
        </w:rPr>
        <w:t xml:space="preserve">l deber que tienen las instituciones educativas de </w:t>
      </w:r>
      <w:r w:rsidR="00565D2F" w:rsidRPr="00A82682">
        <w:rPr>
          <w:bCs/>
          <w:lang w:val="es-CO"/>
        </w:rPr>
        <w:t xml:space="preserve">adoptar programas y protocolos que den respuesta pronta y efectiva a los casos de acoso o matoneo escolar, </w:t>
      </w:r>
      <w:r w:rsidR="00B464C2" w:rsidRPr="00A82682">
        <w:rPr>
          <w:bCs/>
          <w:lang w:val="es-CO"/>
        </w:rPr>
        <w:t xml:space="preserve">así como </w:t>
      </w:r>
      <w:r w:rsidR="0082701B" w:rsidRPr="00A82682">
        <w:rPr>
          <w:bCs/>
          <w:lang w:val="es-CO"/>
        </w:rPr>
        <w:t xml:space="preserve">de </w:t>
      </w:r>
      <w:r w:rsidR="00B464C2" w:rsidRPr="00A82682">
        <w:rPr>
          <w:bCs/>
          <w:lang w:val="es-CO"/>
        </w:rPr>
        <w:t xml:space="preserve">reparar </w:t>
      </w:r>
      <w:r w:rsidR="00565D2F" w:rsidRPr="00A82682">
        <w:rPr>
          <w:iCs/>
          <w:spacing w:val="5"/>
          <w:lang w:val="es-CO"/>
        </w:rPr>
        <w:t xml:space="preserve">materialmente a las víctimas que han sufrido de </w:t>
      </w:r>
      <w:r w:rsidR="00565D2F" w:rsidRPr="00A82682">
        <w:rPr>
          <w:i/>
          <w:spacing w:val="5"/>
          <w:lang w:val="es-CO"/>
        </w:rPr>
        <w:t xml:space="preserve">bullying, </w:t>
      </w:r>
      <w:r w:rsidR="00565D2F" w:rsidRPr="00A82682">
        <w:rPr>
          <w:iCs/>
          <w:spacing w:val="5"/>
          <w:lang w:val="es-CO"/>
        </w:rPr>
        <w:t xml:space="preserve">la Sala procedió a ordenarle al </w:t>
      </w:r>
      <w:r w:rsidR="005962ED">
        <w:rPr>
          <w:iCs/>
          <w:spacing w:val="5"/>
          <w:lang w:val="es-CO"/>
        </w:rPr>
        <w:t>IABC</w:t>
      </w:r>
      <w:r w:rsidR="00565D2F" w:rsidRPr="00A82682">
        <w:rPr>
          <w:iCs/>
          <w:spacing w:val="5"/>
          <w:lang w:val="es-CO"/>
        </w:rPr>
        <w:t xml:space="preserve"> a </w:t>
      </w:r>
      <w:r w:rsidR="00C63063" w:rsidRPr="00A82682">
        <w:rPr>
          <w:iCs/>
          <w:spacing w:val="5"/>
          <w:lang w:val="es-CO"/>
        </w:rPr>
        <w:t>que se abstuviera</w:t>
      </w:r>
      <w:r w:rsidR="00565D2F" w:rsidRPr="00A82682">
        <w:rPr>
          <w:iCs/>
          <w:spacing w:val="5"/>
          <w:lang w:val="es-CO"/>
        </w:rPr>
        <w:t xml:space="preserve"> de incurrir en dilaciones injustificadas</w:t>
      </w:r>
      <w:r w:rsidR="00B464C2" w:rsidRPr="00A82682">
        <w:rPr>
          <w:iCs/>
          <w:spacing w:val="5"/>
          <w:lang w:val="es-CO"/>
        </w:rPr>
        <w:t xml:space="preserve">, </w:t>
      </w:r>
      <w:r w:rsidR="00565D2F" w:rsidRPr="00A82682">
        <w:rPr>
          <w:iCs/>
          <w:spacing w:val="5"/>
          <w:lang w:val="es-CO"/>
        </w:rPr>
        <w:t>a modificar sus protocolos de atención en la materia</w:t>
      </w:r>
      <w:r w:rsidR="001E7572" w:rsidRPr="00A82682">
        <w:rPr>
          <w:iCs/>
          <w:spacing w:val="5"/>
          <w:lang w:val="es-CO"/>
        </w:rPr>
        <w:t>,</w:t>
      </w:r>
      <w:r w:rsidR="00B464C2" w:rsidRPr="00A82682">
        <w:rPr>
          <w:iCs/>
          <w:spacing w:val="5"/>
          <w:lang w:val="es-CO"/>
        </w:rPr>
        <w:t xml:space="preserve"> a </w:t>
      </w:r>
      <w:r w:rsidR="0082701B" w:rsidRPr="00A82682">
        <w:rPr>
          <w:iCs/>
          <w:spacing w:val="5"/>
          <w:lang w:val="es-CO"/>
        </w:rPr>
        <w:t>no</w:t>
      </w:r>
      <w:r w:rsidR="00B464C2" w:rsidRPr="00A82682">
        <w:rPr>
          <w:iCs/>
          <w:spacing w:val="5"/>
          <w:lang w:val="es-CO"/>
        </w:rPr>
        <w:t xml:space="preserve"> divulgar información confidencial de los estudiantes víctimas de </w:t>
      </w:r>
      <w:r w:rsidR="00B464C2" w:rsidRPr="00A82682">
        <w:rPr>
          <w:i/>
          <w:spacing w:val="5"/>
          <w:lang w:val="es-CO"/>
        </w:rPr>
        <w:t>bullying</w:t>
      </w:r>
      <w:r w:rsidR="001E7572" w:rsidRPr="00A82682">
        <w:rPr>
          <w:i/>
          <w:spacing w:val="5"/>
          <w:lang w:val="es-CO"/>
        </w:rPr>
        <w:t xml:space="preserve"> </w:t>
      </w:r>
      <w:r w:rsidR="001E7572" w:rsidRPr="00A82682">
        <w:rPr>
          <w:iCs/>
          <w:spacing w:val="5"/>
          <w:lang w:val="es-CO"/>
        </w:rPr>
        <w:t xml:space="preserve">y </w:t>
      </w:r>
      <w:r w:rsidR="00003251" w:rsidRPr="00A82682">
        <w:rPr>
          <w:iCs/>
          <w:spacing w:val="5"/>
          <w:lang w:val="es-CO"/>
        </w:rPr>
        <w:t xml:space="preserve">frente al caso particular de </w:t>
      </w:r>
      <w:r w:rsidR="0006263F">
        <w:rPr>
          <w:iCs/>
          <w:spacing w:val="5"/>
          <w:lang w:val="es-CO"/>
        </w:rPr>
        <w:t>TBQ</w:t>
      </w:r>
      <w:r w:rsidR="004A020E" w:rsidRPr="00A82682">
        <w:rPr>
          <w:iCs/>
          <w:spacing w:val="5"/>
          <w:lang w:val="es-CO"/>
        </w:rPr>
        <w:t>,</w:t>
      </w:r>
      <w:r w:rsidR="00003251" w:rsidRPr="00A82682">
        <w:rPr>
          <w:iCs/>
          <w:spacing w:val="5"/>
          <w:lang w:val="es-CO"/>
        </w:rPr>
        <w:t xml:space="preserve"> </w:t>
      </w:r>
      <w:r w:rsidR="00193BD1" w:rsidRPr="00A82682">
        <w:rPr>
          <w:iCs/>
          <w:spacing w:val="5"/>
          <w:lang w:val="es-CO"/>
        </w:rPr>
        <w:t xml:space="preserve">a </w:t>
      </w:r>
      <w:r w:rsidR="00003251" w:rsidRPr="00A82682">
        <w:rPr>
          <w:iCs/>
          <w:spacing w:val="5"/>
          <w:lang w:val="es-CO"/>
        </w:rPr>
        <w:t>idear</w:t>
      </w:r>
      <w:r w:rsidR="001E7572" w:rsidRPr="00A82682">
        <w:rPr>
          <w:iCs/>
          <w:spacing w:val="5"/>
          <w:lang w:val="es-CO"/>
        </w:rPr>
        <w:t xml:space="preserve"> </w:t>
      </w:r>
      <w:r w:rsidR="00003251" w:rsidRPr="00A82682">
        <w:rPr>
          <w:iCs/>
          <w:spacing w:val="5"/>
          <w:lang w:val="es-CO"/>
        </w:rPr>
        <w:t xml:space="preserve">una fórmula de reparación y restablecimiento de derechos </w:t>
      </w:r>
      <w:r w:rsidR="0069233C" w:rsidRPr="00A82682">
        <w:rPr>
          <w:iCs/>
          <w:spacing w:val="5"/>
          <w:lang w:val="es-CO"/>
        </w:rPr>
        <w:t>que tenga en cuenta los aportes de</w:t>
      </w:r>
      <w:r w:rsidR="00003251" w:rsidRPr="00A82682">
        <w:rPr>
          <w:iCs/>
          <w:spacing w:val="5"/>
          <w:lang w:val="es-CO"/>
        </w:rPr>
        <w:t xml:space="preserve"> la accionante y el niño</w:t>
      </w:r>
      <w:r w:rsidR="004A020E" w:rsidRPr="00A82682">
        <w:rPr>
          <w:iCs/>
          <w:spacing w:val="5"/>
          <w:lang w:val="es-CO"/>
        </w:rPr>
        <w:t>, con base en las consideraciones contenidas en la parte motiva de esta sentencia.</w:t>
      </w:r>
    </w:p>
    <w:p w14:paraId="1FF1AFDE" w14:textId="77777777" w:rsidR="00052031" w:rsidRPr="00A82682" w:rsidRDefault="00052031" w:rsidP="0036396D">
      <w:pPr>
        <w:shd w:val="clear" w:color="auto" w:fill="FFFFFF"/>
        <w:tabs>
          <w:tab w:val="num" w:pos="720"/>
        </w:tabs>
        <w:overflowPunct w:val="0"/>
        <w:autoSpaceDE w:val="0"/>
        <w:autoSpaceDN w:val="0"/>
        <w:adjustRightInd w:val="0"/>
        <w:ind w:right="20"/>
        <w:textAlignment w:val="baseline"/>
        <w:rPr>
          <w:bCs/>
          <w:sz w:val="28"/>
          <w:szCs w:val="28"/>
        </w:rPr>
      </w:pPr>
    </w:p>
    <w:p w14:paraId="6FBD2060" w14:textId="77777777" w:rsidR="00A735EA" w:rsidRPr="00A82682" w:rsidRDefault="00A735EA" w:rsidP="0036396D">
      <w:pPr>
        <w:shd w:val="clear" w:color="auto" w:fill="FFFFFF"/>
        <w:tabs>
          <w:tab w:val="num" w:pos="720"/>
        </w:tabs>
        <w:overflowPunct w:val="0"/>
        <w:autoSpaceDE w:val="0"/>
        <w:autoSpaceDN w:val="0"/>
        <w:adjustRightInd w:val="0"/>
        <w:ind w:right="20"/>
        <w:textAlignment w:val="baseline"/>
        <w:rPr>
          <w:bCs/>
          <w:sz w:val="28"/>
          <w:szCs w:val="28"/>
        </w:rPr>
      </w:pPr>
    </w:p>
    <w:p w14:paraId="2D1F6319" w14:textId="77777777" w:rsidR="00052031" w:rsidRPr="00A82682" w:rsidRDefault="00C97118" w:rsidP="00C97118">
      <w:pPr>
        <w:pStyle w:val="Prrafodelista"/>
        <w:tabs>
          <w:tab w:val="left" w:pos="284"/>
        </w:tabs>
        <w:ind w:left="0"/>
        <w:rPr>
          <w:b/>
          <w:lang w:val="es-CO"/>
        </w:rPr>
      </w:pPr>
      <w:r w:rsidRPr="00A82682">
        <w:rPr>
          <w:b/>
          <w:lang w:val="es-CO"/>
        </w:rPr>
        <w:t>III. DECISIÓN</w:t>
      </w:r>
    </w:p>
    <w:p w14:paraId="5AA3A476" w14:textId="77777777" w:rsidR="00A735EA" w:rsidRPr="00A82682" w:rsidRDefault="00A735EA" w:rsidP="00C97118">
      <w:pPr>
        <w:pStyle w:val="Prrafodelista"/>
        <w:tabs>
          <w:tab w:val="left" w:pos="284"/>
        </w:tabs>
        <w:ind w:left="0"/>
        <w:rPr>
          <w:lang w:val="es-CO"/>
        </w:rPr>
      </w:pPr>
    </w:p>
    <w:p w14:paraId="7422FC69" w14:textId="1CD4DC98" w:rsidR="00C97118" w:rsidRPr="00A82682" w:rsidRDefault="00C97118" w:rsidP="00C97118">
      <w:pPr>
        <w:pStyle w:val="Prrafodelista"/>
        <w:tabs>
          <w:tab w:val="left" w:pos="284"/>
        </w:tabs>
        <w:ind w:left="0"/>
        <w:rPr>
          <w:lang w:val="es-CO"/>
        </w:rPr>
      </w:pPr>
      <w:r w:rsidRPr="00A82682">
        <w:rPr>
          <w:lang w:val="es-CO"/>
        </w:rPr>
        <w:t xml:space="preserve">En mérito de lo expuesto, </w:t>
      </w:r>
      <w:r w:rsidRPr="00A82682">
        <w:rPr>
          <w:bdr w:val="none" w:sz="0" w:space="0" w:color="auto" w:frame="1"/>
          <w:lang w:val="es-CO" w:eastAsia="es-CO"/>
        </w:rPr>
        <w:t xml:space="preserve">la Sala </w:t>
      </w:r>
      <w:r w:rsidR="009D7364" w:rsidRPr="00A82682">
        <w:rPr>
          <w:bdr w:val="none" w:sz="0" w:space="0" w:color="auto" w:frame="1"/>
          <w:lang w:val="es-CO" w:eastAsia="es-CO"/>
        </w:rPr>
        <w:t>Cuarta</w:t>
      </w:r>
      <w:r w:rsidRPr="00A82682">
        <w:rPr>
          <w:bdr w:val="none" w:sz="0" w:space="0" w:color="auto" w:frame="1"/>
          <w:lang w:val="es-CO" w:eastAsia="es-CO"/>
        </w:rPr>
        <w:t xml:space="preserve"> de Revisión de la Corte Constitucional, administrando justicia en nombre del pueblo y por mandato de la Constitución Política</w:t>
      </w:r>
      <w:r w:rsidRPr="00A82682">
        <w:rPr>
          <w:lang w:val="es-CO"/>
        </w:rPr>
        <w:t>,</w:t>
      </w:r>
    </w:p>
    <w:p w14:paraId="7D3A3FCD" w14:textId="77777777" w:rsidR="00C97118" w:rsidRPr="00A82682" w:rsidRDefault="00C97118" w:rsidP="00C97118">
      <w:pPr>
        <w:pStyle w:val="Prrafodelista"/>
        <w:tabs>
          <w:tab w:val="left" w:pos="284"/>
        </w:tabs>
        <w:ind w:left="0"/>
        <w:rPr>
          <w:lang w:val="es-CO"/>
        </w:rPr>
      </w:pPr>
    </w:p>
    <w:p w14:paraId="3EAE9ED3" w14:textId="736130E3" w:rsidR="00C97118" w:rsidRPr="00A82682" w:rsidRDefault="00C97118" w:rsidP="000702F4">
      <w:pPr>
        <w:pStyle w:val="Prrafodelista"/>
        <w:tabs>
          <w:tab w:val="left" w:pos="284"/>
          <w:tab w:val="left" w:pos="3969"/>
        </w:tabs>
        <w:ind w:left="0"/>
        <w:jc w:val="center"/>
        <w:rPr>
          <w:b/>
          <w:bCs/>
          <w:lang w:val="es-CO"/>
        </w:rPr>
      </w:pPr>
      <w:r w:rsidRPr="00A82682">
        <w:rPr>
          <w:b/>
          <w:bCs/>
          <w:lang w:val="es-CO"/>
        </w:rPr>
        <w:t>RESUELVE</w:t>
      </w:r>
    </w:p>
    <w:p w14:paraId="54D99399" w14:textId="77777777" w:rsidR="00A735EA" w:rsidRPr="00A82682" w:rsidRDefault="00A735EA" w:rsidP="00C97118">
      <w:pPr>
        <w:pStyle w:val="Prrafodelista"/>
        <w:tabs>
          <w:tab w:val="left" w:pos="284"/>
        </w:tabs>
        <w:ind w:left="0"/>
        <w:jc w:val="center"/>
        <w:rPr>
          <w:b/>
          <w:bCs/>
          <w:lang w:val="es-CO"/>
        </w:rPr>
      </w:pPr>
    </w:p>
    <w:p w14:paraId="4C0FC82A" w14:textId="707C54B1" w:rsidR="00C97118" w:rsidRPr="00A82682" w:rsidRDefault="00C97118" w:rsidP="00C97118">
      <w:pPr>
        <w:pStyle w:val="Prrafodelista"/>
        <w:tabs>
          <w:tab w:val="left" w:pos="284"/>
        </w:tabs>
        <w:ind w:left="0"/>
        <w:rPr>
          <w:b/>
          <w:lang w:val="es-CO"/>
        </w:rPr>
      </w:pPr>
    </w:p>
    <w:p w14:paraId="5FC4D26F" w14:textId="3E5A3509" w:rsidR="006775D7" w:rsidRPr="00A82682" w:rsidRDefault="00685B27" w:rsidP="00A735EA">
      <w:pPr>
        <w:shd w:val="clear" w:color="auto" w:fill="FFFFFF"/>
        <w:jc w:val="both"/>
        <w:rPr>
          <w:b/>
          <w:bCs/>
          <w:iCs/>
          <w:spacing w:val="5"/>
          <w:sz w:val="28"/>
          <w:szCs w:val="28"/>
        </w:rPr>
      </w:pPr>
      <w:r w:rsidRPr="00A82682">
        <w:rPr>
          <w:b/>
          <w:bCs/>
          <w:sz w:val="28"/>
          <w:szCs w:val="28"/>
        </w:rPr>
        <w:t>PRIMERO</w:t>
      </w:r>
      <w:r w:rsidR="006775D7" w:rsidRPr="00A82682">
        <w:rPr>
          <w:b/>
          <w:bCs/>
          <w:sz w:val="28"/>
          <w:szCs w:val="28"/>
        </w:rPr>
        <w:t>.-</w:t>
      </w:r>
      <w:r w:rsidR="005216A7" w:rsidRPr="00A82682">
        <w:rPr>
          <w:b/>
          <w:bCs/>
          <w:sz w:val="28"/>
          <w:szCs w:val="28"/>
        </w:rPr>
        <w:t xml:space="preserve"> </w:t>
      </w:r>
      <w:r w:rsidR="00B464C2" w:rsidRPr="00A82682">
        <w:rPr>
          <w:b/>
          <w:bCs/>
          <w:sz w:val="28"/>
          <w:szCs w:val="28"/>
        </w:rPr>
        <w:t>REVOCAR</w:t>
      </w:r>
      <w:r w:rsidR="00C77B13" w:rsidRPr="00A82682">
        <w:rPr>
          <w:b/>
          <w:bCs/>
          <w:sz w:val="28"/>
          <w:szCs w:val="28"/>
        </w:rPr>
        <w:t xml:space="preserve"> PARCIALMENTE</w:t>
      </w:r>
      <w:r w:rsidR="00882853" w:rsidRPr="00A82682">
        <w:rPr>
          <w:b/>
          <w:bCs/>
          <w:sz w:val="28"/>
          <w:szCs w:val="28"/>
        </w:rPr>
        <w:t xml:space="preserve"> </w:t>
      </w:r>
      <w:r w:rsidR="00737C1E" w:rsidRPr="00A82682">
        <w:rPr>
          <w:sz w:val="28"/>
          <w:szCs w:val="28"/>
        </w:rPr>
        <w:t xml:space="preserve">la sentencia del </w:t>
      </w:r>
      <w:r w:rsidR="005D6C61" w:rsidRPr="00A82682">
        <w:rPr>
          <w:iCs/>
          <w:spacing w:val="5"/>
          <w:sz w:val="28"/>
          <w:szCs w:val="28"/>
        </w:rPr>
        <w:t xml:space="preserve">14 de septiembre de 2022 del Juzgado Segundo Civil del Circuito de Ejecución de Penas que </w:t>
      </w:r>
      <w:r w:rsidR="00B464C2" w:rsidRPr="00A82682">
        <w:rPr>
          <w:iCs/>
          <w:spacing w:val="5"/>
          <w:sz w:val="28"/>
          <w:szCs w:val="28"/>
        </w:rPr>
        <w:t>tuteló el derecho fundamental a la dignidad humana de</w:t>
      </w:r>
      <w:r w:rsidR="005D6C61" w:rsidRPr="00A82682">
        <w:rPr>
          <w:iCs/>
          <w:spacing w:val="5"/>
          <w:sz w:val="28"/>
          <w:szCs w:val="28"/>
        </w:rPr>
        <w:t xml:space="preserve"> </w:t>
      </w:r>
      <w:r w:rsidR="0006263F">
        <w:rPr>
          <w:iCs/>
          <w:spacing w:val="5"/>
          <w:sz w:val="28"/>
          <w:szCs w:val="28"/>
        </w:rPr>
        <w:t>TBQ</w:t>
      </w:r>
      <w:r w:rsidR="005D6C61" w:rsidRPr="00A82682">
        <w:rPr>
          <w:iCs/>
          <w:spacing w:val="5"/>
          <w:sz w:val="28"/>
          <w:szCs w:val="28"/>
        </w:rPr>
        <w:t xml:space="preserve"> y declaró improcedente</w:t>
      </w:r>
      <w:r w:rsidR="00B464C2" w:rsidRPr="00A82682">
        <w:rPr>
          <w:iCs/>
          <w:spacing w:val="5"/>
          <w:sz w:val="28"/>
          <w:szCs w:val="28"/>
        </w:rPr>
        <w:t xml:space="preserve"> la acción de tutela sobre las pretensiones económicas</w:t>
      </w:r>
      <w:r w:rsidR="005D6C61" w:rsidRPr="00A82682">
        <w:rPr>
          <w:iCs/>
          <w:spacing w:val="5"/>
          <w:sz w:val="28"/>
          <w:szCs w:val="28"/>
        </w:rPr>
        <w:t xml:space="preserve">. En su lugar, </w:t>
      </w:r>
      <w:r w:rsidR="005D6C61" w:rsidRPr="00A82682">
        <w:rPr>
          <w:b/>
          <w:bCs/>
          <w:iCs/>
          <w:spacing w:val="5"/>
          <w:sz w:val="28"/>
          <w:szCs w:val="28"/>
        </w:rPr>
        <w:t xml:space="preserve">DECLARAR </w:t>
      </w:r>
      <w:r w:rsidR="00B464C2" w:rsidRPr="00A82682">
        <w:rPr>
          <w:iCs/>
          <w:spacing w:val="5"/>
          <w:sz w:val="28"/>
          <w:szCs w:val="28"/>
        </w:rPr>
        <w:t xml:space="preserve">que existió una vulneración de los derechos fundamentales </w:t>
      </w:r>
      <w:r w:rsidR="00B464C2" w:rsidRPr="00A82682">
        <w:rPr>
          <w:sz w:val="28"/>
          <w:szCs w:val="28"/>
        </w:rPr>
        <w:t>a la vida, la dignidad, la integridad personal, la salud y la educación, en conexidad con el interés superior del niño</w:t>
      </w:r>
      <w:r w:rsidR="0097747D" w:rsidRPr="00A82682">
        <w:rPr>
          <w:sz w:val="28"/>
          <w:szCs w:val="28"/>
        </w:rPr>
        <w:t xml:space="preserve">, a pesar de que en la actualidad se estructuró una </w:t>
      </w:r>
      <w:r w:rsidR="005D6C61" w:rsidRPr="00A82682">
        <w:rPr>
          <w:b/>
          <w:bCs/>
          <w:iCs/>
          <w:spacing w:val="5"/>
          <w:sz w:val="28"/>
          <w:szCs w:val="28"/>
        </w:rPr>
        <w:t>carencia actual de objeto por daño consumado</w:t>
      </w:r>
      <w:r w:rsidR="0097747D" w:rsidRPr="00A82682">
        <w:rPr>
          <w:iCs/>
          <w:spacing w:val="5"/>
          <w:sz w:val="28"/>
          <w:szCs w:val="28"/>
        </w:rPr>
        <w:t>, conforme a lo expuesto en la parte motiva de esta providencia.</w:t>
      </w:r>
      <w:r w:rsidR="008F3F11" w:rsidRPr="00A82682">
        <w:rPr>
          <w:iCs/>
          <w:spacing w:val="5"/>
          <w:sz w:val="28"/>
          <w:szCs w:val="28"/>
        </w:rPr>
        <w:t xml:space="preserve"> </w:t>
      </w:r>
      <w:r w:rsidR="00917138" w:rsidRPr="00A82682">
        <w:rPr>
          <w:iCs/>
          <w:spacing w:val="5"/>
          <w:sz w:val="28"/>
          <w:szCs w:val="28"/>
        </w:rPr>
        <w:t xml:space="preserve">Así mismo, </w:t>
      </w:r>
      <w:r w:rsidR="00917138" w:rsidRPr="00A82682">
        <w:rPr>
          <w:b/>
          <w:bCs/>
          <w:iCs/>
          <w:spacing w:val="5"/>
          <w:sz w:val="28"/>
          <w:szCs w:val="28"/>
        </w:rPr>
        <w:t>DECLARAR</w:t>
      </w:r>
      <w:r w:rsidR="00917138" w:rsidRPr="00A82682">
        <w:rPr>
          <w:iCs/>
          <w:spacing w:val="5"/>
          <w:sz w:val="28"/>
          <w:szCs w:val="28"/>
        </w:rPr>
        <w:t xml:space="preserve"> la improcedencia de la acción de tutela frente a las pretensiones económicas incoadas por la señora </w:t>
      </w:r>
      <w:r w:rsidR="0006263F">
        <w:rPr>
          <w:iCs/>
          <w:spacing w:val="5"/>
          <w:sz w:val="28"/>
          <w:szCs w:val="28"/>
        </w:rPr>
        <w:t>MJQS</w:t>
      </w:r>
      <w:r w:rsidR="005B6A72" w:rsidRPr="00A82682">
        <w:rPr>
          <w:iCs/>
          <w:spacing w:val="5"/>
          <w:sz w:val="28"/>
          <w:szCs w:val="28"/>
        </w:rPr>
        <w:t xml:space="preserve"> en representación de su hijo </w:t>
      </w:r>
      <w:r w:rsidR="0006263F">
        <w:rPr>
          <w:iCs/>
          <w:spacing w:val="5"/>
          <w:sz w:val="28"/>
          <w:szCs w:val="28"/>
        </w:rPr>
        <w:t>TBQ</w:t>
      </w:r>
      <w:r w:rsidR="00917138" w:rsidRPr="00A82682">
        <w:rPr>
          <w:iCs/>
          <w:spacing w:val="5"/>
          <w:sz w:val="28"/>
          <w:szCs w:val="28"/>
        </w:rPr>
        <w:t>.</w:t>
      </w:r>
    </w:p>
    <w:p w14:paraId="25D9D6EF" w14:textId="77777777" w:rsidR="006C6CE8" w:rsidRPr="00A82682" w:rsidRDefault="006C6CE8" w:rsidP="006C6CE8">
      <w:pPr>
        <w:shd w:val="clear" w:color="auto" w:fill="FFFFFF"/>
      </w:pPr>
    </w:p>
    <w:p w14:paraId="3F417C4D" w14:textId="7A74471A" w:rsidR="001C5FA4" w:rsidRPr="00A82682" w:rsidRDefault="00685B27" w:rsidP="001C5FA4">
      <w:pPr>
        <w:pStyle w:val="Prrafodelista"/>
        <w:overflowPunct w:val="0"/>
        <w:autoSpaceDE w:val="0"/>
        <w:autoSpaceDN w:val="0"/>
        <w:adjustRightInd w:val="0"/>
        <w:ind w:left="0"/>
        <w:textAlignment w:val="baseline"/>
        <w:rPr>
          <w:i/>
          <w:spacing w:val="5"/>
          <w:lang w:val="es-CO"/>
        </w:rPr>
      </w:pPr>
      <w:r w:rsidRPr="00A82682">
        <w:rPr>
          <w:b/>
          <w:bCs/>
          <w:lang w:val="es-CO"/>
        </w:rPr>
        <w:t>SEGUNDO</w:t>
      </w:r>
      <w:r w:rsidR="006775D7" w:rsidRPr="00A82682">
        <w:rPr>
          <w:b/>
          <w:bCs/>
          <w:lang w:val="es-CO"/>
        </w:rPr>
        <w:t>.-</w:t>
      </w:r>
      <w:r w:rsidR="005216A7" w:rsidRPr="00A82682">
        <w:rPr>
          <w:b/>
          <w:bCs/>
          <w:lang w:val="es-CO"/>
        </w:rPr>
        <w:t xml:space="preserve"> </w:t>
      </w:r>
      <w:r w:rsidR="0097747D" w:rsidRPr="00A82682">
        <w:rPr>
          <w:b/>
          <w:bCs/>
          <w:lang w:val="es-CO"/>
        </w:rPr>
        <w:t xml:space="preserve">ORDENAR </w:t>
      </w:r>
      <w:r w:rsidR="0097747D" w:rsidRPr="00A82682">
        <w:rPr>
          <w:lang w:val="es-CO"/>
        </w:rPr>
        <w:t xml:space="preserve">al </w:t>
      </w:r>
      <w:r w:rsidR="005962ED">
        <w:rPr>
          <w:lang w:val="es-CO"/>
        </w:rPr>
        <w:t>IABC</w:t>
      </w:r>
      <w:r w:rsidR="009732F8" w:rsidRPr="00A82682">
        <w:rPr>
          <w:lang w:val="es-CO"/>
        </w:rPr>
        <w:t xml:space="preserve"> a que se abstenga </w:t>
      </w:r>
      <w:r w:rsidR="009732F8" w:rsidRPr="00A82682">
        <w:rPr>
          <w:iCs/>
          <w:spacing w:val="5"/>
          <w:lang w:val="es-CO"/>
        </w:rPr>
        <w:t>de incurrir en dilaciones injustificadas frente a casos de acoso o matoneo escolar y a que incluya</w:t>
      </w:r>
      <w:r w:rsidR="00003251" w:rsidRPr="00A82682">
        <w:rPr>
          <w:iCs/>
          <w:spacing w:val="5"/>
          <w:lang w:val="es-CO"/>
        </w:rPr>
        <w:t xml:space="preserve"> en sus protocolos de atención</w:t>
      </w:r>
      <w:r w:rsidR="009732F8" w:rsidRPr="00A82682">
        <w:rPr>
          <w:iCs/>
          <w:spacing w:val="5"/>
          <w:lang w:val="es-CO"/>
        </w:rPr>
        <w:t xml:space="preserve">: </w:t>
      </w:r>
      <w:r w:rsidR="009732F8" w:rsidRPr="00A82682">
        <w:rPr>
          <w:i/>
          <w:spacing w:val="5"/>
          <w:lang w:val="es-CO"/>
        </w:rPr>
        <w:t>(i)</w:t>
      </w:r>
      <w:r w:rsidR="009732F8" w:rsidRPr="00A82682">
        <w:rPr>
          <w:iCs/>
          <w:spacing w:val="5"/>
          <w:lang w:val="es-CO"/>
        </w:rPr>
        <w:t xml:space="preserve"> </w:t>
      </w:r>
      <w:r w:rsidR="0057617D" w:rsidRPr="00A82682">
        <w:rPr>
          <w:iCs/>
          <w:spacing w:val="5"/>
          <w:lang w:val="es-CO"/>
        </w:rPr>
        <w:t>mecanismos prácticos de</w:t>
      </w:r>
      <w:r w:rsidR="009732F8" w:rsidRPr="00A82682">
        <w:rPr>
          <w:iCs/>
          <w:spacing w:val="5"/>
          <w:lang w:val="es-CO"/>
        </w:rPr>
        <w:t xml:space="preserve"> capacitación </w:t>
      </w:r>
      <w:r w:rsidR="00720446" w:rsidRPr="00A82682">
        <w:rPr>
          <w:iCs/>
          <w:spacing w:val="5"/>
          <w:lang w:val="es-CO"/>
        </w:rPr>
        <w:t>a sus docentes y directivos</w:t>
      </w:r>
      <w:r w:rsidR="007770DE" w:rsidRPr="00A82682">
        <w:rPr>
          <w:iCs/>
          <w:spacing w:val="5"/>
          <w:lang w:val="es-CO"/>
        </w:rPr>
        <w:t>, así como a toda la comunidad estudiantil,</w:t>
      </w:r>
      <w:r w:rsidR="00720446" w:rsidRPr="00A82682">
        <w:rPr>
          <w:iCs/>
          <w:spacing w:val="5"/>
          <w:lang w:val="es-CO"/>
        </w:rPr>
        <w:t xml:space="preserve"> </w:t>
      </w:r>
      <w:r w:rsidR="009732F8" w:rsidRPr="00A82682">
        <w:rPr>
          <w:iCs/>
          <w:spacing w:val="5"/>
          <w:lang w:val="es-CO"/>
        </w:rPr>
        <w:t>sobre acoso o matoneo escolar</w:t>
      </w:r>
      <w:r w:rsidR="007770DE" w:rsidRPr="00A82682">
        <w:rPr>
          <w:iCs/>
          <w:spacing w:val="5"/>
          <w:lang w:val="es-CO"/>
        </w:rPr>
        <w:t>,</w:t>
      </w:r>
      <w:r w:rsidR="009732F8" w:rsidRPr="00A82682">
        <w:rPr>
          <w:iCs/>
          <w:spacing w:val="5"/>
          <w:lang w:val="es-CO"/>
        </w:rPr>
        <w:t xml:space="preserve"> </w:t>
      </w:r>
      <w:r w:rsidR="009732F8" w:rsidRPr="00A82682">
        <w:rPr>
          <w:i/>
          <w:spacing w:val="5"/>
          <w:lang w:val="es-CO"/>
        </w:rPr>
        <w:t>ciberbullying</w:t>
      </w:r>
      <w:r w:rsidR="007770DE" w:rsidRPr="00A82682">
        <w:rPr>
          <w:i/>
          <w:spacing w:val="5"/>
          <w:lang w:val="es-CO"/>
        </w:rPr>
        <w:t xml:space="preserve"> </w:t>
      </w:r>
      <w:r w:rsidR="007770DE" w:rsidRPr="00A82682">
        <w:rPr>
          <w:iCs/>
          <w:spacing w:val="5"/>
          <w:lang w:val="es-CO"/>
        </w:rPr>
        <w:t xml:space="preserve">y </w:t>
      </w:r>
      <w:r w:rsidR="00193BD1" w:rsidRPr="00A82682">
        <w:rPr>
          <w:iCs/>
          <w:spacing w:val="5"/>
          <w:lang w:val="es-CO"/>
        </w:rPr>
        <w:t xml:space="preserve">sobre </w:t>
      </w:r>
      <w:r w:rsidR="007770DE" w:rsidRPr="00A82682">
        <w:rPr>
          <w:iCs/>
          <w:spacing w:val="5"/>
          <w:lang w:val="es-CO"/>
        </w:rPr>
        <w:t>la responsabilidad del tercero observador</w:t>
      </w:r>
      <w:r w:rsidR="009732F8" w:rsidRPr="00A82682">
        <w:rPr>
          <w:iCs/>
          <w:spacing w:val="5"/>
          <w:lang w:val="es-CO"/>
        </w:rPr>
        <w:t xml:space="preserve">; </w:t>
      </w:r>
      <w:r w:rsidR="009732F8" w:rsidRPr="00A82682">
        <w:rPr>
          <w:i/>
          <w:spacing w:val="5"/>
          <w:lang w:val="es-CO"/>
        </w:rPr>
        <w:t>(ii)</w:t>
      </w:r>
      <w:r w:rsidR="009732F8" w:rsidRPr="00A82682">
        <w:rPr>
          <w:iCs/>
          <w:spacing w:val="5"/>
          <w:lang w:val="es-CO"/>
        </w:rPr>
        <w:t xml:space="preserve"> instaur</w:t>
      </w:r>
      <w:r w:rsidR="00720446" w:rsidRPr="00A82682">
        <w:rPr>
          <w:iCs/>
          <w:spacing w:val="5"/>
          <w:lang w:val="es-CO"/>
        </w:rPr>
        <w:t>e</w:t>
      </w:r>
      <w:r w:rsidR="009732F8" w:rsidRPr="00A82682">
        <w:rPr>
          <w:iCs/>
          <w:spacing w:val="5"/>
          <w:lang w:val="es-CO"/>
        </w:rPr>
        <w:t xml:space="preserve"> un mecanismo eficiente que garantice la prestación de un servicio educativo virtual en condiciones de </w:t>
      </w:r>
      <w:r w:rsidR="009732F8" w:rsidRPr="00A82682">
        <w:rPr>
          <w:color w:val="000000"/>
          <w:shd w:val="clear" w:color="auto" w:fill="FFFFFF"/>
          <w:lang w:val="es-CO" w:eastAsia="es-ES_tradnl"/>
        </w:rPr>
        <w:t>aceptabilidad, adaptabilidad, disponibilidad y accesibilidad</w:t>
      </w:r>
      <w:r w:rsidR="00210977" w:rsidRPr="00A82682">
        <w:rPr>
          <w:color w:val="000000"/>
          <w:shd w:val="clear" w:color="auto" w:fill="FFFFFF"/>
          <w:lang w:val="es-CO" w:eastAsia="es-ES_tradnl"/>
        </w:rPr>
        <w:t xml:space="preserve"> para quienes no pueden asistir a clases presenciales, lo que debe incluir no solamente </w:t>
      </w:r>
      <w:r w:rsidR="00193BD1" w:rsidRPr="00A82682">
        <w:rPr>
          <w:color w:val="000000"/>
          <w:shd w:val="clear" w:color="auto" w:fill="FFFFFF"/>
          <w:lang w:val="es-CO" w:eastAsia="es-ES_tradnl"/>
        </w:rPr>
        <w:t>la provisión de</w:t>
      </w:r>
      <w:r w:rsidR="00210977" w:rsidRPr="00A82682">
        <w:rPr>
          <w:color w:val="000000"/>
          <w:shd w:val="clear" w:color="auto" w:fill="FFFFFF"/>
          <w:lang w:val="es-CO" w:eastAsia="es-ES_tradnl"/>
        </w:rPr>
        <w:t xml:space="preserve"> contenidos, sino también garantizar mecanismos de seguimiento para la recepción del conocimiento que considere las situaciones particulares del estudiante</w:t>
      </w:r>
      <w:r w:rsidR="009732F8" w:rsidRPr="00A82682">
        <w:rPr>
          <w:color w:val="000000"/>
          <w:shd w:val="clear" w:color="auto" w:fill="FFFFFF"/>
          <w:lang w:val="es-CO" w:eastAsia="es-ES_tradnl"/>
        </w:rPr>
        <w:t xml:space="preserve">; </w:t>
      </w:r>
      <w:r w:rsidR="009732F8" w:rsidRPr="00A82682">
        <w:rPr>
          <w:i/>
          <w:iCs/>
          <w:color w:val="000000"/>
          <w:shd w:val="clear" w:color="auto" w:fill="FFFFFF"/>
          <w:lang w:val="es-CO" w:eastAsia="es-ES_tradnl"/>
        </w:rPr>
        <w:t>(iii)</w:t>
      </w:r>
      <w:r w:rsidR="009732F8" w:rsidRPr="00A82682">
        <w:rPr>
          <w:color w:val="000000"/>
          <w:shd w:val="clear" w:color="auto" w:fill="FFFFFF"/>
          <w:lang w:val="es-CO" w:eastAsia="es-ES_tradnl"/>
        </w:rPr>
        <w:t xml:space="preserve"> </w:t>
      </w:r>
      <w:r w:rsidR="00210977" w:rsidRPr="00A82682">
        <w:rPr>
          <w:color w:val="000000"/>
          <w:shd w:val="clear" w:color="auto" w:fill="FFFFFF"/>
          <w:lang w:val="es-CO" w:eastAsia="es-ES_tradnl"/>
        </w:rPr>
        <w:t>continúe fortaleciendo</w:t>
      </w:r>
      <w:r w:rsidR="009732F8" w:rsidRPr="00A82682">
        <w:rPr>
          <w:color w:val="000000"/>
          <w:shd w:val="clear" w:color="auto" w:fill="FFFFFF"/>
          <w:lang w:val="es-CO" w:eastAsia="es-ES_tradnl"/>
        </w:rPr>
        <w:t xml:space="preserve"> la definición y respuesta pronta y efectiva ante sospechas de acoso escolar o </w:t>
      </w:r>
      <w:r w:rsidR="009732F8" w:rsidRPr="00A82682">
        <w:rPr>
          <w:i/>
          <w:iCs/>
          <w:color w:val="000000"/>
          <w:shd w:val="clear" w:color="auto" w:fill="FFFFFF"/>
          <w:lang w:val="es-CO" w:eastAsia="es-ES_tradnl"/>
        </w:rPr>
        <w:t>ciberbullying</w:t>
      </w:r>
      <w:r w:rsidR="00210977" w:rsidRPr="00A82682">
        <w:rPr>
          <w:color w:val="000000"/>
          <w:shd w:val="clear" w:color="auto" w:fill="FFFFFF"/>
          <w:lang w:val="es-CO" w:eastAsia="es-ES_tradnl"/>
        </w:rPr>
        <w:t xml:space="preserve">, así como </w:t>
      </w:r>
      <w:r w:rsidR="009732F8" w:rsidRPr="00A82682">
        <w:rPr>
          <w:color w:val="000000"/>
          <w:shd w:val="clear" w:color="auto" w:fill="FFFFFF"/>
          <w:lang w:val="es-CO" w:eastAsia="es-ES_tradnl"/>
        </w:rPr>
        <w:t xml:space="preserve">los canales de asistencia psicológica </w:t>
      </w:r>
      <w:r w:rsidR="00720446" w:rsidRPr="00A82682">
        <w:rPr>
          <w:color w:val="000000"/>
          <w:shd w:val="clear" w:color="auto" w:fill="FFFFFF"/>
          <w:lang w:val="es-CO" w:eastAsia="es-ES_tradnl"/>
        </w:rPr>
        <w:t>e integre</w:t>
      </w:r>
      <w:r w:rsidR="009732F8" w:rsidRPr="00A82682">
        <w:rPr>
          <w:color w:val="000000"/>
          <w:shd w:val="clear" w:color="auto" w:fill="FFFFFF"/>
          <w:lang w:val="es-CO" w:eastAsia="es-ES_tradnl"/>
        </w:rPr>
        <w:t xml:space="preserve"> atenciones más eficientes, asertivas y</w:t>
      </w:r>
      <w:r w:rsidR="00720446" w:rsidRPr="00A82682">
        <w:rPr>
          <w:color w:val="000000"/>
          <w:shd w:val="clear" w:color="auto" w:fill="FFFFFF"/>
          <w:lang w:val="es-CO" w:eastAsia="es-ES_tradnl"/>
        </w:rPr>
        <w:t xml:space="preserve"> que</w:t>
      </w:r>
      <w:r w:rsidR="009732F8" w:rsidRPr="00A82682">
        <w:rPr>
          <w:color w:val="000000"/>
          <w:shd w:val="clear" w:color="auto" w:fill="FFFFFF"/>
          <w:lang w:val="es-CO" w:eastAsia="es-ES_tradnl"/>
        </w:rPr>
        <w:t xml:space="preserve"> tengan como enfoque los derechos fundamentales de los niños</w:t>
      </w:r>
      <w:r w:rsidR="0082701B" w:rsidRPr="00A82682">
        <w:rPr>
          <w:color w:val="000000"/>
          <w:shd w:val="clear" w:color="auto" w:fill="FFFFFF"/>
          <w:lang w:val="es-CO" w:eastAsia="es-ES_tradnl"/>
        </w:rPr>
        <w:t xml:space="preserve"> y </w:t>
      </w:r>
      <w:r w:rsidR="0082701B" w:rsidRPr="00A82682">
        <w:rPr>
          <w:i/>
          <w:iCs/>
          <w:color w:val="000000"/>
          <w:shd w:val="clear" w:color="auto" w:fill="FFFFFF"/>
          <w:lang w:val="es-CO" w:eastAsia="es-ES_tradnl"/>
        </w:rPr>
        <w:t>(</w:t>
      </w:r>
      <w:r w:rsidR="00210977" w:rsidRPr="00A82682">
        <w:rPr>
          <w:i/>
          <w:iCs/>
          <w:color w:val="000000"/>
          <w:shd w:val="clear" w:color="auto" w:fill="FFFFFF"/>
          <w:lang w:val="es-CO" w:eastAsia="es-ES_tradnl"/>
        </w:rPr>
        <w:t>i</w:t>
      </w:r>
      <w:r w:rsidR="0082701B" w:rsidRPr="00A82682">
        <w:rPr>
          <w:i/>
          <w:iCs/>
          <w:color w:val="000000"/>
          <w:shd w:val="clear" w:color="auto" w:fill="FFFFFF"/>
          <w:lang w:val="es-CO" w:eastAsia="es-ES_tradnl"/>
        </w:rPr>
        <w:t>v)</w:t>
      </w:r>
      <w:r w:rsidR="0082701B" w:rsidRPr="00A82682">
        <w:rPr>
          <w:color w:val="000000"/>
          <w:shd w:val="clear" w:color="auto" w:fill="FFFFFF"/>
          <w:lang w:val="es-CO" w:eastAsia="es-ES_tradnl"/>
        </w:rPr>
        <w:t xml:space="preserve"> establezca medidas de reparación integral </w:t>
      </w:r>
      <w:r w:rsidR="00210977" w:rsidRPr="00A82682">
        <w:rPr>
          <w:color w:val="000000"/>
          <w:shd w:val="clear" w:color="auto" w:fill="FFFFFF"/>
          <w:lang w:val="es-CO" w:eastAsia="es-ES_tradnl"/>
        </w:rPr>
        <w:t xml:space="preserve">y garantías de no repetición </w:t>
      </w:r>
      <w:r w:rsidR="0082701B" w:rsidRPr="00A82682">
        <w:rPr>
          <w:color w:val="000000"/>
          <w:shd w:val="clear" w:color="auto" w:fill="FFFFFF"/>
          <w:lang w:val="es-CO" w:eastAsia="es-ES_tradnl"/>
        </w:rPr>
        <w:t>a las víctimas de</w:t>
      </w:r>
      <w:r w:rsidR="00210977" w:rsidRPr="00A82682">
        <w:rPr>
          <w:color w:val="000000"/>
          <w:shd w:val="clear" w:color="auto" w:fill="FFFFFF"/>
          <w:lang w:val="es-CO" w:eastAsia="es-ES_tradnl"/>
        </w:rPr>
        <w:t xml:space="preserve"> </w:t>
      </w:r>
      <w:r w:rsidR="0082701B" w:rsidRPr="00A82682">
        <w:rPr>
          <w:color w:val="000000"/>
          <w:shd w:val="clear" w:color="auto" w:fill="FFFFFF"/>
          <w:lang w:val="es-CO" w:eastAsia="es-ES_tradnl"/>
        </w:rPr>
        <w:t>acoso escolar</w:t>
      </w:r>
      <w:r w:rsidR="009732F8" w:rsidRPr="00A82682">
        <w:rPr>
          <w:color w:val="000000"/>
          <w:shd w:val="clear" w:color="auto" w:fill="FFFFFF"/>
          <w:lang w:val="es-CO" w:eastAsia="es-ES_tradnl"/>
        </w:rPr>
        <w:t>.</w:t>
      </w:r>
      <w:r w:rsidR="00720446" w:rsidRPr="00A82682">
        <w:rPr>
          <w:color w:val="000000"/>
          <w:shd w:val="clear" w:color="auto" w:fill="FFFFFF"/>
          <w:lang w:val="es-CO" w:eastAsia="es-ES_tradnl"/>
        </w:rPr>
        <w:t xml:space="preserve"> Además, </w:t>
      </w:r>
      <w:r w:rsidR="00210977" w:rsidRPr="00A82682">
        <w:rPr>
          <w:color w:val="000000"/>
          <w:shd w:val="clear" w:color="auto" w:fill="FFFFFF"/>
          <w:lang w:val="es-CO" w:eastAsia="es-ES_tradnl"/>
        </w:rPr>
        <w:t>ordenar</w:t>
      </w:r>
      <w:r w:rsidR="00720446" w:rsidRPr="00A82682">
        <w:rPr>
          <w:b/>
          <w:bCs/>
          <w:color w:val="000000"/>
          <w:shd w:val="clear" w:color="auto" w:fill="FFFFFF"/>
          <w:lang w:val="es-CO" w:eastAsia="es-ES_tradnl"/>
        </w:rPr>
        <w:t xml:space="preserve"> </w:t>
      </w:r>
      <w:r w:rsidR="001C5FA4" w:rsidRPr="00A82682">
        <w:rPr>
          <w:color w:val="000000"/>
          <w:shd w:val="clear" w:color="auto" w:fill="FFFFFF"/>
          <w:lang w:val="es-CO" w:eastAsia="es-ES_tradnl"/>
        </w:rPr>
        <w:t xml:space="preserve">al </w:t>
      </w:r>
      <w:r w:rsidR="005962ED">
        <w:rPr>
          <w:color w:val="000000"/>
          <w:shd w:val="clear" w:color="auto" w:fill="FFFFFF"/>
          <w:lang w:val="es-CO" w:eastAsia="es-ES_tradnl"/>
        </w:rPr>
        <w:t>IABC</w:t>
      </w:r>
      <w:r w:rsidR="001C5FA4" w:rsidRPr="00A82682">
        <w:rPr>
          <w:color w:val="000000"/>
          <w:shd w:val="clear" w:color="auto" w:fill="FFFFFF"/>
          <w:lang w:val="es-CO" w:eastAsia="es-ES_tradnl"/>
        </w:rPr>
        <w:t xml:space="preserve"> a </w:t>
      </w:r>
      <w:r w:rsidR="001C5FA4" w:rsidRPr="00A82682">
        <w:rPr>
          <w:iCs/>
          <w:spacing w:val="5"/>
          <w:lang w:val="es-CO"/>
        </w:rPr>
        <w:t xml:space="preserve">que se abstenga de difundir información confidencial de los estudiantes, en especial, si estos están siendo objeto de </w:t>
      </w:r>
      <w:r w:rsidR="001C5FA4" w:rsidRPr="00A82682">
        <w:rPr>
          <w:i/>
          <w:spacing w:val="5"/>
          <w:lang w:val="es-CO"/>
        </w:rPr>
        <w:t>bullying.</w:t>
      </w:r>
    </w:p>
    <w:p w14:paraId="3FA5C575" w14:textId="77777777" w:rsidR="006B20AC" w:rsidRPr="00A82682" w:rsidRDefault="006B20AC" w:rsidP="006B20AC">
      <w:pPr>
        <w:pStyle w:val="Prrafodelista"/>
        <w:overflowPunct w:val="0"/>
        <w:autoSpaceDE w:val="0"/>
        <w:autoSpaceDN w:val="0"/>
        <w:adjustRightInd w:val="0"/>
        <w:ind w:left="0"/>
        <w:textAlignment w:val="baseline"/>
        <w:rPr>
          <w:b/>
          <w:bCs/>
          <w:lang w:val="es-CO"/>
        </w:rPr>
      </w:pPr>
    </w:p>
    <w:p w14:paraId="357DAA03" w14:textId="69DDD7F6" w:rsidR="00210977" w:rsidRPr="00A82682" w:rsidRDefault="001C5FA4" w:rsidP="006B20AC">
      <w:pPr>
        <w:pStyle w:val="Prrafodelista"/>
        <w:overflowPunct w:val="0"/>
        <w:autoSpaceDE w:val="0"/>
        <w:autoSpaceDN w:val="0"/>
        <w:adjustRightInd w:val="0"/>
        <w:ind w:left="0"/>
        <w:textAlignment w:val="baseline"/>
        <w:rPr>
          <w:i/>
          <w:spacing w:val="5"/>
          <w:lang w:val="es-CO"/>
        </w:rPr>
      </w:pPr>
      <w:r w:rsidRPr="00A82682">
        <w:rPr>
          <w:b/>
          <w:bCs/>
          <w:lang w:val="es-CO"/>
        </w:rPr>
        <w:t xml:space="preserve">TERCERO.- </w:t>
      </w:r>
      <w:r w:rsidR="006B20AC" w:rsidRPr="00A82682">
        <w:rPr>
          <w:iCs/>
          <w:spacing w:val="5"/>
          <w:lang w:val="es-CO"/>
        </w:rPr>
        <w:t xml:space="preserve">Respecto al caso particular del niño </w:t>
      </w:r>
      <w:r w:rsidR="0006263F">
        <w:rPr>
          <w:iCs/>
          <w:spacing w:val="5"/>
          <w:lang w:val="es-CO"/>
        </w:rPr>
        <w:t>TBQ</w:t>
      </w:r>
      <w:r w:rsidR="006B20AC" w:rsidRPr="00A82682">
        <w:rPr>
          <w:iCs/>
          <w:spacing w:val="5"/>
          <w:lang w:val="es-CO"/>
        </w:rPr>
        <w:t xml:space="preserve">, </w:t>
      </w:r>
      <w:r w:rsidR="006B20AC" w:rsidRPr="00A82682">
        <w:rPr>
          <w:b/>
          <w:bCs/>
          <w:iCs/>
          <w:spacing w:val="5"/>
          <w:lang w:val="es-CO"/>
        </w:rPr>
        <w:t>ORDENAR</w:t>
      </w:r>
      <w:r w:rsidR="006B20AC" w:rsidRPr="00A82682">
        <w:rPr>
          <w:iCs/>
          <w:spacing w:val="5"/>
          <w:lang w:val="es-CO"/>
        </w:rPr>
        <w:t xml:space="preserve"> al </w:t>
      </w:r>
      <w:r w:rsidR="005962ED">
        <w:rPr>
          <w:iCs/>
          <w:spacing w:val="5"/>
          <w:lang w:val="es-CO"/>
        </w:rPr>
        <w:t>IABC</w:t>
      </w:r>
      <w:r w:rsidR="006B20AC" w:rsidRPr="00A82682">
        <w:rPr>
          <w:iCs/>
          <w:spacing w:val="5"/>
          <w:lang w:val="es-CO"/>
        </w:rPr>
        <w:t xml:space="preserve"> a que en aras de restablecer la dignidad e integridad del niño, ide</w:t>
      </w:r>
      <w:r w:rsidR="001034D7" w:rsidRPr="00A82682">
        <w:rPr>
          <w:iCs/>
          <w:spacing w:val="5"/>
          <w:lang w:val="es-CO"/>
        </w:rPr>
        <w:t>e</w:t>
      </w:r>
      <w:r w:rsidR="006B20AC" w:rsidRPr="00A82682">
        <w:rPr>
          <w:iCs/>
          <w:spacing w:val="5"/>
          <w:lang w:val="es-CO"/>
        </w:rPr>
        <w:t xml:space="preserve"> una fórmula de reparación y restablecimiento de derechos </w:t>
      </w:r>
      <w:r w:rsidR="0069233C" w:rsidRPr="00A82682">
        <w:rPr>
          <w:iCs/>
          <w:spacing w:val="5"/>
          <w:lang w:val="es-CO"/>
        </w:rPr>
        <w:t>que tenga en cuenta los aportes de</w:t>
      </w:r>
      <w:r w:rsidR="006B20AC" w:rsidRPr="00A82682">
        <w:rPr>
          <w:iCs/>
          <w:spacing w:val="5"/>
          <w:lang w:val="es-CO"/>
        </w:rPr>
        <w:t xml:space="preserve"> la señora </w:t>
      </w:r>
      <w:r w:rsidR="0006263F">
        <w:rPr>
          <w:iCs/>
          <w:spacing w:val="5"/>
          <w:lang w:val="es-CO"/>
        </w:rPr>
        <w:t>MJQS</w:t>
      </w:r>
      <w:r w:rsidR="006B20AC" w:rsidRPr="00A82682">
        <w:rPr>
          <w:iCs/>
          <w:spacing w:val="5"/>
          <w:lang w:val="es-CO"/>
        </w:rPr>
        <w:t xml:space="preserve"> y su hijo, </w:t>
      </w:r>
      <w:r w:rsidR="00E319DA" w:rsidRPr="00A82682">
        <w:rPr>
          <w:iCs/>
          <w:spacing w:val="5"/>
          <w:lang w:val="es-CO"/>
        </w:rPr>
        <w:t xml:space="preserve">y </w:t>
      </w:r>
      <w:r w:rsidR="006B20AC" w:rsidRPr="00A82682">
        <w:rPr>
          <w:iCs/>
          <w:spacing w:val="5"/>
          <w:lang w:val="es-CO"/>
        </w:rPr>
        <w:t>que incluya</w:t>
      </w:r>
      <w:r w:rsidR="004A020E" w:rsidRPr="00A82682">
        <w:rPr>
          <w:iCs/>
          <w:spacing w:val="5"/>
          <w:lang w:val="es-CO"/>
        </w:rPr>
        <w:t>, según lo manifestado en la parte motiva de esta sentencia</w:t>
      </w:r>
      <w:r w:rsidR="006B20AC" w:rsidRPr="00A82682">
        <w:rPr>
          <w:iCs/>
          <w:spacing w:val="5"/>
          <w:lang w:val="es-CO"/>
        </w:rPr>
        <w:t xml:space="preserve">: </w:t>
      </w:r>
      <w:r w:rsidR="006B20AC" w:rsidRPr="00A82682">
        <w:rPr>
          <w:i/>
          <w:spacing w:val="5"/>
          <w:lang w:val="es-CO"/>
        </w:rPr>
        <w:t>(i)</w:t>
      </w:r>
      <w:r w:rsidR="006B20AC" w:rsidRPr="00A82682">
        <w:rPr>
          <w:iCs/>
          <w:spacing w:val="5"/>
          <w:lang w:val="es-CO"/>
        </w:rPr>
        <w:t xml:space="preserve"> el ofrecimiento de disculpas y asunción de responsabilidad por no haber activado las rutas previstas oportunamente ni haber actuado con el mayor cuidado y confidencialidad ante los actos de</w:t>
      </w:r>
      <w:r w:rsidR="006B20AC" w:rsidRPr="00A82682">
        <w:rPr>
          <w:i/>
          <w:spacing w:val="5"/>
          <w:lang w:val="es-CO"/>
        </w:rPr>
        <w:t xml:space="preserve"> bullying</w:t>
      </w:r>
      <w:r w:rsidR="006B20AC" w:rsidRPr="00A82682">
        <w:rPr>
          <w:iCs/>
          <w:spacing w:val="5"/>
          <w:lang w:val="es-CO"/>
        </w:rPr>
        <w:t xml:space="preserve"> cometidos en perjuicio del niño, sin mencionar su nombre y </w:t>
      </w:r>
      <w:r w:rsidR="006B20AC" w:rsidRPr="00A82682">
        <w:rPr>
          <w:i/>
          <w:spacing w:val="5"/>
          <w:lang w:val="es-CO"/>
        </w:rPr>
        <w:t xml:space="preserve">(ii) </w:t>
      </w:r>
      <w:r w:rsidR="006B20AC" w:rsidRPr="00A82682">
        <w:rPr>
          <w:iCs/>
          <w:spacing w:val="5"/>
          <w:lang w:val="es-CO"/>
        </w:rPr>
        <w:t xml:space="preserve">el establecimiento de una medida pedagógica de concientización y reconocimiento para que, de forma genuina y privada, los niños que participaron en los actos de matoneo le pidan perdón a </w:t>
      </w:r>
      <w:r w:rsidR="0006263F">
        <w:rPr>
          <w:iCs/>
          <w:spacing w:val="5"/>
          <w:lang w:val="es-CO"/>
        </w:rPr>
        <w:t>TBQ</w:t>
      </w:r>
      <w:r w:rsidR="006B20AC" w:rsidRPr="00A82682">
        <w:rPr>
          <w:iCs/>
          <w:spacing w:val="5"/>
          <w:lang w:val="es-CO"/>
        </w:rPr>
        <w:t>.</w:t>
      </w:r>
    </w:p>
    <w:p w14:paraId="027CC907" w14:textId="77777777" w:rsidR="00210977" w:rsidRPr="00A82682" w:rsidRDefault="00210977" w:rsidP="0017316A">
      <w:pPr>
        <w:pStyle w:val="Prrafodelista"/>
        <w:overflowPunct w:val="0"/>
        <w:autoSpaceDE w:val="0"/>
        <w:autoSpaceDN w:val="0"/>
        <w:adjustRightInd w:val="0"/>
        <w:ind w:left="0"/>
        <w:textAlignment w:val="baseline"/>
        <w:rPr>
          <w:b/>
          <w:bCs/>
          <w:lang w:val="es-CO"/>
        </w:rPr>
      </w:pPr>
    </w:p>
    <w:p w14:paraId="1CC9DE11" w14:textId="171B6553" w:rsidR="006775D7" w:rsidRPr="00A82682" w:rsidRDefault="00210977" w:rsidP="00193BD1">
      <w:pPr>
        <w:pStyle w:val="Prrafodelista"/>
        <w:overflowPunct w:val="0"/>
        <w:autoSpaceDE w:val="0"/>
        <w:autoSpaceDN w:val="0"/>
        <w:adjustRightInd w:val="0"/>
        <w:ind w:left="0"/>
        <w:textAlignment w:val="baseline"/>
        <w:rPr>
          <w:lang w:val="es-CO"/>
        </w:rPr>
      </w:pPr>
      <w:r w:rsidRPr="00A82682">
        <w:rPr>
          <w:b/>
          <w:bCs/>
          <w:lang w:val="es-CO"/>
        </w:rPr>
        <w:t xml:space="preserve">CUARTO.- </w:t>
      </w:r>
      <w:r w:rsidR="006775D7" w:rsidRPr="00A82682">
        <w:rPr>
          <w:lang w:val="es-CO"/>
        </w:rPr>
        <w:t xml:space="preserve">Por </w:t>
      </w:r>
      <w:r w:rsidR="002E0E3F" w:rsidRPr="00A82682">
        <w:rPr>
          <w:lang w:val="es-CO"/>
        </w:rPr>
        <w:t>Secretaría</w:t>
      </w:r>
      <w:r w:rsidR="006775D7" w:rsidRPr="00A82682">
        <w:rPr>
          <w:lang w:val="es-CO"/>
        </w:rPr>
        <w:t xml:space="preserve"> General de la Corte Constitucional, </w:t>
      </w:r>
      <w:r w:rsidR="006775D7" w:rsidRPr="00A82682">
        <w:rPr>
          <w:b/>
          <w:bCs/>
          <w:lang w:val="es-CO"/>
        </w:rPr>
        <w:t>LÍBRESE </w:t>
      </w:r>
      <w:r w:rsidR="006775D7" w:rsidRPr="00A82682">
        <w:rPr>
          <w:lang w:val="es-CO"/>
        </w:rPr>
        <w:t>las comunicaciones previstas en el artículo 36 del Decreto 2591 de 1991, para los fines allí contemplados.</w:t>
      </w:r>
    </w:p>
    <w:p w14:paraId="075901AE" w14:textId="77777777" w:rsidR="006775D7" w:rsidRPr="00A82682" w:rsidRDefault="006775D7" w:rsidP="006775D7">
      <w:pPr>
        <w:shd w:val="clear" w:color="auto" w:fill="FFFFFF"/>
        <w:rPr>
          <w:sz w:val="28"/>
          <w:szCs w:val="28"/>
        </w:rPr>
      </w:pPr>
      <w:r w:rsidRPr="00A82682">
        <w:t> </w:t>
      </w:r>
    </w:p>
    <w:p w14:paraId="2A618AB0" w14:textId="7FF216E1" w:rsidR="00C97118" w:rsidRPr="00A82682" w:rsidRDefault="00C97118" w:rsidP="00C97118">
      <w:pPr>
        <w:ind w:right="-18"/>
        <w:rPr>
          <w:sz w:val="28"/>
          <w:szCs w:val="28"/>
        </w:rPr>
      </w:pPr>
    </w:p>
    <w:p w14:paraId="7B124D16" w14:textId="77777777" w:rsidR="00C97118" w:rsidRPr="00A82682" w:rsidRDefault="00C97118" w:rsidP="00C97118">
      <w:pPr>
        <w:widowControl w:val="0"/>
        <w:rPr>
          <w:rFonts w:eastAsiaTheme="minorHAnsi"/>
          <w:sz w:val="28"/>
          <w:szCs w:val="28"/>
          <w:lang w:eastAsia="en-US"/>
        </w:rPr>
      </w:pPr>
      <w:r w:rsidRPr="00A82682">
        <w:rPr>
          <w:rFonts w:eastAsiaTheme="minorHAnsi"/>
          <w:sz w:val="28"/>
          <w:szCs w:val="28"/>
          <w:lang w:eastAsia="en-US"/>
        </w:rPr>
        <w:t xml:space="preserve">Notifíquese, comuníquese y cúmplase. </w:t>
      </w:r>
    </w:p>
    <w:p w14:paraId="08244C51" w14:textId="77777777" w:rsidR="00C97118" w:rsidRPr="00A82682" w:rsidRDefault="00C97118" w:rsidP="00C97118">
      <w:pPr>
        <w:widowControl w:val="0"/>
        <w:rPr>
          <w:rFonts w:eastAsiaTheme="minorHAnsi"/>
          <w:sz w:val="28"/>
          <w:szCs w:val="28"/>
          <w:lang w:eastAsia="en-US"/>
        </w:rPr>
      </w:pPr>
    </w:p>
    <w:bookmarkEnd w:id="0"/>
    <w:p w14:paraId="51A64344" w14:textId="6618EFF5" w:rsidR="00594C1B" w:rsidRDefault="00594C1B" w:rsidP="009A476A">
      <w:pPr>
        <w:jc w:val="center"/>
        <w:rPr>
          <w:rFonts w:eastAsiaTheme="minorHAnsi"/>
          <w:b/>
          <w:bCs/>
          <w:i/>
          <w:iCs/>
          <w:sz w:val="28"/>
          <w:szCs w:val="28"/>
          <w:lang w:eastAsia="en-US"/>
        </w:rPr>
      </w:pPr>
    </w:p>
    <w:p w14:paraId="65BA86D5" w14:textId="3FD38ABF" w:rsidR="008E6935" w:rsidRDefault="008E6935" w:rsidP="009A476A">
      <w:pPr>
        <w:jc w:val="center"/>
        <w:rPr>
          <w:rFonts w:eastAsiaTheme="minorHAnsi"/>
          <w:b/>
          <w:bCs/>
          <w:i/>
          <w:iCs/>
          <w:sz w:val="28"/>
          <w:szCs w:val="28"/>
          <w:lang w:eastAsia="en-US"/>
        </w:rPr>
      </w:pPr>
    </w:p>
    <w:p w14:paraId="317E9469" w14:textId="33991148" w:rsidR="008E6935" w:rsidRDefault="008E6935" w:rsidP="009A476A">
      <w:pPr>
        <w:jc w:val="center"/>
        <w:rPr>
          <w:rFonts w:eastAsiaTheme="minorHAnsi"/>
          <w:b/>
          <w:bCs/>
          <w:i/>
          <w:iCs/>
          <w:sz w:val="28"/>
          <w:szCs w:val="28"/>
          <w:lang w:eastAsia="en-US"/>
        </w:rPr>
      </w:pPr>
    </w:p>
    <w:p w14:paraId="6A149B5C" w14:textId="7C1102DA" w:rsidR="008E6935" w:rsidRDefault="008E6935" w:rsidP="008E6935">
      <w:pPr>
        <w:jc w:val="center"/>
        <w:rPr>
          <w:rFonts w:eastAsiaTheme="minorHAnsi"/>
          <w:bCs/>
          <w:iCs/>
          <w:sz w:val="28"/>
          <w:szCs w:val="28"/>
          <w:lang w:eastAsia="en-US"/>
        </w:rPr>
      </w:pPr>
      <w:r w:rsidRPr="008E6935">
        <w:rPr>
          <w:rFonts w:eastAsiaTheme="minorHAnsi"/>
          <w:bCs/>
          <w:iCs/>
          <w:sz w:val="28"/>
          <w:szCs w:val="28"/>
          <w:lang w:eastAsia="en-US"/>
        </w:rPr>
        <w:t xml:space="preserve">JORGE ENRIQUE IBÁÑEZ NAJAR </w:t>
      </w:r>
    </w:p>
    <w:p w14:paraId="33A7572A" w14:textId="46F9C09B" w:rsidR="008E6935" w:rsidRDefault="008E6935" w:rsidP="008E6935">
      <w:pPr>
        <w:jc w:val="center"/>
        <w:rPr>
          <w:rFonts w:eastAsiaTheme="minorHAnsi"/>
          <w:bCs/>
          <w:iCs/>
          <w:sz w:val="28"/>
          <w:szCs w:val="28"/>
          <w:lang w:eastAsia="en-US"/>
        </w:rPr>
      </w:pPr>
      <w:r w:rsidRPr="008E6935">
        <w:rPr>
          <w:rFonts w:eastAsiaTheme="minorHAnsi"/>
          <w:bCs/>
          <w:iCs/>
          <w:sz w:val="28"/>
          <w:szCs w:val="28"/>
          <w:lang w:eastAsia="en-US"/>
        </w:rPr>
        <w:t>Magistrado</w:t>
      </w:r>
    </w:p>
    <w:p w14:paraId="765EC9F4" w14:textId="1E923483" w:rsidR="008E6935" w:rsidRDefault="008E6935" w:rsidP="008E6935">
      <w:pPr>
        <w:jc w:val="center"/>
        <w:rPr>
          <w:rFonts w:eastAsiaTheme="minorHAnsi"/>
          <w:bCs/>
          <w:iCs/>
          <w:sz w:val="28"/>
          <w:szCs w:val="28"/>
          <w:lang w:eastAsia="en-US"/>
        </w:rPr>
      </w:pPr>
    </w:p>
    <w:p w14:paraId="69F53551" w14:textId="7F0B594F" w:rsidR="008E6935" w:rsidRDefault="008E6935" w:rsidP="008E6935">
      <w:pPr>
        <w:jc w:val="center"/>
        <w:rPr>
          <w:rFonts w:eastAsiaTheme="minorHAnsi"/>
          <w:bCs/>
          <w:iCs/>
          <w:sz w:val="28"/>
          <w:szCs w:val="28"/>
          <w:lang w:eastAsia="en-US"/>
        </w:rPr>
      </w:pPr>
    </w:p>
    <w:p w14:paraId="716E39B0" w14:textId="2CA7F6DF" w:rsidR="008E6935" w:rsidRDefault="008E6935" w:rsidP="008E6935">
      <w:pPr>
        <w:jc w:val="center"/>
        <w:rPr>
          <w:rFonts w:eastAsiaTheme="minorHAnsi"/>
          <w:bCs/>
          <w:iCs/>
          <w:sz w:val="28"/>
          <w:szCs w:val="28"/>
          <w:lang w:eastAsia="en-US"/>
        </w:rPr>
      </w:pPr>
    </w:p>
    <w:p w14:paraId="39DAEBBB" w14:textId="5C7D9D46" w:rsidR="008E6935" w:rsidRDefault="008E6935" w:rsidP="008E6935">
      <w:pPr>
        <w:jc w:val="center"/>
        <w:rPr>
          <w:rFonts w:eastAsiaTheme="minorHAnsi"/>
          <w:bCs/>
          <w:iCs/>
          <w:sz w:val="28"/>
          <w:szCs w:val="28"/>
          <w:lang w:eastAsia="en-US"/>
        </w:rPr>
      </w:pPr>
      <w:r w:rsidRPr="008E6935">
        <w:rPr>
          <w:rFonts w:eastAsiaTheme="minorHAnsi"/>
          <w:bCs/>
          <w:iCs/>
          <w:sz w:val="28"/>
          <w:szCs w:val="28"/>
          <w:lang w:eastAsia="en-US"/>
        </w:rPr>
        <w:t>ALEJANDRO LINARES CANTILLO</w:t>
      </w:r>
    </w:p>
    <w:p w14:paraId="5A077C4A" w14:textId="3F0BC728" w:rsidR="008E6935" w:rsidRDefault="008E6935" w:rsidP="008E6935">
      <w:pPr>
        <w:jc w:val="center"/>
        <w:rPr>
          <w:rFonts w:eastAsiaTheme="minorHAnsi"/>
          <w:bCs/>
          <w:iCs/>
          <w:sz w:val="28"/>
          <w:szCs w:val="28"/>
          <w:lang w:eastAsia="en-US"/>
        </w:rPr>
      </w:pPr>
      <w:r w:rsidRPr="008E6935">
        <w:rPr>
          <w:rFonts w:eastAsiaTheme="minorHAnsi"/>
          <w:bCs/>
          <w:iCs/>
          <w:sz w:val="28"/>
          <w:szCs w:val="28"/>
          <w:lang w:eastAsia="en-US"/>
        </w:rPr>
        <w:t>Magistrado</w:t>
      </w:r>
    </w:p>
    <w:p w14:paraId="41E430DC" w14:textId="483988F4" w:rsidR="008E6935" w:rsidRDefault="008E6935" w:rsidP="008E6935">
      <w:pPr>
        <w:jc w:val="center"/>
        <w:rPr>
          <w:rFonts w:eastAsiaTheme="minorHAnsi"/>
          <w:bCs/>
          <w:iCs/>
          <w:sz w:val="28"/>
          <w:szCs w:val="28"/>
          <w:lang w:eastAsia="en-US"/>
        </w:rPr>
      </w:pPr>
    </w:p>
    <w:p w14:paraId="6247D6AD" w14:textId="7903831C" w:rsidR="008E6935" w:rsidRDefault="008E6935" w:rsidP="008E6935">
      <w:pPr>
        <w:jc w:val="center"/>
        <w:rPr>
          <w:rFonts w:eastAsiaTheme="minorHAnsi"/>
          <w:bCs/>
          <w:iCs/>
          <w:sz w:val="28"/>
          <w:szCs w:val="28"/>
          <w:lang w:eastAsia="en-US"/>
        </w:rPr>
      </w:pPr>
    </w:p>
    <w:p w14:paraId="16C9C854" w14:textId="5616FB6E" w:rsidR="008E6935" w:rsidRDefault="008E6935" w:rsidP="008E6935">
      <w:pPr>
        <w:jc w:val="center"/>
        <w:rPr>
          <w:rFonts w:eastAsiaTheme="minorHAnsi"/>
          <w:bCs/>
          <w:iCs/>
          <w:sz w:val="28"/>
          <w:szCs w:val="28"/>
          <w:lang w:eastAsia="en-US"/>
        </w:rPr>
      </w:pPr>
    </w:p>
    <w:p w14:paraId="4874E9C8" w14:textId="6D97DF1B" w:rsidR="008E6935" w:rsidRDefault="008E6935" w:rsidP="008E6935">
      <w:pPr>
        <w:jc w:val="center"/>
        <w:rPr>
          <w:rFonts w:eastAsiaTheme="minorHAnsi"/>
          <w:bCs/>
          <w:iCs/>
          <w:sz w:val="28"/>
          <w:szCs w:val="28"/>
          <w:lang w:eastAsia="en-US"/>
        </w:rPr>
      </w:pPr>
      <w:r w:rsidRPr="008E6935">
        <w:rPr>
          <w:rFonts w:eastAsiaTheme="minorHAnsi"/>
          <w:bCs/>
          <w:iCs/>
          <w:sz w:val="28"/>
          <w:szCs w:val="28"/>
          <w:lang w:eastAsia="en-US"/>
        </w:rPr>
        <w:t>ANTONIO JOSÉ LIZARAZO OCAMPO</w:t>
      </w:r>
    </w:p>
    <w:p w14:paraId="7657118E" w14:textId="6DDE7D74" w:rsidR="008E6935" w:rsidRDefault="008E6935" w:rsidP="008E6935">
      <w:pPr>
        <w:jc w:val="center"/>
        <w:rPr>
          <w:rFonts w:eastAsiaTheme="minorHAnsi"/>
          <w:bCs/>
          <w:iCs/>
          <w:sz w:val="28"/>
          <w:szCs w:val="28"/>
          <w:lang w:eastAsia="en-US"/>
        </w:rPr>
      </w:pPr>
      <w:r w:rsidRPr="008E6935">
        <w:rPr>
          <w:rFonts w:eastAsiaTheme="minorHAnsi"/>
          <w:bCs/>
          <w:iCs/>
          <w:sz w:val="28"/>
          <w:szCs w:val="28"/>
          <w:lang w:eastAsia="en-US"/>
        </w:rPr>
        <w:t>Magistrado</w:t>
      </w:r>
    </w:p>
    <w:p w14:paraId="0B7FCF51" w14:textId="4EDD8F11" w:rsidR="008E6935" w:rsidRDefault="008E6935" w:rsidP="008E6935">
      <w:pPr>
        <w:jc w:val="center"/>
        <w:rPr>
          <w:rFonts w:eastAsiaTheme="minorHAnsi"/>
          <w:bCs/>
          <w:iCs/>
          <w:sz w:val="28"/>
          <w:szCs w:val="28"/>
          <w:lang w:eastAsia="en-US"/>
        </w:rPr>
      </w:pPr>
    </w:p>
    <w:p w14:paraId="24C6502D" w14:textId="66FE8F62" w:rsidR="008E6935" w:rsidRDefault="008E6935" w:rsidP="008E6935">
      <w:pPr>
        <w:jc w:val="center"/>
        <w:rPr>
          <w:rFonts w:eastAsiaTheme="minorHAnsi"/>
          <w:bCs/>
          <w:iCs/>
          <w:sz w:val="28"/>
          <w:szCs w:val="28"/>
          <w:lang w:eastAsia="en-US"/>
        </w:rPr>
      </w:pPr>
    </w:p>
    <w:p w14:paraId="4ECF95EA" w14:textId="0CB720C1" w:rsidR="008E6935" w:rsidRDefault="008E6935" w:rsidP="008E6935">
      <w:pPr>
        <w:jc w:val="center"/>
        <w:rPr>
          <w:rFonts w:eastAsiaTheme="minorHAnsi"/>
          <w:bCs/>
          <w:iCs/>
          <w:sz w:val="28"/>
          <w:szCs w:val="28"/>
          <w:lang w:eastAsia="en-US"/>
        </w:rPr>
      </w:pPr>
    </w:p>
    <w:p w14:paraId="7987192B" w14:textId="1F08676A" w:rsidR="008E6935" w:rsidRDefault="008E6935" w:rsidP="008E6935">
      <w:pPr>
        <w:jc w:val="center"/>
        <w:rPr>
          <w:rFonts w:eastAsiaTheme="minorHAnsi"/>
          <w:bCs/>
          <w:iCs/>
          <w:sz w:val="28"/>
          <w:szCs w:val="28"/>
          <w:lang w:eastAsia="en-US"/>
        </w:rPr>
      </w:pPr>
      <w:r w:rsidRPr="008E6935">
        <w:rPr>
          <w:rFonts w:eastAsiaTheme="minorHAnsi"/>
          <w:bCs/>
          <w:iCs/>
          <w:sz w:val="28"/>
          <w:szCs w:val="28"/>
          <w:lang w:eastAsia="en-US"/>
        </w:rPr>
        <w:t>ANDREA LILIANA ROMERO LOPEZ</w:t>
      </w:r>
    </w:p>
    <w:p w14:paraId="207401CF" w14:textId="5AADEB87" w:rsidR="008E6935" w:rsidRDefault="008E6935" w:rsidP="008E6935">
      <w:pPr>
        <w:jc w:val="center"/>
        <w:rPr>
          <w:rFonts w:eastAsiaTheme="minorHAnsi"/>
          <w:bCs/>
          <w:iCs/>
          <w:sz w:val="28"/>
          <w:szCs w:val="28"/>
          <w:lang w:eastAsia="en-US"/>
        </w:rPr>
      </w:pPr>
      <w:r w:rsidRPr="008E6935">
        <w:rPr>
          <w:rFonts w:eastAsiaTheme="minorHAnsi"/>
          <w:bCs/>
          <w:iCs/>
          <w:sz w:val="28"/>
          <w:szCs w:val="28"/>
          <w:lang w:eastAsia="en-US"/>
        </w:rPr>
        <w:t>Secretaria General</w:t>
      </w:r>
    </w:p>
    <w:p w14:paraId="5D3192C0" w14:textId="51D7C17E" w:rsidR="008E6935" w:rsidRDefault="008E6935" w:rsidP="008E6935">
      <w:pPr>
        <w:jc w:val="center"/>
        <w:rPr>
          <w:rFonts w:eastAsiaTheme="minorHAnsi"/>
          <w:bCs/>
          <w:iCs/>
          <w:sz w:val="28"/>
          <w:szCs w:val="28"/>
          <w:lang w:eastAsia="en-US"/>
        </w:rPr>
      </w:pPr>
    </w:p>
    <w:p w14:paraId="5D26CE45" w14:textId="1F6DE2B0" w:rsidR="008E6935" w:rsidRDefault="008E6935" w:rsidP="008E6935">
      <w:pPr>
        <w:jc w:val="center"/>
        <w:rPr>
          <w:rFonts w:eastAsiaTheme="minorHAnsi"/>
          <w:bCs/>
          <w:iCs/>
          <w:sz w:val="28"/>
          <w:szCs w:val="28"/>
          <w:lang w:eastAsia="en-US"/>
        </w:rPr>
      </w:pPr>
    </w:p>
    <w:p w14:paraId="559E38F4" w14:textId="31FBB944" w:rsidR="008E6935" w:rsidRDefault="008E6935" w:rsidP="008E6935">
      <w:pPr>
        <w:jc w:val="center"/>
        <w:rPr>
          <w:rFonts w:eastAsiaTheme="minorHAnsi"/>
          <w:bCs/>
          <w:iCs/>
          <w:sz w:val="28"/>
          <w:szCs w:val="28"/>
          <w:lang w:eastAsia="en-US"/>
        </w:rPr>
      </w:pPr>
    </w:p>
    <w:p w14:paraId="20FF2A44" w14:textId="78052DE5" w:rsidR="008E6935" w:rsidRDefault="008E6935" w:rsidP="008E6935">
      <w:pPr>
        <w:jc w:val="center"/>
        <w:rPr>
          <w:rFonts w:eastAsiaTheme="minorHAnsi"/>
          <w:bCs/>
          <w:iCs/>
          <w:sz w:val="28"/>
          <w:szCs w:val="28"/>
          <w:lang w:eastAsia="en-US"/>
        </w:rPr>
      </w:pPr>
    </w:p>
    <w:p w14:paraId="636E743B" w14:textId="1FB617CE" w:rsidR="008E6935" w:rsidRDefault="008E6935" w:rsidP="008E6935">
      <w:pPr>
        <w:jc w:val="center"/>
        <w:rPr>
          <w:rFonts w:eastAsiaTheme="minorHAnsi"/>
          <w:bCs/>
          <w:iCs/>
          <w:sz w:val="28"/>
          <w:szCs w:val="28"/>
          <w:lang w:eastAsia="en-US"/>
        </w:rPr>
      </w:pPr>
    </w:p>
    <w:p w14:paraId="27BC0F55" w14:textId="77777777" w:rsidR="008E6935" w:rsidRPr="008E6935" w:rsidRDefault="008E6935" w:rsidP="008E6935">
      <w:pPr>
        <w:jc w:val="center"/>
        <w:rPr>
          <w:rFonts w:eastAsiaTheme="minorHAnsi"/>
          <w:bCs/>
          <w:iCs/>
          <w:sz w:val="28"/>
          <w:szCs w:val="28"/>
          <w:lang w:eastAsia="en-US"/>
        </w:rPr>
      </w:pPr>
    </w:p>
    <w:sectPr w:rsidR="008E6935" w:rsidRPr="008E6935" w:rsidSect="00883B08">
      <w:headerReference w:type="default" r:id="rId9"/>
      <w:footerReference w:type="default" r:id="rId10"/>
      <w:pgSz w:w="12240" w:h="18720" w:code="14"/>
      <w:pgMar w:top="2268" w:right="1134" w:bottom="1418" w:left="1701" w:header="1134" w:footer="102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4D3C7" w14:textId="77777777" w:rsidR="00CB7943" w:rsidRDefault="00CB7943" w:rsidP="00C97118">
      <w:r>
        <w:separator/>
      </w:r>
    </w:p>
  </w:endnote>
  <w:endnote w:type="continuationSeparator" w:id="0">
    <w:p w14:paraId="003B8D68" w14:textId="77777777" w:rsidR="00CB7943" w:rsidRDefault="00CB7943" w:rsidP="00C9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434448298"/>
      <w:docPartObj>
        <w:docPartGallery w:val="Page Numbers (Bottom of Page)"/>
        <w:docPartUnique/>
      </w:docPartObj>
    </w:sdtPr>
    <w:sdtEndPr/>
    <w:sdtContent>
      <w:p w14:paraId="5E8E5027" w14:textId="6DF360AC" w:rsidR="00EB4E55" w:rsidRDefault="004F1460">
        <w:pPr>
          <w:pStyle w:val="Piedepgina"/>
          <w:jc w:val="right"/>
          <w:rPr>
            <w:sz w:val="24"/>
            <w:szCs w:val="24"/>
          </w:rPr>
        </w:pPr>
        <w:r w:rsidRPr="00EB4E55">
          <w:rPr>
            <w:sz w:val="24"/>
            <w:szCs w:val="24"/>
          </w:rPr>
          <w:fldChar w:fldCharType="begin"/>
        </w:r>
        <w:r w:rsidRPr="00EB4E55">
          <w:rPr>
            <w:sz w:val="24"/>
            <w:szCs w:val="24"/>
          </w:rPr>
          <w:instrText>PAGE   \* MERGEFORMAT</w:instrText>
        </w:r>
        <w:r w:rsidRPr="00EB4E55">
          <w:rPr>
            <w:sz w:val="24"/>
            <w:szCs w:val="24"/>
          </w:rPr>
          <w:fldChar w:fldCharType="separate"/>
        </w:r>
        <w:r w:rsidR="00E501E1">
          <w:rPr>
            <w:noProof/>
            <w:sz w:val="24"/>
            <w:szCs w:val="24"/>
          </w:rPr>
          <w:t>2</w:t>
        </w:r>
        <w:r w:rsidRPr="00EB4E55">
          <w:rPr>
            <w:sz w:val="24"/>
            <w:szCs w:val="24"/>
          </w:rPr>
          <w:fldChar w:fldCharType="end"/>
        </w:r>
      </w:p>
      <w:p w14:paraId="132243D9" w14:textId="4844E00E" w:rsidR="004F1460" w:rsidRPr="00EB4E55" w:rsidRDefault="00E501E1">
        <w:pPr>
          <w:pStyle w:val="Piedepgina"/>
          <w:jc w:val="right"/>
          <w:rPr>
            <w:sz w:val="24"/>
            <w:szCs w:val="24"/>
          </w:rPr>
        </w:pPr>
      </w:p>
    </w:sdtContent>
  </w:sdt>
  <w:p w14:paraId="24919AA0" w14:textId="77777777" w:rsidR="004F1460" w:rsidRPr="00EB4E55" w:rsidRDefault="004F1460">
    <w:pPr>
      <w:pStyle w:val="Piedepgina"/>
      <w:rPr>
        <w:sz w:val="24"/>
        <w:szCs w:val="24"/>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CAE1B" w14:textId="77777777" w:rsidR="00CB7943" w:rsidRDefault="00CB7943" w:rsidP="00C97118">
      <w:r>
        <w:separator/>
      </w:r>
    </w:p>
  </w:footnote>
  <w:footnote w:type="continuationSeparator" w:id="0">
    <w:p w14:paraId="220E96B5" w14:textId="77777777" w:rsidR="00CB7943" w:rsidRDefault="00CB7943" w:rsidP="00C97118">
      <w:r>
        <w:continuationSeparator/>
      </w:r>
    </w:p>
  </w:footnote>
  <w:footnote w:id="1">
    <w:p w14:paraId="1BAC0D34" w14:textId="77777777" w:rsidR="009C1105" w:rsidRPr="00B15D99" w:rsidRDefault="009C1105" w:rsidP="009C1105">
      <w:pPr>
        <w:pStyle w:val="Textonotapie"/>
        <w:rPr>
          <w:color w:val="0D0D0D" w:themeColor="text1" w:themeTint="F2"/>
          <w:lang w:val="es-CO"/>
        </w:rPr>
      </w:pPr>
      <w:r w:rsidRPr="00B15D99">
        <w:rPr>
          <w:color w:val="0D0D0D" w:themeColor="text1" w:themeTint="F2"/>
          <w:vertAlign w:val="superscript"/>
          <w:lang w:val="es-CO"/>
        </w:rPr>
        <w:footnoteRef/>
      </w:r>
      <w:r w:rsidRPr="00B15D99">
        <w:rPr>
          <w:color w:val="0D0D0D" w:themeColor="text1" w:themeTint="F2"/>
          <w:lang w:val="es-CO"/>
        </w:rPr>
        <w:t xml:space="preserve"> Esta medida se fundamenta en el numeral a) del artículo 1 y el artículo 2 de la Circular Interna No. 10 de 2022 de la Corte Constitucional que establece el deber de omitir de las providencias que se publiquen en la página web de la Corte Constitucional los nombres reales de las personas cuando se haga referencia a su historia clínica u otra información relativa a la salud física o psíquica y las pautas operativas para su anonimización. Así mismo, encuentra fundamento en el Acuerdo 02 de 2015 (Reglamento de la Corte Constitucional). Artículo 62. Publicación de providencias. En la publicación de sus providencias, las Salas de la Corte o el Magistrado sustanciador, en su caso, podrán disponer que se omitan nombres o circunstancias que identifiquen a las partes.</w:t>
      </w:r>
    </w:p>
    <w:p w14:paraId="328347C7" w14:textId="77777777" w:rsidR="009C1105" w:rsidRPr="00B15D99" w:rsidRDefault="009C1105" w:rsidP="009C1105">
      <w:pPr>
        <w:pStyle w:val="Textonotapie"/>
        <w:ind w:right="-801"/>
        <w:rPr>
          <w:lang w:val="es-CO"/>
        </w:rPr>
      </w:pPr>
    </w:p>
  </w:footnote>
  <w:footnote w:id="2">
    <w:p w14:paraId="63131D8D" w14:textId="31110E38" w:rsidR="00021344" w:rsidRPr="00B15D99" w:rsidRDefault="00021344">
      <w:pPr>
        <w:pStyle w:val="Textonotapie"/>
        <w:rPr>
          <w:lang w:val="es-CO"/>
        </w:rPr>
      </w:pPr>
      <w:r w:rsidRPr="00B15D99">
        <w:rPr>
          <w:rStyle w:val="Refdenotaalpie"/>
          <w:lang w:val="es-CO"/>
        </w:rPr>
        <w:footnoteRef/>
      </w:r>
      <w:r w:rsidRPr="00B15D99">
        <w:rPr>
          <w:lang w:val="es-CO"/>
        </w:rPr>
        <w:t xml:space="preserve"> Expediente digital </w:t>
      </w:r>
      <w:r w:rsidRPr="00B15D99">
        <w:rPr>
          <w:rFonts w:eastAsiaTheme="minorHAnsi"/>
          <w:bCs/>
          <w:lang w:val="es-CO" w:eastAsia="en-US"/>
        </w:rPr>
        <w:t>T-9.026.104</w:t>
      </w:r>
      <w:r w:rsidRPr="00B15D99">
        <w:rPr>
          <w:lang w:val="es-CO"/>
        </w:rPr>
        <w:t xml:space="preserve"> contenido en Siicor. Ver documento “Acción de tutela (Demanda).pdf,” p. 18.</w:t>
      </w:r>
      <w:r w:rsidR="00F560EC" w:rsidRPr="00B15D99">
        <w:rPr>
          <w:lang w:val="es-CO"/>
        </w:rPr>
        <w:t xml:space="preserve"> Al momento de la interposición de la tutela tenía 13 años y nació en febrero de 2009.</w:t>
      </w:r>
    </w:p>
  </w:footnote>
  <w:footnote w:id="3">
    <w:p w14:paraId="07ACFCDE" w14:textId="31C3388D" w:rsidR="00922D77" w:rsidRPr="00B15D99" w:rsidRDefault="00922D77">
      <w:pPr>
        <w:pStyle w:val="Textonotapie"/>
        <w:rPr>
          <w:lang w:val="es-CO"/>
        </w:rPr>
      </w:pPr>
      <w:r w:rsidRPr="00B15D99">
        <w:rPr>
          <w:rStyle w:val="Refdenotaalpie"/>
          <w:lang w:val="es-CO"/>
        </w:rPr>
        <w:footnoteRef/>
      </w:r>
      <w:r w:rsidRPr="00B15D99">
        <w:rPr>
          <w:lang w:val="es-CO"/>
        </w:rPr>
        <w:t xml:space="preserve"> Expediente digital </w:t>
      </w:r>
      <w:r w:rsidRPr="00B15D99">
        <w:rPr>
          <w:rFonts w:eastAsiaTheme="minorHAnsi"/>
          <w:bCs/>
          <w:lang w:val="es-CO" w:eastAsia="en-US"/>
        </w:rPr>
        <w:t>T-9.026.104</w:t>
      </w:r>
      <w:r w:rsidRPr="00B15D99">
        <w:rPr>
          <w:lang w:val="es-CO"/>
        </w:rPr>
        <w:t xml:space="preserve"> contenido en Siicor. Ver documento “38.RTA </w:t>
      </w:r>
      <w:r w:rsidR="005962ED">
        <w:rPr>
          <w:lang w:val="es-CO"/>
        </w:rPr>
        <w:t>IABC</w:t>
      </w:r>
      <w:r w:rsidRPr="00B15D99">
        <w:rPr>
          <w:lang w:val="es-CO"/>
        </w:rPr>
        <w:t>.pdf,” p. 1.</w:t>
      </w:r>
    </w:p>
  </w:footnote>
  <w:footnote w:id="4">
    <w:p w14:paraId="7458B039" w14:textId="77777777" w:rsidR="003D2498" w:rsidRPr="00B15D99" w:rsidRDefault="003D2498" w:rsidP="003D2498">
      <w:pPr>
        <w:pStyle w:val="Textonotapie"/>
        <w:rPr>
          <w:lang w:val="es-CO"/>
        </w:rPr>
      </w:pPr>
      <w:r w:rsidRPr="00B15D99">
        <w:rPr>
          <w:rStyle w:val="Refdenotaalpie"/>
          <w:lang w:val="es-CO"/>
        </w:rPr>
        <w:footnoteRef/>
      </w:r>
      <w:r w:rsidRPr="00B15D99">
        <w:rPr>
          <w:lang w:val="es-CO"/>
        </w:rPr>
        <w:t xml:space="preserve"> Ídem.</w:t>
      </w:r>
    </w:p>
  </w:footnote>
  <w:footnote w:id="5">
    <w:p w14:paraId="3A8A78EF" w14:textId="1E59A838" w:rsidR="00D36121" w:rsidRPr="00B15D99" w:rsidRDefault="00D36121">
      <w:pPr>
        <w:pStyle w:val="Textonotapie"/>
        <w:rPr>
          <w:lang w:val="es-CO"/>
        </w:rPr>
      </w:pPr>
      <w:r w:rsidRPr="00B15D99">
        <w:rPr>
          <w:rStyle w:val="Refdenotaalpie"/>
          <w:lang w:val="es-CO"/>
        </w:rPr>
        <w:footnoteRef/>
      </w:r>
      <w:r w:rsidRPr="00B15D99">
        <w:rPr>
          <w:lang w:val="es-CO"/>
        </w:rPr>
        <w:t xml:space="preserve"> Expediente digital </w:t>
      </w:r>
      <w:r w:rsidRPr="00B15D99">
        <w:rPr>
          <w:rFonts w:eastAsiaTheme="minorHAnsi"/>
          <w:bCs/>
          <w:lang w:val="es-CO" w:eastAsia="en-US"/>
        </w:rPr>
        <w:t>T-9.026.104</w:t>
      </w:r>
      <w:r w:rsidRPr="00B15D99">
        <w:rPr>
          <w:lang w:val="es-CO"/>
        </w:rPr>
        <w:t xml:space="preserve"> contenido en Siicor. Ver documento “Acción de tutela (Demanda).pdf,” p.</w:t>
      </w:r>
      <w:r w:rsidR="00922D77" w:rsidRPr="00B15D99">
        <w:rPr>
          <w:lang w:val="es-CO"/>
        </w:rPr>
        <w:t xml:space="preserve"> </w:t>
      </w:r>
      <w:r w:rsidR="00316172" w:rsidRPr="00B15D99">
        <w:rPr>
          <w:lang w:val="es-CO"/>
        </w:rPr>
        <w:t>2</w:t>
      </w:r>
      <w:r w:rsidRPr="00B15D99">
        <w:rPr>
          <w:lang w:val="es-CO"/>
        </w:rPr>
        <w:t>.</w:t>
      </w:r>
    </w:p>
  </w:footnote>
  <w:footnote w:id="6">
    <w:p w14:paraId="7979D88D" w14:textId="13FD1F89" w:rsidR="00C22924" w:rsidRPr="00B15D99" w:rsidRDefault="00C22924">
      <w:pPr>
        <w:pStyle w:val="Textonotapie"/>
        <w:rPr>
          <w:lang w:val="es-CO"/>
        </w:rPr>
      </w:pPr>
      <w:r w:rsidRPr="00B15D99">
        <w:rPr>
          <w:rStyle w:val="Refdenotaalpie"/>
          <w:lang w:val="es-CO"/>
        </w:rPr>
        <w:footnoteRef/>
      </w:r>
      <w:r w:rsidRPr="00B15D99">
        <w:rPr>
          <w:lang w:val="es-CO"/>
        </w:rPr>
        <w:t xml:space="preserve"> Ídem.</w:t>
      </w:r>
    </w:p>
  </w:footnote>
  <w:footnote w:id="7">
    <w:p w14:paraId="1B160BC0" w14:textId="795180A0" w:rsidR="00C91F03" w:rsidRPr="006E046B" w:rsidRDefault="00C91F03">
      <w:pPr>
        <w:pStyle w:val="Textonotapie"/>
        <w:rPr>
          <w:lang w:val="es-CO"/>
        </w:rPr>
      </w:pPr>
      <w:r w:rsidRPr="006E046B">
        <w:rPr>
          <w:rStyle w:val="Refdenotaalpie"/>
          <w:lang w:val="es-CO"/>
        </w:rPr>
        <w:footnoteRef/>
      </w:r>
      <w:r w:rsidRPr="006E046B">
        <w:rPr>
          <w:lang w:val="es-CO"/>
        </w:rPr>
        <w:t xml:space="preserve"> </w:t>
      </w:r>
      <w:r w:rsidR="00272C93" w:rsidRPr="006E046B">
        <w:rPr>
          <w:lang w:val="es-CO"/>
        </w:rPr>
        <w:t>Ibidem, p. 3</w:t>
      </w:r>
      <w:r w:rsidRPr="006E046B">
        <w:rPr>
          <w:lang w:val="es-CO"/>
        </w:rPr>
        <w:t>.</w:t>
      </w:r>
      <w:r w:rsidR="00316172" w:rsidRPr="006E046B">
        <w:rPr>
          <w:lang w:val="es-CO"/>
        </w:rPr>
        <w:t xml:space="preserve"> La accionante incluyó un pantallazo de un correo electrónico del 11 de marzo de 2021, </w:t>
      </w:r>
      <w:r w:rsidR="00CA46C8" w:rsidRPr="006E046B">
        <w:rPr>
          <w:lang w:val="es-CO"/>
        </w:rPr>
        <w:t xml:space="preserve">en </w:t>
      </w:r>
      <w:r w:rsidR="00316172" w:rsidRPr="006E046B">
        <w:rPr>
          <w:lang w:val="es-CO"/>
        </w:rPr>
        <w:t>el cual solici</w:t>
      </w:r>
      <w:r w:rsidR="00CA46C8" w:rsidRPr="006E046B">
        <w:rPr>
          <w:lang w:val="es-CO"/>
        </w:rPr>
        <w:t xml:space="preserve">tó </w:t>
      </w:r>
      <w:r w:rsidR="00316172" w:rsidRPr="006E046B">
        <w:rPr>
          <w:lang w:val="es-CO"/>
        </w:rPr>
        <w:t xml:space="preserve">la asesoría adecuada frente a la situación manifestada por el niño y la manera de abordar esta situación desde su casa y desde el </w:t>
      </w:r>
      <w:r w:rsidR="005962ED">
        <w:rPr>
          <w:lang w:val="es-CO"/>
        </w:rPr>
        <w:t>IABC</w:t>
      </w:r>
      <w:r w:rsidR="00316172" w:rsidRPr="006E046B">
        <w:rPr>
          <w:lang w:val="es-CO"/>
        </w:rPr>
        <w:t>.</w:t>
      </w:r>
    </w:p>
  </w:footnote>
  <w:footnote w:id="8">
    <w:p w14:paraId="13F3BD46" w14:textId="00DFAFE2" w:rsidR="006E5BFF" w:rsidRPr="006E046B" w:rsidRDefault="006E5BFF">
      <w:pPr>
        <w:pStyle w:val="Textonotapie"/>
        <w:rPr>
          <w:lang w:val="es-CO"/>
        </w:rPr>
      </w:pPr>
      <w:r w:rsidRPr="006E046B">
        <w:rPr>
          <w:rStyle w:val="Refdenotaalpie"/>
          <w:lang w:val="es-CO"/>
        </w:rPr>
        <w:footnoteRef/>
      </w:r>
      <w:r w:rsidRPr="006E046B">
        <w:rPr>
          <w:lang w:val="es-CO"/>
        </w:rPr>
        <w:t xml:space="preserve"> Ídem.</w:t>
      </w:r>
    </w:p>
  </w:footnote>
  <w:footnote w:id="9">
    <w:p w14:paraId="5D13B22B" w14:textId="2594D761" w:rsidR="00B26A46" w:rsidRPr="006E046B" w:rsidRDefault="00B26A46">
      <w:pPr>
        <w:pStyle w:val="Textonotapie"/>
      </w:pPr>
      <w:r w:rsidRPr="006E046B">
        <w:rPr>
          <w:rStyle w:val="Refdenotaalpie"/>
        </w:rPr>
        <w:footnoteRef/>
      </w:r>
      <w:r w:rsidRPr="006E046B">
        <w:t xml:space="preserve"> Idem. Ver pantallazo del correo adjunto en el escrito de tutela.</w:t>
      </w:r>
    </w:p>
  </w:footnote>
  <w:footnote w:id="10">
    <w:p w14:paraId="47D681DB" w14:textId="7D15953E" w:rsidR="00316172" w:rsidRPr="006E046B" w:rsidRDefault="00316172">
      <w:pPr>
        <w:pStyle w:val="Textonotapie"/>
        <w:rPr>
          <w:lang w:val="es-CO"/>
        </w:rPr>
      </w:pPr>
      <w:r w:rsidRPr="006E046B">
        <w:rPr>
          <w:rStyle w:val="Refdenotaalpie"/>
          <w:lang w:val="es-CO"/>
        </w:rPr>
        <w:footnoteRef/>
      </w:r>
      <w:r w:rsidRPr="006E046B">
        <w:rPr>
          <w:lang w:val="es-CO"/>
        </w:rPr>
        <w:t xml:space="preserve"> </w:t>
      </w:r>
      <w:r w:rsidR="00272C93" w:rsidRPr="006E046B">
        <w:rPr>
          <w:lang w:val="es-CO"/>
        </w:rPr>
        <w:t>Ídem.</w:t>
      </w:r>
    </w:p>
  </w:footnote>
  <w:footnote w:id="11">
    <w:p w14:paraId="42725317" w14:textId="3EB9813E" w:rsidR="00272C93" w:rsidRPr="006E046B" w:rsidRDefault="00272C93">
      <w:pPr>
        <w:pStyle w:val="Textonotapie"/>
        <w:rPr>
          <w:lang w:val="es-CO"/>
        </w:rPr>
      </w:pPr>
      <w:r w:rsidRPr="006E046B">
        <w:rPr>
          <w:rStyle w:val="Refdenotaalpie"/>
          <w:lang w:val="es-CO"/>
        </w:rPr>
        <w:footnoteRef/>
      </w:r>
      <w:r w:rsidRPr="006E046B">
        <w:rPr>
          <w:lang w:val="es-CO"/>
        </w:rPr>
        <w:t xml:space="preserve"> Ídem.</w:t>
      </w:r>
    </w:p>
  </w:footnote>
  <w:footnote w:id="12">
    <w:p w14:paraId="3CFB7910" w14:textId="1A001E47" w:rsidR="00707CAE" w:rsidRPr="006E046B" w:rsidRDefault="00707CAE">
      <w:pPr>
        <w:pStyle w:val="Textonotapie"/>
        <w:rPr>
          <w:lang w:val="es-CO"/>
        </w:rPr>
      </w:pPr>
      <w:r w:rsidRPr="006E046B">
        <w:rPr>
          <w:rStyle w:val="Refdenotaalpie"/>
          <w:lang w:val="es-CO"/>
        </w:rPr>
        <w:footnoteRef/>
      </w:r>
      <w:r w:rsidRPr="006E046B">
        <w:rPr>
          <w:lang w:val="es-CO"/>
        </w:rPr>
        <w:t xml:space="preserve"> Ibidem, pp. 3 y 4.</w:t>
      </w:r>
    </w:p>
  </w:footnote>
  <w:footnote w:id="13">
    <w:p w14:paraId="70BDDBDF" w14:textId="4B2339E2" w:rsidR="00A71C2E" w:rsidRPr="006E046B" w:rsidRDefault="00A71C2E">
      <w:pPr>
        <w:pStyle w:val="Textonotapie"/>
        <w:rPr>
          <w:lang w:val="es-CO"/>
        </w:rPr>
      </w:pPr>
      <w:r w:rsidRPr="006E046B">
        <w:rPr>
          <w:rStyle w:val="Refdenotaalpie"/>
          <w:lang w:val="es-CO"/>
        </w:rPr>
        <w:footnoteRef/>
      </w:r>
      <w:r w:rsidRPr="006E046B">
        <w:rPr>
          <w:lang w:val="es-CO"/>
        </w:rPr>
        <w:t xml:space="preserve"> Ibidem, p. 4.</w:t>
      </w:r>
    </w:p>
  </w:footnote>
  <w:footnote w:id="14">
    <w:p w14:paraId="44F4C467" w14:textId="3C84CE86" w:rsidR="00A71C2E" w:rsidRPr="006E046B" w:rsidRDefault="00A71C2E">
      <w:pPr>
        <w:pStyle w:val="Textonotapie"/>
        <w:rPr>
          <w:lang w:val="es-CO"/>
        </w:rPr>
      </w:pPr>
      <w:r w:rsidRPr="006E046B">
        <w:rPr>
          <w:rStyle w:val="Refdenotaalpie"/>
          <w:lang w:val="es-CO"/>
        </w:rPr>
        <w:footnoteRef/>
      </w:r>
      <w:r w:rsidRPr="006E046B">
        <w:rPr>
          <w:lang w:val="es-CO"/>
        </w:rPr>
        <w:t xml:space="preserve"> Ídem.</w:t>
      </w:r>
      <w:r w:rsidR="008F3F11" w:rsidRPr="006E046B">
        <w:rPr>
          <w:lang w:val="es-CO"/>
        </w:rPr>
        <w:t xml:space="preserve"> </w:t>
      </w:r>
      <w:r w:rsidR="000545B0" w:rsidRPr="006E046B">
        <w:rPr>
          <w:lang w:val="es-CO"/>
        </w:rPr>
        <w:t>Ver hechos 22, 25 y 26, los cuales contienen el historial clínico del niño.</w:t>
      </w:r>
    </w:p>
  </w:footnote>
  <w:footnote w:id="15">
    <w:p w14:paraId="3306C9F0" w14:textId="39B3573A" w:rsidR="009E1B31" w:rsidRPr="006E046B" w:rsidRDefault="009E1B31">
      <w:pPr>
        <w:pStyle w:val="Textonotapie"/>
        <w:rPr>
          <w:lang w:val="es-CO"/>
        </w:rPr>
      </w:pPr>
      <w:r w:rsidRPr="006E046B">
        <w:rPr>
          <w:rStyle w:val="Refdenotaalpie"/>
          <w:lang w:val="es-CO"/>
        </w:rPr>
        <w:footnoteRef/>
      </w:r>
      <w:r w:rsidRPr="006E046B">
        <w:rPr>
          <w:lang w:val="es-CO"/>
        </w:rPr>
        <w:t xml:space="preserve"> Ibidem, p. 5.</w:t>
      </w:r>
      <w:r w:rsidR="000B09F7" w:rsidRPr="006E046B">
        <w:rPr>
          <w:lang w:val="es-CO"/>
        </w:rPr>
        <w:t xml:space="preserve"> </w:t>
      </w:r>
    </w:p>
  </w:footnote>
  <w:footnote w:id="16">
    <w:p w14:paraId="0E871206" w14:textId="727A5926" w:rsidR="009E1B31" w:rsidRPr="006E046B" w:rsidRDefault="009E1B31">
      <w:pPr>
        <w:pStyle w:val="Textonotapie"/>
        <w:rPr>
          <w:lang w:val="es-CO"/>
        </w:rPr>
      </w:pPr>
      <w:r w:rsidRPr="006E046B">
        <w:rPr>
          <w:rStyle w:val="Refdenotaalpie"/>
          <w:lang w:val="es-CO"/>
        </w:rPr>
        <w:footnoteRef/>
      </w:r>
      <w:r w:rsidRPr="006E046B">
        <w:rPr>
          <w:lang w:val="es-CO"/>
        </w:rPr>
        <w:t xml:space="preserve"> Ídem.</w:t>
      </w:r>
    </w:p>
  </w:footnote>
  <w:footnote w:id="17">
    <w:p w14:paraId="214985CC" w14:textId="0146D287" w:rsidR="008643B1" w:rsidRPr="006E046B" w:rsidRDefault="008643B1">
      <w:pPr>
        <w:pStyle w:val="Textonotapie"/>
        <w:rPr>
          <w:lang w:val="es-CO"/>
        </w:rPr>
      </w:pPr>
      <w:r w:rsidRPr="006E046B">
        <w:rPr>
          <w:rStyle w:val="Refdenotaalpie"/>
          <w:lang w:val="es-CO"/>
        </w:rPr>
        <w:footnoteRef/>
      </w:r>
      <w:r w:rsidRPr="006E046B">
        <w:rPr>
          <w:lang w:val="es-CO"/>
        </w:rPr>
        <w:t xml:space="preserve"> Ídem.</w:t>
      </w:r>
      <w:r w:rsidR="00B26A46" w:rsidRPr="006E046B">
        <w:rPr>
          <w:lang w:val="es-CO"/>
        </w:rPr>
        <w:t xml:space="preserve"> </w:t>
      </w:r>
      <w:r w:rsidR="00B26A46" w:rsidRPr="006E046B">
        <w:t>Ver pantallazo del correo adjunto en el escrito de tutela.</w:t>
      </w:r>
    </w:p>
  </w:footnote>
  <w:footnote w:id="18">
    <w:p w14:paraId="3DA4BCBE" w14:textId="35E09523" w:rsidR="00636840" w:rsidRPr="006E046B" w:rsidRDefault="00636840">
      <w:pPr>
        <w:pStyle w:val="Textonotapie"/>
        <w:rPr>
          <w:lang w:val="es-CO"/>
        </w:rPr>
      </w:pPr>
      <w:r w:rsidRPr="006E046B">
        <w:rPr>
          <w:rStyle w:val="Refdenotaalpie"/>
          <w:lang w:val="es-CO"/>
        </w:rPr>
        <w:footnoteRef/>
      </w:r>
      <w:r w:rsidRPr="006E046B">
        <w:rPr>
          <w:lang w:val="es-CO"/>
        </w:rPr>
        <w:t xml:space="preserve"> </w:t>
      </w:r>
      <w:r w:rsidR="00D92FC7" w:rsidRPr="006E046B">
        <w:rPr>
          <w:lang w:val="es-CO"/>
        </w:rPr>
        <w:t>Ídem</w:t>
      </w:r>
      <w:r w:rsidRPr="006E046B">
        <w:rPr>
          <w:lang w:val="es-CO"/>
        </w:rPr>
        <w:t>.</w:t>
      </w:r>
    </w:p>
  </w:footnote>
  <w:footnote w:id="19">
    <w:p w14:paraId="56B558E5" w14:textId="557D884A" w:rsidR="00D92FC7" w:rsidRPr="006E046B" w:rsidRDefault="00D92FC7">
      <w:pPr>
        <w:pStyle w:val="Textonotapie"/>
        <w:rPr>
          <w:lang w:val="es-CO"/>
        </w:rPr>
      </w:pPr>
      <w:r w:rsidRPr="006E046B">
        <w:rPr>
          <w:rStyle w:val="Refdenotaalpie"/>
          <w:lang w:val="es-CO"/>
        </w:rPr>
        <w:footnoteRef/>
      </w:r>
      <w:r w:rsidRPr="006E046B">
        <w:rPr>
          <w:lang w:val="es-CO"/>
        </w:rPr>
        <w:t xml:space="preserve"> Ídem.</w:t>
      </w:r>
      <w:r w:rsidR="000545B0" w:rsidRPr="006E046B">
        <w:rPr>
          <w:lang w:val="es-CO"/>
        </w:rPr>
        <w:t xml:space="preserve"> Ver hechos 22, 25 y 26, los cuales contienen el historial clínico del niño.</w:t>
      </w:r>
    </w:p>
  </w:footnote>
  <w:footnote w:id="20">
    <w:p w14:paraId="394B5364" w14:textId="1FD60DF3" w:rsidR="00D92FC7" w:rsidRPr="006E046B" w:rsidRDefault="00D92FC7">
      <w:pPr>
        <w:pStyle w:val="Textonotapie"/>
        <w:rPr>
          <w:lang w:val="es-CO"/>
        </w:rPr>
      </w:pPr>
      <w:r w:rsidRPr="006E046B">
        <w:rPr>
          <w:rStyle w:val="Refdenotaalpie"/>
          <w:lang w:val="es-CO"/>
        </w:rPr>
        <w:footnoteRef/>
      </w:r>
      <w:r w:rsidRPr="006E046B">
        <w:rPr>
          <w:lang w:val="es-CO"/>
        </w:rPr>
        <w:t xml:space="preserve"> Ídem.</w:t>
      </w:r>
    </w:p>
  </w:footnote>
  <w:footnote w:id="21">
    <w:p w14:paraId="0F9968D5" w14:textId="1CFD2ABE" w:rsidR="00DC55C4" w:rsidRPr="006E046B" w:rsidRDefault="00DC55C4">
      <w:pPr>
        <w:pStyle w:val="Textonotapie"/>
        <w:rPr>
          <w:lang w:val="es-CO"/>
        </w:rPr>
      </w:pPr>
      <w:r w:rsidRPr="006E046B">
        <w:rPr>
          <w:rStyle w:val="Refdenotaalpie"/>
          <w:lang w:val="es-CO"/>
        </w:rPr>
        <w:footnoteRef/>
      </w:r>
      <w:r w:rsidRPr="006E046B">
        <w:rPr>
          <w:lang w:val="es-CO"/>
        </w:rPr>
        <w:t xml:space="preserve"> Ídem.</w:t>
      </w:r>
    </w:p>
  </w:footnote>
  <w:footnote w:id="22">
    <w:p w14:paraId="26CF1595" w14:textId="1214461D" w:rsidR="00DC55C4" w:rsidRPr="006E046B" w:rsidRDefault="00DC55C4">
      <w:pPr>
        <w:pStyle w:val="Textonotapie"/>
        <w:rPr>
          <w:lang w:val="es-CO"/>
        </w:rPr>
      </w:pPr>
      <w:r w:rsidRPr="006E046B">
        <w:rPr>
          <w:rStyle w:val="Refdenotaalpie"/>
          <w:lang w:val="es-CO"/>
        </w:rPr>
        <w:footnoteRef/>
      </w:r>
      <w:r w:rsidRPr="006E046B">
        <w:rPr>
          <w:lang w:val="es-CO"/>
        </w:rPr>
        <w:t xml:space="preserve"> Ídem.</w:t>
      </w:r>
    </w:p>
  </w:footnote>
  <w:footnote w:id="23">
    <w:p w14:paraId="123432D1" w14:textId="5D61A575" w:rsidR="008B7531" w:rsidRPr="006E046B" w:rsidRDefault="008B7531">
      <w:pPr>
        <w:pStyle w:val="Textonotapie"/>
        <w:rPr>
          <w:lang w:val="es-CO"/>
        </w:rPr>
      </w:pPr>
      <w:r w:rsidRPr="006E046B">
        <w:rPr>
          <w:rStyle w:val="Refdenotaalpie"/>
          <w:lang w:val="es-CO"/>
        </w:rPr>
        <w:footnoteRef/>
      </w:r>
      <w:r w:rsidRPr="006E046B">
        <w:rPr>
          <w:lang w:val="es-CO"/>
        </w:rPr>
        <w:t xml:space="preserve"> Ibidem, p. 6.</w:t>
      </w:r>
      <w:r w:rsidR="00AE1BD3" w:rsidRPr="006E046B">
        <w:rPr>
          <w:lang w:val="es-CO"/>
        </w:rPr>
        <w:t xml:space="preserve"> Ver pantallazo del registro de seguimiento del </w:t>
      </w:r>
      <w:r w:rsidR="005962ED">
        <w:rPr>
          <w:lang w:val="es-CO"/>
        </w:rPr>
        <w:t>IABC</w:t>
      </w:r>
      <w:r w:rsidR="00AE1BD3" w:rsidRPr="006E046B">
        <w:rPr>
          <w:lang w:val="es-CO"/>
        </w:rPr>
        <w:t xml:space="preserve"> del 20 de octubre de 2021 incorporado en la demanda.</w:t>
      </w:r>
    </w:p>
  </w:footnote>
  <w:footnote w:id="24">
    <w:p w14:paraId="05B51E01" w14:textId="0A330E89" w:rsidR="008B7531" w:rsidRPr="006E046B" w:rsidRDefault="008B7531">
      <w:pPr>
        <w:pStyle w:val="Textonotapie"/>
        <w:rPr>
          <w:lang w:val="es-CO"/>
        </w:rPr>
      </w:pPr>
      <w:r w:rsidRPr="006E046B">
        <w:rPr>
          <w:rStyle w:val="Refdenotaalpie"/>
          <w:lang w:val="es-CO"/>
        </w:rPr>
        <w:footnoteRef/>
      </w:r>
      <w:r w:rsidRPr="006E046B">
        <w:rPr>
          <w:lang w:val="es-CO"/>
        </w:rPr>
        <w:t xml:space="preserve"> Ídem.</w:t>
      </w:r>
    </w:p>
  </w:footnote>
  <w:footnote w:id="25">
    <w:p w14:paraId="5786D5E9" w14:textId="02767432" w:rsidR="008B7531" w:rsidRPr="006E046B" w:rsidRDefault="008B7531">
      <w:pPr>
        <w:pStyle w:val="Textonotapie"/>
        <w:rPr>
          <w:lang w:val="es-CO"/>
        </w:rPr>
      </w:pPr>
      <w:r w:rsidRPr="006E046B">
        <w:rPr>
          <w:rStyle w:val="Refdenotaalpie"/>
          <w:lang w:val="es-CO"/>
        </w:rPr>
        <w:footnoteRef/>
      </w:r>
      <w:r w:rsidRPr="006E046B">
        <w:rPr>
          <w:lang w:val="es-CO"/>
        </w:rPr>
        <w:t xml:space="preserve"> Ibidem, pp. 6 y 7.</w:t>
      </w:r>
      <w:r w:rsidR="00A86669" w:rsidRPr="006E046B">
        <w:rPr>
          <w:lang w:val="es-CO"/>
        </w:rPr>
        <w:t xml:space="preserve"> Ver pantallazo del correo adjunto al escrito de tutela.</w:t>
      </w:r>
    </w:p>
  </w:footnote>
  <w:footnote w:id="26">
    <w:p w14:paraId="158510E2" w14:textId="2FD5CC81" w:rsidR="003E3A8A" w:rsidRPr="006E046B" w:rsidRDefault="003E3A8A">
      <w:pPr>
        <w:pStyle w:val="Textonotapie"/>
        <w:rPr>
          <w:lang w:val="es-CO"/>
        </w:rPr>
      </w:pPr>
      <w:r w:rsidRPr="006E046B">
        <w:rPr>
          <w:rStyle w:val="Refdenotaalpie"/>
          <w:lang w:val="es-CO"/>
        </w:rPr>
        <w:footnoteRef/>
      </w:r>
      <w:r w:rsidRPr="006E046B">
        <w:rPr>
          <w:lang w:val="es-CO"/>
        </w:rPr>
        <w:t xml:space="preserve"> Ibidem, p. 7.</w:t>
      </w:r>
    </w:p>
  </w:footnote>
  <w:footnote w:id="27">
    <w:p w14:paraId="33731A3B" w14:textId="79598D56" w:rsidR="003E3A8A" w:rsidRPr="006E046B" w:rsidRDefault="003E3A8A">
      <w:pPr>
        <w:pStyle w:val="Textonotapie"/>
        <w:rPr>
          <w:lang w:val="es-CO"/>
        </w:rPr>
      </w:pPr>
      <w:r w:rsidRPr="006E046B">
        <w:rPr>
          <w:rStyle w:val="Refdenotaalpie"/>
          <w:lang w:val="es-CO"/>
        </w:rPr>
        <w:footnoteRef/>
      </w:r>
      <w:r w:rsidRPr="006E046B">
        <w:rPr>
          <w:lang w:val="es-CO"/>
        </w:rPr>
        <w:t xml:space="preserve"> Ídem.</w:t>
      </w:r>
      <w:r w:rsidR="00A86669" w:rsidRPr="006E046B">
        <w:rPr>
          <w:lang w:val="es-CO"/>
        </w:rPr>
        <w:t xml:space="preserve"> Ver pantallazo del correo contenido en el escrito de tutela.</w:t>
      </w:r>
    </w:p>
  </w:footnote>
  <w:footnote w:id="28">
    <w:p w14:paraId="5A75B84B" w14:textId="2E328253" w:rsidR="00A10504" w:rsidRPr="006E046B" w:rsidRDefault="00A10504">
      <w:pPr>
        <w:pStyle w:val="Textonotapie"/>
        <w:rPr>
          <w:lang w:val="es-CO"/>
        </w:rPr>
      </w:pPr>
      <w:r w:rsidRPr="006E046B">
        <w:rPr>
          <w:rStyle w:val="Refdenotaalpie"/>
          <w:lang w:val="es-CO"/>
        </w:rPr>
        <w:footnoteRef/>
      </w:r>
      <w:r w:rsidRPr="006E046B">
        <w:rPr>
          <w:lang w:val="es-CO"/>
        </w:rPr>
        <w:t xml:space="preserve"> Ibidem, pp. 7 y 8</w:t>
      </w:r>
      <w:r w:rsidR="00E12A38" w:rsidRPr="006E046B">
        <w:rPr>
          <w:lang w:val="es-CO"/>
        </w:rPr>
        <w:t>.</w:t>
      </w:r>
    </w:p>
  </w:footnote>
  <w:footnote w:id="29">
    <w:p w14:paraId="5372A688" w14:textId="3FDFC33B" w:rsidR="00A10504" w:rsidRPr="006E046B" w:rsidRDefault="00A10504">
      <w:pPr>
        <w:pStyle w:val="Textonotapie"/>
        <w:rPr>
          <w:lang w:val="es-CO"/>
        </w:rPr>
      </w:pPr>
      <w:r w:rsidRPr="006E046B">
        <w:rPr>
          <w:rStyle w:val="Refdenotaalpie"/>
          <w:lang w:val="es-CO"/>
        </w:rPr>
        <w:footnoteRef/>
      </w:r>
      <w:r w:rsidRPr="006E046B">
        <w:rPr>
          <w:lang w:val="es-CO"/>
        </w:rPr>
        <w:t xml:space="preserve"> Ibidem, p. 8.</w:t>
      </w:r>
    </w:p>
  </w:footnote>
  <w:footnote w:id="30">
    <w:p w14:paraId="359C8E39" w14:textId="7920C6FC" w:rsidR="00A10504" w:rsidRPr="006E046B" w:rsidRDefault="00A10504">
      <w:pPr>
        <w:pStyle w:val="Textonotapie"/>
        <w:rPr>
          <w:lang w:val="es-CO"/>
        </w:rPr>
      </w:pPr>
      <w:r w:rsidRPr="006E046B">
        <w:rPr>
          <w:rStyle w:val="Refdenotaalpie"/>
          <w:lang w:val="es-CO"/>
        </w:rPr>
        <w:footnoteRef/>
      </w:r>
      <w:r w:rsidRPr="006E046B">
        <w:rPr>
          <w:lang w:val="es-CO"/>
        </w:rPr>
        <w:t xml:space="preserve"> Ídem. </w:t>
      </w:r>
    </w:p>
  </w:footnote>
  <w:footnote w:id="31">
    <w:p w14:paraId="557F4782" w14:textId="4D05BB03" w:rsidR="00EC7D44" w:rsidRPr="006E046B" w:rsidRDefault="00EC7D44">
      <w:pPr>
        <w:pStyle w:val="Textonotapie"/>
      </w:pPr>
      <w:r w:rsidRPr="006E046B">
        <w:rPr>
          <w:rStyle w:val="Refdenotaalpie"/>
        </w:rPr>
        <w:footnoteRef/>
      </w:r>
      <w:r w:rsidRPr="006E046B">
        <w:t xml:space="preserve"> Ídem. Ver los pantallazos de los correos contenidos incorporados en la demanda.</w:t>
      </w:r>
    </w:p>
  </w:footnote>
  <w:footnote w:id="32">
    <w:p w14:paraId="18A66F1C" w14:textId="3E623A5A" w:rsidR="00F4196A" w:rsidRPr="006E046B" w:rsidRDefault="00F4196A">
      <w:pPr>
        <w:pStyle w:val="Textonotapie"/>
        <w:rPr>
          <w:lang w:val="es-CO"/>
        </w:rPr>
      </w:pPr>
      <w:r w:rsidRPr="006E046B">
        <w:rPr>
          <w:rStyle w:val="Refdenotaalpie"/>
          <w:lang w:val="es-CO"/>
        </w:rPr>
        <w:footnoteRef/>
      </w:r>
      <w:r w:rsidRPr="006E046B">
        <w:rPr>
          <w:lang w:val="es-CO"/>
        </w:rPr>
        <w:t xml:space="preserve"> Ídem.</w:t>
      </w:r>
    </w:p>
  </w:footnote>
  <w:footnote w:id="33">
    <w:p w14:paraId="1C359628" w14:textId="75584878" w:rsidR="00F4196A" w:rsidRPr="006E046B" w:rsidRDefault="00F4196A">
      <w:pPr>
        <w:pStyle w:val="Textonotapie"/>
        <w:rPr>
          <w:lang w:val="es-CO"/>
        </w:rPr>
      </w:pPr>
      <w:r w:rsidRPr="006E046B">
        <w:rPr>
          <w:rStyle w:val="Refdenotaalpie"/>
          <w:lang w:val="es-CO"/>
        </w:rPr>
        <w:footnoteRef/>
      </w:r>
      <w:r w:rsidRPr="006E046B">
        <w:rPr>
          <w:lang w:val="es-CO"/>
        </w:rPr>
        <w:t xml:space="preserve"> Ídem.</w:t>
      </w:r>
    </w:p>
  </w:footnote>
  <w:footnote w:id="34">
    <w:p w14:paraId="72B796EF" w14:textId="13D8076B" w:rsidR="00D5006A" w:rsidRPr="006E046B" w:rsidRDefault="00D5006A">
      <w:pPr>
        <w:pStyle w:val="Textonotapie"/>
        <w:rPr>
          <w:lang w:val="es-CO"/>
        </w:rPr>
      </w:pPr>
      <w:r w:rsidRPr="006E046B">
        <w:rPr>
          <w:rStyle w:val="Refdenotaalpie"/>
          <w:lang w:val="es-CO"/>
        </w:rPr>
        <w:footnoteRef/>
      </w:r>
      <w:r w:rsidRPr="006E046B">
        <w:rPr>
          <w:lang w:val="es-CO"/>
        </w:rPr>
        <w:t xml:space="preserve"> </w:t>
      </w:r>
      <w:r w:rsidR="008D3544" w:rsidRPr="006E046B">
        <w:rPr>
          <w:lang w:val="es-CO"/>
        </w:rPr>
        <w:t>Ibidem, p. 9.</w:t>
      </w:r>
    </w:p>
  </w:footnote>
  <w:footnote w:id="35">
    <w:p w14:paraId="7ABC0118" w14:textId="4126E0EC" w:rsidR="008D3544" w:rsidRPr="006E046B" w:rsidRDefault="008D3544">
      <w:pPr>
        <w:pStyle w:val="Textonotapie"/>
        <w:rPr>
          <w:lang w:val="es-CO"/>
        </w:rPr>
      </w:pPr>
      <w:r w:rsidRPr="006E046B">
        <w:rPr>
          <w:rStyle w:val="Refdenotaalpie"/>
          <w:lang w:val="es-CO"/>
        </w:rPr>
        <w:footnoteRef/>
      </w:r>
      <w:r w:rsidRPr="006E046B">
        <w:rPr>
          <w:lang w:val="es-CO"/>
        </w:rPr>
        <w:t xml:space="preserve"> Ídem.</w:t>
      </w:r>
      <w:r w:rsidR="004003BF" w:rsidRPr="006E046B">
        <w:rPr>
          <w:lang w:val="es-CO"/>
        </w:rPr>
        <w:t xml:space="preserve"> Ver pantallazo del correo contenido en el escrito de tutela.</w:t>
      </w:r>
    </w:p>
  </w:footnote>
  <w:footnote w:id="36">
    <w:p w14:paraId="0DEA8307" w14:textId="718E4BB3" w:rsidR="004B574B" w:rsidRPr="006E046B" w:rsidRDefault="004B574B">
      <w:pPr>
        <w:pStyle w:val="Textonotapie"/>
        <w:rPr>
          <w:lang w:val="es-CO"/>
        </w:rPr>
      </w:pPr>
      <w:r w:rsidRPr="006E046B">
        <w:rPr>
          <w:rStyle w:val="Refdenotaalpie"/>
          <w:lang w:val="es-CO"/>
        </w:rPr>
        <w:footnoteRef/>
      </w:r>
      <w:r w:rsidRPr="006E046B">
        <w:rPr>
          <w:lang w:val="es-CO"/>
        </w:rPr>
        <w:t xml:space="preserve"> Ídem.</w:t>
      </w:r>
    </w:p>
  </w:footnote>
  <w:footnote w:id="37">
    <w:p w14:paraId="58C0C056" w14:textId="0CF60148" w:rsidR="00763626" w:rsidRPr="006E046B" w:rsidRDefault="00763626">
      <w:pPr>
        <w:pStyle w:val="Textonotapie"/>
        <w:rPr>
          <w:lang w:val="es-CO"/>
        </w:rPr>
      </w:pPr>
      <w:r w:rsidRPr="006E046B">
        <w:rPr>
          <w:rStyle w:val="Refdenotaalpie"/>
          <w:lang w:val="es-CO"/>
        </w:rPr>
        <w:footnoteRef/>
      </w:r>
      <w:r w:rsidRPr="006E046B">
        <w:rPr>
          <w:lang w:val="es-CO"/>
        </w:rPr>
        <w:t xml:space="preserve"> Ibidem, pp. 9 y 10.</w:t>
      </w:r>
    </w:p>
  </w:footnote>
  <w:footnote w:id="38">
    <w:p w14:paraId="07623AD3" w14:textId="5A19DBB5" w:rsidR="00950F1E" w:rsidRPr="00A82682" w:rsidRDefault="00950F1E" w:rsidP="00950F1E">
      <w:pPr>
        <w:pStyle w:val="Textonotapie"/>
      </w:pPr>
      <w:r w:rsidRPr="00A82682">
        <w:rPr>
          <w:rStyle w:val="Refdenotaalpie"/>
        </w:rPr>
        <w:footnoteRef/>
      </w:r>
      <w:r w:rsidRPr="00A82682">
        <w:t xml:space="preserve"> Equilibrio es una institución de carácter privado que cuenta con más de 24 años de experiencia en el manejo de distintos trastornos alimenticios, afectivos y de ansiedad. La institución cuenta con un equipo de profesionales en psiquiatría, psicología y nutrición, altamente calificados, con amplia experiencia clínica. Ver documento denominado </w:t>
      </w:r>
      <w:r w:rsidRPr="00A82682">
        <w:rPr>
          <w:i/>
          <w:iCs/>
        </w:rPr>
        <w:t>“17.RTA EQUILIBRIO SAS.pdf.”</w:t>
      </w:r>
    </w:p>
  </w:footnote>
  <w:footnote w:id="39">
    <w:p w14:paraId="5EA122F8" w14:textId="0D789163" w:rsidR="00763626" w:rsidRPr="00A82682" w:rsidRDefault="00763626">
      <w:pPr>
        <w:pStyle w:val="Textonotapie"/>
        <w:rPr>
          <w:lang w:val="es-CO"/>
        </w:rPr>
      </w:pPr>
      <w:r w:rsidRPr="00A82682">
        <w:rPr>
          <w:rStyle w:val="Refdenotaalpie"/>
          <w:lang w:val="es-CO"/>
        </w:rPr>
        <w:footnoteRef/>
      </w:r>
      <w:r w:rsidRPr="00A82682">
        <w:rPr>
          <w:lang w:val="es-CO"/>
        </w:rPr>
        <w:t xml:space="preserve"> Ibidem, p. 10.</w:t>
      </w:r>
    </w:p>
  </w:footnote>
  <w:footnote w:id="40">
    <w:p w14:paraId="73C9C86C" w14:textId="0ACC0920" w:rsidR="004003BF" w:rsidRPr="00A82682" w:rsidRDefault="004003BF">
      <w:pPr>
        <w:pStyle w:val="Textonotapie"/>
      </w:pPr>
      <w:r w:rsidRPr="00A82682">
        <w:rPr>
          <w:rStyle w:val="Refdenotaalpie"/>
        </w:rPr>
        <w:footnoteRef/>
      </w:r>
      <w:r w:rsidRPr="00A82682">
        <w:t xml:space="preserve"> Ídem, Ver pantallazo del correo contenido en el escrito de correo.</w:t>
      </w:r>
    </w:p>
  </w:footnote>
  <w:footnote w:id="41">
    <w:p w14:paraId="2199CCDC" w14:textId="33E26C37" w:rsidR="00763626" w:rsidRPr="00A82682" w:rsidRDefault="00763626">
      <w:pPr>
        <w:pStyle w:val="Textonotapie"/>
        <w:rPr>
          <w:lang w:val="es-CO"/>
        </w:rPr>
      </w:pPr>
      <w:r w:rsidRPr="00A82682">
        <w:rPr>
          <w:rStyle w:val="Refdenotaalpie"/>
          <w:lang w:val="es-CO"/>
        </w:rPr>
        <w:footnoteRef/>
      </w:r>
      <w:r w:rsidRPr="00A82682">
        <w:rPr>
          <w:lang w:val="es-CO"/>
        </w:rPr>
        <w:t xml:space="preserve"> Ídem.</w:t>
      </w:r>
    </w:p>
  </w:footnote>
  <w:footnote w:id="42">
    <w:p w14:paraId="38AEAAD8" w14:textId="7A61768A" w:rsidR="00E84B29" w:rsidRPr="00A82682" w:rsidRDefault="00E84B29" w:rsidP="00E84B29">
      <w:pPr>
        <w:pStyle w:val="Textonotapie"/>
      </w:pPr>
      <w:r w:rsidRPr="00A82682">
        <w:rPr>
          <w:rStyle w:val="Refdenotaalpie"/>
        </w:rPr>
        <w:footnoteRef/>
      </w:r>
      <w:r w:rsidRPr="00A82682">
        <w:t xml:space="preserve"> </w:t>
      </w:r>
      <w:r w:rsidRPr="00A82682">
        <w:rPr>
          <w:lang w:val="es-CO"/>
        </w:rPr>
        <w:t>Ibidem, p. 11. Ver pantallazo del correo incorporado en la demanda de tutela.</w:t>
      </w:r>
    </w:p>
  </w:footnote>
  <w:footnote w:id="43">
    <w:p w14:paraId="21C83644" w14:textId="39A0BB74" w:rsidR="0088536B" w:rsidRPr="00A82682" w:rsidRDefault="0088536B">
      <w:pPr>
        <w:pStyle w:val="Textonotapie"/>
        <w:rPr>
          <w:lang w:val="es-CO"/>
        </w:rPr>
      </w:pPr>
      <w:r w:rsidRPr="00A82682">
        <w:rPr>
          <w:rStyle w:val="Refdenotaalpie"/>
          <w:lang w:val="es-CO"/>
        </w:rPr>
        <w:footnoteRef/>
      </w:r>
      <w:r w:rsidRPr="00A82682">
        <w:rPr>
          <w:lang w:val="es-CO"/>
        </w:rPr>
        <w:t xml:space="preserve"> Ibidem, p. 11.</w:t>
      </w:r>
    </w:p>
  </w:footnote>
  <w:footnote w:id="44">
    <w:p w14:paraId="39F41D76" w14:textId="37ADCB0B" w:rsidR="0088536B" w:rsidRPr="00A82682" w:rsidRDefault="0088536B">
      <w:pPr>
        <w:pStyle w:val="Textonotapie"/>
        <w:rPr>
          <w:lang w:val="es-CO"/>
        </w:rPr>
      </w:pPr>
      <w:r w:rsidRPr="00A82682">
        <w:rPr>
          <w:rStyle w:val="Refdenotaalpie"/>
          <w:lang w:val="es-CO"/>
        </w:rPr>
        <w:footnoteRef/>
      </w:r>
      <w:r w:rsidRPr="00A82682">
        <w:rPr>
          <w:lang w:val="es-CO"/>
        </w:rPr>
        <w:t xml:space="preserve"> Ibidem, p. 12.</w:t>
      </w:r>
      <w:r w:rsidR="00660753" w:rsidRPr="00A82682">
        <w:rPr>
          <w:lang w:val="es-CO"/>
        </w:rPr>
        <w:t xml:space="preserve"> Ver pantallazo del correo adjunto en el escrito de la demanda.</w:t>
      </w:r>
    </w:p>
  </w:footnote>
  <w:footnote w:id="45">
    <w:p w14:paraId="4D089B92" w14:textId="31DA320C" w:rsidR="0088536B" w:rsidRPr="00A82682" w:rsidRDefault="0088536B">
      <w:pPr>
        <w:pStyle w:val="Textonotapie"/>
        <w:rPr>
          <w:lang w:val="es-CO"/>
        </w:rPr>
      </w:pPr>
      <w:r w:rsidRPr="00A82682">
        <w:rPr>
          <w:rStyle w:val="Refdenotaalpie"/>
          <w:lang w:val="es-CO"/>
        </w:rPr>
        <w:footnoteRef/>
      </w:r>
      <w:r w:rsidRPr="00A82682">
        <w:rPr>
          <w:lang w:val="es-CO"/>
        </w:rPr>
        <w:t xml:space="preserve"> Ídem.</w:t>
      </w:r>
    </w:p>
  </w:footnote>
  <w:footnote w:id="46">
    <w:p w14:paraId="3BD423D1" w14:textId="750116F7" w:rsidR="004C3726" w:rsidRPr="00A82682" w:rsidRDefault="004C3726">
      <w:pPr>
        <w:pStyle w:val="Textonotapie"/>
        <w:rPr>
          <w:lang w:val="es-CO"/>
        </w:rPr>
      </w:pPr>
      <w:r w:rsidRPr="00A82682">
        <w:rPr>
          <w:rStyle w:val="Refdenotaalpie"/>
          <w:lang w:val="es-CO"/>
        </w:rPr>
        <w:footnoteRef/>
      </w:r>
      <w:r w:rsidRPr="00A82682">
        <w:rPr>
          <w:lang w:val="es-CO"/>
        </w:rPr>
        <w:t xml:space="preserve"> Ibidem, p. 13.</w:t>
      </w:r>
    </w:p>
  </w:footnote>
  <w:footnote w:id="47">
    <w:p w14:paraId="391A0437" w14:textId="0A0295BB" w:rsidR="004C3726" w:rsidRPr="00A82682" w:rsidRDefault="004C3726">
      <w:pPr>
        <w:pStyle w:val="Textonotapie"/>
        <w:rPr>
          <w:lang w:val="es-CO"/>
        </w:rPr>
      </w:pPr>
      <w:r w:rsidRPr="00A82682">
        <w:rPr>
          <w:rStyle w:val="Refdenotaalpie"/>
          <w:lang w:val="es-CO"/>
        </w:rPr>
        <w:footnoteRef/>
      </w:r>
      <w:r w:rsidRPr="00A82682">
        <w:rPr>
          <w:lang w:val="es-CO"/>
        </w:rPr>
        <w:t xml:space="preserve"> Ibidem, p. 12.</w:t>
      </w:r>
      <w:r w:rsidR="00660753" w:rsidRPr="00A82682">
        <w:rPr>
          <w:lang w:val="es-CO"/>
        </w:rPr>
        <w:t xml:space="preserve"> Ver pantallazos de los correos contenidos en el escrito de la demanda.</w:t>
      </w:r>
    </w:p>
  </w:footnote>
  <w:footnote w:id="48">
    <w:p w14:paraId="7CEBC304" w14:textId="7E7C64F9" w:rsidR="002B0A90" w:rsidRPr="00A82682" w:rsidRDefault="002B0A90">
      <w:pPr>
        <w:pStyle w:val="Textonotapie"/>
        <w:rPr>
          <w:lang w:val="es-CO"/>
        </w:rPr>
      </w:pPr>
      <w:r w:rsidRPr="00A82682">
        <w:rPr>
          <w:rStyle w:val="Refdenotaalpie"/>
          <w:lang w:val="es-CO"/>
        </w:rPr>
        <w:footnoteRef/>
      </w:r>
      <w:r w:rsidRPr="00A82682">
        <w:rPr>
          <w:lang w:val="es-CO"/>
        </w:rPr>
        <w:t xml:space="preserve"> Ibidem, p. 15. En el documento de acción de tutela se incluyen fotos de los chats de WhatsApp en donde aparecen fotos del niño </w:t>
      </w:r>
      <w:r w:rsidR="0006263F">
        <w:rPr>
          <w:lang w:val="es-CO"/>
        </w:rPr>
        <w:t>TBQ</w:t>
      </w:r>
      <w:r w:rsidRPr="00A82682">
        <w:rPr>
          <w:lang w:val="es-CO"/>
        </w:rPr>
        <w:t>.</w:t>
      </w:r>
    </w:p>
  </w:footnote>
  <w:footnote w:id="49">
    <w:p w14:paraId="3E666754" w14:textId="717D5992" w:rsidR="00707A86" w:rsidRPr="00A82682" w:rsidRDefault="00707A86">
      <w:pPr>
        <w:pStyle w:val="Textonotapie"/>
        <w:rPr>
          <w:lang w:val="es-CO"/>
        </w:rPr>
      </w:pPr>
      <w:r w:rsidRPr="00A82682">
        <w:rPr>
          <w:rStyle w:val="Refdenotaalpie"/>
          <w:lang w:val="es-CO"/>
        </w:rPr>
        <w:footnoteRef/>
      </w:r>
      <w:r w:rsidRPr="00A82682">
        <w:rPr>
          <w:lang w:val="es-CO"/>
        </w:rPr>
        <w:t xml:space="preserve"> Ídem.</w:t>
      </w:r>
      <w:r w:rsidR="00AC2D48" w:rsidRPr="00A82682">
        <w:rPr>
          <w:lang w:val="es-CO"/>
        </w:rPr>
        <w:t xml:space="preserve"> Ver pantallazo del correo en el escrito de la tutela.</w:t>
      </w:r>
    </w:p>
  </w:footnote>
  <w:footnote w:id="50">
    <w:p w14:paraId="160EB5A4" w14:textId="766FB961" w:rsidR="001E5764" w:rsidRPr="00A82682" w:rsidRDefault="001E5764">
      <w:pPr>
        <w:pStyle w:val="Textonotapie"/>
        <w:rPr>
          <w:lang w:val="es-CO"/>
        </w:rPr>
      </w:pPr>
      <w:r w:rsidRPr="00A82682">
        <w:rPr>
          <w:rStyle w:val="Refdenotaalpie"/>
          <w:lang w:val="es-CO"/>
        </w:rPr>
        <w:footnoteRef/>
      </w:r>
      <w:r w:rsidRPr="00A82682">
        <w:rPr>
          <w:lang w:val="es-CO"/>
        </w:rPr>
        <w:t xml:space="preserve"> Ídem.</w:t>
      </w:r>
    </w:p>
  </w:footnote>
  <w:footnote w:id="51">
    <w:p w14:paraId="710CE8B1" w14:textId="7B730567" w:rsidR="00322106" w:rsidRPr="00A82682" w:rsidRDefault="00322106">
      <w:pPr>
        <w:pStyle w:val="Textonotapie"/>
        <w:rPr>
          <w:lang w:val="es-CO"/>
        </w:rPr>
      </w:pPr>
      <w:r w:rsidRPr="00A82682">
        <w:rPr>
          <w:rStyle w:val="Refdenotaalpie"/>
          <w:lang w:val="es-CO"/>
        </w:rPr>
        <w:footnoteRef/>
      </w:r>
      <w:r w:rsidRPr="00A82682">
        <w:rPr>
          <w:lang w:val="es-CO"/>
        </w:rPr>
        <w:t xml:space="preserve"> Ibidem, pp. 15 y 16. En el registro de seguimiento, el </w:t>
      </w:r>
      <w:r w:rsidR="005962ED">
        <w:rPr>
          <w:lang w:val="es-CO"/>
        </w:rPr>
        <w:t>IABC</w:t>
      </w:r>
      <w:r w:rsidRPr="00A82682">
        <w:rPr>
          <w:lang w:val="es-CO"/>
        </w:rPr>
        <w:t xml:space="preserve"> registr</w:t>
      </w:r>
      <w:r w:rsidR="007359A9" w:rsidRPr="00A82682">
        <w:rPr>
          <w:lang w:val="es-CO"/>
        </w:rPr>
        <w:t>ó</w:t>
      </w:r>
      <w:r w:rsidRPr="00A82682">
        <w:rPr>
          <w:lang w:val="es-CO"/>
        </w:rPr>
        <w:t xml:space="preserve"> que el niño </w:t>
      </w:r>
      <w:r w:rsidR="0006263F">
        <w:rPr>
          <w:lang w:val="es-CO"/>
        </w:rPr>
        <w:t>TBQ</w:t>
      </w:r>
      <w:r w:rsidRPr="00A82682">
        <w:rPr>
          <w:lang w:val="es-CO"/>
        </w:rPr>
        <w:t xml:space="preserve"> presentó trauma por golpe en el tobillo del pie derecho, que no se evidencia sangrado y que hay un leve dolor al movimiento, ante lo que sugirió ciertos medicamentos y valoración médica.</w:t>
      </w:r>
    </w:p>
  </w:footnote>
  <w:footnote w:id="52">
    <w:p w14:paraId="45AE2142" w14:textId="2D2D24D8" w:rsidR="007359A9" w:rsidRPr="00A82682" w:rsidRDefault="007359A9">
      <w:pPr>
        <w:pStyle w:val="Textonotapie"/>
        <w:rPr>
          <w:lang w:val="es-CO"/>
        </w:rPr>
      </w:pPr>
      <w:r w:rsidRPr="00A82682">
        <w:rPr>
          <w:rStyle w:val="Refdenotaalpie"/>
          <w:lang w:val="es-CO"/>
        </w:rPr>
        <w:footnoteRef/>
      </w:r>
      <w:r w:rsidRPr="00A82682">
        <w:rPr>
          <w:lang w:val="es-CO"/>
        </w:rPr>
        <w:t xml:space="preserve"> Ibidem, p. 16.</w:t>
      </w:r>
    </w:p>
  </w:footnote>
  <w:footnote w:id="53">
    <w:p w14:paraId="55EEB6AD" w14:textId="662DC734" w:rsidR="001A17C5" w:rsidRPr="00A82682" w:rsidRDefault="001A17C5">
      <w:pPr>
        <w:pStyle w:val="Textonotapie"/>
        <w:rPr>
          <w:lang w:val="es-CO"/>
        </w:rPr>
      </w:pPr>
      <w:r w:rsidRPr="00A82682">
        <w:rPr>
          <w:rStyle w:val="Refdenotaalpie"/>
          <w:lang w:val="es-CO"/>
        </w:rPr>
        <w:footnoteRef/>
      </w:r>
      <w:r w:rsidRPr="00A82682">
        <w:rPr>
          <w:lang w:val="es-CO"/>
        </w:rPr>
        <w:t xml:space="preserve"> Ídem.</w:t>
      </w:r>
      <w:r w:rsidR="00307D98" w:rsidRPr="00A82682">
        <w:rPr>
          <w:lang w:val="es-CO"/>
        </w:rPr>
        <w:t xml:space="preserve"> Ver pantallazo del correo contenido en el escrito de la demanda de tutela</w:t>
      </w:r>
      <w:r w:rsidR="00A27336" w:rsidRPr="00A82682">
        <w:rPr>
          <w:lang w:val="es-CO"/>
        </w:rPr>
        <w:t xml:space="preserve">. La accionante respondió al correo a través de mensaje del 28 de marzo de 2022, en el cual le agradece por la alerta y le manifiesta la importancia que tiene para ellos conocer el avance en el estado de su hijo, así como del apoyo de los profesores. </w:t>
      </w:r>
    </w:p>
  </w:footnote>
  <w:footnote w:id="54">
    <w:p w14:paraId="6FEC9F48" w14:textId="79565E94" w:rsidR="00B30205" w:rsidRPr="00A82682" w:rsidRDefault="00B30205">
      <w:pPr>
        <w:pStyle w:val="Textonotapie"/>
      </w:pPr>
      <w:r w:rsidRPr="00A82682">
        <w:rPr>
          <w:rStyle w:val="Refdenotaalpie"/>
        </w:rPr>
        <w:footnoteRef/>
      </w:r>
      <w:r w:rsidRPr="00A82682">
        <w:t xml:space="preserve"> Según consta en la certificación médica anexa al escrito de tutela.</w:t>
      </w:r>
    </w:p>
  </w:footnote>
  <w:footnote w:id="55">
    <w:p w14:paraId="7E4E69FB" w14:textId="6895FEBD" w:rsidR="00B92398" w:rsidRPr="00A82682" w:rsidRDefault="00B92398">
      <w:pPr>
        <w:pStyle w:val="Textonotapie"/>
        <w:rPr>
          <w:lang w:val="es-CO"/>
        </w:rPr>
      </w:pPr>
      <w:r w:rsidRPr="00A82682">
        <w:rPr>
          <w:rStyle w:val="Refdenotaalpie"/>
          <w:lang w:val="es-CO"/>
        </w:rPr>
        <w:footnoteRef/>
      </w:r>
      <w:r w:rsidRPr="00A82682">
        <w:rPr>
          <w:lang w:val="es-CO"/>
        </w:rPr>
        <w:t xml:space="preserve"> Ibidem, p. 17.</w:t>
      </w:r>
    </w:p>
  </w:footnote>
  <w:footnote w:id="56">
    <w:p w14:paraId="3F5830B2" w14:textId="121E5253" w:rsidR="00021344" w:rsidRPr="00A82682" w:rsidRDefault="00021344">
      <w:pPr>
        <w:pStyle w:val="Textonotapie"/>
        <w:rPr>
          <w:lang w:val="es-CO"/>
        </w:rPr>
      </w:pPr>
      <w:r w:rsidRPr="00A82682">
        <w:rPr>
          <w:rStyle w:val="Refdenotaalpie"/>
          <w:lang w:val="es-CO"/>
        </w:rPr>
        <w:footnoteRef/>
      </w:r>
      <w:r w:rsidRPr="00A82682">
        <w:rPr>
          <w:lang w:val="es-CO"/>
        </w:rPr>
        <w:t xml:space="preserve"> Ibidem, p. 18.</w:t>
      </w:r>
    </w:p>
  </w:footnote>
  <w:footnote w:id="57">
    <w:p w14:paraId="4359598E" w14:textId="03E6403B" w:rsidR="00850DAE" w:rsidRPr="00A82682" w:rsidRDefault="00850DAE">
      <w:pPr>
        <w:pStyle w:val="Textonotapie"/>
      </w:pPr>
      <w:r w:rsidRPr="00A82682">
        <w:rPr>
          <w:rStyle w:val="Refdenotaalpie"/>
        </w:rPr>
        <w:footnoteRef/>
      </w:r>
      <w:r w:rsidRPr="00A82682">
        <w:t xml:space="preserve"> Ibidem, p. 70. Historia clínica del menor en el Programa de Tratamiento Equilibrio, en donde psiquiatría certifica que el niño padece de anorexia nerviosa y que sufre de </w:t>
      </w:r>
      <w:r w:rsidRPr="00A82682">
        <w:rPr>
          <w:i/>
          <w:iCs/>
          <w:u w:val="single"/>
        </w:rPr>
        <w:t>bullying</w:t>
      </w:r>
      <w:r w:rsidRPr="00A82682">
        <w:t xml:space="preserve"> en el </w:t>
      </w:r>
      <w:r w:rsidR="005962ED">
        <w:t>IABC</w:t>
      </w:r>
      <w:r w:rsidRPr="00A82682">
        <w:t>.</w:t>
      </w:r>
    </w:p>
  </w:footnote>
  <w:footnote w:id="58">
    <w:p w14:paraId="6DAAAD44" w14:textId="63D7F680" w:rsidR="00CA46C8" w:rsidRPr="00A82682" w:rsidRDefault="00CA46C8">
      <w:pPr>
        <w:pStyle w:val="Textonotapie"/>
        <w:rPr>
          <w:lang w:val="es-CO"/>
        </w:rPr>
      </w:pPr>
      <w:r w:rsidRPr="00A82682">
        <w:rPr>
          <w:rStyle w:val="Refdenotaalpie"/>
          <w:lang w:val="es-CO"/>
        </w:rPr>
        <w:footnoteRef/>
      </w:r>
      <w:r w:rsidRPr="00A82682">
        <w:rPr>
          <w:lang w:val="es-CO"/>
        </w:rPr>
        <w:t xml:space="preserve"> Ibidem, p. 17.</w:t>
      </w:r>
    </w:p>
  </w:footnote>
  <w:footnote w:id="59">
    <w:p w14:paraId="1D260205" w14:textId="350971FE" w:rsidR="00271520" w:rsidRPr="00A82682" w:rsidRDefault="00271520">
      <w:pPr>
        <w:pStyle w:val="Textonotapie"/>
        <w:rPr>
          <w:lang w:val="es-CO"/>
        </w:rPr>
      </w:pPr>
      <w:r w:rsidRPr="00A82682">
        <w:rPr>
          <w:rStyle w:val="Refdenotaalpie"/>
          <w:lang w:val="es-CO"/>
        </w:rPr>
        <w:footnoteRef/>
      </w:r>
      <w:r w:rsidRPr="00A82682">
        <w:rPr>
          <w:lang w:val="es-CO"/>
        </w:rPr>
        <w:t xml:space="preserve"> Ídem.</w:t>
      </w:r>
      <w:r w:rsidR="00B9544F" w:rsidRPr="00A82682">
        <w:rPr>
          <w:lang w:val="es-CO"/>
        </w:rPr>
        <w:t xml:space="preserve"> Adicionalmente, ver Expediente digital </w:t>
      </w:r>
      <w:r w:rsidR="00B9544F" w:rsidRPr="00A82682">
        <w:rPr>
          <w:rFonts w:eastAsiaTheme="minorHAnsi"/>
          <w:bCs/>
          <w:lang w:val="es-CO" w:eastAsia="en-US"/>
        </w:rPr>
        <w:t>T-9.026.104</w:t>
      </w:r>
      <w:r w:rsidR="00B9544F" w:rsidRPr="00A82682">
        <w:rPr>
          <w:lang w:val="es-CO"/>
        </w:rPr>
        <w:t xml:space="preserve"> contenido en Siicor. Ver documento </w:t>
      </w:r>
      <w:r w:rsidR="00B9544F" w:rsidRPr="00A82682">
        <w:rPr>
          <w:i/>
          <w:iCs/>
          <w:lang w:val="es-CO"/>
        </w:rPr>
        <w:t xml:space="preserve">“38.RTA </w:t>
      </w:r>
      <w:r w:rsidR="005962ED">
        <w:rPr>
          <w:i/>
          <w:iCs/>
          <w:lang w:val="es-CO"/>
        </w:rPr>
        <w:t>IABC</w:t>
      </w:r>
      <w:r w:rsidR="00B9544F" w:rsidRPr="00A82682">
        <w:rPr>
          <w:i/>
          <w:iCs/>
          <w:lang w:val="es-CO"/>
        </w:rPr>
        <w:t>.pdf,”</w:t>
      </w:r>
      <w:r w:rsidR="00B9544F" w:rsidRPr="00A82682">
        <w:rPr>
          <w:lang w:val="es-CO"/>
        </w:rPr>
        <w:t xml:space="preserve"> p. 78, en la que la accionante manifiesta que la burla sigue aumentando, pues en los entrenamientos de </w:t>
      </w:r>
      <w:r w:rsidR="009C4D96">
        <w:rPr>
          <w:lang w:val="es-CO"/>
        </w:rPr>
        <w:t>NN</w:t>
      </w:r>
      <w:r w:rsidR="00B9544F" w:rsidRPr="00A82682">
        <w:rPr>
          <w:lang w:val="es-CO"/>
        </w:rPr>
        <w:t>, le toman fotos y las comparten con una estudiante, quien las manda a otros niños.</w:t>
      </w:r>
    </w:p>
  </w:footnote>
  <w:footnote w:id="60">
    <w:p w14:paraId="7DCA5E5C" w14:textId="77777777" w:rsidR="00A714EE" w:rsidRPr="00A82682" w:rsidRDefault="00A714EE" w:rsidP="00A714EE">
      <w:pPr>
        <w:pStyle w:val="Textonotapie"/>
        <w:rPr>
          <w:lang w:val="es-CO"/>
        </w:rPr>
      </w:pPr>
      <w:r w:rsidRPr="00A82682">
        <w:rPr>
          <w:rStyle w:val="Refdenotaalpie"/>
          <w:lang w:val="es-CO"/>
        </w:rPr>
        <w:footnoteRef/>
      </w:r>
      <w:r w:rsidRPr="00A82682">
        <w:rPr>
          <w:lang w:val="es-CO"/>
        </w:rPr>
        <w:t xml:space="preserve"> Ibidem, p. 19.</w:t>
      </w:r>
    </w:p>
  </w:footnote>
  <w:footnote w:id="61">
    <w:p w14:paraId="0E326DCB" w14:textId="197FE4DE" w:rsidR="00884A3B" w:rsidRPr="00A82682" w:rsidRDefault="00884A3B">
      <w:pPr>
        <w:pStyle w:val="Textonotapie"/>
        <w:rPr>
          <w:lang w:val="es-CO"/>
        </w:rPr>
      </w:pPr>
      <w:r w:rsidRPr="00A82682">
        <w:rPr>
          <w:rStyle w:val="Refdenotaalpie"/>
          <w:lang w:val="es-CO"/>
        </w:rPr>
        <w:footnoteRef/>
      </w:r>
      <w:r w:rsidRPr="00A82682">
        <w:rPr>
          <w:lang w:val="es-CO"/>
        </w:rPr>
        <w:t xml:space="preserve"> Ídem.</w:t>
      </w:r>
    </w:p>
  </w:footnote>
  <w:footnote w:id="62">
    <w:p w14:paraId="3DEEF484" w14:textId="29FC5962" w:rsidR="00B844E2" w:rsidRPr="00A82682" w:rsidRDefault="00B844E2">
      <w:pPr>
        <w:pStyle w:val="Textonotapie"/>
        <w:rPr>
          <w:lang w:val="es-CO"/>
        </w:rPr>
      </w:pPr>
      <w:r w:rsidRPr="00A82682">
        <w:rPr>
          <w:rStyle w:val="Refdenotaalpie"/>
          <w:lang w:val="es-CO"/>
        </w:rPr>
        <w:footnoteRef/>
      </w:r>
      <w:r w:rsidRPr="00A82682">
        <w:rPr>
          <w:lang w:val="es-CO"/>
        </w:rPr>
        <w:t xml:space="preserve"> Ídem.</w:t>
      </w:r>
    </w:p>
  </w:footnote>
  <w:footnote w:id="63">
    <w:p w14:paraId="6718FB59" w14:textId="089289D2" w:rsidR="00597240" w:rsidRPr="00A82682" w:rsidRDefault="00597240">
      <w:pPr>
        <w:pStyle w:val="Textonotapie"/>
        <w:rPr>
          <w:lang w:val="es-CO"/>
        </w:rPr>
      </w:pPr>
      <w:r w:rsidRPr="00A82682">
        <w:rPr>
          <w:rStyle w:val="Refdenotaalpie"/>
          <w:lang w:val="es-CO"/>
        </w:rPr>
        <w:footnoteRef/>
      </w:r>
      <w:r w:rsidRPr="00A82682">
        <w:rPr>
          <w:lang w:val="es-CO"/>
        </w:rPr>
        <w:t xml:space="preserve"> Ibidem, pp. 19 y 20. La accionante adjuntó certificado de incapacidad por 30 días expedido por la Fundación Santafé de Bogotá, en la cual se confirma que el diagnóstico del niño es “desnutrición proteicocalórica severa no especializada.”</w:t>
      </w:r>
      <w:r w:rsidR="00154447" w:rsidRPr="00A82682">
        <w:rPr>
          <w:lang w:val="es-CO"/>
        </w:rPr>
        <w:t xml:space="preserve"> De igual manera, en el escrito de contestación de la demanda, la Fundación Santafé </w:t>
      </w:r>
      <w:r w:rsidR="00F9788E" w:rsidRPr="00A82682">
        <w:rPr>
          <w:lang w:val="es-CO"/>
        </w:rPr>
        <w:t xml:space="preserve">confirmó </w:t>
      </w:r>
      <w:r w:rsidR="00154447" w:rsidRPr="00A82682">
        <w:rPr>
          <w:lang w:val="es-CO"/>
        </w:rPr>
        <w:t>que en efecto, el estudiante padece de un trastorno de la conducta alimentaria y depresivo.</w:t>
      </w:r>
    </w:p>
  </w:footnote>
  <w:footnote w:id="64">
    <w:p w14:paraId="4C2AE2C9" w14:textId="7D353B18" w:rsidR="00597240" w:rsidRPr="00A82682" w:rsidRDefault="00597240">
      <w:pPr>
        <w:pStyle w:val="Textonotapie"/>
        <w:rPr>
          <w:lang w:val="es-CO"/>
        </w:rPr>
      </w:pPr>
      <w:r w:rsidRPr="00A82682">
        <w:rPr>
          <w:rStyle w:val="Refdenotaalpie"/>
          <w:lang w:val="es-CO"/>
        </w:rPr>
        <w:footnoteRef/>
      </w:r>
      <w:r w:rsidRPr="00A82682">
        <w:rPr>
          <w:lang w:val="es-CO"/>
        </w:rPr>
        <w:t xml:space="preserve"> Ídem.</w:t>
      </w:r>
      <w:r w:rsidR="00A27336" w:rsidRPr="00A82682">
        <w:rPr>
          <w:lang w:val="es-CO"/>
        </w:rPr>
        <w:t xml:space="preserve"> Ver pantallazo del correo contenido en el escrito de la tutela.</w:t>
      </w:r>
    </w:p>
  </w:footnote>
  <w:footnote w:id="65">
    <w:p w14:paraId="7C5F300B" w14:textId="3A51C295" w:rsidR="00092DA6" w:rsidRPr="00A82682" w:rsidRDefault="00092DA6">
      <w:pPr>
        <w:pStyle w:val="Textonotapie"/>
        <w:rPr>
          <w:lang w:val="es-CO"/>
        </w:rPr>
      </w:pPr>
      <w:r w:rsidRPr="00A82682">
        <w:rPr>
          <w:rStyle w:val="Refdenotaalpie"/>
          <w:lang w:val="es-CO"/>
        </w:rPr>
        <w:footnoteRef/>
      </w:r>
      <w:r w:rsidRPr="00A82682">
        <w:rPr>
          <w:lang w:val="es-CO"/>
        </w:rPr>
        <w:t xml:space="preserve"> Ibidem, p. 20.</w:t>
      </w:r>
      <w:r w:rsidR="00A27336" w:rsidRPr="00A82682">
        <w:rPr>
          <w:lang w:val="es-CO"/>
        </w:rPr>
        <w:t xml:space="preserve"> Ver pantallazo del correo contenido en el escrito de la tutela.</w:t>
      </w:r>
    </w:p>
  </w:footnote>
  <w:footnote w:id="66">
    <w:p w14:paraId="63A064FB" w14:textId="14A819EB" w:rsidR="00ED2BFE" w:rsidRPr="00A82682" w:rsidRDefault="00ED2BFE">
      <w:pPr>
        <w:pStyle w:val="Textonotapie"/>
      </w:pPr>
      <w:r w:rsidRPr="00A82682">
        <w:rPr>
          <w:rStyle w:val="Refdenotaalpie"/>
        </w:rPr>
        <w:footnoteRef/>
      </w:r>
      <w:r w:rsidRPr="00A82682">
        <w:t xml:space="preserve"> </w:t>
      </w:r>
      <w:r w:rsidR="009C1659" w:rsidRPr="00A82682">
        <w:t>Describen que esta situación se remota a marzo del</w:t>
      </w:r>
      <w:r w:rsidR="00241ED6" w:rsidRPr="00A82682">
        <w:t xml:space="preserve"> 2021. </w:t>
      </w:r>
      <w:r w:rsidR="009C1659" w:rsidRPr="00A82682">
        <w:t xml:space="preserve"> </w:t>
      </w:r>
      <w:r w:rsidRPr="00A82682">
        <w:rPr>
          <w:lang w:val="es-CO"/>
        </w:rPr>
        <w:t xml:space="preserve">Expediente digital </w:t>
      </w:r>
      <w:r w:rsidRPr="00A82682">
        <w:rPr>
          <w:rFonts w:eastAsiaTheme="minorHAnsi"/>
          <w:bCs/>
          <w:lang w:val="es-CO" w:eastAsia="en-US"/>
        </w:rPr>
        <w:t>T-9.026.104</w:t>
      </w:r>
      <w:r w:rsidRPr="00A82682">
        <w:rPr>
          <w:lang w:val="es-CO"/>
        </w:rPr>
        <w:t xml:space="preserve"> contenido en Siicor. Ver documento “38.RTA </w:t>
      </w:r>
      <w:r w:rsidR="005962ED">
        <w:rPr>
          <w:lang w:val="es-CO"/>
        </w:rPr>
        <w:t>IABC</w:t>
      </w:r>
      <w:r w:rsidRPr="00A82682">
        <w:rPr>
          <w:lang w:val="es-CO"/>
        </w:rPr>
        <w:t>.pdf,” p. 96.</w:t>
      </w:r>
    </w:p>
  </w:footnote>
  <w:footnote w:id="67">
    <w:p w14:paraId="7F1E8808" w14:textId="31180239" w:rsidR="00F03A39" w:rsidRPr="00A82682" w:rsidRDefault="00F03A39">
      <w:pPr>
        <w:pStyle w:val="Textonotapie"/>
        <w:rPr>
          <w:lang w:val="es-CO"/>
        </w:rPr>
      </w:pPr>
      <w:r w:rsidRPr="00A82682">
        <w:rPr>
          <w:rStyle w:val="Refdenotaalpie"/>
          <w:lang w:val="es-CO"/>
        </w:rPr>
        <w:footnoteRef/>
      </w:r>
      <w:r w:rsidRPr="00A82682">
        <w:rPr>
          <w:lang w:val="es-CO"/>
        </w:rPr>
        <w:t xml:space="preserve"> Revista Los Danieles &amp; Cambio, “A punto de morir,” 24 de abril de 2022</w:t>
      </w:r>
      <w:r w:rsidR="00396084">
        <w:rPr>
          <w:lang w:val="es-CO"/>
        </w:rPr>
        <w:t>.</w:t>
      </w:r>
      <w:r w:rsidRPr="00A82682">
        <w:rPr>
          <w:lang w:val="es-CO"/>
        </w:rPr>
        <w:t xml:space="preserve"> </w:t>
      </w:r>
      <w:r w:rsidR="00C264FD" w:rsidRPr="00A82682">
        <w:rPr>
          <w:lang w:val="es-CO"/>
        </w:rPr>
        <w:t>En la Sala de Revisión se constató que la carta dirigida por la Rectora fue anterior a la divulgación de la nota periodística, pues la primera data del 21 de abril de 2022, y la segunda del 24 de abril de la misma anualidad.</w:t>
      </w:r>
    </w:p>
  </w:footnote>
  <w:footnote w:id="68">
    <w:p w14:paraId="3B42288A" w14:textId="453E63C3" w:rsidR="00F03A39" w:rsidRPr="00A82682" w:rsidRDefault="00F03A39">
      <w:pPr>
        <w:pStyle w:val="Textonotapie"/>
        <w:rPr>
          <w:lang w:val="es-CO"/>
        </w:rPr>
      </w:pPr>
      <w:r w:rsidRPr="00A82682">
        <w:rPr>
          <w:rStyle w:val="Refdenotaalpie"/>
          <w:lang w:val="es-CO"/>
        </w:rPr>
        <w:footnoteRef/>
      </w:r>
      <w:r w:rsidRPr="00A82682">
        <w:rPr>
          <w:lang w:val="es-CO"/>
        </w:rPr>
        <w:t xml:space="preserve"> </w:t>
      </w:r>
      <w:r w:rsidR="00ED2BFE" w:rsidRPr="00A82682">
        <w:rPr>
          <w:lang w:val="es-CO"/>
        </w:rPr>
        <w:t xml:space="preserve">Expediente digital </w:t>
      </w:r>
      <w:r w:rsidR="00ED2BFE" w:rsidRPr="00A82682">
        <w:rPr>
          <w:rFonts w:eastAsiaTheme="minorHAnsi"/>
          <w:bCs/>
          <w:lang w:val="es-CO" w:eastAsia="en-US"/>
        </w:rPr>
        <w:t>T-9.026.104</w:t>
      </w:r>
      <w:r w:rsidR="00ED2BFE" w:rsidRPr="00A82682">
        <w:rPr>
          <w:lang w:val="es-CO"/>
        </w:rPr>
        <w:t xml:space="preserve"> contenido en Siicor. Ver documento “Acción de tutela (Demanda).pdf,” p. 21</w:t>
      </w:r>
      <w:r w:rsidRPr="00A82682">
        <w:rPr>
          <w:lang w:val="es-CO"/>
        </w:rPr>
        <w:t>.</w:t>
      </w:r>
      <w:r w:rsidR="00A27336" w:rsidRPr="00A82682">
        <w:rPr>
          <w:lang w:val="es-CO"/>
        </w:rPr>
        <w:t xml:space="preserve"> Ver pantallazo de la carta en mención adjunta en el escrito de la demanda.</w:t>
      </w:r>
    </w:p>
  </w:footnote>
  <w:footnote w:id="69">
    <w:p w14:paraId="696635AB" w14:textId="41627A37" w:rsidR="00E11441" w:rsidRPr="00A82682" w:rsidRDefault="00E11441">
      <w:pPr>
        <w:pStyle w:val="Textonotapie"/>
        <w:rPr>
          <w:lang w:val="es-CO"/>
        </w:rPr>
      </w:pPr>
      <w:r w:rsidRPr="00A82682">
        <w:rPr>
          <w:rStyle w:val="Refdenotaalpie"/>
          <w:lang w:val="es-CO"/>
        </w:rPr>
        <w:footnoteRef/>
      </w:r>
      <w:r w:rsidRPr="00A82682">
        <w:rPr>
          <w:lang w:val="es-CO"/>
        </w:rPr>
        <w:t xml:space="preserve"> Ídem.</w:t>
      </w:r>
    </w:p>
  </w:footnote>
  <w:footnote w:id="70">
    <w:p w14:paraId="76D3E979" w14:textId="1F903C69" w:rsidR="0042534C" w:rsidRPr="00A82682" w:rsidRDefault="0042534C">
      <w:pPr>
        <w:pStyle w:val="Textonotapie"/>
        <w:rPr>
          <w:lang w:val="es-CO"/>
        </w:rPr>
      </w:pPr>
      <w:r w:rsidRPr="00A82682">
        <w:rPr>
          <w:rStyle w:val="Refdenotaalpie"/>
          <w:lang w:val="es-CO"/>
        </w:rPr>
        <w:footnoteRef/>
      </w:r>
      <w:r w:rsidRPr="00A82682">
        <w:rPr>
          <w:lang w:val="es-CO"/>
        </w:rPr>
        <w:t xml:space="preserve"> Ídem. </w:t>
      </w:r>
    </w:p>
  </w:footnote>
  <w:footnote w:id="71">
    <w:p w14:paraId="777BB00F" w14:textId="21F09D38" w:rsidR="00F03EA1" w:rsidRPr="00A82682" w:rsidRDefault="00F03EA1">
      <w:pPr>
        <w:pStyle w:val="Textonotapie"/>
        <w:rPr>
          <w:lang w:val="es-CO"/>
        </w:rPr>
      </w:pPr>
      <w:r w:rsidRPr="00A82682">
        <w:rPr>
          <w:rStyle w:val="Refdenotaalpie"/>
          <w:lang w:val="es-CO"/>
        </w:rPr>
        <w:footnoteRef/>
      </w:r>
      <w:r w:rsidRPr="00A82682">
        <w:rPr>
          <w:lang w:val="es-CO"/>
        </w:rPr>
        <w:t xml:space="preserve"> Ídem.</w:t>
      </w:r>
    </w:p>
  </w:footnote>
  <w:footnote w:id="72">
    <w:p w14:paraId="76CA0A95" w14:textId="7E286CBE" w:rsidR="00205401" w:rsidRPr="00A82682" w:rsidRDefault="00205401">
      <w:pPr>
        <w:pStyle w:val="Textonotapie"/>
        <w:rPr>
          <w:lang w:val="es-CO"/>
        </w:rPr>
      </w:pPr>
      <w:r w:rsidRPr="00A82682">
        <w:rPr>
          <w:rStyle w:val="Refdenotaalpie"/>
          <w:lang w:val="es-CO"/>
        </w:rPr>
        <w:footnoteRef/>
      </w:r>
      <w:r w:rsidRPr="00A82682">
        <w:rPr>
          <w:lang w:val="es-CO"/>
        </w:rPr>
        <w:t xml:space="preserve"> Ibidem, p. 22.</w:t>
      </w:r>
    </w:p>
  </w:footnote>
  <w:footnote w:id="73">
    <w:p w14:paraId="657259E9" w14:textId="2CB0FE30" w:rsidR="00A51D5D" w:rsidRPr="00A82682" w:rsidRDefault="00A51D5D">
      <w:pPr>
        <w:pStyle w:val="Textonotapie"/>
        <w:rPr>
          <w:lang w:val="es-CO"/>
        </w:rPr>
      </w:pPr>
      <w:r w:rsidRPr="00A82682">
        <w:rPr>
          <w:rStyle w:val="Refdenotaalpie"/>
          <w:lang w:val="es-CO"/>
        </w:rPr>
        <w:footnoteRef/>
      </w:r>
      <w:r w:rsidRPr="00A82682">
        <w:rPr>
          <w:lang w:val="es-CO"/>
        </w:rPr>
        <w:t xml:space="preserve"> Ibidem, p. 22.</w:t>
      </w:r>
    </w:p>
  </w:footnote>
  <w:footnote w:id="74">
    <w:p w14:paraId="19954D56" w14:textId="1431BD71" w:rsidR="00B61DCA" w:rsidRPr="00A82682" w:rsidRDefault="00B61DCA">
      <w:pPr>
        <w:pStyle w:val="Textonotapie"/>
      </w:pPr>
      <w:r w:rsidRPr="00A82682">
        <w:rPr>
          <w:rStyle w:val="Refdenotaalpie"/>
        </w:rPr>
        <w:footnoteRef/>
      </w:r>
      <w:r w:rsidRPr="00A82682">
        <w:t xml:space="preserve"> </w:t>
      </w:r>
      <w:r w:rsidRPr="00A82682">
        <w:rPr>
          <w:lang w:val="es-CO"/>
        </w:rPr>
        <w:t xml:space="preserve">Expediente digital </w:t>
      </w:r>
      <w:r w:rsidRPr="00A82682">
        <w:rPr>
          <w:rFonts w:eastAsiaTheme="minorHAnsi"/>
          <w:bCs/>
          <w:lang w:val="es-CO" w:eastAsia="en-US"/>
        </w:rPr>
        <w:t>T-9.026.104</w:t>
      </w:r>
      <w:r w:rsidRPr="00A82682">
        <w:rPr>
          <w:lang w:val="es-CO"/>
        </w:rPr>
        <w:t xml:space="preserve"> contenido en Siicor. Ver documento “38.RTA </w:t>
      </w:r>
      <w:r w:rsidR="005962ED">
        <w:rPr>
          <w:lang w:val="es-CO"/>
        </w:rPr>
        <w:t>IABC</w:t>
      </w:r>
      <w:r w:rsidRPr="00A82682">
        <w:rPr>
          <w:lang w:val="es-CO"/>
        </w:rPr>
        <w:t>.pdf,” p. 130.</w:t>
      </w:r>
    </w:p>
  </w:footnote>
  <w:footnote w:id="75">
    <w:p w14:paraId="6DA33CA6" w14:textId="3C6DFB54" w:rsidR="000D65F7" w:rsidRPr="00A82682" w:rsidRDefault="000D65F7">
      <w:pPr>
        <w:pStyle w:val="Textonotapie"/>
      </w:pPr>
      <w:r w:rsidRPr="00A82682">
        <w:rPr>
          <w:rStyle w:val="Refdenotaalpie"/>
        </w:rPr>
        <w:footnoteRef/>
      </w:r>
      <w:r w:rsidRPr="00A82682">
        <w:t xml:space="preserve"> </w:t>
      </w:r>
      <w:r w:rsidR="00B61DCA" w:rsidRPr="00A82682">
        <w:t>Ídem.</w:t>
      </w:r>
    </w:p>
  </w:footnote>
  <w:footnote w:id="76">
    <w:p w14:paraId="3D956746" w14:textId="756CBED6" w:rsidR="00173C76" w:rsidRPr="00A82682" w:rsidRDefault="00173C76">
      <w:pPr>
        <w:pStyle w:val="Textonotapie"/>
      </w:pPr>
      <w:r w:rsidRPr="00A82682">
        <w:rPr>
          <w:rStyle w:val="Refdenotaalpie"/>
        </w:rPr>
        <w:footnoteRef/>
      </w:r>
      <w:r w:rsidRPr="00A82682">
        <w:t xml:space="preserve"> </w:t>
      </w:r>
      <w:r w:rsidR="00994184" w:rsidRPr="00A82682">
        <w:rPr>
          <w:lang w:val="es-CO"/>
        </w:rPr>
        <w:t xml:space="preserve">Expediente digital </w:t>
      </w:r>
      <w:r w:rsidR="00994184" w:rsidRPr="00A82682">
        <w:rPr>
          <w:rFonts w:eastAsiaTheme="minorHAnsi"/>
          <w:bCs/>
          <w:lang w:val="es-CO" w:eastAsia="en-US"/>
        </w:rPr>
        <w:t>T-9.026.104</w:t>
      </w:r>
      <w:r w:rsidR="00994184" w:rsidRPr="00A82682">
        <w:rPr>
          <w:lang w:val="es-CO"/>
        </w:rPr>
        <w:t xml:space="preserve"> contenido en Siicor. Ver documento “38.RTA </w:t>
      </w:r>
      <w:r w:rsidR="005962ED">
        <w:rPr>
          <w:lang w:val="es-CO"/>
        </w:rPr>
        <w:t>IABC</w:t>
      </w:r>
      <w:r w:rsidR="00994184" w:rsidRPr="00A82682">
        <w:rPr>
          <w:lang w:val="es-CO"/>
        </w:rPr>
        <w:t>.pdf,” p. 131.</w:t>
      </w:r>
    </w:p>
  </w:footnote>
  <w:footnote w:id="77">
    <w:p w14:paraId="05903921" w14:textId="3C5B8387" w:rsidR="00173C76" w:rsidRPr="00A82682" w:rsidRDefault="00173C76">
      <w:pPr>
        <w:pStyle w:val="Textonotapie"/>
      </w:pPr>
      <w:r w:rsidRPr="00A82682">
        <w:rPr>
          <w:rStyle w:val="Refdenotaalpie"/>
        </w:rPr>
        <w:footnoteRef/>
      </w:r>
      <w:r w:rsidRPr="00A82682">
        <w:t xml:space="preserve"> </w:t>
      </w:r>
      <w:r w:rsidR="00994184" w:rsidRPr="00A82682">
        <w:t>Ídem.</w:t>
      </w:r>
    </w:p>
  </w:footnote>
  <w:footnote w:id="78">
    <w:p w14:paraId="196717C2" w14:textId="059FD291" w:rsidR="005D0E78" w:rsidRPr="00A82682" w:rsidRDefault="005D0E78">
      <w:pPr>
        <w:pStyle w:val="Textonotapie"/>
      </w:pPr>
      <w:r w:rsidRPr="00A82682">
        <w:rPr>
          <w:rStyle w:val="Refdenotaalpie"/>
        </w:rPr>
        <w:footnoteRef/>
      </w:r>
      <w:r w:rsidRPr="00A82682">
        <w:t xml:space="preserve"> </w:t>
      </w:r>
      <w:r w:rsidR="00472925" w:rsidRPr="00A82682">
        <w:rPr>
          <w:lang w:val="es-CO"/>
        </w:rPr>
        <w:t xml:space="preserve">Expediente digital </w:t>
      </w:r>
      <w:r w:rsidR="00472925" w:rsidRPr="00A82682">
        <w:rPr>
          <w:rFonts w:eastAsiaTheme="minorHAnsi"/>
          <w:bCs/>
          <w:lang w:val="es-CO" w:eastAsia="en-US"/>
        </w:rPr>
        <w:t>T-9.026.104</w:t>
      </w:r>
      <w:r w:rsidR="00472925" w:rsidRPr="00A82682">
        <w:rPr>
          <w:lang w:val="es-CO"/>
        </w:rPr>
        <w:t xml:space="preserve"> contenido en Siicor. Ver documento “Acción de tutela (Demanda).pdf,” p. 2</w:t>
      </w:r>
      <w:r w:rsidR="00D64822" w:rsidRPr="00A82682">
        <w:rPr>
          <w:lang w:val="es-CO"/>
        </w:rPr>
        <w:t>4</w:t>
      </w:r>
      <w:r w:rsidR="00472925" w:rsidRPr="00A82682">
        <w:rPr>
          <w:lang w:val="es-CO"/>
        </w:rPr>
        <w:t>.</w:t>
      </w:r>
      <w:r w:rsidRPr="00A82682">
        <w:t>.</w:t>
      </w:r>
      <w:r w:rsidR="00472925" w:rsidRPr="00A82682">
        <w:t xml:space="preserve"> </w:t>
      </w:r>
      <w:r w:rsidRPr="00A82682">
        <w:t>Ver pantallazo del correo anexo al escrito de la demanda.</w:t>
      </w:r>
    </w:p>
  </w:footnote>
  <w:footnote w:id="79">
    <w:p w14:paraId="11247A3D" w14:textId="2F8E5046" w:rsidR="00863944" w:rsidRPr="00A82682" w:rsidRDefault="00863944">
      <w:pPr>
        <w:pStyle w:val="Textonotapie"/>
        <w:rPr>
          <w:lang w:val="es-CO"/>
        </w:rPr>
      </w:pPr>
      <w:r w:rsidRPr="00A82682">
        <w:rPr>
          <w:rStyle w:val="Refdenotaalpie"/>
          <w:lang w:val="es-CO"/>
        </w:rPr>
        <w:footnoteRef/>
      </w:r>
      <w:r w:rsidRPr="00A82682">
        <w:rPr>
          <w:lang w:val="es-CO"/>
        </w:rPr>
        <w:t xml:space="preserve"> Ibidem, p. 23.</w:t>
      </w:r>
    </w:p>
  </w:footnote>
  <w:footnote w:id="80">
    <w:p w14:paraId="4D9D199A" w14:textId="77777777" w:rsidR="00350E46" w:rsidRPr="00A82682" w:rsidRDefault="00350E46" w:rsidP="00350E46">
      <w:pPr>
        <w:pStyle w:val="Textonotapie"/>
        <w:rPr>
          <w:lang w:val="es-CO"/>
        </w:rPr>
      </w:pPr>
      <w:r w:rsidRPr="00A82682">
        <w:rPr>
          <w:rStyle w:val="Refdenotaalpie"/>
          <w:lang w:val="es-CO"/>
        </w:rPr>
        <w:footnoteRef/>
      </w:r>
      <w:r w:rsidRPr="00A82682">
        <w:rPr>
          <w:lang w:val="es-CO"/>
        </w:rPr>
        <w:t xml:space="preserve"> Expediente digital </w:t>
      </w:r>
      <w:r w:rsidRPr="00A82682">
        <w:rPr>
          <w:rFonts w:eastAsiaTheme="minorHAnsi"/>
          <w:bCs/>
          <w:lang w:val="es-CO" w:eastAsia="en-US"/>
        </w:rPr>
        <w:t>T-9.026.104</w:t>
      </w:r>
      <w:r w:rsidRPr="00A82682">
        <w:rPr>
          <w:lang w:val="es-CO"/>
        </w:rPr>
        <w:t xml:space="preserve"> contenido en Siicor. Ver documento “Crystal Reports - actadef.pdf,” p.1.</w:t>
      </w:r>
    </w:p>
  </w:footnote>
  <w:footnote w:id="81">
    <w:p w14:paraId="1EEBF560" w14:textId="77777777" w:rsidR="00350E46" w:rsidRPr="00A82682" w:rsidRDefault="00350E46" w:rsidP="00350E46">
      <w:pPr>
        <w:pStyle w:val="Textonotapie"/>
        <w:rPr>
          <w:lang w:val="es-CO"/>
        </w:rPr>
      </w:pPr>
      <w:r w:rsidRPr="00A82682">
        <w:rPr>
          <w:rStyle w:val="Refdenotaalpie"/>
          <w:lang w:val="es-CO"/>
        </w:rPr>
        <w:footnoteRef/>
      </w:r>
      <w:r w:rsidRPr="00A82682">
        <w:rPr>
          <w:lang w:val="es-CO"/>
        </w:rPr>
        <w:t xml:space="preserve"> Expediente digital </w:t>
      </w:r>
      <w:r w:rsidRPr="00A82682">
        <w:rPr>
          <w:rFonts w:eastAsiaTheme="minorHAnsi"/>
          <w:bCs/>
          <w:lang w:val="es-CO" w:eastAsia="en-US"/>
        </w:rPr>
        <w:t>T-9.026.104</w:t>
      </w:r>
      <w:r w:rsidRPr="00A82682">
        <w:rPr>
          <w:lang w:val="es-CO"/>
        </w:rPr>
        <w:t xml:space="preserve"> contenido en Siicor. Ver documento “Acción de tutela (Demanda).pdf,” p.1.</w:t>
      </w:r>
    </w:p>
  </w:footnote>
  <w:footnote w:id="82">
    <w:p w14:paraId="5AECAA71" w14:textId="6616E398" w:rsidR="007D11BC" w:rsidRPr="00A82682" w:rsidRDefault="007D11BC">
      <w:pPr>
        <w:pStyle w:val="Textonotapie"/>
        <w:rPr>
          <w:lang w:val="es-CO"/>
        </w:rPr>
      </w:pPr>
      <w:r w:rsidRPr="00A82682">
        <w:rPr>
          <w:rStyle w:val="Refdenotaalpie"/>
          <w:lang w:val="es-CO"/>
        </w:rPr>
        <w:footnoteRef/>
      </w:r>
      <w:r w:rsidRPr="00A82682">
        <w:rPr>
          <w:lang w:val="es-CO"/>
        </w:rPr>
        <w:t xml:space="preserve"> Expediente digital </w:t>
      </w:r>
      <w:r w:rsidRPr="00A82682">
        <w:rPr>
          <w:rFonts w:eastAsiaTheme="minorHAnsi"/>
          <w:bCs/>
          <w:lang w:val="es-CO" w:eastAsia="en-US"/>
        </w:rPr>
        <w:t>T-9.026.104</w:t>
      </w:r>
      <w:r w:rsidRPr="00A82682">
        <w:rPr>
          <w:lang w:val="es-CO"/>
        </w:rPr>
        <w:t xml:space="preserve"> contenido en Siicor. Ver documento “38.RTA </w:t>
      </w:r>
      <w:r w:rsidR="005962ED">
        <w:rPr>
          <w:lang w:val="es-CO"/>
        </w:rPr>
        <w:t>IABC</w:t>
      </w:r>
      <w:r w:rsidRPr="00A82682">
        <w:rPr>
          <w:lang w:val="es-CO"/>
        </w:rPr>
        <w:t>.pdf,” p. 21.</w:t>
      </w:r>
    </w:p>
  </w:footnote>
  <w:footnote w:id="83">
    <w:p w14:paraId="288E15E0" w14:textId="75846080" w:rsidR="00E722D1" w:rsidRPr="00A82682" w:rsidRDefault="00E722D1">
      <w:pPr>
        <w:pStyle w:val="Textonotapie"/>
        <w:rPr>
          <w:lang w:val="es-CO"/>
        </w:rPr>
      </w:pPr>
      <w:r w:rsidRPr="00A82682">
        <w:rPr>
          <w:rStyle w:val="Refdenotaalpie"/>
          <w:lang w:val="es-CO"/>
        </w:rPr>
        <w:footnoteRef/>
      </w:r>
      <w:r w:rsidRPr="00A82682">
        <w:rPr>
          <w:lang w:val="es-CO"/>
        </w:rPr>
        <w:t xml:space="preserve"> Expediente digital </w:t>
      </w:r>
      <w:r w:rsidRPr="00A82682">
        <w:rPr>
          <w:rFonts w:eastAsiaTheme="minorHAnsi"/>
          <w:bCs/>
          <w:lang w:val="es-CO" w:eastAsia="en-US"/>
        </w:rPr>
        <w:t>T-9.026.104</w:t>
      </w:r>
      <w:r w:rsidRPr="00A82682">
        <w:rPr>
          <w:lang w:val="es-CO"/>
        </w:rPr>
        <w:t xml:space="preserve"> contenido en Siicor. Ver documento “9026104_2022-11-08_</w:t>
      </w:r>
      <w:r w:rsidR="0006263F">
        <w:rPr>
          <w:lang w:val="es-CO"/>
        </w:rPr>
        <w:t>MJQS</w:t>
      </w:r>
      <w:r w:rsidRPr="00A82682">
        <w:rPr>
          <w:lang w:val="es-CO"/>
        </w:rPr>
        <w:t>_9_REV.pdf,” p. 5.</w:t>
      </w:r>
    </w:p>
  </w:footnote>
  <w:footnote w:id="84">
    <w:p w14:paraId="681C6E4F" w14:textId="24A86367" w:rsidR="00056730" w:rsidRPr="00A82682" w:rsidRDefault="00056730">
      <w:pPr>
        <w:pStyle w:val="Textonotapie"/>
        <w:rPr>
          <w:lang w:val="es-CO"/>
        </w:rPr>
      </w:pPr>
      <w:r w:rsidRPr="00A82682">
        <w:rPr>
          <w:rStyle w:val="Refdenotaalpie"/>
          <w:lang w:val="es-CO"/>
        </w:rPr>
        <w:footnoteRef/>
      </w:r>
      <w:r w:rsidRPr="00A82682">
        <w:rPr>
          <w:lang w:val="es-CO"/>
        </w:rPr>
        <w:t xml:space="preserve"> Expediente digital </w:t>
      </w:r>
      <w:r w:rsidRPr="00A82682">
        <w:rPr>
          <w:rFonts w:eastAsiaTheme="minorHAnsi"/>
          <w:bCs/>
          <w:lang w:val="es-CO" w:eastAsia="en-US"/>
        </w:rPr>
        <w:t>T-9.026.104</w:t>
      </w:r>
      <w:r w:rsidRPr="00A82682">
        <w:rPr>
          <w:lang w:val="es-CO"/>
        </w:rPr>
        <w:t xml:space="preserve"> contenido en Siicor. Ver documento “Acción de tutela (Demanda).pdf,” p. 25.</w:t>
      </w:r>
    </w:p>
  </w:footnote>
  <w:footnote w:id="85">
    <w:p w14:paraId="56A40BBA" w14:textId="3078509B" w:rsidR="00B415A4" w:rsidRPr="00A82682" w:rsidRDefault="00B415A4">
      <w:pPr>
        <w:pStyle w:val="Textonotapie"/>
        <w:rPr>
          <w:lang w:val="es-CO"/>
        </w:rPr>
      </w:pPr>
      <w:r w:rsidRPr="00A82682">
        <w:rPr>
          <w:rStyle w:val="Refdenotaalpie"/>
          <w:lang w:val="es-CO"/>
        </w:rPr>
        <w:footnoteRef/>
      </w:r>
      <w:r w:rsidRPr="00A82682">
        <w:rPr>
          <w:lang w:val="es-CO"/>
        </w:rPr>
        <w:t xml:space="preserve"> </w:t>
      </w:r>
      <w:r w:rsidR="00056730" w:rsidRPr="00A82682">
        <w:rPr>
          <w:lang w:val="es-CO"/>
        </w:rPr>
        <w:t>Ídem.</w:t>
      </w:r>
    </w:p>
  </w:footnote>
  <w:footnote w:id="86">
    <w:p w14:paraId="12E79048" w14:textId="576BAB4E" w:rsidR="002C41CA" w:rsidRPr="00A82682" w:rsidRDefault="002C41CA">
      <w:pPr>
        <w:pStyle w:val="Textonotapie"/>
        <w:rPr>
          <w:lang w:val="es-CO"/>
        </w:rPr>
      </w:pPr>
      <w:r w:rsidRPr="00A82682">
        <w:rPr>
          <w:rStyle w:val="Refdenotaalpie"/>
          <w:lang w:val="es-CO"/>
        </w:rPr>
        <w:footnoteRef/>
      </w:r>
      <w:r w:rsidRPr="00A82682">
        <w:rPr>
          <w:lang w:val="es-CO"/>
        </w:rPr>
        <w:t xml:space="preserve"> Ibidem, pp. 25 a 2</w:t>
      </w:r>
      <w:r w:rsidR="00C772DF" w:rsidRPr="00A82682">
        <w:rPr>
          <w:lang w:val="es-CO"/>
        </w:rPr>
        <w:t>9</w:t>
      </w:r>
      <w:r w:rsidRPr="00A82682">
        <w:rPr>
          <w:lang w:val="es-CO"/>
        </w:rPr>
        <w:t>.</w:t>
      </w:r>
    </w:p>
  </w:footnote>
  <w:footnote w:id="87">
    <w:p w14:paraId="0E9DAEC4" w14:textId="31CF0737" w:rsidR="001A75F5" w:rsidRPr="00A82682" w:rsidRDefault="001A75F5">
      <w:pPr>
        <w:pStyle w:val="Textonotapie"/>
        <w:rPr>
          <w:lang w:val="es-CO"/>
        </w:rPr>
      </w:pPr>
      <w:r w:rsidRPr="00A82682">
        <w:rPr>
          <w:rStyle w:val="Refdenotaalpie"/>
          <w:lang w:val="es-CO"/>
        </w:rPr>
        <w:footnoteRef/>
      </w:r>
      <w:r w:rsidRPr="00A82682">
        <w:rPr>
          <w:lang w:val="es-CO"/>
        </w:rPr>
        <w:t xml:space="preserve"> Ibidem, p. 29</w:t>
      </w:r>
      <w:r w:rsidR="002C41CA" w:rsidRPr="00A82682">
        <w:rPr>
          <w:lang w:val="es-CO"/>
        </w:rPr>
        <w:t>.</w:t>
      </w:r>
    </w:p>
  </w:footnote>
  <w:footnote w:id="88">
    <w:p w14:paraId="05E0AA8C" w14:textId="35A44BE0" w:rsidR="00875854" w:rsidRPr="00A82682" w:rsidRDefault="00875854">
      <w:pPr>
        <w:pStyle w:val="Textonotapie"/>
      </w:pPr>
      <w:r w:rsidRPr="00A82682">
        <w:rPr>
          <w:rStyle w:val="Refdenotaalpie"/>
        </w:rPr>
        <w:footnoteRef/>
      </w:r>
      <w:r w:rsidRPr="00A82682">
        <w:t xml:space="preserve"> Ibidem, p. 26.</w:t>
      </w:r>
    </w:p>
  </w:footnote>
  <w:footnote w:id="89">
    <w:p w14:paraId="2E40DE4F" w14:textId="39056CCC" w:rsidR="00906D37" w:rsidRPr="00A82682" w:rsidRDefault="00906D37">
      <w:pPr>
        <w:pStyle w:val="Textonotapie"/>
        <w:rPr>
          <w:lang w:val="es-CO"/>
        </w:rPr>
      </w:pPr>
      <w:r w:rsidRPr="00A82682">
        <w:rPr>
          <w:rStyle w:val="Refdenotaalpie"/>
          <w:lang w:val="es-CO"/>
        </w:rPr>
        <w:footnoteRef/>
      </w:r>
      <w:r w:rsidRPr="00A82682">
        <w:rPr>
          <w:lang w:val="es-CO"/>
        </w:rPr>
        <w:t xml:space="preserve"> Ibidem, p. 30.</w:t>
      </w:r>
      <w:r w:rsidR="00C30193" w:rsidRPr="00A82682">
        <w:rPr>
          <w:lang w:val="es-CO"/>
        </w:rPr>
        <w:t xml:space="preserve"> </w:t>
      </w:r>
      <w:r w:rsidR="0029461C" w:rsidRPr="00A82682">
        <w:rPr>
          <w:lang w:val="es-CO"/>
        </w:rPr>
        <w:t>Se aclara que con posterioridad a</w:t>
      </w:r>
      <w:r w:rsidR="004E6AA3" w:rsidRPr="00A82682">
        <w:rPr>
          <w:lang w:val="es-CO"/>
        </w:rPr>
        <w:t xml:space="preserve"> la</w:t>
      </w:r>
      <w:r w:rsidR="005444B5" w:rsidRPr="00A82682">
        <w:rPr>
          <w:lang w:val="es-CO"/>
        </w:rPr>
        <w:t xml:space="preserve"> selección de la presente </w:t>
      </w:r>
      <w:r w:rsidR="0029461C" w:rsidRPr="00A82682">
        <w:rPr>
          <w:lang w:val="es-CO"/>
        </w:rPr>
        <w:t xml:space="preserve">tutela, mediante </w:t>
      </w:r>
      <w:r w:rsidR="00C30193" w:rsidRPr="00A82682">
        <w:rPr>
          <w:lang w:val="es-CO"/>
        </w:rPr>
        <w:t xml:space="preserve">correo del 13 de marzo de 2023, la accionante </w:t>
      </w:r>
      <w:r w:rsidR="005444B5" w:rsidRPr="00A82682">
        <w:rPr>
          <w:lang w:val="es-CO"/>
        </w:rPr>
        <w:t xml:space="preserve">relató </w:t>
      </w:r>
      <w:r w:rsidR="00EF3F3A" w:rsidRPr="00A82682">
        <w:rPr>
          <w:lang w:val="es-CO"/>
        </w:rPr>
        <w:t xml:space="preserve">la ocurrencia de </w:t>
      </w:r>
      <w:r w:rsidR="00CD5513" w:rsidRPr="00A82682">
        <w:rPr>
          <w:lang w:val="es-CO"/>
        </w:rPr>
        <w:t xml:space="preserve">recientes </w:t>
      </w:r>
      <w:r w:rsidR="00D05CA8" w:rsidRPr="00A82682">
        <w:rPr>
          <w:lang w:val="es-CO"/>
        </w:rPr>
        <w:t>actos de acoso</w:t>
      </w:r>
      <w:r w:rsidR="00EF3F3A" w:rsidRPr="00A82682">
        <w:rPr>
          <w:lang w:val="es-CO"/>
        </w:rPr>
        <w:t xml:space="preserve"> por parte de alumnos del </w:t>
      </w:r>
      <w:r w:rsidR="005962ED">
        <w:rPr>
          <w:lang w:val="es-CO"/>
        </w:rPr>
        <w:t>IABC</w:t>
      </w:r>
      <w:r w:rsidR="00EF3F3A" w:rsidRPr="00A82682">
        <w:rPr>
          <w:lang w:val="es-CO"/>
        </w:rPr>
        <w:t xml:space="preserve"> </w:t>
      </w:r>
      <w:r w:rsidR="00CD5513" w:rsidRPr="00A82682">
        <w:rPr>
          <w:lang w:val="es-CO"/>
        </w:rPr>
        <w:t>por fuera del plantel educativo</w:t>
      </w:r>
      <w:r w:rsidR="00D05CA8" w:rsidRPr="00A82682">
        <w:rPr>
          <w:lang w:val="es-CO"/>
        </w:rPr>
        <w:t xml:space="preserve">. Ante lo cual, </w:t>
      </w:r>
      <w:r w:rsidR="00C3215A" w:rsidRPr="00A82682">
        <w:rPr>
          <w:lang w:val="es-CO"/>
        </w:rPr>
        <w:t>e</w:t>
      </w:r>
      <w:r w:rsidR="00C30193" w:rsidRPr="00A82682">
        <w:rPr>
          <w:lang w:val="es-CO"/>
        </w:rPr>
        <w:t xml:space="preserve">l </w:t>
      </w:r>
      <w:r w:rsidR="005962ED">
        <w:rPr>
          <w:lang w:val="es-CO"/>
        </w:rPr>
        <w:t>IABC</w:t>
      </w:r>
      <w:r w:rsidR="00C30193" w:rsidRPr="00A82682">
        <w:rPr>
          <w:lang w:val="es-CO"/>
        </w:rPr>
        <w:t xml:space="preserve"> </w:t>
      </w:r>
      <w:r w:rsidR="00C3215A" w:rsidRPr="00A82682">
        <w:rPr>
          <w:lang w:val="es-CO"/>
        </w:rPr>
        <w:t xml:space="preserve">solicitó copia del expediente y mediante </w:t>
      </w:r>
      <w:r w:rsidR="00C30193" w:rsidRPr="00A82682">
        <w:rPr>
          <w:lang w:val="es-CO"/>
        </w:rPr>
        <w:t>correo del 27 de abril de 2023</w:t>
      </w:r>
      <w:r w:rsidR="00C3215A" w:rsidRPr="00A82682">
        <w:rPr>
          <w:lang w:val="es-CO"/>
        </w:rPr>
        <w:t xml:space="preserve"> se pronunció sobre </w:t>
      </w:r>
      <w:r w:rsidR="004266A8" w:rsidRPr="00A82682">
        <w:rPr>
          <w:lang w:val="es-CO"/>
        </w:rPr>
        <w:t xml:space="preserve">esas </w:t>
      </w:r>
      <w:r w:rsidR="00C3215A" w:rsidRPr="00A82682">
        <w:rPr>
          <w:lang w:val="es-CO"/>
        </w:rPr>
        <w:t xml:space="preserve">manifestaciones. </w:t>
      </w:r>
      <w:r w:rsidR="004266A8" w:rsidRPr="00A82682">
        <w:rPr>
          <w:lang w:val="es-CO"/>
        </w:rPr>
        <w:t>Ante esta situación, l</w:t>
      </w:r>
      <w:r w:rsidR="00C30193" w:rsidRPr="00A82682">
        <w:rPr>
          <w:lang w:val="es-CO"/>
        </w:rPr>
        <w:t xml:space="preserve">a Sala de Revisión </w:t>
      </w:r>
      <w:r w:rsidR="004266A8" w:rsidRPr="00A82682">
        <w:rPr>
          <w:lang w:val="es-CO"/>
        </w:rPr>
        <w:t xml:space="preserve">advierte que </w:t>
      </w:r>
      <w:r w:rsidR="00C30193" w:rsidRPr="00A82682">
        <w:rPr>
          <w:lang w:val="es-CO"/>
        </w:rPr>
        <w:t xml:space="preserve">no se pronunciará teniendo en cuenta que </w:t>
      </w:r>
      <w:r w:rsidR="00505E78" w:rsidRPr="00A82682">
        <w:rPr>
          <w:lang w:val="es-CO"/>
        </w:rPr>
        <w:t>se trata de situaciones presuntamente acontecidas con posterioridad al proceso de selección del expediente y de los hechos que motivaron la presentación de la demanda de tutela</w:t>
      </w:r>
      <w:r w:rsidR="00C30193" w:rsidRPr="00A82682">
        <w:rPr>
          <w:lang w:val="es-CO"/>
        </w:rPr>
        <w:t>.</w:t>
      </w:r>
    </w:p>
  </w:footnote>
  <w:footnote w:id="90">
    <w:p w14:paraId="25CAD701" w14:textId="7E8CA895" w:rsidR="00967DD5" w:rsidRPr="00A82682" w:rsidRDefault="00967DD5">
      <w:pPr>
        <w:pStyle w:val="Textonotapie"/>
        <w:rPr>
          <w:lang w:val="es-CO"/>
        </w:rPr>
      </w:pPr>
      <w:r w:rsidRPr="00A82682">
        <w:rPr>
          <w:rStyle w:val="Refdenotaalpie"/>
          <w:lang w:val="es-CO"/>
        </w:rPr>
        <w:footnoteRef/>
      </w:r>
      <w:r w:rsidRPr="00A82682">
        <w:rPr>
          <w:lang w:val="es-CO"/>
        </w:rPr>
        <w:t xml:space="preserve"> Expediente digital </w:t>
      </w:r>
      <w:r w:rsidRPr="00A82682">
        <w:rPr>
          <w:rFonts w:eastAsiaTheme="minorHAnsi"/>
          <w:bCs/>
          <w:lang w:val="es-CO" w:eastAsia="en-US"/>
        </w:rPr>
        <w:t>T-9.026.104</w:t>
      </w:r>
      <w:r w:rsidRPr="00A82682">
        <w:rPr>
          <w:lang w:val="es-CO"/>
        </w:rPr>
        <w:t xml:space="preserve"> contenido en Siicor. Ver documento “Crystal Reports - actadef.pdf,” p.1.</w:t>
      </w:r>
    </w:p>
  </w:footnote>
  <w:footnote w:id="91">
    <w:p w14:paraId="591273F9" w14:textId="3A4B8065" w:rsidR="00D36121" w:rsidRPr="00A82682" w:rsidRDefault="00D36121">
      <w:pPr>
        <w:pStyle w:val="Textonotapie"/>
        <w:rPr>
          <w:lang w:val="es-CO"/>
        </w:rPr>
      </w:pPr>
      <w:r w:rsidRPr="00A82682">
        <w:rPr>
          <w:rStyle w:val="Refdenotaalpie"/>
          <w:lang w:val="es-CO"/>
        </w:rPr>
        <w:footnoteRef/>
      </w:r>
      <w:r w:rsidRPr="00A82682">
        <w:rPr>
          <w:lang w:val="es-CO"/>
        </w:rPr>
        <w:t xml:space="preserve"> Expediente digital </w:t>
      </w:r>
      <w:r w:rsidRPr="00A82682">
        <w:rPr>
          <w:rFonts w:eastAsiaTheme="minorHAnsi"/>
          <w:bCs/>
          <w:lang w:val="es-CO" w:eastAsia="en-US"/>
        </w:rPr>
        <w:t>T-9.026.104</w:t>
      </w:r>
      <w:r w:rsidRPr="00A82682">
        <w:rPr>
          <w:lang w:val="es-CO"/>
        </w:rPr>
        <w:t xml:space="preserve"> contenido en Siicor. Ver documento “Acción de tutela (Demanda).pdf,” p.1</w:t>
      </w:r>
      <w:r w:rsidR="00967DD5" w:rsidRPr="00A82682">
        <w:rPr>
          <w:lang w:val="es-CO"/>
        </w:rPr>
        <w:t>.</w:t>
      </w:r>
    </w:p>
  </w:footnote>
  <w:footnote w:id="92">
    <w:p w14:paraId="3DDABC95" w14:textId="33CC5BEB" w:rsidR="00F97BB9" w:rsidRPr="00A82682" w:rsidRDefault="00F97BB9">
      <w:pPr>
        <w:pStyle w:val="Textonotapie"/>
        <w:rPr>
          <w:lang w:val="es-CO"/>
        </w:rPr>
      </w:pPr>
      <w:r w:rsidRPr="00A82682">
        <w:rPr>
          <w:rStyle w:val="Refdenotaalpie"/>
          <w:lang w:val="es-CO"/>
        </w:rPr>
        <w:footnoteRef/>
      </w:r>
      <w:r w:rsidRPr="00A82682">
        <w:rPr>
          <w:lang w:val="es-CO"/>
        </w:rPr>
        <w:t xml:space="preserve"> Expediente digital </w:t>
      </w:r>
      <w:r w:rsidRPr="00A82682">
        <w:rPr>
          <w:rFonts w:eastAsiaTheme="minorHAnsi"/>
          <w:bCs/>
          <w:lang w:val="es-CO" w:eastAsia="en-US"/>
        </w:rPr>
        <w:t>T-9.026.104</w:t>
      </w:r>
      <w:r w:rsidRPr="00A82682">
        <w:rPr>
          <w:lang w:val="es-CO"/>
        </w:rPr>
        <w:t xml:space="preserve"> contenido en Siicor. Ver documento “Auto que admite tutela.pdf,” p.1.</w:t>
      </w:r>
    </w:p>
  </w:footnote>
  <w:footnote w:id="93">
    <w:p w14:paraId="3C8A6B80" w14:textId="6CB428BC" w:rsidR="00F97BB9" w:rsidRPr="00A82682" w:rsidRDefault="00F97BB9">
      <w:pPr>
        <w:pStyle w:val="Textonotapie"/>
        <w:rPr>
          <w:lang w:val="es-CO"/>
        </w:rPr>
      </w:pPr>
      <w:r w:rsidRPr="00A82682">
        <w:rPr>
          <w:rStyle w:val="Refdenotaalpie"/>
          <w:lang w:val="es-CO"/>
        </w:rPr>
        <w:footnoteRef/>
      </w:r>
      <w:r w:rsidRPr="00A82682">
        <w:rPr>
          <w:lang w:val="es-CO"/>
        </w:rPr>
        <w:t xml:space="preserve"> Ídem.</w:t>
      </w:r>
    </w:p>
  </w:footnote>
  <w:footnote w:id="94">
    <w:p w14:paraId="7DB82E0A" w14:textId="186557F6" w:rsidR="002C33B7" w:rsidRPr="00A82682" w:rsidRDefault="002C33B7" w:rsidP="002C33B7">
      <w:pPr>
        <w:pStyle w:val="Textonotapie"/>
        <w:rPr>
          <w:lang w:val="es-CO"/>
        </w:rPr>
      </w:pPr>
      <w:r w:rsidRPr="00A82682">
        <w:rPr>
          <w:rStyle w:val="Refdenotaalpie"/>
          <w:lang w:val="es-CO"/>
        </w:rPr>
        <w:footnoteRef/>
      </w:r>
      <w:r w:rsidRPr="00A82682">
        <w:rPr>
          <w:lang w:val="es-CO"/>
        </w:rPr>
        <w:t xml:space="preserve"> Expediente digital </w:t>
      </w:r>
      <w:r w:rsidRPr="00A82682">
        <w:rPr>
          <w:rFonts w:eastAsiaTheme="minorHAnsi"/>
          <w:bCs/>
          <w:lang w:val="es-CO" w:eastAsia="en-US"/>
        </w:rPr>
        <w:t>T-9.026.104</w:t>
      </w:r>
      <w:r w:rsidRPr="00A82682">
        <w:rPr>
          <w:lang w:val="es-CO"/>
        </w:rPr>
        <w:t xml:space="preserve"> contenido en Siicor. Ver documento “15.FALLO T 20-2022-115.pdf,” p.19.</w:t>
      </w:r>
    </w:p>
  </w:footnote>
  <w:footnote w:id="95">
    <w:p w14:paraId="77640A54" w14:textId="5CD5CD44" w:rsidR="009664C2" w:rsidRPr="00A82682" w:rsidRDefault="009664C2" w:rsidP="009664C2">
      <w:pPr>
        <w:pStyle w:val="Textonotapie"/>
      </w:pPr>
      <w:r w:rsidRPr="00A82682">
        <w:rPr>
          <w:rStyle w:val="Refdenotaalpie"/>
        </w:rPr>
        <w:footnoteRef/>
      </w:r>
      <w:r w:rsidRPr="00A82682">
        <w:t xml:space="preserve"> Expediente digital </w:t>
      </w:r>
      <w:r w:rsidRPr="00A82682">
        <w:rPr>
          <w:rFonts w:eastAsiaTheme="minorHAnsi"/>
          <w:bCs/>
          <w:lang w:eastAsia="en-US"/>
        </w:rPr>
        <w:t>T-9.026.104</w:t>
      </w:r>
      <w:r w:rsidRPr="00A82682">
        <w:t xml:space="preserve"> contenido en </w:t>
      </w:r>
      <w:r w:rsidRPr="00A82682">
        <w:rPr>
          <w:i/>
          <w:iCs/>
        </w:rPr>
        <w:t>Siicor.</w:t>
      </w:r>
      <w:r w:rsidRPr="00A82682">
        <w:t xml:space="preserve"> Ver documento </w:t>
      </w:r>
      <w:r w:rsidRPr="00A82682">
        <w:rPr>
          <w:i/>
          <w:iCs/>
        </w:rPr>
        <w:t>“Fallo de primera instancia.pdf,”</w:t>
      </w:r>
      <w:r w:rsidRPr="00A82682">
        <w:t xml:space="preserve"> p.15.</w:t>
      </w:r>
    </w:p>
  </w:footnote>
  <w:footnote w:id="96">
    <w:p w14:paraId="5DF91E80" w14:textId="0800E73E" w:rsidR="002C33B7" w:rsidRPr="00A82682" w:rsidRDefault="002C33B7" w:rsidP="002C33B7">
      <w:pPr>
        <w:pStyle w:val="Textonotapie"/>
        <w:rPr>
          <w:lang w:val="es-CO"/>
        </w:rPr>
      </w:pPr>
      <w:r w:rsidRPr="00A82682">
        <w:rPr>
          <w:rStyle w:val="Refdenotaalpie"/>
          <w:lang w:val="es-CO"/>
        </w:rPr>
        <w:footnoteRef/>
      </w:r>
      <w:r w:rsidRPr="00A82682">
        <w:rPr>
          <w:lang w:val="es-CO"/>
        </w:rPr>
        <w:t xml:space="preserve"> </w:t>
      </w:r>
      <w:r w:rsidR="009664C2" w:rsidRPr="00A82682">
        <w:rPr>
          <w:lang w:val="es-CO"/>
        </w:rPr>
        <w:t xml:space="preserve">Expediente digital </w:t>
      </w:r>
      <w:r w:rsidR="009664C2" w:rsidRPr="00A82682">
        <w:rPr>
          <w:rFonts w:eastAsiaTheme="minorHAnsi"/>
          <w:bCs/>
          <w:lang w:val="es-CO" w:eastAsia="en-US"/>
        </w:rPr>
        <w:t>T-9.026.104</w:t>
      </w:r>
      <w:r w:rsidR="009664C2" w:rsidRPr="00A82682">
        <w:rPr>
          <w:lang w:val="es-CO"/>
        </w:rPr>
        <w:t xml:space="preserve"> contenido en Siicor. Ver documento “15.FALLO T 20-2022-115.pdf,” p.18.</w:t>
      </w:r>
    </w:p>
  </w:footnote>
  <w:footnote w:id="97">
    <w:p w14:paraId="0AE16070" w14:textId="576DA456" w:rsidR="00781429" w:rsidRPr="00A82682" w:rsidRDefault="00781429">
      <w:pPr>
        <w:pStyle w:val="Textonotapie"/>
        <w:rPr>
          <w:lang w:val="es-CO"/>
        </w:rPr>
      </w:pPr>
      <w:r w:rsidRPr="00A82682">
        <w:rPr>
          <w:rStyle w:val="Refdenotaalpie"/>
          <w:lang w:val="es-CO"/>
        </w:rPr>
        <w:footnoteRef/>
      </w:r>
      <w:r w:rsidRPr="00A82682">
        <w:rPr>
          <w:lang w:val="es-CO"/>
        </w:rPr>
        <w:t xml:space="preserve"> Expediente digital </w:t>
      </w:r>
      <w:r w:rsidRPr="00A82682">
        <w:rPr>
          <w:rFonts w:eastAsiaTheme="minorHAnsi"/>
          <w:bCs/>
          <w:lang w:val="es-CO" w:eastAsia="en-US"/>
        </w:rPr>
        <w:t>T-9.026.104</w:t>
      </w:r>
      <w:r w:rsidRPr="00A82682">
        <w:rPr>
          <w:lang w:val="es-CO"/>
        </w:rPr>
        <w:t xml:space="preserve"> contenido en Siicor. Ver documento “29.AUTO DECRETA NULIDAD.pdf,” p.2.</w:t>
      </w:r>
    </w:p>
  </w:footnote>
  <w:footnote w:id="98">
    <w:p w14:paraId="3EF4E58E" w14:textId="46BA1629" w:rsidR="00781429" w:rsidRPr="00A82682" w:rsidRDefault="00781429">
      <w:pPr>
        <w:pStyle w:val="Textonotapie"/>
        <w:rPr>
          <w:lang w:val="es-CO"/>
        </w:rPr>
      </w:pPr>
      <w:r w:rsidRPr="00A82682">
        <w:rPr>
          <w:rStyle w:val="Refdenotaalpie"/>
          <w:lang w:val="es-CO"/>
        </w:rPr>
        <w:footnoteRef/>
      </w:r>
      <w:r w:rsidRPr="00A82682">
        <w:rPr>
          <w:lang w:val="es-CO"/>
        </w:rPr>
        <w:t xml:space="preserve"> Ibidem, p. 1.</w:t>
      </w:r>
    </w:p>
  </w:footnote>
  <w:footnote w:id="99">
    <w:p w14:paraId="099206FA" w14:textId="3D8ABC9F" w:rsidR="00413212" w:rsidRPr="00A82682" w:rsidRDefault="00413212">
      <w:pPr>
        <w:pStyle w:val="Textonotapie"/>
        <w:rPr>
          <w:lang w:val="es-CO"/>
        </w:rPr>
      </w:pPr>
      <w:r w:rsidRPr="00A82682">
        <w:rPr>
          <w:rStyle w:val="Refdenotaalpie"/>
          <w:lang w:val="es-CO"/>
        </w:rPr>
        <w:footnoteRef/>
      </w:r>
      <w:r w:rsidRPr="00A82682">
        <w:rPr>
          <w:lang w:val="es-CO"/>
        </w:rPr>
        <w:t xml:space="preserve"> Ídem.</w:t>
      </w:r>
    </w:p>
  </w:footnote>
  <w:footnote w:id="100">
    <w:p w14:paraId="15EDEA31" w14:textId="63E1A225" w:rsidR="00413212" w:rsidRPr="00A82682" w:rsidRDefault="00413212">
      <w:pPr>
        <w:pStyle w:val="Textonotapie"/>
        <w:rPr>
          <w:lang w:val="es-CO"/>
        </w:rPr>
      </w:pPr>
      <w:r w:rsidRPr="00A82682">
        <w:rPr>
          <w:rStyle w:val="Refdenotaalpie"/>
          <w:lang w:val="es-CO"/>
        </w:rPr>
        <w:footnoteRef/>
      </w:r>
      <w:r w:rsidRPr="00A82682">
        <w:rPr>
          <w:lang w:val="es-CO"/>
        </w:rPr>
        <w:t xml:space="preserve"> Ídem.</w:t>
      </w:r>
    </w:p>
  </w:footnote>
  <w:footnote w:id="101">
    <w:p w14:paraId="0B096759" w14:textId="5133DA42" w:rsidR="00413212" w:rsidRPr="00A82682" w:rsidRDefault="00413212">
      <w:pPr>
        <w:pStyle w:val="Textonotapie"/>
        <w:rPr>
          <w:lang w:val="es-CO"/>
        </w:rPr>
      </w:pPr>
      <w:r w:rsidRPr="00A82682">
        <w:rPr>
          <w:rStyle w:val="Refdenotaalpie"/>
          <w:lang w:val="es-CO"/>
        </w:rPr>
        <w:footnoteRef/>
      </w:r>
      <w:r w:rsidRPr="00A82682">
        <w:rPr>
          <w:lang w:val="es-CO"/>
        </w:rPr>
        <w:t xml:space="preserve"> Expediente digital </w:t>
      </w:r>
      <w:r w:rsidRPr="00A82682">
        <w:rPr>
          <w:rFonts w:eastAsiaTheme="minorHAnsi"/>
          <w:bCs/>
          <w:lang w:val="es-CO" w:eastAsia="en-US"/>
        </w:rPr>
        <w:t>T-9.026.104</w:t>
      </w:r>
      <w:r w:rsidRPr="00A82682">
        <w:rPr>
          <w:lang w:val="es-CO"/>
        </w:rPr>
        <w:t xml:space="preserve"> contenido en Siicor. Ver documento “</w:t>
      </w:r>
      <w:r w:rsidR="00361C80" w:rsidRPr="00A82682">
        <w:rPr>
          <w:lang w:val="es-CO"/>
        </w:rPr>
        <w:t>30.AUTO ADMISORIO 2 T 20-2022-115.pdf</w:t>
      </w:r>
      <w:r w:rsidRPr="00A82682">
        <w:rPr>
          <w:lang w:val="es-CO"/>
        </w:rPr>
        <w:t>,” p.</w:t>
      </w:r>
      <w:r w:rsidR="00361C80" w:rsidRPr="00A82682">
        <w:rPr>
          <w:lang w:val="es-CO"/>
        </w:rPr>
        <w:t xml:space="preserve"> 1</w:t>
      </w:r>
      <w:r w:rsidRPr="00A82682">
        <w:rPr>
          <w:lang w:val="es-CO"/>
        </w:rPr>
        <w:t>.</w:t>
      </w:r>
    </w:p>
  </w:footnote>
  <w:footnote w:id="102">
    <w:p w14:paraId="75255F87" w14:textId="45DF8690" w:rsidR="000060DB" w:rsidRPr="00A82682" w:rsidRDefault="000060DB" w:rsidP="000060DB">
      <w:pPr>
        <w:pStyle w:val="Textonotapie"/>
        <w:rPr>
          <w:lang w:val="es-CO"/>
        </w:rPr>
      </w:pPr>
      <w:r w:rsidRPr="00A82682">
        <w:rPr>
          <w:rStyle w:val="Refdenotaalpie"/>
          <w:lang w:val="es-CO"/>
        </w:rPr>
        <w:footnoteRef/>
      </w:r>
      <w:r w:rsidRPr="00A82682">
        <w:rPr>
          <w:lang w:val="es-CO"/>
        </w:rPr>
        <w:t xml:space="preserve"> Expediente digital </w:t>
      </w:r>
      <w:r w:rsidRPr="00A82682">
        <w:rPr>
          <w:rFonts w:eastAsiaTheme="minorHAnsi"/>
          <w:bCs/>
          <w:lang w:val="es-CO" w:eastAsia="en-US"/>
        </w:rPr>
        <w:t>T-9.026.104</w:t>
      </w:r>
      <w:r w:rsidRPr="00A82682">
        <w:rPr>
          <w:lang w:val="es-CO"/>
        </w:rPr>
        <w:t xml:space="preserve"> contenido en Siicor. Ver documento “38.RTA </w:t>
      </w:r>
      <w:r w:rsidR="005962ED">
        <w:rPr>
          <w:lang w:val="es-CO"/>
        </w:rPr>
        <w:t>IABC</w:t>
      </w:r>
      <w:r w:rsidRPr="00A82682">
        <w:rPr>
          <w:lang w:val="es-CO"/>
        </w:rPr>
        <w:t xml:space="preserve">.pdf,” p. 5. De igual manera, indicó que el niño </w:t>
      </w:r>
      <w:r w:rsidRPr="00A82682">
        <w:rPr>
          <w:i/>
          <w:iCs/>
          <w:lang w:val="es-CO"/>
        </w:rPr>
        <w:t>“[u]sualmente está involucrado en la mayoría de las situaciones disciplinarias, sin embargo, en ocasiones tiende a evadir su responsabilidad o a no aceptar estar involucrado.”</w:t>
      </w:r>
      <w:r w:rsidR="00796572" w:rsidRPr="00A82682">
        <w:rPr>
          <w:i/>
          <w:iCs/>
          <w:lang w:val="es-CO"/>
        </w:rPr>
        <w:t xml:space="preserve"> </w:t>
      </w:r>
      <w:r w:rsidR="00796572" w:rsidRPr="00A82682">
        <w:rPr>
          <w:lang w:val="es-CO"/>
        </w:rPr>
        <w:t>Ver los anexos contenidos en la contestación de la demanda, contenidos en las pp. 36 a 49.</w:t>
      </w:r>
    </w:p>
  </w:footnote>
  <w:footnote w:id="103">
    <w:p w14:paraId="43B87569" w14:textId="0921CFD9" w:rsidR="000A6BED" w:rsidRPr="00A82682" w:rsidRDefault="000A6BED">
      <w:pPr>
        <w:pStyle w:val="Textonotapie"/>
        <w:rPr>
          <w:lang w:val="es-CO"/>
        </w:rPr>
      </w:pPr>
      <w:r w:rsidRPr="00A82682">
        <w:rPr>
          <w:rStyle w:val="Refdenotaalpie"/>
          <w:lang w:val="es-CO"/>
        </w:rPr>
        <w:footnoteRef/>
      </w:r>
      <w:r w:rsidRPr="00A82682">
        <w:rPr>
          <w:lang w:val="es-CO"/>
        </w:rPr>
        <w:t xml:space="preserve"> </w:t>
      </w:r>
      <w:r w:rsidR="000060DB" w:rsidRPr="00A82682">
        <w:rPr>
          <w:lang w:val="es-CO"/>
        </w:rPr>
        <w:t>Ibidem, p. 1</w:t>
      </w:r>
      <w:r w:rsidR="0002755D" w:rsidRPr="00A82682">
        <w:rPr>
          <w:lang w:val="es-CO"/>
        </w:rPr>
        <w:t>2</w:t>
      </w:r>
      <w:r w:rsidR="000060DB" w:rsidRPr="00A82682">
        <w:rPr>
          <w:lang w:val="es-CO"/>
        </w:rPr>
        <w:t>.</w:t>
      </w:r>
    </w:p>
  </w:footnote>
  <w:footnote w:id="104">
    <w:p w14:paraId="4A3FE30D" w14:textId="2896DF56" w:rsidR="00EE1F9C" w:rsidRPr="00A82682" w:rsidRDefault="00EE1F9C">
      <w:pPr>
        <w:pStyle w:val="Textonotapie"/>
      </w:pPr>
      <w:r w:rsidRPr="00A82682">
        <w:rPr>
          <w:rStyle w:val="Refdenotaalpie"/>
        </w:rPr>
        <w:footnoteRef/>
      </w:r>
      <w:r w:rsidRPr="00A82682">
        <w:t xml:space="preserve"> Ibidem, p. 16.</w:t>
      </w:r>
    </w:p>
  </w:footnote>
  <w:footnote w:id="105">
    <w:p w14:paraId="5468388D" w14:textId="73CB33F2" w:rsidR="003A032A" w:rsidRPr="00A82682" w:rsidRDefault="003A032A">
      <w:pPr>
        <w:pStyle w:val="Textonotapie"/>
        <w:rPr>
          <w:lang w:val="es-CO"/>
        </w:rPr>
      </w:pPr>
      <w:r w:rsidRPr="00A82682">
        <w:rPr>
          <w:rStyle w:val="Refdenotaalpie"/>
          <w:lang w:val="es-CO"/>
        </w:rPr>
        <w:footnoteRef/>
      </w:r>
      <w:r w:rsidRPr="00A82682">
        <w:rPr>
          <w:lang w:val="es-CO"/>
        </w:rPr>
        <w:t xml:space="preserve"> Ibidem, p. 1.</w:t>
      </w:r>
      <w:r w:rsidR="00740B4D" w:rsidRPr="00A82682">
        <w:rPr>
          <w:lang w:val="es-CO"/>
        </w:rPr>
        <w:t xml:space="preserve"> Ver correo del 28 de marzo en la p. 77, en la que el Director Pedagógico del curso informó que durante la clase de música se le vio muy bien a </w:t>
      </w:r>
      <w:r w:rsidR="0006263F">
        <w:rPr>
          <w:lang w:val="es-CO"/>
        </w:rPr>
        <w:t>TBQ</w:t>
      </w:r>
      <w:r w:rsidR="00740B4D" w:rsidRPr="00A82682">
        <w:rPr>
          <w:lang w:val="es-CO"/>
        </w:rPr>
        <w:t xml:space="preserve"> y que trabajarán para cambiar esas dinámicas</w:t>
      </w:r>
      <w:r w:rsidR="00CF26A3" w:rsidRPr="00A82682">
        <w:rPr>
          <w:lang w:val="es-CO"/>
        </w:rPr>
        <w:t xml:space="preserve">. Así mismo, ver correos del 29 de marzo de 2022 en la p. 81, en los que se intercambian comunicaciones entre los docentes de la institución, con el propósito de </w:t>
      </w:r>
      <w:r w:rsidR="00CF26A3" w:rsidRPr="00A82682">
        <w:rPr>
          <w:i/>
          <w:iCs/>
          <w:lang w:val="es-CO"/>
        </w:rPr>
        <w:t>“aclarar cualquier mal entendido.”</w:t>
      </w:r>
    </w:p>
  </w:footnote>
  <w:footnote w:id="106">
    <w:p w14:paraId="3E1F1024" w14:textId="0E3A0111" w:rsidR="003F3E46" w:rsidRPr="00A82682" w:rsidRDefault="003F3E46">
      <w:pPr>
        <w:pStyle w:val="Textonotapie"/>
      </w:pPr>
      <w:r w:rsidRPr="00A82682">
        <w:rPr>
          <w:rStyle w:val="Refdenotaalpie"/>
        </w:rPr>
        <w:footnoteRef/>
      </w:r>
      <w:r w:rsidRPr="00A82682">
        <w:t xml:space="preserve"> Ibidem, p. 17.</w:t>
      </w:r>
    </w:p>
  </w:footnote>
  <w:footnote w:id="107">
    <w:p w14:paraId="57E6E04D" w14:textId="14B7965E" w:rsidR="003F3E46" w:rsidRPr="00A82682" w:rsidRDefault="003F3E46">
      <w:pPr>
        <w:pStyle w:val="Textonotapie"/>
        <w:rPr>
          <w:i/>
          <w:iCs/>
        </w:rPr>
      </w:pPr>
      <w:r w:rsidRPr="00A82682">
        <w:rPr>
          <w:rStyle w:val="Refdenotaalpie"/>
        </w:rPr>
        <w:footnoteRef/>
      </w:r>
      <w:r w:rsidRPr="00A82682">
        <w:t xml:space="preserve"> </w:t>
      </w:r>
      <w:r w:rsidR="00ED2BFE" w:rsidRPr="00A82682">
        <w:t xml:space="preserve">Ibidem, pp. </w:t>
      </w:r>
      <w:r w:rsidR="008B3728" w:rsidRPr="00A82682">
        <w:t xml:space="preserve">3, 4, </w:t>
      </w:r>
      <w:r w:rsidR="00ED2BFE" w:rsidRPr="00A82682">
        <w:t>17</w:t>
      </w:r>
      <w:r w:rsidR="008B3728" w:rsidRPr="00A82682">
        <w:t xml:space="preserve"> y </w:t>
      </w:r>
      <w:r w:rsidR="00ED2BFE" w:rsidRPr="00A82682">
        <w:t>99.</w:t>
      </w:r>
    </w:p>
  </w:footnote>
  <w:footnote w:id="108">
    <w:p w14:paraId="5EC1A5AD" w14:textId="6D6B4BF4" w:rsidR="000C0C5A" w:rsidRPr="00A82682" w:rsidRDefault="000C0C5A">
      <w:pPr>
        <w:pStyle w:val="Textonotapie"/>
      </w:pPr>
      <w:r w:rsidRPr="00A82682">
        <w:rPr>
          <w:rStyle w:val="Refdenotaalpie"/>
        </w:rPr>
        <w:footnoteRef/>
      </w:r>
      <w:r w:rsidRPr="00A82682">
        <w:t xml:space="preserve"> Ver correos adjuntos a la contestación de la demanda, en particular en las pp. 66, 67 y 72, en los que el </w:t>
      </w:r>
      <w:r w:rsidR="005962ED">
        <w:t>IABC</w:t>
      </w:r>
      <w:r w:rsidRPr="00A82682">
        <w:t xml:space="preserve"> le afirma a la accionante que nota al niño </w:t>
      </w:r>
      <w:r w:rsidR="0006263F">
        <w:t>TBQ</w:t>
      </w:r>
      <w:r w:rsidRPr="00A82682">
        <w:t xml:space="preserve"> tranquilo.</w:t>
      </w:r>
    </w:p>
  </w:footnote>
  <w:footnote w:id="109">
    <w:p w14:paraId="7A48B710" w14:textId="6D7E22EA" w:rsidR="0034064F" w:rsidRPr="00A82682" w:rsidRDefault="0034064F">
      <w:pPr>
        <w:pStyle w:val="Textonotapie"/>
        <w:rPr>
          <w:lang w:val="es-CO"/>
        </w:rPr>
      </w:pPr>
      <w:r w:rsidRPr="00A82682">
        <w:rPr>
          <w:rStyle w:val="Refdenotaalpie"/>
          <w:lang w:val="es-CO"/>
        </w:rPr>
        <w:footnoteRef/>
      </w:r>
      <w:r w:rsidRPr="00A82682">
        <w:rPr>
          <w:lang w:val="es-CO"/>
        </w:rPr>
        <w:t xml:space="preserve"> Ibidem, p. 2.</w:t>
      </w:r>
    </w:p>
  </w:footnote>
  <w:footnote w:id="110">
    <w:p w14:paraId="5F613BEB" w14:textId="6879ADD6" w:rsidR="009F1599" w:rsidRPr="00A82682" w:rsidRDefault="009F1599">
      <w:pPr>
        <w:pStyle w:val="Textonotapie"/>
        <w:rPr>
          <w:lang w:val="es-CO"/>
        </w:rPr>
      </w:pPr>
      <w:r w:rsidRPr="00A82682">
        <w:rPr>
          <w:rStyle w:val="Refdenotaalpie"/>
          <w:lang w:val="es-CO"/>
        </w:rPr>
        <w:footnoteRef/>
      </w:r>
      <w:r w:rsidRPr="00A82682">
        <w:rPr>
          <w:lang w:val="es-CO"/>
        </w:rPr>
        <w:t xml:space="preserve"> Ibidem, p. 3.</w:t>
      </w:r>
      <w:r w:rsidR="000C0C5A" w:rsidRPr="00A82682">
        <w:rPr>
          <w:lang w:val="es-CO"/>
        </w:rPr>
        <w:t xml:space="preserve"> En correo adjunto del 17 de febrero </w:t>
      </w:r>
      <w:r w:rsidR="009D1B8F" w:rsidRPr="00A82682">
        <w:rPr>
          <w:lang w:val="es-CO"/>
        </w:rPr>
        <w:t>adjunto a</w:t>
      </w:r>
      <w:r w:rsidR="000C0C5A" w:rsidRPr="00A82682">
        <w:rPr>
          <w:lang w:val="es-CO"/>
        </w:rPr>
        <w:t xml:space="preserve"> la p. 68, el </w:t>
      </w:r>
      <w:r w:rsidR="005962ED">
        <w:rPr>
          <w:lang w:val="es-CO"/>
        </w:rPr>
        <w:t>IABC</w:t>
      </w:r>
      <w:r w:rsidR="000C0C5A" w:rsidRPr="00A82682">
        <w:rPr>
          <w:lang w:val="es-CO"/>
        </w:rPr>
        <w:t xml:space="preserve"> le informó a la accionante que conversó con </w:t>
      </w:r>
      <w:r w:rsidR="0006263F">
        <w:rPr>
          <w:lang w:val="es-CO"/>
        </w:rPr>
        <w:t>TBQ</w:t>
      </w:r>
      <w:r w:rsidR="000C0C5A" w:rsidRPr="00A82682">
        <w:rPr>
          <w:lang w:val="es-CO"/>
        </w:rPr>
        <w:t xml:space="preserve"> sobre lo sucedido en el recreo con sus amigos y su solicitud de fomentar la empatía en los estudiantes y que procedería a hablar con ellos.</w:t>
      </w:r>
    </w:p>
  </w:footnote>
  <w:footnote w:id="111">
    <w:p w14:paraId="59EF98AD" w14:textId="3323956E" w:rsidR="009F1599" w:rsidRPr="00A82682" w:rsidRDefault="009F1599" w:rsidP="009F1599">
      <w:pPr>
        <w:pStyle w:val="Textonotapie"/>
        <w:rPr>
          <w:lang w:val="es-CO"/>
        </w:rPr>
      </w:pPr>
      <w:r w:rsidRPr="00A82682">
        <w:rPr>
          <w:rStyle w:val="Refdenotaalpie"/>
          <w:lang w:val="es-CO"/>
        </w:rPr>
        <w:footnoteRef/>
      </w:r>
      <w:r w:rsidRPr="00A82682">
        <w:rPr>
          <w:lang w:val="es-CO"/>
        </w:rPr>
        <w:t xml:space="preserve"> </w:t>
      </w:r>
      <w:r w:rsidR="009D1B8F" w:rsidRPr="00A82682">
        <w:rPr>
          <w:lang w:val="es-CO"/>
        </w:rPr>
        <w:t>Ibidem, p. 2.</w:t>
      </w:r>
    </w:p>
  </w:footnote>
  <w:footnote w:id="112">
    <w:p w14:paraId="7ECF04A0" w14:textId="4962EAE9" w:rsidR="009F1599" w:rsidRPr="00A82682" w:rsidRDefault="009F1599">
      <w:pPr>
        <w:pStyle w:val="Textonotapie"/>
        <w:rPr>
          <w:lang w:val="es-CO"/>
        </w:rPr>
      </w:pPr>
      <w:r w:rsidRPr="00A82682">
        <w:rPr>
          <w:rStyle w:val="Refdenotaalpie"/>
          <w:lang w:val="es-CO"/>
        </w:rPr>
        <w:footnoteRef/>
      </w:r>
      <w:r w:rsidRPr="00A82682">
        <w:rPr>
          <w:lang w:val="es-CO"/>
        </w:rPr>
        <w:t xml:space="preserve"> Ibidem, p. 3.</w:t>
      </w:r>
    </w:p>
  </w:footnote>
  <w:footnote w:id="113">
    <w:p w14:paraId="4739FB9A" w14:textId="1EBE6AA9" w:rsidR="00377EE7" w:rsidRPr="00A82682" w:rsidRDefault="00377EE7">
      <w:pPr>
        <w:pStyle w:val="Textonotapie"/>
        <w:rPr>
          <w:lang w:val="es-CO"/>
        </w:rPr>
      </w:pPr>
      <w:r w:rsidRPr="00A82682">
        <w:rPr>
          <w:rStyle w:val="Refdenotaalpie"/>
          <w:lang w:val="es-CO"/>
        </w:rPr>
        <w:footnoteRef/>
      </w:r>
      <w:r w:rsidRPr="00A82682">
        <w:rPr>
          <w:lang w:val="es-CO"/>
        </w:rPr>
        <w:t xml:space="preserve"> Ibidem, p</w:t>
      </w:r>
      <w:r w:rsidR="00BF03A7" w:rsidRPr="00A82682">
        <w:rPr>
          <w:lang w:val="es-CO"/>
        </w:rPr>
        <w:t>p</w:t>
      </w:r>
      <w:r w:rsidRPr="00A82682">
        <w:rPr>
          <w:lang w:val="es-CO"/>
        </w:rPr>
        <w:t>. 9</w:t>
      </w:r>
      <w:r w:rsidR="00BF03A7" w:rsidRPr="00A82682">
        <w:rPr>
          <w:lang w:val="es-CO"/>
        </w:rPr>
        <w:t xml:space="preserve"> y 10.</w:t>
      </w:r>
    </w:p>
  </w:footnote>
  <w:footnote w:id="114">
    <w:p w14:paraId="2AFE85E8" w14:textId="73497C65" w:rsidR="00FE57AD" w:rsidRPr="00A82682" w:rsidRDefault="00FE57AD">
      <w:pPr>
        <w:pStyle w:val="Textonotapie"/>
        <w:rPr>
          <w:lang w:val="es-CO"/>
        </w:rPr>
      </w:pPr>
      <w:r w:rsidRPr="00A82682">
        <w:rPr>
          <w:rStyle w:val="Refdenotaalpie"/>
          <w:lang w:val="es-CO"/>
        </w:rPr>
        <w:footnoteRef/>
      </w:r>
      <w:r w:rsidRPr="00A82682">
        <w:rPr>
          <w:lang w:val="es-CO"/>
        </w:rPr>
        <w:t xml:space="preserve"> Ibidem, p. 8.</w:t>
      </w:r>
    </w:p>
  </w:footnote>
  <w:footnote w:id="115">
    <w:p w14:paraId="70F4870A" w14:textId="725EB49D" w:rsidR="00A347EF" w:rsidRPr="00A82682" w:rsidRDefault="00A347EF" w:rsidP="00A347EF">
      <w:pPr>
        <w:pStyle w:val="Textonotapie"/>
        <w:rPr>
          <w:lang w:val="es-CO"/>
        </w:rPr>
      </w:pPr>
      <w:r w:rsidRPr="00A82682">
        <w:rPr>
          <w:rStyle w:val="Refdenotaalpie"/>
          <w:lang w:val="es-CO"/>
        </w:rPr>
        <w:footnoteRef/>
      </w:r>
      <w:r w:rsidRPr="00A82682">
        <w:rPr>
          <w:lang w:val="es-CO"/>
        </w:rPr>
        <w:t xml:space="preserve"> Sobre ello, agregó que de conformidad con el artículo 2.3. del Manual de Convivencia, es deber de los padres de familia “[c]omunicar formalmente al </w:t>
      </w:r>
      <w:r w:rsidR="005962ED">
        <w:rPr>
          <w:lang w:val="es-CO"/>
        </w:rPr>
        <w:t>IABC</w:t>
      </w:r>
      <w:r w:rsidRPr="00A82682">
        <w:rPr>
          <w:lang w:val="es-CO"/>
        </w:rPr>
        <w:t xml:space="preserve"> acerca de situaciones de agresión y acoso escolar de las que tengan conocimiento aportando la información pertinente.”</w:t>
      </w:r>
    </w:p>
  </w:footnote>
  <w:footnote w:id="116">
    <w:p w14:paraId="06D4C543" w14:textId="5920D279" w:rsidR="009F1599" w:rsidRPr="00A82682" w:rsidRDefault="009F1599">
      <w:pPr>
        <w:pStyle w:val="Textonotapie"/>
        <w:rPr>
          <w:lang w:val="es-CO"/>
        </w:rPr>
      </w:pPr>
      <w:r w:rsidRPr="00A82682">
        <w:rPr>
          <w:rStyle w:val="Refdenotaalpie"/>
          <w:lang w:val="es-CO"/>
        </w:rPr>
        <w:footnoteRef/>
      </w:r>
      <w:r w:rsidRPr="00A82682">
        <w:rPr>
          <w:lang w:val="es-CO"/>
        </w:rPr>
        <w:t xml:space="preserve"> Ídem.</w:t>
      </w:r>
    </w:p>
  </w:footnote>
  <w:footnote w:id="117">
    <w:p w14:paraId="52BD9F09" w14:textId="2730172C" w:rsidR="00FE57AD" w:rsidRPr="00A82682" w:rsidRDefault="00FE57AD">
      <w:pPr>
        <w:pStyle w:val="Textonotapie"/>
        <w:rPr>
          <w:lang w:val="es-CO"/>
        </w:rPr>
      </w:pPr>
      <w:r w:rsidRPr="00A82682">
        <w:rPr>
          <w:rStyle w:val="Refdenotaalpie"/>
          <w:lang w:val="es-CO"/>
        </w:rPr>
        <w:footnoteRef/>
      </w:r>
      <w:r w:rsidRPr="00A82682">
        <w:rPr>
          <w:lang w:val="es-CO"/>
        </w:rPr>
        <w:t xml:space="preserve"> Ibidem, p. 8.</w:t>
      </w:r>
    </w:p>
  </w:footnote>
  <w:footnote w:id="118">
    <w:p w14:paraId="32CBDD84" w14:textId="0C3C104E" w:rsidR="00617D7C" w:rsidRPr="00A82682" w:rsidRDefault="00617D7C">
      <w:pPr>
        <w:pStyle w:val="Textonotapie"/>
        <w:rPr>
          <w:lang w:val="es-CO"/>
        </w:rPr>
      </w:pPr>
      <w:r w:rsidRPr="00A82682">
        <w:rPr>
          <w:rStyle w:val="Refdenotaalpie"/>
          <w:lang w:val="es-CO"/>
        </w:rPr>
        <w:footnoteRef/>
      </w:r>
      <w:r w:rsidRPr="00A82682">
        <w:rPr>
          <w:lang w:val="es-CO"/>
        </w:rPr>
        <w:t xml:space="preserve"> Ibidem, p</w:t>
      </w:r>
      <w:r w:rsidR="002E41BB" w:rsidRPr="00A82682">
        <w:rPr>
          <w:lang w:val="es-CO"/>
        </w:rPr>
        <w:t>p</w:t>
      </w:r>
      <w:r w:rsidRPr="00A82682">
        <w:rPr>
          <w:lang w:val="es-CO"/>
        </w:rPr>
        <w:t>. 4</w:t>
      </w:r>
      <w:r w:rsidR="002E41BB" w:rsidRPr="00A82682">
        <w:rPr>
          <w:lang w:val="es-CO"/>
        </w:rPr>
        <w:t xml:space="preserve">, </w:t>
      </w:r>
      <w:r w:rsidRPr="00A82682">
        <w:rPr>
          <w:lang w:val="es-CO"/>
        </w:rPr>
        <w:t>5</w:t>
      </w:r>
      <w:r w:rsidR="002E41BB" w:rsidRPr="00A82682">
        <w:rPr>
          <w:lang w:val="es-CO"/>
        </w:rPr>
        <w:t xml:space="preserve"> y 6</w:t>
      </w:r>
      <w:r w:rsidRPr="00A82682">
        <w:rPr>
          <w:lang w:val="es-CO"/>
        </w:rPr>
        <w:t>.</w:t>
      </w:r>
    </w:p>
  </w:footnote>
  <w:footnote w:id="119">
    <w:p w14:paraId="35D1EB41" w14:textId="1BE55B17" w:rsidR="00796572" w:rsidRPr="00A82682" w:rsidRDefault="00796572">
      <w:pPr>
        <w:pStyle w:val="Textonotapie"/>
      </w:pPr>
      <w:r w:rsidRPr="00A82682">
        <w:rPr>
          <w:rStyle w:val="Refdenotaalpie"/>
        </w:rPr>
        <w:footnoteRef/>
      </w:r>
      <w:r w:rsidRPr="00A82682">
        <w:t xml:space="preserve"> Ver</w:t>
      </w:r>
      <w:r w:rsidRPr="00A82682">
        <w:rPr>
          <w:lang w:val="es-CO"/>
        </w:rPr>
        <w:t xml:space="preserve"> los anexos contenidos en la contestación de la demanda, </w:t>
      </w:r>
      <w:r w:rsidR="009D1B8F" w:rsidRPr="00A82682">
        <w:rPr>
          <w:lang w:val="es-CO"/>
        </w:rPr>
        <w:t>en particular,</w:t>
      </w:r>
      <w:r w:rsidRPr="00A82682">
        <w:rPr>
          <w:lang w:val="es-CO"/>
        </w:rPr>
        <w:t xml:space="preserve"> en las pp. 56 al </w:t>
      </w:r>
      <w:r w:rsidR="00471A5D" w:rsidRPr="00A82682">
        <w:rPr>
          <w:lang w:val="es-CO"/>
        </w:rPr>
        <w:t>59</w:t>
      </w:r>
      <w:r w:rsidR="009D1B8F" w:rsidRPr="00A82682">
        <w:rPr>
          <w:lang w:val="es-CO"/>
        </w:rPr>
        <w:t xml:space="preserve"> </w:t>
      </w:r>
      <w:r w:rsidR="00794BB4" w:rsidRPr="00A82682">
        <w:rPr>
          <w:lang w:val="es-CO"/>
        </w:rPr>
        <w:t xml:space="preserve">y </w:t>
      </w:r>
      <w:r w:rsidR="009D1B8F" w:rsidRPr="00A82682">
        <w:rPr>
          <w:lang w:val="es-CO"/>
        </w:rPr>
        <w:t>de la</w:t>
      </w:r>
      <w:r w:rsidR="00794BB4" w:rsidRPr="00A82682">
        <w:rPr>
          <w:lang w:val="es-CO"/>
        </w:rPr>
        <w:t xml:space="preserve"> 63 a la 65, </w:t>
      </w:r>
      <w:r w:rsidR="00471A5D" w:rsidRPr="00A82682">
        <w:rPr>
          <w:lang w:val="es-CO"/>
        </w:rPr>
        <w:t xml:space="preserve">en los que se deja constancia que el Psicólogo </w:t>
      </w:r>
      <w:r w:rsidR="00A5462B">
        <w:rPr>
          <w:lang w:val="es-CO"/>
        </w:rPr>
        <w:t>FM</w:t>
      </w:r>
      <w:r w:rsidR="00471A5D" w:rsidRPr="00A82682">
        <w:rPr>
          <w:lang w:val="es-CO"/>
        </w:rPr>
        <w:t xml:space="preserve"> se compromete a hablar con el niño sobre su alimentación</w:t>
      </w:r>
      <w:r w:rsidR="00794BB4" w:rsidRPr="00A82682">
        <w:rPr>
          <w:lang w:val="es-CO"/>
        </w:rPr>
        <w:t>, así como las comunicaciones para programar una reunión para socializar las indicaciones para tratar el diagnóstico de trastorno alimentico del niño.</w:t>
      </w:r>
    </w:p>
  </w:footnote>
  <w:footnote w:id="120">
    <w:p w14:paraId="5F6F62C2" w14:textId="19BD287F" w:rsidR="002E41BB" w:rsidRPr="00A82682" w:rsidRDefault="002E41BB">
      <w:pPr>
        <w:pStyle w:val="Textonotapie"/>
        <w:rPr>
          <w:lang w:val="es-CO"/>
        </w:rPr>
      </w:pPr>
      <w:r w:rsidRPr="00A82682">
        <w:rPr>
          <w:rStyle w:val="Refdenotaalpie"/>
          <w:lang w:val="es-CO"/>
        </w:rPr>
        <w:footnoteRef/>
      </w:r>
      <w:r w:rsidRPr="00A82682">
        <w:rPr>
          <w:lang w:val="es-CO"/>
        </w:rPr>
        <w:t xml:space="preserve"> Ibidem, p. 6.</w:t>
      </w:r>
      <w:r w:rsidR="00111315" w:rsidRPr="00A82682">
        <w:rPr>
          <w:lang w:val="es-CO"/>
        </w:rPr>
        <w:t xml:space="preserve"> Ver correo </w:t>
      </w:r>
      <w:r w:rsidR="002A1013" w:rsidRPr="00A82682">
        <w:rPr>
          <w:lang w:val="es-CO"/>
        </w:rPr>
        <w:t xml:space="preserve">de </w:t>
      </w:r>
      <w:r w:rsidR="00A5462B">
        <w:rPr>
          <w:lang w:val="es-CO"/>
        </w:rPr>
        <w:t>FM</w:t>
      </w:r>
      <w:r w:rsidR="002A1013" w:rsidRPr="00A82682">
        <w:rPr>
          <w:lang w:val="es-CO"/>
        </w:rPr>
        <w:t xml:space="preserve"> en la p. 153.</w:t>
      </w:r>
    </w:p>
  </w:footnote>
  <w:footnote w:id="121">
    <w:p w14:paraId="5231F54E" w14:textId="0F3F9372" w:rsidR="00FE57AD" w:rsidRPr="00A82682" w:rsidRDefault="00FE57AD">
      <w:pPr>
        <w:pStyle w:val="Textonotapie"/>
        <w:rPr>
          <w:lang w:val="es-CO"/>
        </w:rPr>
      </w:pPr>
      <w:r w:rsidRPr="00A82682">
        <w:rPr>
          <w:rStyle w:val="Refdenotaalpie"/>
          <w:lang w:val="es-CO"/>
        </w:rPr>
        <w:footnoteRef/>
      </w:r>
      <w:r w:rsidRPr="00A82682">
        <w:rPr>
          <w:lang w:val="es-CO"/>
        </w:rPr>
        <w:t xml:space="preserve"> Ibidem, p. 8.</w:t>
      </w:r>
      <w:r w:rsidR="00471A5D" w:rsidRPr="00A82682">
        <w:rPr>
          <w:lang w:val="es-CO"/>
        </w:rPr>
        <w:t xml:space="preserve"> Ver los anexos contenidos en la p. 60, sobre la cancelación del contrato de alimentación. </w:t>
      </w:r>
    </w:p>
  </w:footnote>
  <w:footnote w:id="122">
    <w:p w14:paraId="610E357F" w14:textId="6801710C" w:rsidR="00446D3E" w:rsidRPr="00A82682" w:rsidRDefault="00446D3E">
      <w:pPr>
        <w:pStyle w:val="Textonotapie"/>
      </w:pPr>
      <w:r w:rsidRPr="00A82682">
        <w:rPr>
          <w:rStyle w:val="Refdenotaalpie"/>
        </w:rPr>
        <w:footnoteRef/>
      </w:r>
      <w:r w:rsidRPr="00A82682">
        <w:t xml:space="preserve"> Ibidem, p. 17</w:t>
      </w:r>
    </w:p>
  </w:footnote>
  <w:footnote w:id="123">
    <w:p w14:paraId="1B541CFC" w14:textId="24D40992" w:rsidR="00B85EDE" w:rsidRPr="00A82682" w:rsidRDefault="00B85EDE">
      <w:pPr>
        <w:pStyle w:val="Textonotapie"/>
        <w:rPr>
          <w:lang w:val="es-CO"/>
        </w:rPr>
      </w:pPr>
      <w:r w:rsidRPr="00A82682">
        <w:rPr>
          <w:rStyle w:val="Refdenotaalpie"/>
          <w:lang w:val="es-CO"/>
        </w:rPr>
        <w:footnoteRef/>
      </w:r>
      <w:r w:rsidRPr="00A82682">
        <w:rPr>
          <w:lang w:val="es-CO"/>
        </w:rPr>
        <w:t xml:space="preserve"> Ídem.</w:t>
      </w:r>
      <w:r w:rsidR="00111315" w:rsidRPr="00A82682">
        <w:rPr>
          <w:lang w:val="es-CO"/>
        </w:rPr>
        <w:t xml:space="preserve"> Ver los anexos que contienen las comunicaciones entre los profesores y el niño, contenidas en las pp. 135 a </w:t>
      </w:r>
      <w:r w:rsidR="009D1B8F" w:rsidRPr="00A82682">
        <w:rPr>
          <w:lang w:val="es-CO"/>
        </w:rPr>
        <w:t xml:space="preserve">la </w:t>
      </w:r>
      <w:r w:rsidR="00111315" w:rsidRPr="00A82682">
        <w:rPr>
          <w:lang w:val="es-CO"/>
        </w:rPr>
        <w:t>153</w:t>
      </w:r>
      <w:r w:rsidR="009D1B8F" w:rsidRPr="00A82682">
        <w:rPr>
          <w:lang w:val="es-CO"/>
        </w:rPr>
        <w:t>.</w:t>
      </w:r>
    </w:p>
  </w:footnote>
  <w:footnote w:id="124">
    <w:p w14:paraId="0914C691" w14:textId="785B1497" w:rsidR="00B859FD" w:rsidRPr="00A82682" w:rsidRDefault="00B859FD">
      <w:pPr>
        <w:pStyle w:val="Textonotapie"/>
      </w:pPr>
      <w:r w:rsidRPr="00A82682">
        <w:rPr>
          <w:rStyle w:val="Refdenotaalpie"/>
        </w:rPr>
        <w:footnoteRef/>
      </w:r>
      <w:r w:rsidRPr="00A82682">
        <w:t xml:space="preserve"> Ver correos electrónicos adjuntos contenidos en las pp. 84 a 87</w:t>
      </w:r>
      <w:r w:rsidR="0022726A" w:rsidRPr="00A82682">
        <w:t>.</w:t>
      </w:r>
    </w:p>
  </w:footnote>
  <w:footnote w:id="125">
    <w:p w14:paraId="19BD5041" w14:textId="2D8D90EB" w:rsidR="00D14B6A" w:rsidRPr="00A82682" w:rsidRDefault="00D14B6A">
      <w:pPr>
        <w:pStyle w:val="Textonotapie"/>
        <w:rPr>
          <w:lang w:val="es-CO"/>
        </w:rPr>
      </w:pPr>
      <w:r w:rsidRPr="00A82682">
        <w:rPr>
          <w:rStyle w:val="Refdenotaalpie"/>
          <w:lang w:val="es-CO"/>
        </w:rPr>
        <w:footnoteRef/>
      </w:r>
      <w:r w:rsidRPr="00A82682">
        <w:rPr>
          <w:lang w:val="es-CO"/>
        </w:rPr>
        <w:t xml:space="preserve"> Ibidem, p. 12.</w:t>
      </w:r>
      <w:r w:rsidR="00CF26A3" w:rsidRPr="00A82682">
        <w:rPr>
          <w:lang w:val="es-CO"/>
        </w:rPr>
        <w:t xml:space="preserve"> Ver</w:t>
      </w:r>
      <w:r w:rsidR="009659B6" w:rsidRPr="00A82682">
        <w:rPr>
          <w:lang w:val="es-CO"/>
        </w:rPr>
        <w:t xml:space="preserve"> correos del 27 de abril de 2022 en las pp. 86 y 87, en el que se envía el plan de trabajo a desarrollar en cada asignatura y se reitera el compromiso de los profesores para atender y apoyar al niño.</w:t>
      </w:r>
    </w:p>
  </w:footnote>
  <w:footnote w:id="126">
    <w:p w14:paraId="1AB76DC6" w14:textId="7C407D6F" w:rsidR="00BF03A7" w:rsidRPr="00A82682" w:rsidRDefault="00BF03A7">
      <w:pPr>
        <w:pStyle w:val="Textonotapie"/>
        <w:rPr>
          <w:lang w:val="es-CO"/>
        </w:rPr>
      </w:pPr>
      <w:r w:rsidRPr="00A82682">
        <w:rPr>
          <w:rStyle w:val="Refdenotaalpie"/>
          <w:lang w:val="es-CO"/>
        </w:rPr>
        <w:footnoteRef/>
      </w:r>
      <w:r w:rsidRPr="00A82682">
        <w:rPr>
          <w:lang w:val="es-CO"/>
        </w:rPr>
        <w:t xml:space="preserve"> Ibidem, pp. 9 y 10.</w:t>
      </w:r>
    </w:p>
  </w:footnote>
  <w:footnote w:id="127">
    <w:p w14:paraId="080A34CB" w14:textId="5D10B747" w:rsidR="00AC4179" w:rsidRPr="00A82682" w:rsidRDefault="00AC4179">
      <w:pPr>
        <w:pStyle w:val="Textonotapie"/>
        <w:rPr>
          <w:lang w:val="es-CO"/>
        </w:rPr>
      </w:pPr>
      <w:r w:rsidRPr="00A82682">
        <w:rPr>
          <w:rStyle w:val="Refdenotaalpie"/>
          <w:lang w:val="es-CO"/>
        </w:rPr>
        <w:footnoteRef/>
      </w:r>
      <w:r w:rsidRPr="00A82682">
        <w:rPr>
          <w:lang w:val="es-CO"/>
        </w:rPr>
        <w:t xml:space="preserve"> Ibidem, pp. 10 y 11.</w:t>
      </w:r>
    </w:p>
  </w:footnote>
  <w:footnote w:id="128">
    <w:p w14:paraId="56FD8624" w14:textId="121FAE47" w:rsidR="00AC4179" w:rsidRPr="00A82682" w:rsidRDefault="00AC4179">
      <w:pPr>
        <w:pStyle w:val="Textonotapie"/>
        <w:rPr>
          <w:lang w:val="es-CO"/>
        </w:rPr>
      </w:pPr>
      <w:r w:rsidRPr="00A82682">
        <w:rPr>
          <w:rStyle w:val="Refdenotaalpie"/>
          <w:lang w:val="es-CO"/>
        </w:rPr>
        <w:footnoteRef/>
      </w:r>
      <w:r w:rsidRPr="00A82682">
        <w:rPr>
          <w:lang w:val="es-CO"/>
        </w:rPr>
        <w:t xml:space="preserve"> Ibidem, p. 11.</w:t>
      </w:r>
    </w:p>
  </w:footnote>
  <w:footnote w:id="129">
    <w:p w14:paraId="78E24FD0" w14:textId="663FB95B" w:rsidR="00471A5D" w:rsidRPr="00A82682" w:rsidRDefault="00471A5D">
      <w:pPr>
        <w:pStyle w:val="Textonotapie"/>
      </w:pPr>
      <w:r w:rsidRPr="00A82682">
        <w:rPr>
          <w:rStyle w:val="Refdenotaalpie"/>
        </w:rPr>
        <w:footnoteRef/>
      </w:r>
      <w:r w:rsidRPr="00A82682">
        <w:t xml:space="preserve"> Ver también correo adjuntado en la p. 61, en el cual la accionante le agradece al profesor de la clase de fútbol por haber convocado a su hijo a los entrenamientos y a los partidos. Adicionalmente, le precisa que el niño la llamó angustiado porque le llamaron la atención por no asistir a clase, ante lo que precisó que se había ausentado porque est</w:t>
      </w:r>
      <w:r w:rsidR="0031522E" w:rsidRPr="00A82682">
        <w:t>aba</w:t>
      </w:r>
      <w:r w:rsidRPr="00A82682">
        <w:t xml:space="preserve"> en tratamiento médico, lo que fue debidamente informado al </w:t>
      </w:r>
      <w:r w:rsidR="005962ED">
        <w:t>IABC</w:t>
      </w:r>
      <w:r w:rsidR="00D10647" w:rsidRPr="00A82682">
        <w:t>.</w:t>
      </w:r>
    </w:p>
  </w:footnote>
  <w:footnote w:id="130">
    <w:p w14:paraId="5456BC5F" w14:textId="42FF21D6" w:rsidR="00F56081" w:rsidRPr="00A82682" w:rsidRDefault="00F56081">
      <w:pPr>
        <w:pStyle w:val="Textonotapie"/>
        <w:rPr>
          <w:lang w:val="es-CO"/>
        </w:rPr>
      </w:pPr>
      <w:r w:rsidRPr="00A82682">
        <w:rPr>
          <w:rStyle w:val="Refdenotaalpie"/>
          <w:lang w:val="es-CO"/>
        </w:rPr>
        <w:footnoteRef/>
      </w:r>
      <w:r w:rsidRPr="00A82682">
        <w:rPr>
          <w:lang w:val="es-CO"/>
        </w:rPr>
        <w:t xml:space="preserve"> Ibidem, p. 10.</w:t>
      </w:r>
    </w:p>
  </w:footnote>
  <w:footnote w:id="131">
    <w:p w14:paraId="78E6D9AE" w14:textId="3212EDE0" w:rsidR="00B73738" w:rsidRPr="00A82682" w:rsidRDefault="00B73738">
      <w:pPr>
        <w:pStyle w:val="Textonotapie"/>
        <w:rPr>
          <w:lang w:val="es-CO"/>
        </w:rPr>
      </w:pPr>
      <w:r w:rsidRPr="00A82682">
        <w:rPr>
          <w:rStyle w:val="Refdenotaalpie"/>
          <w:lang w:val="es-CO"/>
        </w:rPr>
        <w:footnoteRef/>
      </w:r>
      <w:r w:rsidRPr="00A82682">
        <w:rPr>
          <w:lang w:val="es-CO"/>
        </w:rPr>
        <w:t xml:space="preserve"> Ibidem, p. 12.</w:t>
      </w:r>
    </w:p>
  </w:footnote>
  <w:footnote w:id="132">
    <w:p w14:paraId="12488D6F" w14:textId="7F1074B7" w:rsidR="003E57A5" w:rsidRPr="00A82682" w:rsidRDefault="003E57A5">
      <w:pPr>
        <w:pStyle w:val="Textonotapie"/>
        <w:rPr>
          <w:lang w:val="es-CO"/>
        </w:rPr>
      </w:pPr>
      <w:r w:rsidRPr="00A82682">
        <w:rPr>
          <w:rStyle w:val="Refdenotaalpie"/>
          <w:lang w:val="es-CO"/>
        </w:rPr>
        <w:footnoteRef/>
      </w:r>
      <w:r w:rsidRPr="00A82682">
        <w:rPr>
          <w:lang w:val="es-CO"/>
        </w:rPr>
        <w:t xml:space="preserve"> Ibidem, p. 155.</w:t>
      </w:r>
    </w:p>
  </w:footnote>
  <w:footnote w:id="133">
    <w:p w14:paraId="2513D95F" w14:textId="1894CBE5" w:rsidR="00B377F4" w:rsidRPr="00A82682" w:rsidRDefault="00B377F4">
      <w:pPr>
        <w:pStyle w:val="Textonotapie"/>
      </w:pPr>
      <w:r w:rsidRPr="00A82682">
        <w:rPr>
          <w:rStyle w:val="Refdenotaalpie"/>
        </w:rPr>
        <w:footnoteRef/>
      </w:r>
      <w:r w:rsidRPr="00A82682">
        <w:t xml:space="preserve"> </w:t>
      </w:r>
      <w:r w:rsidRPr="00A82682">
        <w:rPr>
          <w:lang w:val="es-CO"/>
        </w:rPr>
        <w:t xml:space="preserve">Expediente digital </w:t>
      </w:r>
      <w:r w:rsidRPr="00A82682">
        <w:rPr>
          <w:rFonts w:eastAsiaTheme="minorHAnsi"/>
          <w:bCs/>
          <w:lang w:val="es-CO" w:eastAsia="en-US"/>
        </w:rPr>
        <w:t>T-9.026.104</w:t>
      </w:r>
      <w:r w:rsidRPr="00A82682">
        <w:rPr>
          <w:lang w:val="es-CO"/>
        </w:rPr>
        <w:t xml:space="preserve"> contenido en Siicor. Ver documento “38.RTA </w:t>
      </w:r>
      <w:r w:rsidR="005962ED">
        <w:rPr>
          <w:lang w:val="es-CO"/>
        </w:rPr>
        <w:t>IABC</w:t>
      </w:r>
      <w:r w:rsidRPr="00A82682">
        <w:rPr>
          <w:lang w:val="es-CO"/>
        </w:rPr>
        <w:t>.pdf,” p.156.</w:t>
      </w:r>
    </w:p>
  </w:footnote>
  <w:footnote w:id="134">
    <w:p w14:paraId="6F12AF2A" w14:textId="7EFDD6F4" w:rsidR="00156C43" w:rsidRPr="00A82682" w:rsidRDefault="00156C43">
      <w:pPr>
        <w:pStyle w:val="Textonotapie"/>
      </w:pPr>
      <w:r w:rsidRPr="00A82682">
        <w:rPr>
          <w:rStyle w:val="Refdenotaalpie"/>
        </w:rPr>
        <w:footnoteRef/>
      </w:r>
      <w:r w:rsidRPr="00A82682">
        <w:t xml:space="preserve"> Ibidem, p. 156</w:t>
      </w:r>
    </w:p>
  </w:footnote>
  <w:footnote w:id="135">
    <w:p w14:paraId="087EB7C9" w14:textId="349614F7" w:rsidR="00DA4A09" w:rsidRPr="00A82682" w:rsidRDefault="00DA4A09">
      <w:pPr>
        <w:pStyle w:val="Textonotapie"/>
        <w:rPr>
          <w:lang w:val="es-CO"/>
        </w:rPr>
      </w:pPr>
      <w:r w:rsidRPr="00A82682">
        <w:rPr>
          <w:rStyle w:val="Refdenotaalpie"/>
          <w:lang w:val="es-CO"/>
        </w:rPr>
        <w:footnoteRef/>
      </w:r>
      <w:r w:rsidRPr="00A82682">
        <w:rPr>
          <w:lang w:val="es-CO"/>
        </w:rPr>
        <w:t xml:space="preserve"> Ibidem, p. 13.</w:t>
      </w:r>
    </w:p>
  </w:footnote>
  <w:footnote w:id="136">
    <w:p w14:paraId="5E59A628" w14:textId="4B4BFF3A" w:rsidR="00A613DF" w:rsidRPr="00A82682" w:rsidRDefault="00A613DF">
      <w:pPr>
        <w:pStyle w:val="Textonotapie"/>
        <w:rPr>
          <w:lang w:val="es-CO"/>
        </w:rPr>
      </w:pPr>
      <w:r w:rsidRPr="00A82682">
        <w:rPr>
          <w:rStyle w:val="Refdenotaalpie"/>
        </w:rPr>
        <w:footnoteRef/>
      </w:r>
      <w:r w:rsidRPr="00A82682">
        <w:rPr>
          <w:lang w:val="es-CO"/>
        </w:rPr>
        <w:t xml:space="preserve"> Ibidem, p. 20.</w:t>
      </w:r>
    </w:p>
  </w:footnote>
  <w:footnote w:id="137">
    <w:p w14:paraId="0D739412" w14:textId="0DDD8DE0" w:rsidR="00A613DF" w:rsidRPr="00A82682" w:rsidRDefault="00A613DF">
      <w:pPr>
        <w:pStyle w:val="Textonotapie"/>
        <w:rPr>
          <w:lang w:val="es-CO"/>
        </w:rPr>
      </w:pPr>
      <w:r w:rsidRPr="00A82682">
        <w:rPr>
          <w:rStyle w:val="Refdenotaalpie"/>
        </w:rPr>
        <w:footnoteRef/>
      </w:r>
      <w:r w:rsidRPr="00A82682">
        <w:rPr>
          <w:lang w:val="es-CO"/>
        </w:rPr>
        <w:t xml:space="preserve"> </w:t>
      </w:r>
      <w:r w:rsidR="00D10647" w:rsidRPr="00A82682">
        <w:rPr>
          <w:lang w:val="es-CO"/>
        </w:rPr>
        <w:t>I</w:t>
      </w:r>
      <w:r w:rsidRPr="00A82682">
        <w:rPr>
          <w:lang w:val="es-CO"/>
        </w:rPr>
        <w:t>dem.</w:t>
      </w:r>
    </w:p>
  </w:footnote>
  <w:footnote w:id="138">
    <w:p w14:paraId="29F581F3" w14:textId="63BFB0FE" w:rsidR="00714913" w:rsidRPr="00A82682" w:rsidRDefault="00714913">
      <w:pPr>
        <w:pStyle w:val="Textonotapie"/>
        <w:rPr>
          <w:lang w:val="es-CO"/>
        </w:rPr>
      </w:pPr>
      <w:r w:rsidRPr="00A82682">
        <w:rPr>
          <w:rStyle w:val="Refdenotaalpie"/>
        </w:rPr>
        <w:footnoteRef/>
      </w:r>
      <w:r w:rsidRPr="00A82682">
        <w:rPr>
          <w:lang w:val="es-CO"/>
        </w:rPr>
        <w:t xml:space="preserve"> Ibidem, p. 2.</w:t>
      </w:r>
    </w:p>
  </w:footnote>
  <w:footnote w:id="139">
    <w:p w14:paraId="40821959" w14:textId="48FFC7E3" w:rsidR="004A13C7" w:rsidRPr="00A82682" w:rsidRDefault="004A13C7">
      <w:pPr>
        <w:pStyle w:val="Textonotapie"/>
        <w:rPr>
          <w:lang w:val="es-CO"/>
        </w:rPr>
      </w:pPr>
      <w:r w:rsidRPr="00A82682">
        <w:rPr>
          <w:rStyle w:val="Refdenotaalpie"/>
          <w:lang w:val="es-CO"/>
        </w:rPr>
        <w:footnoteRef/>
      </w:r>
      <w:r w:rsidRPr="00A82682">
        <w:rPr>
          <w:lang w:val="es-CO"/>
        </w:rPr>
        <w:t xml:space="preserve"> Ídem.</w:t>
      </w:r>
    </w:p>
  </w:footnote>
  <w:footnote w:id="140">
    <w:p w14:paraId="2B2065D6" w14:textId="10ADB27F" w:rsidR="0055303B" w:rsidRPr="00A82682" w:rsidRDefault="0055303B">
      <w:pPr>
        <w:pStyle w:val="Textonotapie"/>
        <w:rPr>
          <w:lang w:val="es-CO"/>
        </w:rPr>
      </w:pPr>
      <w:r w:rsidRPr="00A82682">
        <w:rPr>
          <w:rStyle w:val="Refdenotaalpie"/>
          <w:lang w:val="es-CO"/>
        </w:rPr>
        <w:footnoteRef/>
      </w:r>
      <w:r w:rsidRPr="00A82682">
        <w:rPr>
          <w:lang w:val="es-CO"/>
        </w:rPr>
        <w:t xml:space="preserve"> Ibidem, pp. 5 y 6.</w:t>
      </w:r>
      <w:r w:rsidR="009D1B8F" w:rsidRPr="00A82682">
        <w:rPr>
          <w:lang w:val="es-CO"/>
        </w:rPr>
        <w:t xml:space="preserve"> Ver el reporte del </w:t>
      </w:r>
      <w:r w:rsidR="005962ED">
        <w:rPr>
          <w:lang w:val="es-CO"/>
        </w:rPr>
        <w:t>IABC</w:t>
      </w:r>
      <w:r w:rsidR="009D1B8F" w:rsidRPr="00A82682">
        <w:rPr>
          <w:lang w:val="es-CO"/>
        </w:rPr>
        <w:t xml:space="preserve"> contenido en las pp. 17, 18 y 19 sobre promoción, prevención, atención y seguimiento.</w:t>
      </w:r>
    </w:p>
  </w:footnote>
  <w:footnote w:id="141">
    <w:p w14:paraId="020DB9D6" w14:textId="4E7A26BB" w:rsidR="00A347EF" w:rsidRPr="00A82682" w:rsidRDefault="00A347EF">
      <w:pPr>
        <w:pStyle w:val="Textonotapie"/>
        <w:rPr>
          <w:lang w:val="es-CO"/>
        </w:rPr>
      </w:pPr>
      <w:r w:rsidRPr="00A82682">
        <w:rPr>
          <w:rStyle w:val="Refdenotaalpie"/>
          <w:lang w:val="es-CO"/>
        </w:rPr>
        <w:footnoteRef/>
      </w:r>
      <w:r w:rsidRPr="00A82682">
        <w:rPr>
          <w:lang w:val="es-CO"/>
        </w:rPr>
        <w:t xml:space="preserve"> Expediente digital </w:t>
      </w:r>
      <w:r w:rsidRPr="00A82682">
        <w:rPr>
          <w:rFonts w:eastAsiaTheme="minorHAnsi"/>
          <w:bCs/>
          <w:lang w:val="es-CO" w:eastAsia="en-US"/>
        </w:rPr>
        <w:t>T-9.026.104</w:t>
      </w:r>
      <w:r w:rsidRPr="00A82682">
        <w:rPr>
          <w:lang w:val="es-CO"/>
        </w:rPr>
        <w:t xml:space="preserve"> contenido en Siicor. Ver documento “38.RTA </w:t>
      </w:r>
      <w:r w:rsidR="005962ED">
        <w:rPr>
          <w:lang w:val="es-CO"/>
        </w:rPr>
        <w:t>IABC</w:t>
      </w:r>
      <w:r w:rsidRPr="00A82682">
        <w:rPr>
          <w:lang w:val="es-CO"/>
        </w:rPr>
        <w:t>.pdf,” p. 20.</w:t>
      </w:r>
    </w:p>
  </w:footnote>
  <w:footnote w:id="142">
    <w:p w14:paraId="0E71D014" w14:textId="02F84577" w:rsidR="00070967" w:rsidRPr="00A82682" w:rsidRDefault="00070967">
      <w:pPr>
        <w:pStyle w:val="Textonotapie"/>
        <w:rPr>
          <w:lang w:val="es-CO"/>
        </w:rPr>
      </w:pPr>
      <w:r w:rsidRPr="00A82682">
        <w:rPr>
          <w:rStyle w:val="Refdenotaalpie"/>
          <w:lang w:val="es-CO"/>
        </w:rPr>
        <w:footnoteRef/>
      </w:r>
      <w:r w:rsidRPr="00A82682">
        <w:rPr>
          <w:lang w:val="es-CO"/>
        </w:rPr>
        <w:t xml:space="preserve"> </w:t>
      </w:r>
      <w:r w:rsidR="009809FC" w:rsidRPr="00A82682">
        <w:rPr>
          <w:lang w:val="es-CO"/>
        </w:rPr>
        <w:t xml:space="preserve">Ibidem, </w:t>
      </w:r>
      <w:r w:rsidR="007D11BC" w:rsidRPr="00A82682">
        <w:rPr>
          <w:lang w:val="es-CO"/>
        </w:rPr>
        <w:t>p. 21.</w:t>
      </w:r>
    </w:p>
  </w:footnote>
  <w:footnote w:id="143">
    <w:p w14:paraId="04A49A43" w14:textId="5F1792C7" w:rsidR="00066B11" w:rsidRPr="00A82682" w:rsidRDefault="00066B11">
      <w:pPr>
        <w:pStyle w:val="Textonotapie"/>
      </w:pPr>
      <w:r w:rsidRPr="00A82682">
        <w:rPr>
          <w:rStyle w:val="Refdenotaalpie"/>
        </w:rPr>
        <w:footnoteRef/>
      </w:r>
      <w:r w:rsidRPr="00A82682">
        <w:t xml:space="preserve"> Ídem.</w:t>
      </w:r>
    </w:p>
  </w:footnote>
  <w:footnote w:id="144">
    <w:p w14:paraId="545FFC4B" w14:textId="7CAB9527" w:rsidR="00361C80" w:rsidRPr="00A82682" w:rsidRDefault="00361C80">
      <w:pPr>
        <w:pStyle w:val="Textonotapie"/>
        <w:rPr>
          <w:lang w:val="es-CO"/>
        </w:rPr>
      </w:pPr>
      <w:r w:rsidRPr="00A82682">
        <w:rPr>
          <w:rStyle w:val="Refdenotaalpie"/>
          <w:lang w:val="es-CO"/>
        </w:rPr>
        <w:footnoteRef/>
      </w:r>
      <w:r w:rsidRPr="00A82682">
        <w:rPr>
          <w:lang w:val="es-CO"/>
        </w:rPr>
        <w:t xml:space="preserve"> Expediente digital </w:t>
      </w:r>
      <w:r w:rsidRPr="00A82682">
        <w:rPr>
          <w:rFonts w:eastAsiaTheme="minorHAnsi"/>
          <w:bCs/>
          <w:lang w:val="es-CO" w:eastAsia="en-US"/>
        </w:rPr>
        <w:t>T-9.026.104</w:t>
      </w:r>
      <w:r w:rsidRPr="00A82682">
        <w:rPr>
          <w:lang w:val="es-CO"/>
        </w:rPr>
        <w:t xml:space="preserve"> contenido en Siicor. Ver documento “32.RTA MIN EDUCACI+ÆN.pdf,” p.</w:t>
      </w:r>
      <w:r w:rsidR="004708F4" w:rsidRPr="00A82682">
        <w:rPr>
          <w:lang w:val="es-CO"/>
        </w:rPr>
        <w:t xml:space="preserve"> </w:t>
      </w:r>
      <w:r w:rsidRPr="00A82682">
        <w:rPr>
          <w:lang w:val="es-CO"/>
        </w:rPr>
        <w:t>7.</w:t>
      </w:r>
    </w:p>
  </w:footnote>
  <w:footnote w:id="145">
    <w:p w14:paraId="1C80312F" w14:textId="5D85F7B8" w:rsidR="00361C80" w:rsidRPr="00A82682" w:rsidRDefault="00361C80">
      <w:pPr>
        <w:pStyle w:val="Textonotapie"/>
        <w:rPr>
          <w:lang w:val="es-CO"/>
        </w:rPr>
      </w:pPr>
      <w:r w:rsidRPr="00A82682">
        <w:rPr>
          <w:rStyle w:val="Refdenotaalpie"/>
          <w:lang w:val="es-CO"/>
        </w:rPr>
        <w:footnoteRef/>
      </w:r>
      <w:r w:rsidRPr="00A82682">
        <w:rPr>
          <w:lang w:val="es-CO"/>
        </w:rPr>
        <w:t xml:space="preserve"> Expediente digital </w:t>
      </w:r>
      <w:r w:rsidRPr="00A82682">
        <w:rPr>
          <w:rFonts w:eastAsiaTheme="minorHAnsi"/>
          <w:bCs/>
          <w:lang w:val="es-CO" w:eastAsia="en-US"/>
        </w:rPr>
        <w:t>T-9.026.104</w:t>
      </w:r>
      <w:r w:rsidRPr="00A82682">
        <w:rPr>
          <w:lang w:val="es-CO"/>
        </w:rPr>
        <w:t xml:space="preserve"> contenido en Siicor. Ver documento “33.RTA PERSONERIA.pdf,” p.</w:t>
      </w:r>
      <w:r w:rsidR="004708F4" w:rsidRPr="00A82682">
        <w:rPr>
          <w:lang w:val="es-CO"/>
        </w:rPr>
        <w:t xml:space="preserve"> </w:t>
      </w:r>
      <w:r w:rsidRPr="00A82682">
        <w:rPr>
          <w:lang w:val="es-CO"/>
        </w:rPr>
        <w:t>4.</w:t>
      </w:r>
    </w:p>
  </w:footnote>
  <w:footnote w:id="146">
    <w:p w14:paraId="6428F8DF" w14:textId="777D461A" w:rsidR="00DB5E1C" w:rsidRPr="00A82682" w:rsidRDefault="00DB5E1C">
      <w:pPr>
        <w:pStyle w:val="Textonotapie"/>
        <w:rPr>
          <w:lang w:val="es-CO"/>
        </w:rPr>
      </w:pPr>
      <w:r w:rsidRPr="00A82682">
        <w:rPr>
          <w:rStyle w:val="Refdenotaalpie"/>
          <w:lang w:val="es-CO"/>
        </w:rPr>
        <w:footnoteRef/>
      </w:r>
      <w:r w:rsidRPr="00A82682">
        <w:rPr>
          <w:lang w:val="es-CO"/>
        </w:rPr>
        <w:t xml:space="preserve"> Expediente digital </w:t>
      </w:r>
      <w:r w:rsidRPr="00A82682">
        <w:rPr>
          <w:rFonts w:eastAsiaTheme="minorHAnsi"/>
          <w:bCs/>
          <w:lang w:val="es-CO" w:eastAsia="en-US"/>
        </w:rPr>
        <w:t>T-9.026.104</w:t>
      </w:r>
      <w:r w:rsidRPr="00A82682">
        <w:rPr>
          <w:lang w:val="es-CO"/>
        </w:rPr>
        <w:t xml:space="preserve"> contenido en Siicor. Ver documento “35.RTA ICBF.pdf,” p.</w:t>
      </w:r>
      <w:r w:rsidR="004708F4" w:rsidRPr="00A82682">
        <w:rPr>
          <w:lang w:val="es-CO"/>
        </w:rPr>
        <w:t xml:space="preserve"> </w:t>
      </w:r>
      <w:r w:rsidRPr="00A82682">
        <w:rPr>
          <w:lang w:val="es-CO"/>
        </w:rPr>
        <w:t>3.</w:t>
      </w:r>
    </w:p>
  </w:footnote>
  <w:footnote w:id="147">
    <w:p w14:paraId="1F8C66B2" w14:textId="1BF741BE" w:rsidR="001E5EAC" w:rsidRPr="00A82682" w:rsidRDefault="001E5EAC">
      <w:pPr>
        <w:pStyle w:val="Textonotapie"/>
        <w:rPr>
          <w:lang w:val="es-CO"/>
        </w:rPr>
      </w:pPr>
      <w:r w:rsidRPr="00A82682">
        <w:rPr>
          <w:rStyle w:val="Refdenotaalpie"/>
          <w:lang w:val="es-CO"/>
        </w:rPr>
        <w:footnoteRef/>
      </w:r>
      <w:r w:rsidRPr="00A82682">
        <w:rPr>
          <w:lang w:val="es-CO"/>
        </w:rPr>
        <w:t xml:space="preserve"> Expediente digital </w:t>
      </w:r>
      <w:r w:rsidRPr="00A82682">
        <w:rPr>
          <w:rFonts w:eastAsiaTheme="minorHAnsi"/>
          <w:bCs/>
          <w:lang w:val="es-CO" w:eastAsia="en-US"/>
        </w:rPr>
        <w:t>T-9.026.104</w:t>
      </w:r>
      <w:r w:rsidRPr="00A82682">
        <w:rPr>
          <w:lang w:val="es-CO"/>
        </w:rPr>
        <w:t xml:space="preserve"> contenido en Siicor. Ver documento “39.RTA SECRETARIA DE EDUCACI+ÆN.pdf,” p.</w:t>
      </w:r>
      <w:r w:rsidR="004708F4" w:rsidRPr="00A82682">
        <w:rPr>
          <w:lang w:val="es-CO"/>
        </w:rPr>
        <w:t xml:space="preserve"> </w:t>
      </w:r>
      <w:r w:rsidRPr="00A82682">
        <w:rPr>
          <w:lang w:val="es-CO"/>
        </w:rPr>
        <w:t>1.</w:t>
      </w:r>
    </w:p>
  </w:footnote>
  <w:footnote w:id="148">
    <w:p w14:paraId="00A7A2FB" w14:textId="1C24B6C7" w:rsidR="004708F4" w:rsidRPr="00A82682" w:rsidRDefault="004708F4">
      <w:pPr>
        <w:pStyle w:val="Textonotapie"/>
        <w:rPr>
          <w:lang w:val="es-CO"/>
        </w:rPr>
      </w:pPr>
      <w:r w:rsidRPr="00A82682">
        <w:rPr>
          <w:rStyle w:val="Refdenotaalpie"/>
          <w:lang w:val="es-CO"/>
        </w:rPr>
        <w:footnoteRef/>
      </w:r>
      <w:r w:rsidRPr="00A82682">
        <w:rPr>
          <w:lang w:val="es-CO"/>
        </w:rPr>
        <w:t xml:space="preserve"> Expediente digital </w:t>
      </w:r>
      <w:r w:rsidRPr="00A82682">
        <w:rPr>
          <w:rFonts w:eastAsiaTheme="minorHAnsi"/>
          <w:bCs/>
          <w:lang w:val="es-CO" w:eastAsia="en-US"/>
        </w:rPr>
        <w:t>T-9.026.104</w:t>
      </w:r>
      <w:r w:rsidRPr="00A82682">
        <w:rPr>
          <w:lang w:val="es-CO"/>
        </w:rPr>
        <w:t xml:space="preserve"> contenido en Siicor. Ver documento “42.RTA SECRETARIA DE INTEGRACI+ÆN.pdf,” p</w:t>
      </w:r>
      <w:r w:rsidR="000F6157" w:rsidRPr="00A82682">
        <w:rPr>
          <w:lang w:val="es-CO"/>
        </w:rPr>
        <w:t>p</w:t>
      </w:r>
      <w:r w:rsidRPr="00A82682">
        <w:rPr>
          <w:lang w:val="es-CO"/>
        </w:rPr>
        <w:t xml:space="preserve">. </w:t>
      </w:r>
      <w:r w:rsidR="000F6157" w:rsidRPr="00A82682">
        <w:rPr>
          <w:lang w:val="es-CO"/>
        </w:rPr>
        <w:t>5, 9 y 10</w:t>
      </w:r>
      <w:r w:rsidRPr="00A82682">
        <w:rPr>
          <w:lang w:val="es-CO"/>
        </w:rPr>
        <w:t>.</w:t>
      </w:r>
    </w:p>
  </w:footnote>
  <w:footnote w:id="149">
    <w:p w14:paraId="14EDB39A" w14:textId="114549A1" w:rsidR="00B802D2" w:rsidRPr="00A82682" w:rsidRDefault="00B802D2">
      <w:pPr>
        <w:pStyle w:val="Textonotapie"/>
        <w:rPr>
          <w:lang w:val="es-CO"/>
        </w:rPr>
      </w:pPr>
      <w:r w:rsidRPr="00A82682">
        <w:rPr>
          <w:rStyle w:val="Refdenotaalpie"/>
          <w:lang w:val="es-CO"/>
        </w:rPr>
        <w:footnoteRef/>
      </w:r>
      <w:r w:rsidRPr="00A82682">
        <w:rPr>
          <w:lang w:val="es-CO"/>
        </w:rPr>
        <w:t xml:space="preserve"> </w:t>
      </w:r>
      <w:r w:rsidR="001E5EAC" w:rsidRPr="00A82682">
        <w:rPr>
          <w:lang w:val="es-CO"/>
        </w:rPr>
        <w:t xml:space="preserve">Expediente digital </w:t>
      </w:r>
      <w:r w:rsidR="001E5EAC" w:rsidRPr="00A82682">
        <w:rPr>
          <w:rFonts w:eastAsiaTheme="minorHAnsi"/>
          <w:bCs/>
          <w:lang w:val="es-CO" w:eastAsia="en-US"/>
        </w:rPr>
        <w:t>T-9.026.104</w:t>
      </w:r>
      <w:r w:rsidR="001E5EAC" w:rsidRPr="00A82682">
        <w:rPr>
          <w:lang w:val="es-CO"/>
        </w:rPr>
        <w:t xml:space="preserve"> contenido en Siicor. Ver documento “45.FALLO 2 T 20-2022-115.pdf,” p. 7.</w:t>
      </w:r>
    </w:p>
  </w:footnote>
  <w:footnote w:id="150">
    <w:p w14:paraId="36C1D6B5" w14:textId="558EF056" w:rsidR="005D54A0" w:rsidRPr="00A82682" w:rsidRDefault="005D54A0" w:rsidP="009D1B8F">
      <w:r w:rsidRPr="00A82682">
        <w:rPr>
          <w:rStyle w:val="Refdenotaalpie"/>
        </w:rPr>
        <w:footnoteRef/>
      </w:r>
      <w:r w:rsidRPr="00A82682">
        <w:t xml:space="preserve"> </w:t>
      </w:r>
      <w:r w:rsidR="009D1B8F" w:rsidRPr="00A82682">
        <w:rPr>
          <w:sz w:val="20"/>
          <w:szCs w:val="20"/>
          <w:lang w:eastAsia="es-ES"/>
        </w:rPr>
        <w:t>Expediente digital T-9.026.104 contenido en Siicor. Ver documento “</w:t>
      </w:r>
      <w:r w:rsidR="00C573C7" w:rsidRPr="00C573C7">
        <w:rPr>
          <w:sz w:val="20"/>
          <w:szCs w:val="20"/>
          <w:lang w:eastAsia="es-ES"/>
        </w:rPr>
        <w:t xml:space="preserve">34.RTA </w:t>
      </w:r>
      <w:r w:rsidR="00C573C7">
        <w:rPr>
          <w:sz w:val="20"/>
          <w:szCs w:val="20"/>
          <w:lang w:eastAsia="es-ES"/>
        </w:rPr>
        <w:t>JDC</w:t>
      </w:r>
      <w:r w:rsidR="00C573C7" w:rsidRPr="00C573C7">
        <w:rPr>
          <w:sz w:val="20"/>
          <w:szCs w:val="20"/>
          <w:lang w:eastAsia="es-ES"/>
        </w:rPr>
        <w:t>.pdf</w:t>
      </w:r>
      <w:r w:rsidR="009D1B8F" w:rsidRPr="00A82682">
        <w:rPr>
          <w:sz w:val="20"/>
          <w:szCs w:val="20"/>
          <w:lang w:eastAsia="es-ES"/>
        </w:rPr>
        <w:t>,” p. 1</w:t>
      </w:r>
      <w:r w:rsidR="009D1B8F" w:rsidRPr="00A82682">
        <w:t>.</w:t>
      </w:r>
    </w:p>
  </w:footnote>
  <w:footnote w:id="151">
    <w:p w14:paraId="7F4B0435" w14:textId="1EA6ABED" w:rsidR="00AF1B23" w:rsidRPr="00A82682" w:rsidRDefault="00AF1B23">
      <w:pPr>
        <w:pStyle w:val="Textonotapie"/>
        <w:rPr>
          <w:lang w:val="es-CO"/>
        </w:rPr>
      </w:pPr>
      <w:r w:rsidRPr="00A82682">
        <w:rPr>
          <w:rStyle w:val="Refdenotaalpie"/>
          <w:lang w:val="es-CO"/>
        </w:rPr>
        <w:footnoteRef/>
      </w:r>
      <w:r w:rsidRPr="00A82682">
        <w:rPr>
          <w:lang w:val="es-CO"/>
        </w:rPr>
        <w:t xml:space="preserve"> Expediente digital </w:t>
      </w:r>
      <w:r w:rsidRPr="00A82682">
        <w:rPr>
          <w:rFonts w:eastAsiaTheme="minorHAnsi"/>
          <w:bCs/>
          <w:lang w:val="es-CO" w:eastAsia="en-US"/>
        </w:rPr>
        <w:t>T-9.026.104</w:t>
      </w:r>
      <w:r w:rsidRPr="00A82682">
        <w:rPr>
          <w:lang w:val="es-CO"/>
        </w:rPr>
        <w:t xml:space="preserve"> contenido en Siicor. Ver documento “44.RTA </w:t>
      </w:r>
      <w:r w:rsidR="00C573C7">
        <w:rPr>
          <w:lang w:val="es-CO"/>
        </w:rPr>
        <w:t>AMO</w:t>
      </w:r>
      <w:r w:rsidRPr="00A82682">
        <w:rPr>
          <w:lang w:val="es-CO"/>
        </w:rPr>
        <w:t>.pdf” p. 1.</w:t>
      </w:r>
    </w:p>
  </w:footnote>
  <w:footnote w:id="152">
    <w:p w14:paraId="1F41FEA9" w14:textId="0F461FD7" w:rsidR="00DB5E1C" w:rsidRPr="00A82682" w:rsidRDefault="00DB5E1C">
      <w:pPr>
        <w:pStyle w:val="Textonotapie"/>
        <w:rPr>
          <w:lang w:val="es-CO"/>
        </w:rPr>
      </w:pPr>
      <w:r w:rsidRPr="00A82682">
        <w:rPr>
          <w:rStyle w:val="Refdenotaalpie"/>
          <w:lang w:val="es-CO"/>
        </w:rPr>
        <w:footnoteRef/>
      </w:r>
      <w:r w:rsidRPr="00A82682">
        <w:rPr>
          <w:lang w:val="es-CO"/>
        </w:rPr>
        <w:t xml:space="preserve"> Expediente digital </w:t>
      </w:r>
      <w:r w:rsidRPr="00A82682">
        <w:rPr>
          <w:rFonts w:eastAsiaTheme="minorHAnsi"/>
          <w:bCs/>
          <w:lang w:val="es-CO" w:eastAsia="en-US"/>
        </w:rPr>
        <w:t>T-9.026.104</w:t>
      </w:r>
      <w:r w:rsidRPr="00A82682">
        <w:rPr>
          <w:lang w:val="es-CO"/>
        </w:rPr>
        <w:t xml:space="preserve"> contenido en Siicor. Ver documento “36.RTA </w:t>
      </w:r>
      <w:r w:rsidR="00A5462B">
        <w:rPr>
          <w:lang w:val="es-CO"/>
        </w:rPr>
        <w:t>IC</w:t>
      </w:r>
      <w:r w:rsidRPr="00A82682">
        <w:rPr>
          <w:lang w:val="es-CO"/>
        </w:rPr>
        <w:t>.pdf,” p</w:t>
      </w:r>
      <w:r w:rsidR="003B25AF" w:rsidRPr="00A82682">
        <w:rPr>
          <w:lang w:val="es-CO"/>
        </w:rPr>
        <w:t>p. 1 y 2.</w:t>
      </w:r>
    </w:p>
  </w:footnote>
  <w:footnote w:id="153">
    <w:p w14:paraId="2C331B37" w14:textId="286F89A7" w:rsidR="004708F4" w:rsidRPr="00A82682" w:rsidRDefault="004708F4">
      <w:pPr>
        <w:pStyle w:val="Textonotapie"/>
        <w:rPr>
          <w:lang w:val="es-CO"/>
        </w:rPr>
      </w:pPr>
      <w:r w:rsidRPr="00A82682">
        <w:rPr>
          <w:rStyle w:val="Refdenotaalpie"/>
          <w:lang w:val="es-CO"/>
        </w:rPr>
        <w:footnoteRef/>
      </w:r>
      <w:r w:rsidRPr="00A82682">
        <w:rPr>
          <w:lang w:val="es-CO"/>
        </w:rPr>
        <w:t xml:space="preserve"> Expediente digital </w:t>
      </w:r>
      <w:r w:rsidRPr="00A82682">
        <w:rPr>
          <w:rFonts w:eastAsiaTheme="minorHAnsi"/>
          <w:bCs/>
          <w:lang w:val="es-CO" w:eastAsia="en-US"/>
        </w:rPr>
        <w:t>T-9.026.104</w:t>
      </w:r>
      <w:r w:rsidRPr="00A82682">
        <w:rPr>
          <w:lang w:val="es-CO"/>
        </w:rPr>
        <w:t xml:space="preserve"> contenido en Siicor. Ver documento “40.RTA </w:t>
      </w:r>
      <w:r w:rsidR="00A5462B">
        <w:rPr>
          <w:lang w:val="es-CO"/>
        </w:rPr>
        <w:t>LS</w:t>
      </w:r>
      <w:r w:rsidRPr="00A82682">
        <w:rPr>
          <w:lang w:val="es-CO"/>
        </w:rPr>
        <w:t>.pdf,” pp. 1 y 2.</w:t>
      </w:r>
    </w:p>
  </w:footnote>
  <w:footnote w:id="154">
    <w:p w14:paraId="5CF65B62" w14:textId="68E07FD8" w:rsidR="0052005F" w:rsidRPr="00A82682" w:rsidRDefault="0052005F">
      <w:pPr>
        <w:pStyle w:val="Textonotapie"/>
        <w:rPr>
          <w:lang w:val="es-CO"/>
        </w:rPr>
      </w:pPr>
      <w:r w:rsidRPr="00A82682">
        <w:rPr>
          <w:rStyle w:val="Refdenotaalpie"/>
          <w:lang w:val="es-CO"/>
        </w:rPr>
        <w:footnoteRef/>
      </w:r>
      <w:r w:rsidRPr="00A82682">
        <w:rPr>
          <w:lang w:val="es-CO"/>
        </w:rPr>
        <w:t xml:space="preserve"> Expediente digital </w:t>
      </w:r>
      <w:r w:rsidRPr="00A82682">
        <w:rPr>
          <w:rFonts w:eastAsiaTheme="minorHAnsi"/>
          <w:bCs/>
          <w:lang w:val="es-CO" w:eastAsia="en-US"/>
        </w:rPr>
        <w:t>T-9.026.104</w:t>
      </w:r>
      <w:r w:rsidRPr="00A82682">
        <w:rPr>
          <w:lang w:val="es-CO"/>
        </w:rPr>
        <w:t xml:space="preserve"> contenido en Siicor. Ver documento “43.RTA FUNDACI+ÆN SANTA FE.pdf.”</w:t>
      </w:r>
    </w:p>
  </w:footnote>
  <w:footnote w:id="155">
    <w:p w14:paraId="2A5DB739" w14:textId="74EE2185" w:rsidR="002C33B7" w:rsidRPr="00A82682" w:rsidRDefault="002C33B7">
      <w:pPr>
        <w:pStyle w:val="Textonotapie"/>
        <w:rPr>
          <w:lang w:val="es-CO"/>
        </w:rPr>
      </w:pPr>
      <w:r w:rsidRPr="00A82682">
        <w:rPr>
          <w:rStyle w:val="Refdenotaalpie"/>
          <w:lang w:val="es-CO"/>
        </w:rPr>
        <w:footnoteRef/>
      </w:r>
      <w:r w:rsidRPr="00A82682">
        <w:rPr>
          <w:lang w:val="es-CO"/>
        </w:rPr>
        <w:t xml:space="preserve"> Expediente digital </w:t>
      </w:r>
      <w:r w:rsidRPr="00A82682">
        <w:rPr>
          <w:rFonts w:eastAsiaTheme="minorHAnsi"/>
          <w:bCs/>
          <w:lang w:val="es-CO" w:eastAsia="en-US"/>
        </w:rPr>
        <w:t>T-9.026.104</w:t>
      </w:r>
      <w:r w:rsidRPr="00A82682">
        <w:rPr>
          <w:lang w:val="es-CO"/>
        </w:rPr>
        <w:t xml:space="preserve"> contenido en Siicor. Ver documento “45.FALLO 2 T 20-2022-115.pdf,” p.</w:t>
      </w:r>
      <w:r w:rsidR="007C4B7B" w:rsidRPr="00A82682">
        <w:rPr>
          <w:lang w:val="es-CO"/>
        </w:rPr>
        <w:t xml:space="preserve"> </w:t>
      </w:r>
      <w:r w:rsidRPr="00A82682">
        <w:rPr>
          <w:lang w:val="es-CO"/>
        </w:rPr>
        <w:t>19.</w:t>
      </w:r>
    </w:p>
  </w:footnote>
  <w:footnote w:id="156">
    <w:p w14:paraId="19F29B75" w14:textId="5303E934" w:rsidR="00050750" w:rsidRPr="00A82682" w:rsidRDefault="00050750">
      <w:pPr>
        <w:pStyle w:val="Textonotapie"/>
        <w:rPr>
          <w:lang w:val="es-CO"/>
        </w:rPr>
      </w:pPr>
      <w:r w:rsidRPr="00A82682">
        <w:rPr>
          <w:rStyle w:val="Refdenotaalpie"/>
          <w:lang w:val="es-CO"/>
        </w:rPr>
        <w:footnoteRef/>
      </w:r>
      <w:r w:rsidRPr="00A82682">
        <w:rPr>
          <w:lang w:val="es-CO"/>
        </w:rPr>
        <w:t xml:space="preserve"> Ibidem, pp. 17 y 18.</w:t>
      </w:r>
    </w:p>
  </w:footnote>
  <w:footnote w:id="157">
    <w:p w14:paraId="368AB88C" w14:textId="393115F8" w:rsidR="004B2A6F" w:rsidRPr="00A82682" w:rsidRDefault="004B2A6F">
      <w:pPr>
        <w:pStyle w:val="Textonotapie"/>
        <w:rPr>
          <w:lang w:val="es-CO"/>
        </w:rPr>
      </w:pPr>
      <w:r w:rsidRPr="00A82682">
        <w:rPr>
          <w:rStyle w:val="Refdenotaalpie"/>
          <w:lang w:val="es-CO"/>
        </w:rPr>
        <w:footnoteRef/>
      </w:r>
      <w:r w:rsidRPr="00A82682">
        <w:rPr>
          <w:lang w:val="es-CO"/>
        </w:rPr>
        <w:t xml:space="preserve"> Ibidem, p. 17.</w:t>
      </w:r>
    </w:p>
  </w:footnote>
  <w:footnote w:id="158">
    <w:p w14:paraId="412953BD" w14:textId="68FF12DF" w:rsidR="004B2A6F" w:rsidRPr="00A82682" w:rsidRDefault="004B2A6F">
      <w:pPr>
        <w:pStyle w:val="Textonotapie"/>
        <w:rPr>
          <w:lang w:val="es-CO"/>
        </w:rPr>
      </w:pPr>
      <w:r w:rsidRPr="00A82682">
        <w:rPr>
          <w:rStyle w:val="Refdenotaalpie"/>
          <w:lang w:val="es-CO"/>
        </w:rPr>
        <w:footnoteRef/>
      </w:r>
      <w:r w:rsidRPr="00A82682">
        <w:rPr>
          <w:lang w:val="es-CO"/>
        </w:rPr>
        <w:t xml:space="preserve"> Ídem.</w:t>
      </w:r>
    </w:p>
  </w:footnote>
  <w:footnote w:id="159">
    <w:p w14:paraId="0D7FE07C" w14:textId="3C1FACFA" w:rsidR="00B76C04" w:rsidRPr="00A82682" w:rsidRDefault="00B76C04">
      <w:pPr>
        <w:pStyle w:val="Textonotapie"/>
        <w:rPr>
          <w:lang w:val="es-CO"/>
        </w:rPr>
      </w:pPr>
      <w:r w:rsidRPr="00A82682">
        <w:rPr>
          <w:rStyle w:val="Refdenotaalpie"/>
          <w:lang w:val="es-CO"/>
        </w:rPr>
        <w:footnoteRef/>
      </w:r>
      <w:r w:rsidRPr="00A82682">
        <w:rPr>
          <w:lang w:val="es-CO"/>
        </w:rPr>
        <w:t xml:space="preserve"> Ídem.</w:t>
      </w:r>
    </w:p>
  </w:footnote>
  <w:footnote w:id="160">
    <w:p w14:paraId="42203172" w14:textId="4B41B13B" w:rsidR="00B76C04" w:rsidRPr="00A82682" w:rsidRDefault="00B76C04">
      <w:pPr>
        <w:pStyle w:val="Textonotapie"/>
        <w:rPr>
          <w:lang w:val="es-CO"/>
        </w:rPr>
      </w:pPr>
      <w:r w:rsidRPr="00A82682">
        <w:rPr>
          <w:rStyle w:val="Refdenotaalpie"/>
          <w:lang w:val="es-CO"/>
        </w:rPr>
        <w:footnoteRef/>
      </w:r>
      <w:r w:rsidRPr="00A82682">
        <w:rPr>
          <w:lang w:val="es-CO"/>
        </w:rPr>
        <w:t xml:space="preserve"> Ídem.</w:t>
      </w:r>
    </w:p>
  </w:footnote>
  <w:footnote w:id="161">
    <w:p w14:paraId="530EA91B" w14:textId="7BF84802" w:rsidR="00B76C04" w:rsidRPr="00A82682" w:rsidRDefault="00B76C04">
      <w:pPr>
        <w:pStyle w:val="Textonotapie"/>
        <w:rPr>
          <w:lang w:val="es-CO"/>
        </w:rPr>
      </w:pPr>
      <w:r w:rsidRPr="00A82682">
        <w:rPr>
          <w:rStyle w:val="Refdenotaalpie"/>
          <w:lang w:val="es-CO"/>
        </w:rPr>
        <w:footnoteRef/>
      </w:r>
      <w:r w:rsidRPr="00A82682">
        <w:rPr>
          <w:lang w:val="es-CO"/>
        </w:rPr>
        <w:t xml:space="preserve"> Ibidem, p. 18.</w:t>
      </w:r>
    </w:p>
  </w:footnote>
  <w:footnote w:id="162">
    <w:p w14:paraId="40CCE57C" w14:textId="31D3E253" w:rsidR="00AC3922" w:rsidRPr="00A82682" w:rsidRDefault="00AC3922">
      <w:pPr>
        <w:pStyle w:val="Textonotapie"/>
        <w:rPr>
          <w:lang w:val="es-CO"/>
        </w:rPr>
      </w:pPr>
      <w:r w:rsidRPr="00A82682">
        <w:rPr>
          <w:rStyle w:val="Refdenotaalpie"/>
          <w:lang w:val="es-CO"/>
        </w:rPr>
        <w:footnoteRef/>
      </w:r>
      <w:r w:rsidRPr="00A82682">
        <w:rPr>
          <w:lang w:val="es-CO"/>
        </w:rPr>
        <w:t xml:space="preserve"> Ídem.</w:t>
      </w:r>
    </w:p>
  </w:footnote>
  <w:footnote w:id="163">
    <w:p w14:paraId="73BFEFDE" w14:textId="38A9F654" w:rsidR="00C61967" w:rsidRPr="00A82682" w:rsidRDefault="00C61967">
      <w:pPr>
        <w:pStyle w:val="Textonotapie"/>
        <w:rPr>
          <w:lang w:val="es-CO"/>
        </w:rPr>
      </w:pPr>
      <w:r w:rsidRPr="00A82682">
        <w:rPr>
          <w:rStyle w:val="Refdenotaalpie"/>
          <w:lang w:val="es-CO"/>
        </w:rPr>
        <w:footnoteRef/>
      </w:r>
      <w:r w:rsidRPr="00A82682">
        <w:rPr>
          <w:lang w:val="es-CO"/>
        </w:rPr>
        <w:t xml:space="preserve"> Ibidem, pp. 18 y 19.</w:t>
      </w:r>
    </w:p>
  </w:footnote>
  <w:footnote w:id="164">
    <w:p w14:paraId="1BB5730D" w14:textId="1C36BA70" w:rsidR="00DB16FF" w:rsidRPr="00A82682" w:rsidRDefault="00DB16FF">
      <w:pPr>
        <w:pStyle w:val="Textonotapie"/>
        <w:rPr>
          <w:lang w:val="es-CO"/>
        </w:rPr>
      </w:pPr>
      <w:r w:rsidRPr="00A82682">
        <w:rPr>
          <w:rStyle w:val="Refdenotaalpie"/>
          <w:lang w:val="es-CO"/>
        </w:rPr>
        <w:footnoteRef/>
      </w:r>
      <w:r w:rsidRPr="00A82682">
        <w:rPr>
          <w:lang w:val="es-CO"/>
        </w:rPr>
        <w:t xml:space="preserve"> Expediente digital </w:t>
      </w:r>
      <w:r w:rsidRPr="00A82682">
        <w:rPr>
          <w:rFonts w:eastAsiaTheme="minorHAnsi"/>
          <w:bCs/>
          <w:lang w:val="es-CO" w:eastAsia="en-US"/>
        </w:rPr>
        <w:t>T-9.026.104</w:t>
      </w:r>
      <w:r w:rsidRPr="00A82682">
        <w:rPr>
          <w:lang w:val="es-CO"/>
        </w:rPr>
        <w:t xml:space="preserve"> contenido en Siicor. Ver documento “48.ESCRITO IMPUGNACI+ÆN.pdf</w:t>
      </w:r>
      <w:r w:rsidR="00E40B70" w:rsidRPr="00A82682">
        <w:rPr>
          <w:lang w:val="es-CO"/>
        </w:rPr>
        <w:t>,</w:t>
      </w:r>
      <w:r w:rsidRPr="00A82682">
        <w:rPr>
          <w:lang w:val="es-CO"/>
        </w:rPr>
        <w:t>”</w:t>
      </w:r>
      <w:r w:rsidR="00E40B70" w:rsidRPr="00A82682">
        <w:rPr>
          <w:lang w:val="es-CO"/>
        </w:rPr>
        <w:t xml:space="preserve"> p. 1.</w:t>
      </w:r>
      <w:r w:rsidRPr="00A82682">
        <w:rPr>
          <w:lang w:val="es-CO"/>
        </w:rPr>
        <w:t xml:space="preserve"> </w:t>
      </w:r>
    </w:p>
  </w:footnote>
  <w:footnote w:id="165">
    <w:p w14:paraId="7FF4371E" w14:textId="6C2C4BAC" w:rsidR="00E40B70" w:rsidRPr="00A82682" w:rsidRDefault="00E40B70">
      <w:pPr>
        <w:pStyle w:val="Textonotapie"/>
        <w:rPr>
          <w:lang w:val="es-CO"/>
        </w:rPr>
      </w:pPr>
      <w:r w:rsidRPr="00A82682">
        <w:rPr>
          <w:rStyle w:val="Refdenotaalpie"/>
          <w:lang w:val="es-CO"/>
        </w:rPr>
        <w:footnoteRef/>
      </w:r>
      <w:r w:rsidRPr="00A82682">
        <w:rPr>
          <w:lang w:val="es-CO"/>
        </w:rPr>
        <w:t xml:space="preserve"> Ibidem, p. 2.</w:t>
      </w:r>
    </w:p>
  </w:footnote>
  <w:footnote w:id="166">
    <w:p w14:paraId="5D6F6454" w14:textId="1E0B3BFD" w:rsidR="006E47FA" w:rsidRPr="00A82682" w:rsidRDefault="006E47FA">
      <w:pPr>
        <w:pStyle w:val="Textonotapie"/>
        <w:rPr>
          <w:lang w:val="es-CO"/>
        </w:rPr>
      </w:pPr>
      <w:r w:rsidRPr="00A82682">
        <w:rPr>
          <w:rStyle w:val="Refdenotaalpie"/>
          <w:lang w:val="es-CO"/>
        </w:rPr>
        <w:footnoteRef/>
      </w:r>
      <w:r w:rsidRPr="00A82682">
        <w:rPr>
          <w:lang w:val="es-CO"/>
        </w:rPr>
        <w:t xml:space="preserve"> Ibidem, p. 4.</w:t>
      </w:r>
    </w:p>
  </w:footnote>
  <w:footnote w:id="167">
    <w:p w14:paraId="00E09C5C" w14:textId="0843AF3E" w:rsidR="009B6A20" w:rsidRPr="00A82682" w:rsidRDefault="009B6A20">
      <w:pPr>
        <w:pStyle w:val="Textonotapie"/>
        <w:rPr>
          <w:lang w:val="es-CO"/>
        </w:rPr>
      </w:pPr>
      <w:r w:rsidRPr="00A82682">
        <w:rPr>
          <w:rStyle w:val="Refdenotaalpie"/>
          <w:lang w:val="es-CO"/>
        </w:rPr>
        <w:footnoteRef/>
      </w:r>
      <w:r w:rsidRPr="00A82682">
        <w:rPr>
          <w:lang w:val="es-CO"/>
        </w:rPr>
        <w:t xml:space="preserve"> Ibidem, p. 5.</w:t>
      </w:r>
    </w:p>
  </w:footnote>
  <w:footnote w:id="168">
    <w:p w14:paraId="2E0ACB51" w14:textId="092891EA" w:rsidR="008A2243" w:rsidRPr="00A82682" w:rsidRDefault="008A2243">
      <w:pPr>
        <w:pStyle w:val="Textonotapie"/>
        <w:rPr>
          <w:lang w:val="es-CO"/>
        </w:rPr>
      </w:pPr>
      <w:r w:rsidRPr="00A82682">
        <w:rPr>
          <w:rStyle w:val="Refdenotaalpie"/>
          <w:lang w:val="es-CO"/>
        </w:rPr>
        <w:footnoteRef/>
      </w:r>
      <w:r w:rsidRPr="00A82682">
        <w:rPr>
          <w:lang w:val="es-CO"/>
        </w:rPr>
        <w:t xml:space="preserve"> Expediente digital </w:t>
      </w:r>
      <w:r w:rsidRPr="00A82682">
        <w:rPr>
          <w:rFonts w:eastAsiaTheme="minorHAnsi"/>
          <w:bCs/>
          <w:lang w:val="es-CO" w:eastAsia="en-US"/>
        </w:rPr>
        <w:t>T-9.026.104</w:t>
      </w:r>
      <w:r w:rsidRPr="00A82682">
        <w:rPr>
          <w:lang w:val="es-CO"/>
        </w:rPr>
        <w:t xml:space="preserve"> contenido en Siicor. Ver documento “Fallo de segunda instancia.pdf,” p.5.</w:t>
      </w:r>
    </w:p>
  </w:footnote>
  <w:footnote w:id="169">
    <w:p w14:paraId="324D50F2" w14:textId="5876EA09" w:rsidR="00825F63" w:rsidRPr="00A82682" w:rsidRDefault="00825F63">
      <w:pPr>
        <w:pStyle w:val="Textonotapie"/>
        <w:rPr>
          <w:lang w:val="es-CO"/>
        </w:rPr>
      </w:pPr>
      <w:r w:rsidRPr="00A82682">
        <w:rPr>
          <w:rStyle w:val="Refdenotaalpie"/>
          <w:lang w:val="es-CO"/>
        </w:rPr>
        <w:footnoteRef/>
      </w:r>
      <w:r w:rsidRPr="00A82682">
        <w:rPr>
          <w:lang w:val="es-CO"/>
        </w:rPr>
        <w:t xml:space="preserve"> Expediente digital </w:t>
      </w:r>
      <w:r w:rsidRPr="00A82682">
        <w:rPr>
          <w:rFonts w:eastAsiaTheme="minorHAnsi"/>
          <w:bCs/>
          <w:lang w:val="es-CO" w:eastAsia="en-US"/>
        </w:rPr>
        <w:t>T-9.026.104</w:t>
      </w:r>
      <w:r w:rsidRPr="00A82682">
        <w:rPr>
          <w:lang w:val="es-CO"/>
        </w:rPr>
        <w:t xml:space="preserve"> contenido en Siicor. Ver documento “Fallo de segunda instancia.pdf,” p.4.</w:t>
      </w:r>
    </w:p>
  </w:footnote>
  <w:footnote w:id="170">
    <w:p w14:paraId="30474709" w14:textId="4761D022" w:rsidR="00DC15A2" w:rsidRPr="00A82682" w:rsidRDefault="00DC15A2">
      <w:pPr>
        <w:pStyle w:val="Textonotapie"/>
        <w:rPr>
          <w:lang w:val="es-CO"/>
        </w:rPr>
      </w:pPr>
      <w:r w:rsidRPr="00A82682">
        <w:rPr>
          <w:rStyle w:val="Refdenotaalpie"/>
          <w:lang w:val="es-CO"/>
        </w:rPr>
        <w:footnoteRef/>
      </w:r>
      <w:r w:rsidRPr="00A82682">
        <w:rPr>
          <w:lang w:val="es-CO"/>
        </w:rPr>
        <w:t xml:space="preserve"> Ibidem, pp. 4 y 5.</w:t>
      </w:r>
    </w:p>
  </w:footnote>
  <w:footnote w:id="171">
    <w:p w14:paraId="7C02474D" w14:textId="62FDC01C" w:rsidR="008328F8" w:rsidRPr="00A82682" w:rsidRDefault="008328F8">
      <w:pPr>
        <w:pStyle w:val="Textonotapie"/>
        <w:rPr>
          <w:lang w:val="es-CO"/>
        </w:rPr>
      </w:pPr>
      <w:r w:rsidRPr="00A82682">
        <w:rPr>
          <w:rStyle w:val="Refdenotaalpie"/>
          <w:lang w:val="es-CO"/>
        </w:rPr>
        <w:footnoteRef/>
      </w:r>
      <w:r w:rsidRPr="00A82682">
        <w:rPr>
          <w:lang w:val="es-CO"/>
        </w:rPr>
        <w:t xml:space="preserve"> Ibidem, p. 5.</w:t>
      </w:r>
    </w:p>
  </w:footnote>
  <w:footnote w:id="172">
    <w:p w14:paraId="778EDB3B" w14:textId="4B085F40" w:rsidR="00406ED4" w:rsidRPr="00A82682" w:rsidRDefault="00406ED4">
      <w:pPr>
        <w:pStyle w:val="Textonotapie"/>
        <w:rPr>
          <w:lang w:val="es-MX"/>
        </w:rPr>
      </w:pPr>
      <w:r w:rsidRPr="00A82682">
        <w:rPr>
          <w:rStyle w:val="Refdenotaalpie"/>
        </w:rPr>
        <w:footnoteRef/>
      </w:r>
      <w:r w:rsidRPr="00A82682">
        <w:t xml:space="preserve"> Notificado el 15 de diciembre de 2022.</w:t>
      </w:r>
    </w:p>
  </w:footnote>
  <w:footnote w:id="173">
    <w:p w14:paraId="1DE6DBFD" w14:textId="01D3CFD1" w:rsidR="00366FD7" w:rsidRPr="00A82682" w:rsidRDefault="00366FD7">
      <w:pPr>
        <w:pStyle w:val="Textonotapie"/>
        <w:rPr>
          <w:lang w:val="es-CO"/>
        </w:rPr>
      </w:pPr>
      <w:r w:rsidRPr="00A82682">
        <w:rPr>
          <w:rStyle w:val="Refdenotaalpie"/>
          <w:lang w:val="es-CO"/>
        </w:rPr>
        <w:footnoteRef/>
      </w:r>
      <w:r w:rsidRPr="00A82682">
        <w:rPr>
          <w:lang w:val="es-CO"/>
        </w:rPr>
        <w:t xml:space="preserve"> </w:t>
      </w:r>
      <w:r w:rsidRPr="00A82682">
        <w:rPr>
          <w:i/>
          <w:iCs/>
          <w:lang w:val="es-CO"/>
        </w:rPr>
        <w:t>Cfr</w:t>
      </w:r>
      <w:r w:rsidRPr="00A82682">
        <w:rPr>
          <w:lang w:val="es-CO"/>
        </w:rPr>
        <w:t>. Corte Constitucional, sentencias T-351 de 2018 y C-145 de 2010.</w:t>
      </w:r>
    </w:p>
  </w:footnote>
  <w:footnote w:id="174">
    <w:p w14:paraId="795B8B9E" w14:textId="6E274A7D" w:rsidR="00ED003E" w:rsidRPr="00A82682" w:rsidRDefault="00ED003E">
      <w:pPr>
        <w:pStyle w:val="Textonotapie"/>
        <w:rPr>
          <w:lang w:val="es-CO"/>
        </w:rPr>
      </w:pPr>
      <w:r w:rsidRPr="00A82682">
        <w:rPr>
          <w:rStyle w:val="Refdenotaalpie"/>
          <w:lang w:val="es-CO"/>
        </w:rPr>
        <w:footnoteRef/>
      </w:r>
      <w:r w:rsidRPr="00A82682">
        <w:rPr>
          <w:lang w:val="es-CO"/>
        </w:rPr>
        <w:t xml:space="preserve"> </w:t>
      </w:r>
      <w:r w:rsidRPr="00A82682">
        <w:rPr>
          <w:i/>
          <w:iCs/>
          <w:lang w:val="es-CO"/>
        </w:rPr>
        <w:t>Cfr</w:t>
      </w:r>
      <w:r w:rsidRPr="00A82682">
        <w:rPr>
          <w:lang w:val="es-CO"/>
        </w:rPr>
        <w:t>. Corte Constitucional, Sentencia T-351 de 2018.</w:t>
      </w:r>
    </w:p>
  </w:footnote>
  <w:footnote w:id="175">
    <w:p w14:paraId="515DCF88" w14:textId="77777777" w:rsidR="00ED003E" w:rsidRPr="006E046B" w:rsidRDefault="00ED003E" w:rsidP="00ED003E">
      <w:pPr>
        <w:pStyle w:val="Textonotapie"/>
        <w:rPr>
          <w:lang w:val="es-CO"/>
        </w:rPr>
      </w:pPr>
      <w:r w:rsidRPr="00A82682">
        <w:rPr>
          <w:rStyle w:val="Refdenotaalpie"/>
          <w:lang w:val="es-CO"/>
        </w:rPr>
        <w:footnoteRef/>
      </w:r>
      <w:r w:rsidRPr="00A82682">
        <w:rPr>
          <w:lang w:val="es-CO"/>
        </w:rPr>
        <w:t xml:space="preserve"> </w:t>
      </w:r>
      <w:r w:rsidRPr="00A82682">
        <w:rPr>
          <w:i/>
          <w:iCs/>
          <w:lang w:val="es-CO"/>
        </w:rPr>
        <w:t>Cfr</w:t>
      </w:r>
      <w:r w:rsidRPr="00A82682">
        <w:rPr>
          <w:lang w:val="es-CO"/>
        </w:rPr>
        <w:t xml:space="preserve">. Corte Constitucional, Sentencia </w:t>
      </w:r>
      <w:r w:rsidRPr="00A82682">
        <w:rPr>
          <w:color w:val="2D2D2D"/>
          <w:shd w:val="clear" w:color="auto" w:fill="FFFFFF"/>
          <w:lang w:val="es-CO"/>
        </w:rPr>
        <w:t>T-251 de 2017.</w:t>
      </w:r>
    </w:p>
  </w:footnote>
  <w:footnote w:id="176">
    <w:p w14:paraId="25B28195" w14:textId="77777777" w:rsidR="00867C77" w:rsidRPr="006E046B" w:rsidRDefault="00867C77" w:rsidP="00867C77">
      <w:pPr>
        <w:pStyle w:val="Textonotapie"/>
        <w:rPr>
          <w:lang w:val="es-CO"/>
        </w:rPr>
      </w:pPr>
      <w:r w:rsidRPr="006E046B">
        <w:rPr>
          <w:rStyle w:val="Refdenotaalpie"/>
          <w:lang w:val="es-CO"/>
        </w:rPr>
        <w:footnoteRef/>
      </w:r>
      <w:r w:rsidRPr="006E046B">
        <w:rPr>
          <w:lang w:val="es-CO"/>
        </w:rPr>
        <w:t xml:space="preserve"> </w:t>
      </w:r>
      <w:r w:rsidRPr="006E046B">
        <w:rPr>
          <w:i/>
          <w:iCs/>
          <w:lang w:val="es-CO"/>
        </w:rPr>
        <w:t>Cfr</w:t>
      </w:r>
      <w:r w:rsidRPr="006E046B">
        <w:rPr>
          <w:lang w:val="es-CO"/>
        </w:rPr>
        <w:t>. Corte Constitucional, sentencias T-444 de 2013 y SU-150 de 2021.</w:t>
      </w:r>
    </w:p>
  </w:footnote>
  <w:footnote w:id="177">
    <w:p w14:paraId="4C21FDC8" w14:textId="77777777" w:rsidR="00867C77" w:rsidRPr="006E046B" w:rsidRDefault="00867C77" w:rsidP="00867C77">
      <w:pPr>
        <w:pStyle w:val="Textonotapie"/>
        <w:rPr>
          <w:lang w:val="es-CO"/>
        </w:rPr>
      </w:pPr>
      <w:r w:rsidRPr="006E046B">
        <w:rPr>
          <w:rStyle w:val="Refdenotaalpie"/>
          <w:lang w:val="es-CO"/>
        </w:rPr>
        <w:footnoteRef/>
      </w:r>
      <w:r w:rsidRPr="006E046B">
        <w:rPr>
          <w:lang w:val="es-CO"/>
        </w:rPr>
        <w:t xml:space="preserve"> </w:t>
      </w:r>
      <w:bookmarkStart w:id="3" w:name="_Hlk113291491"/>
      <w:r w:rsidRPr="006E046B">
        <w:rPr>
          <w:i/>
          <w:iCs/>
          <w:lang w:val="es-CO"/>
        </w:rPr>
        <w:t>Cfr</w:t>
      </w:r>
      <w:r w:rsidRPr="006E046B">
        <w:rPr>
          <w:lang w:val="es-CO"/>
        </w:rPr>
        <w:t xml:space="preserve">. </w:t>
      </w:r>
      <w:bookmarkEnd w:id="3"/>
      <w:r w:rsidRPr="006E046B">
        <w:rPr>
          <w:lang w:val="es-CO"/>
        </w:rPr>
        <w:t xml:space="preserve">Corte Constitucional, Sentencia SU-150 de 2021. </w:t>
      </w:r>
    </w:p>
  </w:footnote>
  <w:footnote w:id="178">
    <w:p w14:paraId="3CDEF7DB" w14:textId="3AA68F34" w:rsidR="004164E1" w:rsidRPr="006E046B" w:rsidRDefault="004164E1">
      <w:pPr>
        <w:pStyle w:val="Textonotapie"/>
        <w:rPr>
          <w:lang w:val="es-CO"/>
        </w:rPr>
      </w:pPr>
      <w:r w:rsidRPr="006E046B">
        <w:rPr>
          <w:rStyle w:val="Refdenotaalpie"/>
          <w:lang w:val="es-CO"/>
        </w:rPr>
        <w:footnoteRef/>
      </w:r>
      <w:r w:rsidRPr="006E046B">
        <w:rPr>
          <w:lang w:val="es-CO"/>
        </w:rPr>
        <w:t xml:space="preserve"> Ídem.</w:t>
      </w:r>
    </w:p>
  </w:footnote>
  <w:footnote w:id="179">
    <w:p w14:paraId="5F61BFE1" w14:textId="033E676C" w:rsidR="001852FE" w:rsidRPr="006E046B" w:rsidRDefault="001852FE">
      <w:pPr>
        <w:pStyle w:val="Textonotapie"/>
        <w:rPr>
          <w:lang w:val="es-CO"/>
        </w:rPr>
      </w:pPr>
      <w:r w:rsidRPr="006E046B">
        <w:rPr>
          <w:rStyle w:val="Refdenotaalpie"/>
          <w:lang w:val="es-CO"/>
        </w:rPr>
        <w:footnoteRef/>
      </w:r>
      <w:r w:rsidRPr="006E046B">
        <w:rPr>
          <w:lang w:val="es-CO"/>
        </w:rPr>
        <w:t xml:space="preserve"> Ídem.</w:t>
      </w:r>
    </w:p>
  </w:footnote>
  <w:footnote w:id="180">
    <w:p w14:paraId="58BC47B1" w14:textId="53806ECE" w:rsidR="00396077" w:rsidRPr="006E046B" w:rsidRDefault="00396077">
      <w:pPr>
        <w:pStyle w:val="Textonotapie"/>
        <w:rPr>
          <w:lang w:val="es-CO"/>
        </w:rPr>
      </w:pPr>
      <w:r w:rsidRPr="006E046B">
        <w:rPr>
          <w:rStyle w:val="Refdenotaalpie"/>
          <w:lang w:val="es-CO"/>
        </w:rPr>
        <w:footnoteRef/>
      </w:r>
      <w:r w:rsidRPr="006E046B">
        <w:rPr>
          <w:lang w:val="es-CO"/>
        </w:rPr>
        <w:t xml:space="preserve"> </w:t>
      </w:r>
      <w:r w:rsidRPr="006E046B">
        <w:rPr>
          <w:i/>
          <w:iCs/>
          <w:lang w:val="es-CO"/>
        </w:rPr>
        <w:t>Cfr</w:t>
      </w:r>
      <w:r w:rsidRPr="006E046B">
        <w:rPr>
          <w:lang w:val="es-CO"/>
        </w:rPr>
        <w:t>. Corte Constitucional, sentencias T-1009 de 2006 y T-299 de 2009.</w:t>
      </w:r>
    </w:p>
  </w:footnote>
  <w:footnote w:id="181">
    <w:p w14:paraId="3D16FC40" w14:textId="7950DD3C" w:rsidR="00396077" w:rsidRPr="006E046B" w:rsidRDefault="00396077">
      <w:pPr>
        <w:pStyle w:val="Textonotapie"/>
        <w:rPr>
          <w:lang w:val="es-CO"/>
        </w:rPr>
      </w:pPr>
      <w:r w:rsidRPr="006E046B">
        <w:rPr>
          <w:rStyle w:val="Refdenotaalpie"/>
          <w:lang w:val="es-CO"/>
        </w:rPr>
        <w:footnoteRef/>
      </w:r>
      <w:r w:rsidRPr="006E046B">
        <w:rPr>
          <w:lang w:val="es-CO"/>
        </w:rPr>
        <w:t xml:space="preserve"> </w:t>
      </w:r>
      <w:r w:rsidRPr="006E046B">
        <w:rPr>
          <w:i/>
          <w:iCs/>
          <w:lang w:val="es-CO"/>
        </w:rPr>
        <w:t>Cfr</w:t>
      </w:r>
      <w:r w:rsidRPr="006E046B">
        <w:rPr>
          <w:lang w:val="es-CO"/>
        </w:rPr>
        <w:t>. Corte Constitucional, Sentencia T-1028 de 2010.</w:t>
      </w:r>
    </w:p>
  </w:footnote>
  <w:footnote w:id="182">
    <w:p w14:paraId="2DB9980C" w14:textId="77777777" w:rsidR="009D0A57" w:rsidRPr="006E046B" w:rsidRDefault="009D0A57" w:rsidP="009D0A57">
      <w:pPr>
        <w:pStyle w:val="Textonotapie"/>
        <w:rPr>
          <w:lang w:val="es-CO"/>
        </w:rPr>
      </w:pPr>
      <w:r w:rsidRPr="006E046B">
        <w:rPr>
          <w:rStyle w:val="Refdenotaalpie"/>
          <w:lang w:val="es-CO"/>
        </w:rPr>
        <w:footnoteRef/>
      </w:r>
      <w:r w:rsidRPr="006E046B">
        <w:rPr>
          <w:lang w:val="es-CO"/>
        </w:rPr>
        <w:t xml:space="preserve"> </w:t>
      </w:r>
      <w:r w:rsidRPr="006E046B">
        <w:rPr>
          <w:i/>
          <w:iCs/>
          <w:lang w:val="es-CO"/>
        </w:rPr>
        <w:t>Cfr</w:t>
      </w:r>
      <w:r w:rsidRPr="006E046B">
        <w:rPr>
          <w:lang w:val="es-CO"/>
        </w:rPr>
        <w:t>. Corte Constitucional, Sentencia T-005 de 2018.</w:t>
      </w:r>
    </w:p>
  </w:footnote>
  <w:footnote w:id="183">
    <w:p w14:paraId="440AE278" w14:textId="77777777" w:rsidR="009D0A57" w:rsidRPr="006E046B" w:rsidRDefault="009D0A57" w:rsidP="009D0A57">
      <w:pPr>
        <w:pStyle w:val="Textonotapie"/>
        <w:rPr>
          <w:lang w:val="es-CO"/>
        </w:rPr>
      </w:pPr>
      <w:r w:rsidRPr="006E046B">
        <w:rPr>
          <w:rStyle w:val="Refdenotaalpie"/>
          <w:lang w:val="es-CO"/>
        </w:rPr>
        <w:footnoteRef/>
      </w:r>
      <w:r w:rsidRPr="006E046B">
        <w:rPr>
          <w:lang w:val="es-CO"/>
        </w:rPr>
        <w:t xml:space="preserve"> Ídem.</w:t>
      </w:r>
    </w:p>
  </w:footnote>
  <w:footnote w:id="184">
    <w:p w14:paraId="37D8A486" w14:textId="7126308B" w:rsidR="0055725D" w:rsidRPr="006E046B" w:rsidRDefault="0055725D">
      <w:pPr>
        <w:pStyle w:val="Textonotapie"/>
        <w:rPr>
          <w:i/>
          <w:iCs/>
        </w:rPr>
      </w:pPr>
      <w:r w:rsidRPr="006E046B">
        <w:rPr>
          <w:rStyle w:val="Refdenotaalpie"/>
        </w:rPr>
        <w:footnoteRef/>
      </w:r>
      <w:r w:rsidRPr="006E046B">
        <w:t xml:space="preserve"> Ver fundamentos jurídicos 5, 6, 7, 9, 15, 16, 18, 21, 23 y 24 de los </w:t>
      </w:r>
      <w:r w:rsidRPr="006E046B">
        <w:rPr>
          <w:i/>
          <w:iCs/>
        </w:rPr>
        <w:t>Antecedentes.</w:t>
      </w:r>
    </w:p>
  </w:footnote>
  <w:footnote w:id="185">
    <w:p w14:paraId="28601316" w14:textId="62F5E21B" w:rsidR="00E06925" w:rsidRPr="006E046B" w:rsidRDefault="00E06925">
      <w:pPr>
        <w:pStyle w:val="Textonotapie"/>
        <w:rPr>
          <w:lang w:val="es-CO"/>
        </w:rPr>
      </w:pPr>
      <w:r w:rsidRPr="006E046B">
        <w:rPr>
          <w:rStyle w:val="Refdenotaalpie"/>
          <w:lang w:val="es-CO"/>
        </w:rPr>
        <w:footnoteRef/>
      </w:r>
      <w:r w:rsidRPr="006E046B">
        <w:rPr>
          <w:lang w:val="es-CO"/>
        </w:rPr>
        <w:t xml:space="preserve"> </w:t>
      </w:r>
      <w:r w:rsidRPr="006E046B">
        <w:rPr>
          <w:i/>
          <w:iCs/>
          <w:lang w:val="es-CO"/>
        </w:rPr>
        <w:t>Cfr</w:t>
      </w:r>
      <w:r w:rsidRPr="006E046B">
        <w:rPr>
          <w:lang w:val="es-CO"/>
        </w:rPr>
        <w:t>. Corte Constitucional, Sentencia SU-256 de 1996.</w:t>
      </w:r>
    </w:p>
  </w:footnote>
  <w:footnote w:id="186">
    <w:p w14:paraId="7C53B983" w14:textId="143F68F1" w:rsidR="001416B6" w:rsidRPr="006E046B" w:rsidRDefault="001416B6">
      <w:pPr>
        <w:pStyle w:val="Textonotapie"/>
        <w:rPr>
          <w:lang w:val="es-CO"/>
        </w:rPr>
      </w:pPr>
      <w:r w:rsidRPr="006E046B">
        <w:rPr>
          <w:rStyle w:val="Refdenotaalpie"/>
          <w:lang w:val="es-CO"/>
        </w:rPr>
        <w:footnoteRef/>
      </w:r>
      <w:r w:rsidRPr="006E046B">
        <w:rPr>
          <w:lang w:val="es-CO"/>
        </w:rPr>
        <w:t xml:space="preserve"> Ídem.</w:t>
      </w:r>
    </w:p>
  </w:footnote>
  <w:footnote w:id="187">
    <w:p w14:paraId="5381743B" w14:textId="628BAE35" w:rsidR="001416B6" w:rsidRPr="006E046B" w:rsidRDefault="001416B6">
      <w:pPr>
        <w:pStyle w:val="Textonotapie"/>
        <w:rPr>
          <w:lang w:val="es-CO"/>
        </w:rPr>
      </w:pPr>
      <w:r w:rsidRPr="006E046B">
        <w:rPr>
          <w:rStyle w:val="Refdenotaalpie"/>
          <w:lang w:val="es-CO"/>
        </w:rPr>
        <w:footnoteRef/>
      </w:r>
      <w:r w:rsidRPr="006E046B">
        <w:rPr>
          <w:lang w:val="es-CO"/>
        </w:rPr>
        <w:t xml:space="preserve"> Ídem.</w:t>
      </w:r>
    </w:p>
  </w:footnote>
  <w:footnote w:id="188">
    <w:p w14:paraId="12819D26" w14:textId="42CA26A9" w:rsidR="00772627" w:rsidRPr="006E046B" w:rsidRDefault="00772627" w:rsidP="00772627">
      <w:pPr>
        <w:pStyle w:val="Textonotapie"/>
        <w:rPr>
          <w:lang w:val="es-CO"/>
        </w:rPr>
      </w:pPr>
      <w:r w:rsidRPr="006E046B">
        <w:rPr>
          <w:rStyle w:val="Refdenotaalpie"/>
          <w:lang w:val="es-CO"/>
        </w:rPr>
        <w:footnoteRef/>
      </w:r>
      <w:r w:rsidRPr="006E046B">
        <w:rPr>
          <w:lang w:val="es-CO"/>
        </w:rPr>
        <w:t xml:space="preserve"> Artículo 25. “INDEMNIZACIÓN Y COSTAS. Cuando el afectado no disponga de otro medio judicial, y la violación del derecho sea manifiesta y consecuencia de una acción clara e indiscutiblemente arbitraria, además de lo dispuesto en los dos artículos anteriores, en el fallo que conceda la tutela el juez, de oficio, tiene la potestad de ordenar en abstracto la indemnización del daño emergente causado si ello fuere necesario para asegurar el goce efectivo del derecho así como el pago de las costas del proceso. </w:t>
      </w:r>
      <w:r w:rsidR="004B6822" w:rsidRPr="006E046B">
        <w:rPr>
          <w:lang w:val="es-CO"/>
        </w:rPr>
        <w:t>(…)”</w:t>
      </w:r>
    </w:p>
  </w:footnote>
  <w:footnote w:id="189">
    <w:p w14:paraId="512B781A" w14:textId="250074AF" w:rsidR="00071714" w:rsidRPr="006E046B" w:rsidRDefault="00071714">
      <w:pPr>
        <w:pStyle w:val="Textonotapie"/>
        <w:rPr>
          <w:lang w:val="es-CO"/>
        </w:rPr>
      </w:pPr>
      <w:r w:rsidRPr="006E046B">
        <w:rPr>
          <w:rStyle w:val="Refdenotaalpie"/>
          <w:lang w:val="es-CO"/>
        </w:rPr>
        <w:footnoteRef/>
      </w:r>
      <w:r w:rsidRPr="006E046B">
        <w:rPr>
          <w:lang w:val="es-CO"/>
        </w:rPr>
        <w:t xml:space="preserve"> Ídem.</w:t>
      </w:r>
    </w:p>
  </w:footnote>
  <w:footnote w:id="190">
    <w:p w14:paraId="057D982C" w14:textId="437EC2FB" w:rsidR="007102D9" w:rsidRPr="006E046B" w:rsidRDefault="007102D9">
      <w:pPr>
        <w:pStyle w:val="Textonotapie"/>
        <w:rPr>
          <w:lang w:val="es-CO"/>
        </w:rPr>
      </w:pPr>
      <w:r w:rsidRPr="006E046B">
        <w:rPr>
          <w:rStyle w:val="Refdenotaalpie"/>
          <w:lang w:val="es-CO"/>
        </w:rPr>
        <w:footnoteRef/>
      </w:r>
      <w:r w:rsidRPr="006E046B">
        <w:rPr>
          <w:lang w:val="es-CO"/>
        </w:rPr>
        <w:t xml:space="preserve"> Ídem.</w:t>
      </w:r>
    </w:p>
  </w:footnote>
  <w:footnote w:id="191">
    <w:p w14:paraId="63412D3D" w14:textId="34D5B46B" w:rsidR="00CD5A45" w:rsidRPr="006E046B" w:rsidRDefault="00CD5A45">
      <w:pPr>
        <w:pStyle w:val="Textonotapie"/>
        <w:rPr>
          <w:lang w:val="es-CO"/>
        </w:rPr>
      </w:pPr>
      <w:r w:rsidRPr="006E046B">
        <w:rPr>
          <w:rStyle w:val="Refdenotaalpie"/>
          <w:lang w:val="es-CO"/>
        </w:rPr>
        <w:footnoteRef/>
      </w:r>
      <w:r w:rsidRPr="006E046B">
        <w:rPr>
          <w:lang w:val="es-CO"/>
        </w:rPr>
        <w:t xml:space="preserve"> </w:t>
      </w:r>
      <w:r w:rsidR="00F54592" w:rsidRPr="006E046B">
        <w:rPr>
          <w:i/>
          <w:iCs/>
          <w:lang w:val="es-CO"/>
        </w:rPr>
        <w:t>Cfr</w:t>
      </w:r>
      <w:r w:rsidR="00F54592" w:rsidRPr="006E046B">
        <w:rPr>
          <w:lang w:val="es-CO"/>
        </w:rPr>
        <w:t>. Corte Constitucional, Sentencia T-095 de 1994.</w:t>
      </w:r>
    </w:p>
  </w:footnote>
  <w:footnote w:id="192">
    <w:p w14:paraId="034A29A6" w14:textId="3F65CEFC" w:rsidR="00F54592" w:rsidRPr="006E046B" w:rsidRDefault="00F54592">
      <w:pPr>
        <w:pStyle w:val="Textonotapie"/>
        <w:rPr>
          <w:lang w:val="es-CO"/>
        </w:rPr>
      </w:pPr>
      <w:r w:rsidRPr="006E046B">
        <w:rPr>
          <w:rStyle w:val="Refdenotaalpie"/>
          <w:lang w:val="es-CO"/>
        </w:rPr>
        <w:footnoteRef/>
      </w:r>
      <w:r w:rsidRPr="006E046B">
        <w:rPr>
          <w:lang w:val="es-CO"/>
        </w:rPr>
        <w:t xml:space="preserve"> </w:t>
      </w:r>
      <w:r w:rsidRPr="006E046B">
        <w:rPr>
          <w:i/>
          <w:iCs/>
          <w:lang w:val="es-CO"/>
        </w:rPr>
        <w:t>Cfr</w:t>
      </w:r>
      <w:r w:rsidRPr="006E046B">
        <w:rPr>
          <w:lang w:val="es-CO"/>
        </w:rPr>
        <w:t>. Corte Constitucional, Sentencia SU-256 de 1996.</w:t>
      </w:r>
    </w:p>
  </w:footnote>
  <w:footnote w:id="193">
    <w:p w14:paraId="50521937" w14:textId="04787207" w:rsidR="002C628F" w:rsidRPr="006E046B" w:rsidRDefault="002C628F">
      <w:pPr>
        <w:pStyle w:val="Textonotapie"/>
        <w:rPr>
          <w:lang w:val="es-CO"/>
        </w:rPr>
      </w:pPr>
      <w:r w:rsidRPr="006E046B">
        <w:rPr>
          <w:rStyle w:val="Refdenotaalpie"/>
          <w:lang w:val="es-CO"/>
        </w:rPr>
        <w:footnoteRef/>
      </w:r>
      <w:r w:rsidRPr="006E046B">
        <w:rPr>
          <w:lang w:val="es-CO"/>
        </w:rPr>
        <w:t xml:space="preserve"> </w:t>
      </w:r>
      <w:r w:rsidRPr="006E046B">
        <w:rPr>
          <w:i/>
          <w:iCs/>
          <w:lang w:val="es-CO"/>
        </w:rPr>
        <w:t>Cfr</w:t>
      </w:r>
      <w:r w:rsidRPr="006E046B">
        <w:rPr>
          <w:lang w:val="es-CO"/>
        </w:rPr>
        <w:t>. Corte Constitucional, sentencias T-008 de 2014 y SU-256 de 1996.</w:t>
      </w:r>
    </w:p>
  </w:footnote>
  <w:footnote w:id="194">
    <w:p w14:paraId="52817696" w14:textId="249CEA2D" w:rsidR="00B2544D" w:rsidRPr="006E046B" w:rsidRDefault="00B2544D">
      <w:pPr>
        <w:pStyle w:val="Textonotapie"/>
        <w:rPr>
          <w:lang w:val="es-CO"/>
        </w:rPr>
      </w:pPr>
      <w:r w:rsidRPr="006E046B">
        <w:rPr>
          <w:rStyle w:val="Refdenotaalpie"/>
          <w:lang w:val="es-CO"/>
        </w:rPr>
        <w:footnoteRef/>
      </w:r>
      <w:r w:rsidRPr="006E046B">
        <w:rPr>
          <w:lang w:val="es-CO"/>
        </w:rPr>
        <w:t xml:space="preserve"> </w:t>
      </w:r>
      <w:r w:rsidR="003A28A3" w:rsidRPr="006E046B">
        <w:rPr>
          <w:i/>
          <w:iCs/>
          <w:lang w:val="es-CO"/>
        </w:rPr>
        <w:t>Cfr</w:t>
      </w:r>
      <w:r w:rsidR="003A28A3" w:rsidRPr="006E046B">
        <w:rPr>
          <w:lang w:val="es-CO"/>
        </w:rPr>
        <w:t>. Corte Constitucional, Sentencia T-</w:t>
      </w:r>
      <w:r w:rsidR="00FA0703" w:rsidRPr="006E046B">
        <w:rPr>
          <w:lang w:val="es-CO"/>
        </w:rPr>
        <w:t>375 de 1993.</w:t>
      </w:r>
    </w:p>
  </w:footnote>
  <w:footnote w:id="195">
    <w:p w14:paraId="469B3434" w14:textId="4A077172" w:rsidR="00B2544D" w:rsidRPr="006E046B" w:rsidRDefault="00B2544D">
      <w:pPr>
        <w:pStyle w:val="Textonotapie"/>
        <w:rPr>
          <w:lang w:val="es-CO"/>
        </w:rPr>
      </w:pPr>
      <w:r w:rsidRPr="006E046B">
        <w:rPr>
          <w:rStyle w:val="Refdenotaalpie"/>
          <w:lang w:val="es-CO"/>
        </w:rPr>
        <w:footnoteRef/>
      </w:r>
      <w:r w:rsidRPr="006E046B">
        <w:rPr>
          <w:lang w:val="es-CO"/>
        </w:rPr>
        <w:t xml:space="preserve"> Ídem.</w:t>
      </w:r>
    </w:p>
  </w:footnote>
  <w:footnote w:id="196">
    <w:p w14:paraId="67EE9F27" w14:textId="77592DCC" w:rsidR="00494777" w:rsidRPr="006E046B" w:rsidRDefault="00494777">
      <w:pPr>
        <w:pStyle w:val="Textonotapie"/>
        <w:rPr>
          <w:lang w:val="es-CO"/>
        </w:rPr>
      </w:pPr>
      <w:r w:rsidRPr="006E046B">
        <w:rPr>
          <w:rStyle w:val="Refdenotaalpie"/>
          <w:lang w:val="es-CO"/>
        </w:rPr>
        <w:footnoteRef/>
      </w:r>
      <w:r w:rsidRPr="006E046B">
        <w:rPr>
          <w:lang w:val="es-CO"/>
        </w:rPr>
        <w:t xml:space="preserve"> Ídem.</w:t>
      </w:r>
    </w:p>
  </w:footnote>
  <w:footnote w:id="197">
    <w:p w14:paraId="532D8136" w14:textId="77777777" w:rsidR="00DC6291" w:rsidRPr="006E046B" w:rsidRDefault="00DC6291" w:rsidP="00DC6291">
      <w:pPr>
        <w:pStyle w:val="Textonotapie"/>
        <w:rPr>
          <w:lang w:val="es-CO"/>
        </w:rPr>
      </w:pPr>
      <w:r w:rsidRPr="006E046B">
        <w:rPr>
          <w:rStyle w:val="Refdenotaalpie"/>
          <w:lang w:val="es-CO"/>
        </w:rPr>
        <w:footnoteRef/>
      </w:r>
      <w:r w:rsidRPr="006E046B">
        <w:rPr>
          <w:lang w:val="es-CO"/>
        </w:rPr>
        <w:t xml:space="preserve"> </w:t>
      </w:r>
      <w:r w:rsidRPr="006E046B">
        <w:rPr>
          <w:i/>
          <w:iCs/>
          <w:lang w:val="es-CO"/>
        </w:rPr>
        <w:t>Cfr</w:t>
      </w:r>
      <w:r w:rsidRPr="006E046B">
        <w:rPr>
          <w:lang w:val="es-CO"/>
        </w:rPr>
        <w:t>. Corte Constitucional, Sentencia T-168 de 2022.</w:t>
      </w:r>
    </w:p>
  </w:footnote>
  <w:footnote w:id="198">
    <w:p w14:paraId="13C2D2CE" w14:textId="77777777" w:rsidR="00DC6291" w:rsidRPr="006E046B" w:rsidRDefault="00DC6291" w:rsidP="00DC6291">
      <w:pPr>
        <w:pStyle w:val="Textonotapie"/>
        <w:rPr>
          <w:lang w:val="es-CO"/>
        </w:rPr>
      </w:pPr>
      <w:r w:rsidRPr="006E046B">
        <w:rPr>
          <w:rStyle w:val="Refdenotaalpie"/>
          <w:lang w:val="es-CO"/>
        </w:rPr>
        <w:footnoteRef/>
      </w:r>
      <w:r w:rsidRPr="006E046B">
        <w:rPr>
          <w:lang w:val="es-CO"/>
        </w:rPr>
        <w:t xml:space="preserve"> Ídem.</w:t>
      </w:r>
    </w:p>
  </w:footnote>
  <w:footnote w:id="199">
    <w:p w14:paraId="290CC18C" w14:textId="2787ED5C" w:rsidR="007F55AA" w:rsidRPr="006E046B" w:rsidRDefault="007F55AA">
      <w:pPr>
        <w:pStyle w:val="Textonotapie"/>
        <w:rPr>
          <w:lang w:val="es-CO"/>
        </w:rPr>
      </w:pPr>
      <w:r w:rsidRPr="006E046B">
        <w:rPr>
          <w:rStyle w:val="Refdenotaalpie"/>
          <w:lang w:val="es-CO"/>
        </w:rPr>
        <w:footnoteRef/>
      </w:r>
      <w:r w:rsidRPr="006E046B">
        <w:rPr>
          <w:lang w:val="es-CO"/>
        </w:rPr>
        <w:t xml:space="preserve"> Tandem es una institución que se enfoca en fortalecer los procesos de aprendizaje de los estudiantes a través de diferentes líneas de trabajo, entre las que se encuentran: la educación por ciclos, apoyos individuales o tutorías, preparación para la prueba Saber y nivelaciones académicas.</w:t>
      </w:r>
    </w:p>
  </w:footnote>
  <w:footnote w:id="200">
    <w:p w14:paraId="3707E857" w14:textId="77777777" w:rsidR="00FC4100" w:rsidRPr="006E046B" w:rsidRDefault="00FC4100" w:rsidP="00FC4100">
      <w:pPr>
        <w:pStyle w:val="Textonotapie"/>
        <w:rPr>
          <w:lang w:val="es-CO"/>
        </w:rPr>
      </w:pPr>
      <w:r w:rsidRPr="006E046B">
        <w:rPr>
          <w:rStyle w:val="Refdenotaalpie"/>
          <w:lang w:val="es-CO"/>
        </w:rPr>
        <w:footnoteRef/>
      </w:r>
      <w:r w:rsidRPr="006E046B">
        <w:rPr>
          <w:lang w:val="es-CO"/>
        </w:rPr>
        <w:t xml:space="preserve"> </w:t>
      </w:r>
      <w:r w:rsidRPr="006E046B">
        <w:rPr>
          <w:i/>
          <w:iCs/>
          <w:lang w:val="es-CO"/>
        </w:rPr>
        <w:t>Cfr</w:t>
      </w:r>
      <w:r w:rsidRPr="006E046B">
        <w:rPr>
          <w:lang w:val="es-CO"/>
        </w:rPr>
        <w:t>. Corte Constitucional, Sentencia T-854 de 2014.</w:t>
      </w:r>
    </w:p>
  </w:footnote>
  <w:footnote w:id="201">
    <w:p w14:paraId="45691D82" w14:textId="77777777" w:rsidR="00FC4100" w:rsidRPr="006E046B" w:rsidRDefault="00FC4100" w:rsidP="00FC4100">
      <w:pPr>
        <w:pStyle w:val="Textonotapie"/>
        <w:rPr>
          <w:lang w:val="es-CO"/>
        </w:rPr>
      </w:pPr>
      <w:r w:rsidRPr="006E046B">
        <w:rPr>
          <w:rStyle w:val="Refdenotaalpie"/>
          <w:lang w:val="es-CO"/>
        </w:rPr>
        <w:footnoteRef/>
      </w:r>
      <w:r w:rsidRPr="006E046B">
        <w:rPr>
          <w:lang w:val="es-CO"/>
        </w:rPr>
        <w:t xml:space="preserve"> Ídem.</w:t>
      </w:r>
    </w:p>
  </w:footnote>
  <w:footnote w:id="202">
    <w:p w14:paraId="6C9DDE23" w14:textId="77777777" w:rsidR="00FC4100" w:rsidRPr="006E046B" w:rsidRDefault="00FC4100" w:rsidP="00FC4100">
      <w:pPr>
        <w:pStyle w:val="Textonotapie"/>
        <w:rPr>
          <w:lang w:val="es-CO"/>
        </w:rPr>
      </w:pPr>
      <w:r w:rsidRPr="006E046B">
        <w:rPr>
          <w:rStyle w:val="Refdenotaalpie"/>
          <w:lang w:val="es-CO"/>
        </w:rPr>
        <w:footnoteRef/>
      </w:r>
      <w:r w:rsidRPr="006E046B">
        <w:rPr>
          <w:lang w:val="es-CO"/>
        </w:rPr>
        <w:t xml:space="preserve"> Ídem.</w:t>
      </w:r>
    </w:p>
  </w:footnote>
  <w:footnote w:id="203">
    <w:p w14:paraId="7F5FE3B7" w14:textId="77777777" w:rsidR="00FC4100" w:rsidRPr="006E046B" w:rsidRDefault="00FC4100" w:rsidP="00FC4100">
      <w:pPr>
        <w:pStyle w:val="Textonotapie"/>
        <w:rPr>
          <w:lang w:val="es-CO"/>
        </w:rPr>
      </w:pPr>
      <w:r w:rsidRPr="006E046B">
        <w:rPr>
          <w:rStyle w:val="Refdenotaalpie"/>
          <w:lang w:val="es-CO"/>
        </w:rPr>
        <w:footnoteRef/>
      </w:r>
      <w:r w:rsidRPr="006E046B">
        <w:rPr>
          <w:lang w:val="es-CO"/>
        </w:rPr>
        <w:t xml:space="preserve"> El artículo 10 de la Ley 1098 de 2006 establece el deber de corresponsabilidad como “la concurrencia de actores y acciones conducentes a garantizar el ejercicio de los derechos de los niños, las niñas y los adolescentes. La familia, la sociedad y el Estado son corresponsables en su atención, cuidado y protección. La corresponsabilidad y la concurrencia aplican en la relación que se establece entre todos los sectores e instituciones del Estado. No obstante lo anterior, instituciones públicas o privadas obligadas a la prestación de servicios sociales, no podrán invocar el principio de la corresponsabilidad para negar la atención que demande la satisfacción de derechos fundamentales de niños, niñas y adolescentes.”</w:t>
      </w:r>
    </w:p>
  </w:footnote>
  <w:footnote w:id="204">
    <w:p w14:paraId="1CAFDF31" w14:textId="77777777" w:rsidR="00FC4100" w:rsidRPr="006E046B" w:rsidRDefault="00FC4100" w:rsidP="00FC4100">
      <w:pPr>
        <w:pStyle w:val="Textonotapie"/>
        <w:rPr>
          <w:lang w:val="es-CO"/>
        </w:rPr>
      </w:pPr>
      <w:r w:rsidRPr="006E046B">
        <w:rPr>
          <w:rStyle w:val="Refdenotaalpie"/>
          <w:lang w:val="es-CO"/>
        </w:rPr>
        <w:footnoteRef/>
      </w:r>
      <w:r w:rsidRPr="006E046B">
        <w:rPr>
          <w:lang w:val="es-CO"/>
        </w:rPr>
        <w:t xml:space="preserve"> </w:t>
      </w:r>
      <w:r w:rsidRPr="006E046B">
        <w:rPr>
          <w:i/>
          <w:iCs/>
          <w:lang w:val="es-CO"/>
        </w:rPr>
        <w:t>Cfr</w:t>
      </w:r>
      <w:r w:rsidRPr="006E046B">
        <w:rPr>
          <w:lang w:val="es-CO"/>
        </w:rPr>
        <w:t>. Corte Constitucional, Sentencia T-699 de 2011.</w:t>
      </w:r>
    </w:p>
  </w:footnote>
  <w:footnote w:id="205">
    <w:p w14:paraId="22120A15" w14:textId="77777777" w:rsidR="00FC4100" w:rsidRPr="006E046B" w:rsidRDefault="00FC4100" w:rsidP="00FC4100">
      <w:pPr>
        <w:pStyle w:val="Textonotapie"/>
        <w:rPr>
          <w:lang w:val="es-CO"/>
        </w:rPr>
      </w:pPr>
      <w:r w:rsidRPr="006E046B">
        <w:rPr>
          <w:rStyle w:val="Refdenotaalpie"/>
          <w:lang w:val="es-CO"/>
        </w:rPr>
        <w:footnoteRef/>
      </w:r>
      <w:r w:rsidRPr="006E046B">
        <w:rPr>
          <w:lang w:val="es-CO"/>
        </w:rPr>
        <w:t xml:space="preserve"> </w:t>
      </w:r>
      <w:r w:rsidRPr="006E046B">
        <w:rPr>
          <w:i/>
          <w:iCs/>
          <w:lang w:val="es-CO"/>
        </w:rPr>
        <w:t>Cfr</w:t>
      </w:r>
      <w:r w:rsidRPr="006E046B">
        <w:rPr>
          <w:lang w:val="es-CO"/>
        </w:rPr>
        <w:t>. Corte Constitucional, sentencia T-854 de 2014 y T-518 de 2006.</w:t>
      </w:r>
    </w:p>
  </w:footnote>
  <w:footnote w:id="206">
    <w:p w14:paraId="7FD6010B" w14:textId="513D823C" w:rsidR="00855226" w:rsidRPr="006E046B" w:rsidRDefault="00855226">
      <w:pPr>
        <w:pStyle w:val="Textonotapie"/>
        <w:rPr>
          <w:lang w:val="es-CO"/>
        </w:rPr>
      </w:pPr>
      <w:r w:rsidRPr="006E046B">
        <w:rPr>
          <w:rStyle w:val="Refdenotaalpie"/>
          <w:lang w:val="es-CO"/>
        </w:rPr>
        <w:footnoteRef/>
      </w:r>
      <w:r w:rsidRPr="006E046B">
        <w:rPr>
          <w:lang w:val="es-CO"/>
        </w:rPr>
        <w:t xml:space="preserve"> </w:t>
      </w:r>
      <w:r w:rsidRPr="006E046B">
        <w:rPr>
          <w:i/>
          <w:iCs/>
          <w:lang w:val="es-CO"/>
        </w:rPr>
        <w:t>Cfr</w:t>
      </w:r>
      <w:r w:rsidRPr="006E046B">
        <w:rPr>
          <w:lang w:val="es-CO"/>
        </w:rPr>
        <w:t>. Corte Constitucional, Sentencia SU-22 de 2019.</w:t>
      </w:r>
    </w:p>
  </w:footnote>
  <w:footnote w:id="207">
    <w:p w14:paraId="4E9E0FB9" w14:textId="5B2126F8" w:rsidR="001B7F6D" w:rsidRPr="006E046B" w:rsidRDefault="001B7F6D">
      <w:pPr>
        <w:pStyle w:val="Textonotapie"/>
        <w:rPr>
          <w:lang w:val="es-CO"/>
        </w:rPr>
      </w:pPr>
      <w:r w:rsidRPr="006E046B">
        <w:rPr>
          <w:rStyle w:val="Refdenotaalpie"/>
          <w:lang w:val="es-CO"/>
        </w:rPr>
        <w:footnoteRef/>
      </w:r>
      <w:r w:rsidRPr="006E046B">
        <w:rPr>
          <w:lang w:val="es-CO"/>
        </w:rPr>
        <w:t xml:space="preserve"> La carencia actual de objeto </w:t>
      </w:r>
      <w:r w:rsidR="000508F9" w:rsidRPr="006E046B">
        <w:rPr>
          <w:lang w:val="es-CO"/>
        </w:rPr>
        <w:t xml:space="preserve">también </w:t>
      </w:r>
      <w:r w:rsidRPr="006E046B">
        <w:rPr>
          <w:lang w:val="es-CO"/>
        </w:rPr>
        <w:t xml:space="preserve">comprende un tercero evento </w:t>
      </w:r>
      <w:r w:rsidR="000508F9" w:rsidRPr="006E046B">
        <w:rPr>
          <w:lang w:val="es-CO"/>
        </w:rPr>
        <w:t>el cual se refiere al acontecimiento de una situación sobreviniente. Al respecto, la Corte Constitucional, en Sentencia C-431 de 2019, sostuvo que “La carencia actual de objeto por el acaecimiento de una situación sobreviniente no se encuentra regulada en el Decreto 2591 de 1991. Sin embargo, la jurisprudencia ha establecido que la carencia actual de objeto por situación sobreviniente tiene lugar cuando la vulneración alegada cesa y por lo tanto la protección solicitada no es necesaria como resultado de que el accionante asumió la carga que no le correspondía, o porque se presentó una nueva situación que hace innecesario conceder el derecho. En este escenario, a diferencia del hecho superado, la presunta vulneración de los derechos no cesa por una actuación desplegada por la entidad accionada, sino por circunstancias ajenas a su voluntad.”</w:t>
      </w:r>
    </w:p>
  </w:footnote>
  <w:footnote w:id="208">
    <w:p w14:paraId="2E0DEF75" w14:textId="73FD2B12" w:rsidR="00AE6BD6" w:rsidRPr="006E046B" w:rsidRDefault="00AE6BD6">
      <w:pPr>
        <w:pStyle w:val="Textonotapie"/>
        <w:rPr>
          <w:lang w:val="es-CO"/>
        </w:rPr>
      </w:pPr>
      <w:r w:rsidRPr="006E046B">
        <w:rPr>
          <w:rStyle w:val="Refdenotaalpie"/>
          <w:lang w:val="es-CO"/>
        </w:rPr>
        <w:footnoteRef/>
      </w:r>
      <w:r w:rsidRPr="006E046B">
        <w:rPr>
          <w:lang w:val="es-CO"/>
        </w:rPr>
        <w:t xml:space="preserve"> </w:t>
      </w:r>
      <w:r w:rsidRPr="006E046B">
        <w:rPr>
          <w:i/>
          <w:iCs/>
          <w:lang w:val="es-CO"/>
        </w:rPr>
        <w:t>Cfr</w:t>
      </w:r>
      <w:r w:rsidRPr="006E046B">
        <w:rPr>
          <w:lang w:val="es-CO"/>
        </w:rPr>
        <w:t>. Corte Constitucional, Sentencia T-905 de 2011.</w:t>
      </w:r>
    </w:p>
  </w:footnote>
  <w:footnote w:id="209">
    <w:p w14:paraId="54D35DF4" w14:textId="6DB533E5" w:rsidR="00AE6BD6" w:rsidRPr="006E046B" w:rsidRDefault="00AE6BD6">
      <w:pPr>
        <w:pStyle w:val="Textonotapie"/>
        <w:rPr>
          <w:lang w:val="es-CO"/>
        </w:rPr>
      </w:pPr>
      <w:r w:rsidRPr="006E046B">
        <w:rPr>
          <w:rStyle w:val="Refdenotaalpie"/>
          <w:lang w:val="es-CO"/>
        </w:rPr>
        <w:footnoteRef/>
      </w:r>
      <w:r w:rsidRPr="006E046B">
        <w:rPr>
          <w:lang w:val="es-CO"/>
        </w:rPr>
        <w:t xml:space="preserve"> Ídem.</w:t>
      </w:r>
    </w:p>
  </w:footnote>
  <w:footnote w:id="210">
    <w:p w14:paraId="6C3E5146" w14:textId="10789166" w:rsidR="00AE6BD6" w:rsidRPr="006E046B" w:rsidRDefault="00AE6BD6">
      <w:pPr>
        <w:pStyle w:val="Textonotapie"/>
        <w:rPr>
          <w:lang w:val="es-CO"/>
        </w:rPr>
      </w:pPr>
      <w:r w:rsidRPr="006E046B">
        <w:rPr>
          <w:rStyle w:val="Refdenotaalpie"/>
          <w:lang w:val="es-CO"/>
        </w:rPr>
        <w:footnoteRef/>
      </w:r>
      <w:r w:rsidRPr="006E046B">
        <w:rPr>
          <w:lang w:val="es-CO"/>
        </w:rPr>
        <w:t xml:space="preserve"> </w:t>
      </w:r>
      <w:r w:rsidRPr="006E046B">
        <w:rPr>
          <w:i/>
          <w:iCs/>
          <w:lang w:val="es-CO"/>
        </w:rPr>
        <w:t>Cfr</w:t>
      </w:r>
      <w:r w:rsidRPr="006E046B">
        <w:rPr>
          <w:lang w:val="es-CO"/>
        </w:rPr>
        <w:t xml:space="preserve">. Corte Constitucional, sentencias T.905 de 2011, </w:t>
      </w:r>
      <w:r w:rsidR="00F01592" w:rsidRPr="006E046B">
        <w:rPr>
          <w:lang w:val="es-CO"/>
        </w:rPr>
        <w:t xml:space="preserve">T- 486 de 2008, T-1004 de 2008, </w:t>
      </w:r>
      <w:r w:rsidRPr="006E046B">
        <w:rPr>
          <w:lang w:val="es-CO"/>
        </w:rPr>
        <w:t>T-442 de 2006</w:t>
      </w:r>
      <w:r w:rsidR="002F5301" w:rsidRPr="006E046B">
        <w:rPr>
          <w:lang w:val="es-CO"/>
        </w:rPr>
        <w:t xml:space="preserve"> y </w:t>
      </w:r>
      <w:r w:rsidRPr="006E046B">
        <w:rPr>
          <w:lang w:val="es-CO"/>
        </w:rPr>
        <w:t>T-271 de 2001</w:t>
      </w:r>
      <w:r w:rsidR="002F5301" w:rsidRPr="006E046B">
        <w:rPr>
          <w:lang w:val="es-CO"/>
        </w:rPr>
        <w:t>.</w:t>
      </w:r>
      <w:r w:rsidR="00F01592" w:rsidRPr="006E046B">
        <w:rPr>
          <w:lang w:val="es-CO"/>
        </w:rPr>
        <w:t xml:space="preserve"> </w:t>
      </w:r>
    </w:p>
  </w:footnote>
  <w:footnote w:id="211">
    <w:p w14:paraId="0330B8FC" w14:textId="038152D3" w:rsidR="00D04A41" w:rsidRPr="006E046B" w:rsidRDefault="00D04A41">
      <w:pPr>
        <w:pStyle w:val="Textonotapie"/>
        <w:rPr>
          <w:lang w:val="es-CO"/>
        </w:rPr>
      </w:pPr>
      <w:r w:rsidRPr="006E046B">
        <w:rPr>
          <w:rStyle w:val="Refdenotaalpie"/>
          <w:lang w:val="es-CO"/>
        </w:rPr>
        <w:footnoteRef/>
      </w:r>
      <w:r w:rsidRPr="006E046B">
        <w:rPr>
          <w:lang w:val="es-CO"/>
        </w:rPr>
        <w:t xml:space="preserve"> </w:t>
      </w:r>
      <w:r w:rsidRPr="006E046B">
        <w:rPr>
          <w:i/>
          <w:iCs/>
          <w:lang w:val="es-CO"/>
        </w:rPr>
        <w:t>Cfr</w:t>
      </w:r>
      <w:r w:rsidRPr="006E046B">
        <w:rPr>
          <w:lang w:val="es-CO"/>
        </w:rPr>
        <w:t>. Corte Constitucional, Sentencia T-170 de 2009.</w:t>
      </w:r>
    </w:p>
  </w:footnote>
  <w:footnote w:id="212">
    <w:p w14:paraId="7DA5387C" w14:textId="26E392BE" w:rsidR="007B1CA2" w:rsidRPr="006E046B" w:rsidRDefault="007B1CA2">
      <w:pPr>
        <w:pStyle w:val="Textonotapie"/>
        <w:rPr>
          <w:lang w:val="es-CO"/>
        </w:rPr>
      </w:pPr>
      <w:r w:rsidRPr="006E046B">
        <w:rPr>
          <w:rStyle w:val="Refdenotaalpie"/>
          <w:lang w:val="es-CO"/>
        </w:rPr>
        <w:footnoteRef/>
      </w:r>
      <w:r w:rsidRPr="006E046B">
        <w:rPr>
          <w:lang w:val="es-CO"/>
        </w:rPr>
        <w:t xml:space="preserve"> Ídem.</w:t>
      </w:r>
    </w:p>
  </w:footnote>
  <w:footnote w:id="213">
    <w:p w14:paraId="73E804AD" w14:textId="00AF794D" w:rsidR="000508F9" w:rsidRPr="006E046B" w:rsidRDefault="000508F9">
      <w:pPr>
        <w:pStyle w:val="Textonotapie"/>
        <w:rPr>
          <w:lang w:val="es-CO"/>
        </w:rPr>
      </w:pPr>
      <w:r w:rsidRPr="006E046B">
        <w:rPr>
          <w:rStyle w:val="Refdenotaalpie"/>
          <w:lang w:val="es-CO"/>
        </w:rPr>
        <w:footnoteRef/>
      </w:r>
      <w:r w:rsidRPr="006E046B">
        <w:rPr>
          <w:lang w:val="es-CO"/>
        </w:rPr>
        <w:t xml:space="preserve"> Ídem.</w:t>
      </w:r>
    </w:p>
  </w:footnote>
  <w:footnote w:id="214">
    <w:p w14:paraId="184B25A4" w14:textId="2788B853" w:rsidR="006C2E3F" w:rsidRPr="006E046B" w:rsidRDefault="006C2E3F">
      <w:pPr>
        <w:pStyle w:val="Textonotapie"/>
        <w:rPr>
          <w:lang w:val="es-CO"/>
        </w:rPr>
      </w:pPr>
      <w:r w:rsidRPr="006E046B">
        <w:rPr>
          <w:rStyle w:val="Refdenotaalpie"/>
          <w:lang w:val="es-CO"/>
        </w:rPr>
        <w:footnoteRef/>
      </w:r>
      <w:r w:rsidRPr="006E046B">
        <w:rPr>
          <w:lang w:val="es-CO"/>
        </w:rPr>
        <w:t xml:space="preserve"> Para el momento de la emisión de la Sentencia, la Corte sostuvo que “no existe una paula clara para definir en qué consiste la práctica del hostigamiento escolar o el “matoneo.”</w:t>
      </w:r>
    </w:p>
  </w:footnote>
  <w:footnote w:id="215">
    <w:p w14:paraId="084D33A4" w14:textId="031B0EAE" w:rsidR="001C46EA" w:rsidRPr="006E046B" w:rsidRDefault="001C46EA">
      <w:pPr>
        <w:pStyle w:val="Textonotapie"/>
        <w:rPr>
          <w:lang w:val="es-CO"/>
        </w:rPr>
      </w:pPr>
      <w:r w:rsidRPr="006E046B">
        <w:rPr>
          <w:rStyle w:val="Refdenotaalpie"/>
          <w:lang w:val="es-CO"/>
        </w:rPr>
        <w:footnoteRef/>
      </w:r>
      <w:r w:rsidRPr="006E046B">
        <w:rPr>
          <w:lang w:val="es-CO"/>
        </w:rPr>
        <w:t xml:space="preserve"> </w:t>
      </w:r>
      <w:r w:rsidRPr="006E046B">
        <w:rPr>
          <w:i/>
          <w:iCs/>
          <w:lang w:val="es-CO"/>
        </w:rPr>
        <w:t>Cfr</w:t>
      </w:r>
      <w:r w:rsidRPr="006E046B">
        <w:rPr>
          <w:lang w:val="es-CO"/>
        </w:rPr>
        <w:t>. Corte Constitucional, Sentencia T-170 de 2009.</w:t>
      </w:r>
    </w:p>
  </w:footnote>
  <w:footnote w:id="216">
    <w:p w14:paraId="0091113A" w14:textId="4C24CBCE" w:rsidR="001C46EA" w:rsidRPr="006E046B" w:rsidRDefault="001C46EA">
      <w:pPr>
        <w:pStyle w:val="Textonotapie"/>
        <w:rPr>
          <w:lang w:val="es-CO"/>
        </w:rPr>
      </w:pPr>
      <w:r w:rsidRPr="006E046B">
        <w:rPr>
          <w:rStyle w:val="Refdenotaalpie"/>
          <w:lang w:val="es-CO"/>
        </w:rPr>
        <w:footnoteRef/>
      </w:r>
      <w:r w:rsidRPr="006E046B">
        <w:rPr>
          <w:lang w:val="es-CO"/>
        </w:rPr>
        <w:t xml:space="preserve"> Ídem.</w:t>
      </w:r>
    </w:p>
  </w:footnote>
  <w:footnote w:id="217">
    <w:p w14:paraId="4A0F86EF" w14:textId="13927E3C" w:rsidR="00724888" w:rsidRPr="006E046B" w:rsidRDefault="00724888">
      <w:pPr>
        <w:pStyle w:val="Textonotapie"/>
        <w:rPr>
          <w:lang w:val="es-CO"/>
        </w:rPr>
      </w:pPr>
      <w:r w:rsidRPr="006E046B">
        <w:rPr>
          <w:rStyle w:val="Refdenotaalpie"/>
          <w:lang w:val="es-CO"/>
        </w:rPr>
        <w:footnoteRef/>
      </w:r>
      <w:r w:rsidRPr="006E046B">
        <w:rPr>
          <w:lang w:val="es-CO"/>
        </w:rPr>
        <w:t xml:space="preserve"> </w:t>
      </w:r>
      <w:r w:rsidRPr="006E046B">
        <w:rPr>
          <w:i/>
          <w:iCs/>
          <w:lang w:val="es-CO"/>
        </w:rPr>
        <w:t>Cfr</w:t>
      </w:r>
      <w:r w:rsidRPr="006E046B">
        <w:rPr>
          <w:lang w:val="es-CO"/>
        </w:rPr>
        <w:t>. Corte Constitucional, sentencias T-444 de 2022, T-086 de 2020 y T-520 de 2016.</w:t>
      </w:r>
    </w:p>
  </w:footnote>
  <w:footnote w:id="218">
    <w:p w14:paraId="112C9AD3" w14:textId="706FF570" w:rsidR="003235EF" w:rsidRPr="006E046B" w:rsidRDefault="003235EF">
      <w:pPr>
        <w:pStyle w:val="Textonotapie"/>
        <w:rPr>
          <w:lang w:val="es-CO"/>
        </w:rPr>
      </w:pPr>
      <w:r w:rsidRPr="006E046B">
        <w:rPr>
          <w:rStyle w:val="Refdenotaalpie"/>
          <w:lang w:val="es-CO"/>
        </w:rPr>
        <w:footnoteRef/>
      </w:r>
      <w:r w:rsidRPr="006E046B">
        <w:rPr>
          <w:lang w:val="es-CO"/>
        </w:rPr>
        <w:t xml:space="preserve"> Artículo 13.</w:t>
      </w:r>
    </w:p>
  </w:footnote>
  <w:footnote w:id="219">
    <w:p w14:paraId="0A1FA4E8" w14:textId="5774D771" w:rsidR="00123F85" w:rsidRPr="006E046B" w:rsidRDefault="00123F85">
      <w:pPr>
        <w:pStyle w:val="Textonotapie"/>
        <w:rPr>
          <w:lang w:val="es-CO"/>
        </w:rPr>
      </w:pPr>
      <w:r w:rsidRPr="006E046B">
        <w:rPr>
          <w:rStyle w:val="Refdenotaalpie"/>
          <w:lang w:val="es-CO"/>
        </w:rPr>
        <w:footnoteRef/>
      </w:r>
      <w:r w:rsidRPr="006E046B">
        <w:rPr>
          <w:lang w:val="es-CO"/>
        </w:rPr>
        <w:t xml:space="preserve"> Artículo 19.</w:t>
      </w:r>
    </w:p>
  </w:footnote>
  <w:footnote w:id="220">
    <w:p w14:paraId="1A6D76F0" w14:textId="7C39B665" w:rsidR="000851FA" w:rsidRPr="006E046B" w:rsidRDefault="000851FA">
      <w:pPr>
        <w:pStyle w:val="Textonotapie"/>
        <w:rPr>
          <w:lang w:val="es-CO"/>
        </w:rPr>
      </w:pPr>
      <w:r w:rsidRPr="006E046B">
        <w:rPr>
          <w:rStyle w:val="Refdenotaalpie"/>
          <w:lang w:val="es-CO"/>
        </w:rPr>
        <w:footnoteRef/>
      </w:r>
      <w:r w:rsidRPr="006E046B">
        <w:rPr>
          <w:lang w:val="es-CO"/>
        </w:rPr>
        <w:t xml:space="preserve"> </w:t>
      </w:r>
      <w:r w:rsidRPr="006E046B">
        <w:rPr>
          <w:i/>
          <w:iCs/>
          <w:lang w:val="es-CO"/>
        </w:rPr>
        <w:t>Cfr</w:t>
      </w:r>
      <w:r w:rsidRPr="006E046B">
        <w:rPr>
          <w:lang w:val="es-CO"/>
        </w:rPr>
        <w:t xml:space="preserve">. Corte Constitucional, </w:t>
      </w:r>
      <w:r w:rsidRPr="006E046B">
        <w:rPr>
          <w:spacing w:val="5"/>
          <w:lang w:val="es-CO"/>
        </w:rPr>
        <w:t>Sentencia SU-032 de 2022.</w:t>
      </w:r>
    </w:p>
  </w:footnote>
  <w:footnote w:id="221">
    <w:p w14:paraId="6316D8F7" w14:textId="73680C19" w:rsidR="000851FA" w:rsidRPr="006E046B" w:rsidRDefault="000851FA">
      <w:pPr>
        <w:pStyle w:val="Textonotapie"/>
        <w:rPr>
          <w:lang w:val="es-CO"/>
        </w:rPr>
      </w:pPr>
      <w:r w:rsidRPr="006E046B">
        <w:rPr>
          <w:rStyle w:val="Refdenotaalpie"/>
          <w:lang w:val="es-CO"/>
        </w:rPr>
        <w:footnoteRef/>
      </w:r>
      <w:r w:rsidRPr="006E046B">
        <w:rPr>
          <w:lang w:val="es-CO"/>
        </w:rPr>
        <w:t xml:space="preserve"> Ídem.</w:t>
      </w:r>
    </w:p>
  </w:footnote>
  <w:footnote w:id="222">
    <w:p w14:paraId="1EEFC8B6" w14:textId="7D401D0A" w:rsidR="00A064CE" w:rsidRPr="006E046B" w:rsidRDefault="00A064CE">
      <w:pPr>
        <w:pStyle w:val="Textonotapie"/>
        <w:rPr>
          <w:lang w:val="es-CO"/>
        </w:rPr>
      </w:pPr>
      <w:r w:rsidRPr="006E046B">
        <w:rPr>
          <w:rStyle w:val="Refdenotaalpie"/>
          <w:lang w:val="es-CO"/>
        </w:rPr>
        <w:footnoteRef/>
      </w:r>
      <w:r w:rsidRPr="006E046B">
        <w:rPr>
          <w:lang w:val="es-CO"/>
        </w:rPr>
        <w:t xml:space="preserve"> </w:t>
      </w:r>
      <w:r w:rsidR="000851FA" w:rsidRPr="006E046B">
        <w:rPr>
          <w:lang w:val="es-CO"/>
        </w:rPr>
        <w:t>Ídem.</w:t>
      </w:r>
    </w:p>
  </w:footnote>
  <w:footnote w:id="223">
    <w:p w14:paraId="6CA10E9B" w14:textId="43D66A67" w:rsidR="00306068" w:rsidRPr="006E046B" w:rsidRDefault="00306068">
      <w:pPr>
        <w:pStyle w:val="Textonotapie"/>
        <w:rPr>
          <w:lang w:val="es-CO"/>
        </w:rPr>
      </w:pPr>
      <w:r w:rsidRPr="006E046B">
        <w:rPr>
          <w:rStyle w:val="Refdenotaalpie"/>
          <w:lang w:val="es-CO"/>
        </w:rPr>
        <w:footnoteRef/>
      </w:r>
      <w:r w:rsidRPr="006E046B">
        <w:rPr>
          <w:lang w:val="es-CO"/>
        </w:rPr>
        <w:t xml:space="preserve"> Ídem.</w:t>
      </w:r>
    </w:p>
  </w:footnote>
  <w:footnote w:id="224">
    <w:p w14:paraId="4F1527EA" w14:textId="2C3B514D" w:rsidR="003C6E1B" w:rsidRPr="006E046B" w:rsidRDefault="003C6E1B">
      <w:pPr>
        <w:pStyle w:val="Textonotapie"/>
        <w:rPr>
          <w:lang w:val="es-CO"/>
        </w:rPr>
      </w:pPr>
      <w:r w:rsidRPr="006E046B">
        <w:rPr>
          <w:rStyle w:val="Refdenotaalpie"/>
          <w:lang w:val="es-CO"/>
        </w:rPr>
        <w:footnoteRef/>
      </w:r>
      <w:r w:rsidRPr="006E046B">
        <w:rPr>
          <w:lang w:val="es-CO"/>
        </w:rPr>
        <w:t xml:space="preserve"> </w:t>
      </w:r>
      <w:r w:rsidR="00D35A47" w:rsidRPr="006E046B">
        <w:rPr>
          <w:lang w:val="es-CO"/>
        </w:rPr>
        <w:t>Ídem.</w:t>
      </w:r>
    </w:p>
  </w:footnote>
  <w:footnote w:id="225">
    <w:p w14:paraId="039AD680" w14:textId="2B03EE2F" w:rsidR="00D35A47" w:rsidRPr="006E046B" w:rsidRDefault="00D35A47">
      <w:pPr>
        <w:pStyle w:val="Textonotapie"/>
        <w:rPr>
          <w:lang w:val="es-CO"/>
        </w:rPr>
      </w:pPr>
      <w:r w:rsidRPr="006E046B">
        <w:rPr>
          <w:rStyle w:val="Refdenotaalpie"/>
          <w:lang w:val="es-CO"/>
        </w:rPr>
        <w:footnoteRef/>
      </w:r>
      <w:r w:rsidRPr="006E046B">
        <w:rPr>
          <w:lang w:val="es-CO"/>
        </w:rPr>
        <w:t xml:space="preserve"> Del 8 de diciembre de 1999.</w:t>
      </w:r>
    </w:p>
  </w:footnote>
  <w:footnote w:id="226">
    <w:p w14:paraId="347DA68C" w14:textId="669CEDEA" w:rsidR="00B6291A" w:rsidRPr="006E046B" w:rsidRDefault="00B6291A">
      <w:pPr>
        <w:pStyle w:val="Textonotapie"/>
        <w:rPr>
          <w:lang w:val="es-CO"/>
        </w:rPr>
      </w:pPr>
      <w:r w:rsidRPr="006E046B">
        <w:rPr>
          <w:rStyle w:val="Refdenotaalpie"/>
          <w:lang w:val="es-CO"/>
        </w:rPr>
        <w:footnoteRef/>
      </w:r>
      <w:r w:rsidRPr="006E046B">
        <w:rPr>
          <w:lang w:val="es-CO"/>
        </w:rPr>
        <w:t xml:space="preserve"> Comité de Derechos Económicos, Sociales y Culturales, Observación No. 13 del 8 de diciembre de 1999, p. 3.</w:t>
      </w:r>
    </w:p>
  </w:footnote>
  <w:footnote w:id="227">
    <w:p w14:paraId="5089DB2A" w14:textId="2DEF0810" w:rsidR="000851FA" w:rsidRPr="006E046B" w:rsidRDefault="000851FA">
      <w:pPr>
        <w:pStyle w:val="Textonotapie"/>
        <w:rPr>
          <w:lang w:val="es-CO"/>
        </w:rPr>
      </w:pPr>
      <w:r w:rsidRPr="006E046B">
        <w:rPr>
          <w:rStyle w:val="Refdenotaalpie"/>
          <w:lang w:val="es-CO"/>
        </w:rPr>
        <w:footnoteRef/>
      </w:r>
      <w:r w:rsidRPr="006E046B">
        <w:rPr>
          <w:lang w:val="es-CO"/>
        </w:rPr>
        <w:t xml:space="preserve"> Ídem.</w:t>
      </w:r>
    </w:p>
  </w:footnote>
  <w:footnote w:id="228">
    <w:p w14:paraId="62D4E3B8" w14:textId="7A75C365" w:rsidR="000851FA" w:rsidRPr="006E046B" w:rsidRDefault="000851FA">
      <w:pPr>
        <w:pStyle w:val="Textonotapie"/>
        <w:rPr>
          <w:lang w:val="es-CO"/>
        </w:rPr>
      </w:pPr>
      <w:r w:rsidRPr="006E046B">
        <w:rPr>
          <w:rStyle w:val="Refdenotaalpie"/>
          <w:lang w:val="es-CO"/>
        </w:rPr>
        <w:footnoteRef/>
      </w:r>
      <w:r w:rsidRPr="006E046B">
        <w:rPr>
          <w:lang w:val="es-CO"/>
        </w:rPr>
        <w:t xml:space="preserve"> Ídem.</w:t>
      </w:r>
    </w:p>
  </w:footnote>
  <w:footnote w:id="229">
    <w:p w14:paraId="2B1DF6EF" w14:textId="77777777" w:rsidR="00980C63" w:rsidRPr="006E046B" w:rsidRDefault="00980C63" w:rsidP="00980C63">
      <w:pPr>
        <w:pStyle w:val="Textonotapie"/>
        <w:rPr>
          <w:lang w:val="es-CO"/>
        </w:rPr>
      </w:pPr>
      <w:r w:rsidRPr="006E046B">
        <w:rPr>
          <w:rStyle w:val="Refdenotaalpie"/>
          <w:lang w:val="es-CO"/>
        </w:rPr>
        <w:footnoteRef/>
      </w:r>
      <w:r w:rsidRPr="006E046B">
        <w:rPr>
          <w:lang w:val="es-CO"/>
        </w:rPr>
        <w:t xml:space="preserve"> Entre las principales diferencias, se destacaron: “(i) el uso o no de la tecnología como mediadora de la educación; (ii) los medios y en general el formato de los materiales y recursos didácticos utilizados; (iii) la relación humana que se puede establecer entre profesores/maestros/ docentes/mediadores/facilitadores o tutores, según el caso, por cuanto, mientras que en un aula el profesor se comunica de forma inmediata con sus alumnos, en la educación no presencial la interacción depende de otros mediadores, mediaciones y medios, así como de las herramientas como conexiones, velocidad de transmisión de datos, video, audio de calidad, guías, radio o televisión; (iv) la flexibilidad de los métodos y mecanismos de entrega de trabajos de evaluación, así como de los horarios y módulos de estudio; (v) el nivel de autonomía varía según los modelos de enseñanza-aprendizaje o de aprendizaje autónomo, lo mismo que el tipo de trabajo colaborativo, y con ello la disciplina que se espera del estudiante; y (vi) la injerencia del docente/maestro/profesor/mediador/tutor/facilitador, según el caso, en el control y acompañamiento del proceso educativo del estudiante.”</w:t>
      </w:r>
    </w:p>
  </w:footnote>
  <w:footnote w:id="230">
    <w:p w14:paraId="3BF1AF93" w14:textId="4D70D207" w:rsidR="006C32E0" w:rsidRPr="006E046B" w:rsidRDefault="006C32E0">
      <w:pPr>
        <w:pStyle w:val="Textonotapie"/>
        <w:rPr>
          <w:lang w:val="es-CO"/>
        </w:rPr>
      </w:pPr>
      <w:r w:rsidRPr="006E046B">
        <w:rPr>
          <w:rStyle w:val="Refdenotaalpie"/>
          <w:lang w:val="es-CO"/>
        </w:rPr>
        <w:footnoteRef/>
      </w:r>
      <w:r w:rsidRPr="006E046B">
        <w:rPr>
          <w:lang w:val="es-CO"/>
        </w:rPr>
        <w:t xml:space="preserve"> </w:t>
      </w:r>
      <w:r w:rsidRPr="006E046B">
        <w:rPr>
          <w:i/>
          <w:iCs/>
          <w:lang w:val="es-CO"/>
        </w:rPr>
        <w:t>Cfr</w:t>
      </w:r>
      <w:r w:rsidRPr="006E046B">
        <w:rPr>
          <w:lang w:val="es-CO"/>
        </w:rPr>
        <w:t xml:space="preserve">. Corte Constitucional, </w:t>
      </w:r>
      <w:r w:rsidRPr="006E046B">
        <w:rPr>
          <w:spacing w:val="5"/>
          <w:lang w:val="es-CO"/>
        </w:rPr>
        <w:t>Sentencia SU-032 de 2022.</w:t>
      </w:r>
    </w:p>
  </w:footnote>
  <w:footnote w:id="231">
    <w:p w14:paraId="607E84F4" w14:textId="501053B2" w:rsidR="00C73BCD" w:rsidRPr="006E046B" w:rsidRDefault="00C73BCD">
      <w:pPr>
        <w:pStyle w:val="Textonotapie"/>
        <w:rPr>
          <w:lang w:val="es-CO"/>
        </w:rPr>
      </w:pPr>
      <w:r w:rsidRPr="006E046B">
        <w:rPr>
          <w:rStyle w:val="Refdenotaalpie"/>
          <w:lang w:val="es-CO"/>
        </w:rPr>
        <w:footnoteRef/>
      </w:r>
      <w:r w:rsidRPr="006E046B">
        <w:rPr>
          <w:lang w:val="es-CO"/>
        </w:rPr>
        <w:t xml:space="preserve"> Comisión Interamericana de Derechos Humanos (CIDH), “</w:t>
      </w:r>
      <w:r w:rsidRPr="006E046B">
        <w:rPr>
          <w:spacing w:val="5"/>
          <w:lang w:val="es-CO"/>
        </w:rPr>
        <w:t>Guía Práctica 02 ¿Cómo garantizar el acceso al derecho a la educación para niñas, niños y adolescentes durante la pandemia de COVID-19?,”</w:t>
      </w:r>
    </w:p>
  </w:footnote>
  <w:footnote w:id="232">
    <w:p w14:paraId="2F756C68" w14:textId="1FF9F4BE" w:rsidR="00B702C1" w:rsidRPr="006E046B" w:rsidRDefault="00093E0C">
      <w:pPr>
        <w:pStyle w:val="Textonotapie"/>
        <w:rPr>
          <w:lang w:val="es-CO"/>
        </w:rPr>
      </w:pPr>
      <w:r w:rsidRPr="006E046B">
        <w:rPr>
          <w:rStyle w:val="Refdenotaalpie"/>
          <w:lang w:val="es-CO"/>
        </w:rPr>
        <w:footnoteRef/>
      </w:r>
      <w:r w:rsidRPr="006E046B">
        <w:rPr>
          <w:lang w:val="es-CO"/>
        </w:rPr>
        <w:t xml:space="preserve"> El Comité de los Derechos del Niño, en la Observación No. 13 de</w:t>
      </w:r>
      <w:r w:rsidR="00707485" w:rsidRPr="006E046B">
        <w:rPr>
          <w:lang w:val="es-CO"/>
        </w:rPr>
        <w:t>l 18 de abril</w:t>
      </w:r>
      <w:r w:rsidRPr="006E046B">
        <w:rPr>
          <w:lang w:val="es-CO"/>
        </w:rPr>
        <w:t xml:space="preserve"> 2011, interpretó el artículo 19 de la Convención sobre los Derechos de los Niños </w:t>
      </w:r>
      <w:r w:rsidR="00707485" w:rsidRPr="006E046B">
        <w:rPr>
          <w:lang w:val="es-CO"/>
        </w:rPr>
        <w:t>determinó que los niños tienen derecho a no ser objeto de violencia, por lo que “</w:t>
      </w:r>
      <w:r w:rsidR="00B702C1" w:rsidRPr="006E046B">
        <w:rPr>
          <w:lang w:val="es-CO"/>
        </w:rPr>
        <w:t>los Estados parte deben, entre otros, “garantizar el derecho del niño a la supervivencia, la dignidad, el bienestar, la salud, el desarrollo, la participación y la no discriminación” Por lo que resaltó la importancia de que los niños participen en la formulación de estrategias de prevención del acoso escolar y otras formas de violencia.</w:t>
      </w:r>
    </w:p>
  </w:footnote>
  <w:footnote w:id="233">
    <w:p w14:paraId="486014E2" w14:textId="75906068" w:rsidR="00B702C1" w:rsidRPr="006E046B" w:rsidRDefault="00B702C1">
      <w:pPr>
        <w:pStyle w:val="Textonotapie"/>
        <w:rPr>
          <w:lang w:val="es-CO"/>
        </w:rPr>
      </w:pPr>
      <w:r w:rsidRPr="006E046B">
        <w:rPr>
          <w:rStyle w:val="Refdenotaalpie"/>
          <w:lang w:val="es-CO"/>
        </w:rPr>
        <w:footnoteRef/>
      </w:r>
      <w:r w:rsidRPr="006E046B">
        <w:rPr>
          <w:lang w:val="es-CO"/>
        </w:rPr>
        <w:t xml:space="preserve"> El artículo 2 de la Ley 1620 de 2013 definió el acoso escolar, así: “Conducta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contra un niño, niña, o adolescente, por parte de un estudiante o varios de sus pares con quienes mantiene una relación de poder asimétrica, que se presenta de forma reiterada o a lo largo de un tiempo determinado</w:t>
      </w:r>
      <w:r w:rsidR="004A7E7C" w:rsidRPr="006E046B">
        <w:rPr>
          <w:lang w:val="es-CO"/>
        </w:rPr>
        <w:t xml:space="preserve"> (…). </w:t>
      </w:r>
      <w:r w:rsidR="004A7E7C" w:rsidRPr="006E046B">
        <w:rPr>
          <w:u w:val="single"/>
          <w:lang w:val="es-CO"/>
        </w:rPr>
        <w:t>El acoso escolar tiene consecuencias sobre la salud, el bienestar emocional y el rendimiento escolar de los estudiantes y sobre el ambiente de aprendizaje y el clima escolar del establecimiento educativo</w:t>
      </w:r>
      <w:r w:rsidR="004A7E7C" w:rsidRPr="006E046B">
        <w:rPr>
          <w:lang w:val="es-CO"/>
        </w:rPr>
        <w:t>.</w:t>
      </w:r>
      <w:r w:rsidRPr="006E046B">
        <w:rPr>
          <w:lang w:val="es-CO"/>
        </w:rPr>
        <w:t>”</w:t>
      </w:r>
      <w:r w:rsidR="004A7E7C" w:rsidRPr="006E046B">
        <w:rPr>
          <w:lang w:val="es-CO"/>
        </w:rPr>
        <w:t xml:space="preserve"> La Ley también creo el Sistema Nacional de Convivencia Escolar, con el propósito de fomentar la convivencia pacífica en los ambientes educativos, la protección de los derechos humanos de los niños y niñas a través de la creación de la ruta de atención integral y la detección temprana de conductas de matoneo escolar.</w:t>
      </w:r>
      <w:r w:rsidR="000303D9" w:rsidRPr="006E046B">
        <w:rPr>
          <w:lang w:val="es-CO"/>
        </w:rPr>
        <w:t xml:space="preserve"> </w:t>
      </w:r>
      <w:r w:rsidR="002D7FCB" w:rsidRPr="006E046B">
        <w:rPr>
          <w:lang w:val="es-CO"/>
        </w:rPr>
        <w:t>Además</w:t>
      </w:r>
      <w:r w:rsidR="000303D9" w:rsidRPr="006E046B">
        <w:rPr>
          <w:lang w:val="es-CO"/>
        </w:rPr>
        <w:t xml:space="preserve">, a través del Decreto 1965 de 2013, </w:t>
      </w:r>
      <w:r w:rsidR="002D7FCB" w:rsidRPr="006E046B">
        <w:rPr>
          <w:lang w:val="es-CO"/>
        </w:rPr>
        <w:t>se establecieron los lineamientos generales para emitir los manuales de convivencia de las instituciones educativas, entre los que se encuentran la incorporación de una ruta integral de atención que identifique de forma inmediata los casos de acoso escolar o matoneo.</w:t>
      </w:r>
    </w:p>
  </w:footnote>
  <w:footnote w:id="234">
    <w:p w14:paraId="1D897B4D" w14:textId="64D340E3" w:rsidR="00B244EB" w:rsidRPr="006E046B" w:rsidRDefault="00B244EB">
      <w:pPr>
        <w:pStyle w:val="Textonotapie"/>
        <w:rPr>
          <w:lang w:val="es-CO"/>
        </w:rPr>
      </w:pPr>
      <w:r w:rsidRPr="006E046B">
        <w:rPr>
          <w:rStyle w:val="Refdenotaalpie"/>
          <w:lang w:val="es-CO"/>
        </w:rPr>
        <w:footnoteRef/>
      </w:r>
      <w:r w:rsidRPr="006E046B">
        <w:rPr>
          <w:lang w:val="es-CO"/>
        </w:rPr>
        <w:t xml:space="preserve"> </w:t>
      </w:r>
      <w:r w:rsidRPr="006E046B">
        <w:rPr>
          <w:i/>
          <w:iCs/>
          <w:lang w:val="es-CO"/>
        </w:rPr>
        <w:t>Cfr</w:t>
      </w:r>
      <w:r w:rsidRPr="006E046B">
        <w:rPr>
          <w:lang w:val="es-CO"/>
        </w:rPr>
        <w:t>. Corte Constitucional, Sentencia T-168 de 2022.</w:t>
      </w:r>
    </w:p>
  </w:footnote>
  <w:footnote w:id="235">
    <w:p w14:paraId="76AFDFE7" w14:textId="11DAAC0C" w:rsidR="00B345A7" w:rsidRPr="006E046B" w:rsidRDefault="00B345A7">
      <w:pPr>
        <w:pStyle w:val="Textonotapie"/>
        <w:rPr>
          <w:lang w:val="es-CO"/>
        </w:rPr>
      </w:pPr>
      <w:r w:rsidRPr="006E046B">
        <w:rPr>
          <w:rStyle w:val="Refdenotaalpie"/>
          <w:lang w:val="es-CO"/>
        </w:rPr>
        <w:footnoteRef/>
      </w:r>
      <w:r w:rsidRPr="006E046B">
        <w:rPr>
          <w:lang w:val="es-CO"/>
        </w:rPr>
        <w:t xml:space="preserve"> </w:t>
      </w:r>
      <w:r w:rsidRPr="006E046B">
        <w:rPr>
          <w:i/>
          <w:iCs/>
          <w:lang w:val="es-CO"/>
        </w:rPr>
        <w:t>Cfr</w:t>
      </w:r>
      <w:r w:rsidRPr="006E046B">
        <w:rPr>
          <w:lang w:val="es-CO"/>
        </w:rPr>
        <w:t>. Corte Constitucional, sentencias</w:t>
      </w:r>
      <w:r w:rsidR="00326B61" w:rsidRPr="006E046B">
        <w:rPr>
          <w:lang w:val="es-CO"/>
        </w:rPr>
        <w:t xml:space="preserve"> </w:t>
      </w:r>
      <w:r w:rsidR="00093E0C" w:rsidRPr="006E046B">
        <w:rPr>
          <w:lang w:val="es-CO"/>
        </w:rPr>
        <w:t xml:space="preserve">T-249 de 2020, T-005 de 2018, </w:t>
      </w:r>
      <w:r w:rsidR="00326B61" w:rsidRPr="006E046B">
        <w:rPr>
          <w:lang w:val="es-CO"/>
        </w:rPr>
        <w:t>T-281</w:t>
      </w:r>
      <w:r w:rsidR="00093E0C" w:rsidRPr="006E046B">
        <w:rPr>
          <w:lang w:val="es-CO"/>
        </w:rPr>
        <w:t>A</w:t>
      </w:r>
      <w:r w:rsidR="00326B61" w:rsidRPr="006E046B">
        <w:rPr>
          <w:lang w:val="es-CO"/>
        </w:rPr>
        <w:t xml:space="preserve"> de 2016, T-478 de 2015, T-365 de 2014, T-905 de 2011</w:t>
      </w:r>
    </w:p>
  </w:footnote>
  <w:footnote w:id="236">
    <w:p w14:paraId="1C6D21FA" w14:textId="77777777" w:rsidR="00E95C62" w:rsidRPr="006E046B" w:rsidRDefault="00E95C62" w:rsidP="00E95C62">
      <w:pPr>
        <w:pStyle w:val="Textonotapie"/>
        <w:rPr>
          <w:lang w:val="es-CO"/>
        </w:rPr>
      </w:pPr>
      <w:r w:rsidRPr="006E046B">
        <w:rPr>
          <w:rStyle w:val="Refdenotaalpie"/>
          <w:lang w:val="es-CO"/>
        </w:rPr>
        <w:footnoteRef/>
      </w:r>
      <w:r w:rsidRPr="006E046B">
        <w:rPr>
          <w:lang w:val="es-CO"/>
        </w:rPr>
        <w:t xml:space="preserve"> Ídem.</w:t>
      </w:r>
    </w:p>
  </w:footnote>
  <w:footnote w:id="237">
    <w:p w14:paraId="21BD4652" w14:textId="77777777" w:rsidR="00E95C62" w:rsidRPr="006E046B" w:rsidRDefault="00E95C62" w:rsidP="00E95C62">
      <w:pPr>
        <w:pStyle w:val="Textonotapie"/>
        <w:rPr>
          <w:lang w:val="es-CO"/>
        </w:rPr>
      </w:pPr>
      <w:r w:rsidRPr="006E046B">
        <w:rPr>
          <w:rStyle w:val="Refdenotaalpie"/>
          <w:lang w:val="es-CO"/>
        </w:rPr>
        <w:footnoteRef/>
      </w:r>
      <w:r w:rsidRPr="006E046B">
        <w:rPr>
          <w:lang w:val="es-CO"/>
        </w:rPr>
        <w:t xml:space="preserve"> Ídem.</w:t>
      </w:r>
    </w:p>
  </w:footnote>
  <w:footnote w:id="238">
    <w:p w14:paraId="73FA1566" w14:textId="77777777" w:rsidR="00637F15" w:rsidRPr="006E046B" w:rsidRDefault="00637F15" w:rsidP="00637F15">
      <w:pPr>
        <w:pStyle w:val="Textonotapie"/>
        <w:rPr>
          <w:lang w:val="es-CO"/>
        </w:rPr>
      </w:pPr>
      <w:r w:rsidRPr="006E046B">
        <w:rPr>
          <w:rStyle w:val="Refdenotaalpie"/>
          <w:lang w:val="es-CO"/>
        </w:rPr>
        <w:footnoteRef/>
      </w:r>
      <w:r w:rsidRPr="006E046B">
        <w:rPr>
          <w:lang w:val="es-CO"/>
        </w:rPr>
        <w:t xml:space="preserve"> Ley 1620 de 2013, artículo 2, definición de ciberbullying y ciberacoso escolar. </w:t>
      </w:r>
    </w:p>
  </w:footnote>
  <w:footnote w:id="239">
    <w:p w14:paraId="79D1E290" w14:textId="46D865D1" w:rsidR="007A696E" w:rsidRPr="006E046B" w:rsidRDefault="007A696E">
      <w:pPr>
        <w:pStyle w:val="Textonotapie"/>
        <w:rPr>
          <w:lang w:val="es-CO"/>
        </w:rPr>
      </w:pPr>
      <w:r w:rsidRPr="006E046B">
        <w:rPr>
          <w:rStyle w:val="Refdenotaalpie"/>
          <w:lang w:val="es-CO"/>
        </w:rPr>
        <w:footnoteRef/>
      </w:r>
      <w:r w:rsidRPr="006E046B">
        <w:rPr>
          <w:lang w:val="es-CO"/>
        </w:rPr>
        <w:t xml:space="preserve"> </w:t>
      </w:r>
      <w:r w:rsidRPr="006E046B">
        <w:rPr>
          <w:i/>
          <w:iCs/>
          <w:lang w:val="es-CO"/>
        </w:rPr>
        <w:t>Cfr</w:t>
      </w:r>
      <w:r w:rsidRPr="006E046B">
        <w:rPr>
          <w:lang w:val="es-CO"/>
        </w:rPr>
        <w:t>. Corte Constitucional, sentencias T-453 de 2022 y T-145 de 2016</w:t>
      </w:r>
      <w:r w:rsidR="00033460" w:rsidRPr="006E046B">
        <w:rPr>
          <w:lang w:val="es-CO"/>
        </w:rPr>
        <w:t>.</w:t>
      </w:r>
    </w:p>
  </w:footnote>
  <w:footnote w:id="240">
    <w:p w14:paraId="5693F38C" w14:textId="26ACD5E2" w:rsidR="00033460" w:rsidRPr="006E046B" w:rsidRDefault="00033460">
      <w:pPr>
        <w:pStyle w:val="Textonotapie"/>
        <w:rPr>
          <w:lang w:val="es-CO"/>
        </w:rPr>
      </w:pPr>
      <w:r w:rsidRPr="006E046B">
        <w:rPr>
          <w:rStyle w:val="Refdenotaalpie"/>
          <w:lang w:val="es-CO"/>
        </w:rPr>
        <w:footnoteRef/>
      </w:r>
      <w:r w:rsidRPr="006E046B">
        <w:rPr>
          <w:lang w:val="es-CO"/>
        </w:rPr>
        <w:t xml:space="preserve"> Ídem.</w:t>
      </w:r>
    </w:p>
  </w:footnote>
  <w:footnote w:id="241">
    <w:p w14:paraId="44B0AAE4" w14:textId="77777777" w:rsidR="00BE543D" w:rsidRPr="006E046B" w:rsidRDefault="00BE543D" w:rsidP="00BE543D">
      <w:pPr>
        <w:pStyle w:val="Textonotapie"/>
        <w:rPr>
          <w:lang w:val="es-CO"/>
        </w:rPr>
      </w:pPr>
      <w:r w:rsidRPr="006E046B">
        <w:rPr>
          <w:rStyle w:val="Refdenotaalpie"/>
          <w:lang w:val="es-CO"/>
        </w:rPr>
        <w:footnoteRef/>
      </w:r>
      <w:r w:rsidRPr="006E046B">
        <w:rPr>
          <w:lang w:val="es-CO"/>
        </w:rPr>
        <w:t xml:space="preserve"> Ídem.</w:t>
      </w:r>
    </w:p>
  </w:footnote>
  <w:footnote w:id="242">
    <w:p w14:paraId="020BA338" w14:textId="30074B51" w:rsidR="00F84D3D" w:rsidRPr="00B15D99" w:rsidRDefault="00F84D3D" w:rsidP="00F42E29">
      <w:pPr>
        <w:pStyle w:val="Textonotapie"/>
        <w:rPr>
          <w:lang w:val="es-CO"/>
        </w:rPr>
      </w:pPr>
      <w:r w:rsidRPr="006E046B">
        <w:rPr>
          <w:rStyle w:val="Refdenotaalpie"/>
          <w:lang w:val="es-CO"/>
        </w:rPr>
        <w:footnoteRef/>
      </w:r>
      <w:r w:rsidRPr="006E046B">
        <w:rPr>
          <w:lang w:val="es-CO"/>
        </w:rPr>
        <w:t xml:space="preserve"> Ídem. </w:t>
      </w:r>
      <w:r w:rsidR="00F42E29" w:rsidRPr="006E046B">
        <w:rPr>
          <w:lang w:val="es-CO"/>
        </w:rPr>
        <w:t>(i) Las redes sociales pueden convertirse en centros de amenaza, en particular para los derechos fundamentales a la intimidad, a la imagen, al honor y a la honra; (ii) Cuando se presentan amenazas o violaciones a derechos fundamentales en una red social, el problema de índole jurídico debe resolverse a la luz de las disposiciones constitucionales y no a partir de la regulación establecida por la red social específica de que se trate; (iii) Las tecnologías de la información y las comunicaciones (redes sociales y otras) potencializan el daño causado a las víctimas de acoso y maltrato: (iv) El derecho a la intimidad se trasgrede cuando se divulgan datos personales de alguien que no corresponden a la realidad; (v) El derecho a la imagen emana del derecho al libre desarrollo de la personalidad y del derecho al reconocimient</w:t>
      </w:r>
      <w:r w:rsidR="00F42E29" w:rsidRPr="00B15D99">
        <w:rPr>
          <w:lang w:val="es-CO"/>
        </w:rPr>
        <w:t>o de la personalidad jurídica. Se trasgrede cuándo la imagen personal es usada sin autorización de quien es expuesto o si se altera de manera falsa o injusta la caracterización que aquél ha logrado en la sociedad; (vi) Los derechos al buen nombre y a la honra se lesionan cuando se utilizan expresiones ofensivas, falsas, erróneas o injuriosas en contra de alguien</w:t>
      </w:r>
      <w:r w:rsidR="005354BB" w:rsidRPr="00B15D99">
        <w:rPr>
          <w:lang w:val="es-CO"/>
        </w:rPr>
        <w:t xml:space="preserve">; </w:t>
      </w:r>
      <w:r w:rsidR="00F42E29" w:rsidRPr="00B15D99">
        <w:rPr>
          <w:lang w:val="es-CO"/>
        </w:rPr>
        <w:t>(vii) El derecho a la libertad de expresión, materializado a través de cualquier medio, tiene límites. Así, no ampara la posibilidad de exteriorizar los pensamientos que se tienen sobre alguien de manera ostensiblemente descomedida, irrespetuosa o injusta</w:t>
      </w:r>
      <w:r w:rsidR="005354BB" w:rsidRPr="00B15D99">
        <w:rPr>
          <w:lang w:val="es-CO"/>
        </w:rPr>
        <w:t xml:space="preserve">; </w:t>
      </w:r>
      <w:r w:rsidR="00F42E29" w:rsidRPr="00B15D99">
        <w:rPr>
          <w:lang w:val="es-CO"/>
        </w:rPr>
        <w:t>(viii) El derecho a la libertad de expresión en principio tiene prevalencia sobre los derechos al buen nombre y a la honra, salvo que se demuestre que en su ejercicio hubo una intención dañina o una negligencia al presentar hechos falsos, parciales, incompletos o inexactos que violan o amenazan los derechos fundamentales de otros, en tanto los derechos de los demás en todo caso constituyen uno de sus límites</w:t>
      </w:r>
      <w:r w:rsidR="005354BB" w:rsidRPr="00B15D99">
        <w:rPr>
          <w:lang w:val="es-CO"/>
        </w:rPr>
        <w:t xml:space="preserve">; </w:t>
      </w:r>
      <w:r w:rsidR="00F42E29" w:rsidRPr="00B15D99">
        <w:rPr>
          <w:lang w:val="es-CO"/>
        </w:rPr>
        <w:t>(ix) En el ejercicio de la libertad de opinión no puede denigrarse al semejante ni publicar información falseada de éste, so pena de que quien lo haga esté en el deber de rectificar sus juicios de valor</w:t>
      </w:r>
      <w:r w:rsidR="005354BB" w:rsidRPr="00B15D99">
        <w:rPr>
          <w:lang w:val="es-CO"/>
        </w:rPr>
        <w:t xml:space="preserve"> y </w:t>
      </w:r>
      <w:r w:rsidR="00F42E29" w:rsidRPr="00B15D99">
        <w:rPr>
          <w:lang w:val="es-CO"/>
        </w:rPr>
        <w:t>(x) Ante casos de maltrato en redes sociales el juez constitucional debe propender porque se tomen medidas para que este cese y, además, para que se restauren los derechos de los afectados, siempre que así lo acepten éstos últimos, condición que se exige en aras de evitar una nueva exposición al público de situaciones que hacen parte de su esfera privada.</w:t>
      </w:r>
      <w:r w:rsidR="005354BB" w:rsidRPr="00B15D99">
        <w:rPr>
          <w:lang w:val="es-CO"/>
        </w:rPr>
        <w:t>”</w:t>
      </w:r>
    </w:p>
  </w:footnote>
  <w:footnote w:id="243">
    <w:p w14:paraId="390A211A" w14:textId="0CEBD14E" w:rsidR="00774245" w:rsidRPr="00B15D99" w:rsidRDefault="00774245">
      <w:pPr>
        <w:pStyle w:val="Textonotapie"/>
        <w:rPr>
          <w:lang w:val="es-CO"/>
        </w:rPr>
      </w:pPr>
      <w:r w:rsidRPr="00B15D99">
        <w:rPr>
          <w:rStyle w:val="Refdenotaalpie"/>
          <w:lang w:val="es-CO"/>
        </w:rPr>
        <w:footnoteRef/>
      </w:r>
      <w:r w:rsidRPr="00B15D99">
        <w:rPr>
          <w:lang w:val="es-CO"/>
        </w:rPr>
        <w:t xml:space="preserve"> Corte de Apelaciones de los Estados Unidos para el Cuarto Circuito, Kara Kowalski v. Berkeley County Schools, 2011.</w:t>
      </w:r>
    </w:p>
  </w:footnote>
  <w:footnote w:id="244">
    <w:p w14:paraId="65F8C505" w14:textId="015BC985" w:rsidR="00B35E1D" w:rsidRPr="00B15D99" w:rsidRDefault="00B35E1D">
      <w:pPr>
        <w:pStyle w:val="Textonotapie"/>
        <w:rPr>
          <w:lang w:val="es-CO"/>
        </w:rPr>
      </w:pPr>
      <w:r w:rsidRPr="00B15D99">
        <w:rPr>
          <w:rStyle w:val="Refdenotaalpie"/>
          <w:lang w:val="es-CO"/>
        </w:rPr>
        <w:footnoteRef/>
      </w:r>
      <w:r w:rsidRPr="00B15D99">
        <w:rPr>
          <w:lang w:val="es-CO"/>
        </w:rPr>
        <w:t xml:space="preserve"> Corte de Apelaciones de los Estados Unidos para el Primer Circuito, Doe v. Hopkinton Public Schools, 19 de noviembre de 2021.</w:t>
      </w:r>
    </w:p>
  </w:footnote>
  <w:footnote w:id="245">
    <w:p w14:paraId="4D25B779" w14:textId="7C563D44" w:rsidR="00F714F2" w:rsidRPr="00B15D99" w:rsidRDefault="00F714F2">
      <w:pPr>
        <w:pStyle w:val="Textonotapie"/>
        <w:rPr>
          <w:lang w:val="es-CO"/>
        </w:rPr>
      </w:pPr>
      <w:r w:rsidRPr="00B15D99">
        <w:rPr>
          <w:rStyle w:val="Refdenotaalpie"/>
          <w:lang w:val="es-CO"/>
        </w:rPr>
        <w:footnoteRef/>
      </w:r>
      <w:r w:rsidRPr="00B15D99">
        <w:rPr>
          <w:lang w:val="es-CO"/>
        </w:rPr>
        <w:t xml:space="preserve"> </w:t>
      </w:r>
      <w:hyperlink r:id="rId1" w:history="1">
        <w:r w:rsidRPr="00B15D99">
          <w:rPr>
            <w:rStyle w:val="Hipervnculo"/>
            <w:lang w:val="es-CO"/>
          </w:rPr>
          <w:t>https://www.legislation.gov.uk/ukpga/1997/40/contents</w:t>
        </w:r>
      </w:hyperlink>
      <w:r w:rsidRPr="00B15D99">
        <w:rPr>
          <w:lang w:val="es-CO"/>
        </w:rPr>
        <w:t xml:space="preserve"> </w:t>
      </w:r>
    </w:p>
  </w:footnote>
  <w:footnote w:id="246">
    <w:p w14:paraId="416B6710" w14:textId="11AA8885" w:rsidR="00F714F2" w:rsidRPr="00B15D99" w:rsidRDefault="00F714F2">
      <w:pPr>
        <w:pStyle w:val="Textonotapie"/>
        <w:rPr>
          <w:lang w:val="es-CO"/>
        </w:rPr>
      </w:pPr>
      <w:r w:rsidRPr="00B15D99">
        <w:rPr>
          <w:rStyle w:val="Refdenotaalpie"/>
          <w:lang w:val="es-CO"/>
        </w:rPr>
        <w:footnoteRef/>
      </w:r>
      <w:r w:rsidRPr="00B15D99">
        <w:rPr>
          <w:lang w:val="es-CO"/>
        </w:rPr>
        <w:t xml:space="preserve"> </w:t>
      </w:r>
      <w:hyperlink r:id="rId2" w:history="1">
        <w:r w:rsidR="009C1C5F" w:rsidRPr="00B15D99">
          <w:rPr>
            <w:rStyle w:val="Hipervnculo"/>
            <w:lang w:val="es-CO"/>
          </w:rPr>
          <w:t>https://www.legislation.gov.uk/ukpga/1994/33/contents</w:t>
        </w:r>
      </w:hyperlink>
      <w:r w:rsidR="009C1C5F" w:rsidRPr="00B15D99">
        <w:rPr>
          <w:lang w:val="es-CO"/>
        </w:rPr>
        <w:t xml:space="preserve"> </w:t>
      </w:r>
    </w:p>
  </w:footnote>
  <w:footnote w:id="247">
    <w:p w14:paraId="6EE8AFAE" w14:textId="4FA8AFA5" w:rsidR="00F714F2" w:rsidRPr="00B15D99" w:rsidRDefault="00F714F2">
      <w:pPr>
        <w:pStyle w:val="Textonotapie"/>
        <w:rPr>
          <w:lang w:val="es-CO"/>
        </w:rPr>
      </w:pPr>
      <w:r w:rsidRPr="00B15D99">
        <w:rPr>
          <w:rStyle w:val="Refdenotaalpie"/>
          <w:lang w:val="es-CO"/>
        </w:rPr>
        <w:footnoteRef/>
      </w:r>
      <w:r w:rsidRPr="00B15D99">
        <w:rPr>
          <w:lang w:val="es-CO"/>
        </w:rPr>
        <w:t xml:space="preserve"> </w:t>
      </w:r>
      <w:hyperlink r:id="rId3" w:history="1">
        <w:r w:rsidR="009C1C5F" w:rsidRPr="00B15D99">
          <w:rPr>
            <w:rStyle w:val="Hipervnculo"/>
            <w:lang w:val="es-CO"/>
          </w:rPr>
          <w:t>https://www.legislation.gov.uk/ukpga/1988/27/contents</w:t>
        </w:r>
      </w:hyperlink>
      <w:r w:rsidR="009C1C5F" w:rsidRPr="00B15D99">
        <w:rPr>
          <w:lang w:val="es-CO"/>
        </w:rPr>
        <w:t xml:space="preserve"> </w:t>
      </w:r>
    </w:p>
  </w:footnote>
  <w:footnote w:id="248">
    <w:p w14:paraId="2ACD838E" w14:textId="27E12936" w:rsidR="00F714F2" w:rsidRPr="00B15D99" w:rsidRDefault="00F714F2">
      <w:pPr>
        <w:pStyle w:val="Textonotapie"/>
        <w:rPr>
          <w:lang w:val="es-CO"/>
        </w:rPr>
      </w:pPr>
      <w:r w:rsidRPr="00B15D99">
        <w:rPr>
          <w:rStyle w:val="Refdenotaalpie"/>
          <w:lang w:val="es-CO"/>
        </w:rPr>
        <w:footnoteRef/>
      </w:r>
      <w:r w:rsidRPr="00B15D99">
        <w:rPr>
          <w:lang w:val="es-CO"/>
        </w:rPr>
        <w:t xml:space="preserve"> </w:t>
      </w:r>
      <w:hyperlink r:id="rId4" w:history="1">
        <w:r w:rsidR="009C1C5F" w:rsidRPr="00B15D99">
          <w:rPr>
            <w:rStyle w:val="Hipervnculo"/>
            <w:lang w:val="es-CO"/>
          </w:rPr>
          <w:t>https://www.legislation.gov.uk/ukpga/2003/21/contents</w:t>
        </w:r>
      </w:hyperlink>
      <w:r w:rsidR="009C1C5F" w:rsidRPr="00B15D99">
        <w:rPr>
          <w:lang w:val="es-CO"/>
        </w:rPr>
        <w:t xml:space="preserve"> </w:t>
      </w:r>
    </w:p>
  </w:footnote>
  <w:footnote w:id="249">
    <w:p w14:paraId="5F8B6214" w14:textId="45640AD8" w:rsidR="00F714F2" w:rsidRPr="00B15D99" w:rsidRDefault="00F714F2">
      <w:pPr>
        <w:pStyle w:val="Textonotapie"/>
        <w:rPr>
          <w:lang w:val="es-CO"/>
        </w:rPr>
      </w:pPr>
      <w:r w:rsidRPr="00B15D99">
        <w:rPr>
          <w:rStyle w:val="Refdenotaalpie"/>
          <w:lang w:val="es-CO"/>
        </w:rPr>
        <w:footnoteRef/>
      </w:r>
      <w:r w:rsidRPr="00B15D99">
        <w:rPr>
          <w:lang w:val="es-CO"/>
        </w:rPr>
        <w:t xml:space="preserve"> </w:t>
      </w:r>
      <w:hyperlink r:id="rId5" w:history="1">
        <w:r w:rsidR="009C1C5F" w:rsidRPr="00B15D99">
          <w:rPr>
            <w:rStyle w:val="Hipervnculo"/>
            <w:lang w:val="es-CO"/>
          </w:rPr>
          <w:t>https://www.legislation.gov.uk/ukpga/2013/26/contents/enacted</w:t>
        </w:r>
      </w:hyperlink>
      <w:r w:rsidR="009C1C5F" w:rsidRPr="00B15D99">
        <w:rPr>
          <w:lang w:val="es-CO"/>
        </w:rPr>
        <w:t xml:space="preserve"> </w:t>
      </w:r>
    </w:p>
  </w:footnote>
  <w:footnote w:id="250">
    <w:p w14:paraId="6DCE7198" w14:textId="58CE178C" w:rsidR="003441B0" w:rsidRPr="00B15D99" w:rsidRDefault="003441B0">
      <w:pPr>
        <w:pStyle w:val="Textonotapie"/>
        <w:rPr>
          <w:lang w:val="es-CO"/>
        </w:rPr>
      </w:pPr>
      <w:r w:rsidRPr="00B15D99">
        <w:rPr>
          <w:rStyle w:val="Refdenotaalpie"/>
          <w:lang w:val="es-CO"/>
        </w:rPr>
        <w:footnoteRef/>
      </w:r>
      <w:r w:rsidRPr="00B15D99">
        <w:rPr>
          <w:lang w:val="es-CO"/>
        </w:rPr>
        <w:t xml:space="preserve"> Servicio de la Fiscalía de la Corona, Guías “Social Media and other Electronic Communications,” revisado el 9 de enero de 2023.</w:t>
      </w:r>
    </w:p>
    <w:p w14:paraId="79AB9A56" w14:textId="32D69993" w:rsidR="003441B0" w:rsidRPr="00B15D99" w:rsidRDefault="00E501E1">
      <w:pPr>
        <w:pStyle w:val="Textonotapie"/>
        <w:rPr>
          <w:lang w:val="es-CO"/>
        </w:rPr>
      </w:pPr>
      <w:hyperlink r:id="rId6" w:history="1">
        <w:r w:rsidR="003441B0" w:rsidRPr="00B15D99">
          <w:rPr>
            <w:rStyle w:val="Hipervnculo"/>
            <w:lang w:val="es-CO"/>
          </w:rPr>
          <w:t>https://www.cps.gov.uk/legal-guidance/social-media-and-other-electronic-communications</w:t>
        </w:r>
      </w:hyperlink>
      <w:r w:rsidR="003441B0" w:rsidRPr="00B15D99">
        <w:rPr>
          <w:lang w:val="es-CO"/>
        </w:rPr>
        <w:t xml:space="preserve"> </w:t>
      </w:r>
    </w:p>
  </w:footnote>
  <w:footnote w:id="251">
    <w:p w14:paraId="4FD7327F" w14:textId="6DFAC081" w:rsidR="003441B0" w:rsidRPr="00B15D99" w:rsidRDefault="003441B0">
      <w:pPr>
        <w:pStyle w:val="Textonotapie"/>
        <w:rPr>
          <w:lang w:val="es-CO"/>
        </w:rPr>
      </w:pPr>
      <w:r w:rsidRPr="00B15D99">
        <w:rPr>
          <w:rStyle w:val="Refdenotaalpie"/>
          <w:lang w:val="es-CO"/>
        </w:rPr>
        <w:footnoteRef/>
      </w:r>
      <w:r w:rsidRPr="00B15D99">
        <w:rPr>
          <w:lang w:val="es-CO"/>
        </w:rPr>
        <w:t xml:space="preserve"> Traducción propia.</w:t>
      </w:r>
    </w:p>
  </w:footnote>
  <w:footnote w:id="252">
    <w:p w14:paraId="33F2854C" w14:textId="0140BCF2" w:rsidR="000B7096" w:rsidRPr="00B15D99" w:rsidRDefault="000B7096">
      <w:pPr>
        <w:pStyle w:val="Textonotapie"/>
        <w:rPr>
          <w:lang w:val="es-CO"/>
        </w:rPr>
      </w:pPr>
      <w:r w:rsidRPr="00B15D99">
        <w:rPr>
          <w:rStyle w:val="Refdenotaalpie"/>
          <w:lang w:val="es-CO"/>
        </w:rPr>
        <w:footnoteRef/>
      </w:r>
      <w:r w:rsidRPr="00B15D99">
        <w:rPr>
          <w:lang w:val="es-CO"/>
        </w:rPr>
        <w:t xml:space="preserve"> A través de Erasmus+, el programa para la educación, entrenamiento, juventud y deportes de la Unión Europea.</w:t>
      </w:r>
    </w:p>
  </w:footnote>
  <w:footnote w:id="253">
    <w:p w14:paraId="5FE0954F" w14:textId="51BD3F60" w:rsidR="00B70CD8" w:rsidRPr="00B15D99" w:rsidRDefault="00B70CD8">
      <w:pPr>
        <w:pStyle w:val="Textonotapie"/>
        <w:rPr>
          <w:lang w:val="es-CO"/>
        </w:rPr>
      </w:pPr>
      <w:r w:rsidRPr="00B15D99">
        <w:rPr>
          <w:rStyle w:val="Refdenotaalpie"/>
          <w:lang w:val="es-CO"/>
        </w:rPr>
        <w:footnoteRef/>
      </w:r>
      <w:r w:rsidRPr="00B15D99">
        <w:rPr>
          <w:lang w:val="es-CO"/>
        </w:rPr>
        <w:t xml:space="preserve"> Suprema Corte de Justicia de la Nación de México, Primera Sala, Amparo Directo 35/2014, 15 de mayo de 2015.</w:t>
      </w:r>
    </w:p>
  </w:footnote>
  <w:footnote w:id="254">
    <w:p w14:paraId="6D32471C" w14:textId="54CC2B15" w:rsidR="002E3C67" w:rsidRPr="00A82682" w:rsidRDefault="002E3C67">
      <w:pPr>
        <w:pStyle w:val="Textonotapie"/>
        <w:rPr>
          <w:lang w:val="es-CO"/>
        </w:rPr>
      </w:pPr>
      <w:r w:rsidRPr="00A82682">
        <w:rPr>
          <w:rStyle w:val="Refdenotaalpie"/>
        </w:rPr>
        <w:footnoteRef/>
      </w:r>
      <w:r w:rsidRPr="00A82682">
        <w:t xml:space="preserve"> </w:t>
      </w:r>
      <w:r w:rsidR="00794B40" w:rsidRPr="00A82682">
        <w:t>Los artículos 2(a), 10 y 11</w:t>
      </w:r>
      <w:r w:rsidR="00794B40" w:rsidRPr="00A82682">
        <w:rPr>
          <w:lang w:val="es-CO"/>
        </w:rPr>
        <w:t xml:space="preserve"> de </w:t>
      </w:r>
      <w:r w:rsidR="00794B40" w:rsidRPr="00A82682">
        <w:t>la Ley 527 de 1999, así como los artículos 176, 243 y 247 del Código General del Proceso dotan de validez probatoria los pantallazos de correos electrónicos.</w:t>
      </w:r>
    </w:p>
  </w:footnote>
  <w:footnote w:id="255">
    <w:p w14:paraId="1D3E848D" w14:textId="506B5E5C" w:rsidR="002552C1" w:rsidRPr="00A82682" w:rsidRDefault="002552C1">
      <w:pPr>
        <w:pStyle w:val="Textonotapie"/>
      </w:pPr>
      <w:r w:rsidRPr="00A82682">
        <w:rPr>
          <w:rStyle w:val="Refdenotaalpie"/>
        </w:rPr>
        <w:footnoteRef/>
      </w:r>
      <w:r w:rsidRPr="00A82682">
        <w:t xml:space="preserve"> Vale resaltar que el niño </w:t>
      </w:r>
      <w:r w:rsidR="0006263F">
        <w:t>TBQ</w:t>
      </w:r>
      <w:r w:rsidRPr="00A82682">
        <w:t xml:space="preserve"> también fue valorado por un profesional especializado en la Fundación Santa fe y por un psiquiatra en la Clínica Monserrat, quienes certificaron el estado clínico del niño.</w:t>
      </w:r>
    </w:p>
  </w:footnote>
  <w:footnote w:id="256">
    <w:p w14:paraId="0D9639F1" w14:textId="133B8AFF" w:rsidR="00F309D1" w:rsidRDefault="00F309D1">
      <w:pPr>
        <w:pStyle w:val="Textonotapie"/>
      </w:pPr>
      <w:r w:rsidRPr="00A82682">
        <w:rPr>
          <w:rStyle w:val="Refdenotaalpie"/>
        </w:rPr>
        <w:footnoteRef/>
      </w:r>
      <w:r w:rsidRPr="00A82682">
        <w:t xml:space="preserve"> De acuerdo con la historia clínica del niño en el Programa de Tratamiento Equilibrio, en marzo de 2021 se le diagnosticó con sobrepeso (55 kg), se le recomendó bajar 5 kg y para diciembre de 2022, ya pesaba 49 kg. A febrero de 2022, pesaba 44.4 kg</w:t>
      </w:r>
      <w:r w:rsidR="00941A32" w:rsidRPr="00A82682">
        <w:t xml:space="preserve"> y para marzo, 42,1 kg.</w:t>
      </w:r>
    </w:p>
  </w:footnote>
  <w:footnote w:id="257">
    <w:p w14:paraId="2CF03138" w14:textId="330FF434" w:rsidR="00905835" w:rsidRPr="00B15D99" w:rsidRDefault="00905835">
      <w:pPr>
        <w:pStyle w:val="Textonotapie"/>
        <w:rPr>
          <w:lang w:val="es-CO"/>
        </w:rPr>
      </w:pPr>
      <w:r w:rsidRPr="00B15D99">
        <w:rPr>
          <w:rStyle w:val="Refdenotaalpie"/>
          <w:lang w:val="es-CO"/>
        </w:rPr>
        <w:footnoteRef/>
      </w:r>
      <w:r w:rsidRPr="00B15D99">
        <w:rPr>
          <w:lang w:val="es-CO"/>
        </w:rPr>
        <w:t xml:space="preserve"> </w:t>
      </w:r>
      <w:r w:rsidR="005962ED">
        <w:rPr>
          <w:lang w:val="es-CO"/>
        </w:rPr>
        <w:t>IABC</w:t>
      </w:r>
      <w:r w:rsidRPr="00B15D99">
        <w:rPr>
          <w:lang w:val="es-CO"/>
        </w:rPr>
        <w:t>, Manual de Convivencia 2020-2021</w:t>
      </w:r>
      <w:r w:rsidR="0034588B">
        <w:rPr>
          <w:lang w:val="es-CO"/>
        </w:rPr>
        <w:t>.</w:t>
      </w:r>
    </w:p>
  </w:footnote>
  <w:footnote w:id="258">
    <w:p w14:paraId="05318285" w14:textId="694CA667" w:rsidR="00994184" w:rsidRPr="006E046B" w:rsidRDefault="00994184" w:rsidP="00994184">
      <w:pPr>
        <w:pStyle w:val="Textonotapie"/>
      </w:pPr>
      <w:r w:rsidRPr="006E046B">
        <w:rPr>
          <w:rStyle w:val="Refdenotaalpie"/>
        </w:rPr>
        <w:footnoteRef/>
      </w:r>
      <w:r w:rsidRPr="006E046B">
        <w:t xml:space="preserve"> </w:t>
      </w:r>
      <w:r w:rsidRPr="006E046B">
        <w:rPr>
          <w:lang w:val="es-CO"/>
        </w:rPr>
        <w:t xml:space="preserve">Expediente digital </w:t>
      </w:r>
      <w:r w:rsidRPr="006E046B">
        <w:rPr>
          <w:rFonts w:eastAsiaTheme="minorHAnsi"/>
          <w:bCs/>
          <w:lang w:val="es-CO" w:eastAsia="en-US"/>
        </w:rPr>
        <w:t>T-9.026.104</w:t>
      </w:r>
      <w:r w:rsidRPr="006E046B">
        <w:rPr>
          <w:lang w:val="es-CO"/>
        </w:rPr>
        <w:t xml:space="preserve"> contenido en Siicor. Ver documento “38.RTA </w:t>
      </w:r>
      <w:r w:rsidR="005962ED">
        <w:rPr>
          <w:lang w:val="es-CO"/>
        </w:rPr>
        <w:t>IABC</w:t>
      </w:r>
      <w:r w:rsidRPr="006E046B">
        <w:rPr>
          <w:lang w:val="es-CO"/>
        </w:rPr>
        <w:t>.pdf,” p. 13</w:t>
      </w:r>
      <w:r w:rsidRPr="00CB5F54">
        <w:rPr>
          <w:lang w:val="es-CO"/>
        </w:rPr>
        <w:t>0.</w:t>
      </w:r>
    </w:p>
  </w:footnote>
  <w:footnote w:id="259">
    <w:p w14:paraId="325B2E4F" w14:textId="412084B2" w:rsidR="00552A9D" w:rsidRPr="00B15D99" w:rsidRDefault="00552A9D">
      <w:pPr>
        <w:pStyle w:val="Textonotapie"/>
        <w:rPr>
          <w:lang w:val="es-CO"/>
        </w:rPr>
      </w:pPr>
      <w:r w:rsidRPr="00B15D99">
        <w:rPr>
          <w:rStyle w:val="Refdenotaalpie"/>
          <w:lang w:val="es-CO"/>
        </w:rPr>
        <w:footnoteRef/>
      </w:r>
      <w:r w:rsidRPr="00B15D99">
        <w:rPr>
          <w:lang w:val="es-CO"/>
        </w:rPr>
        <w:t xml:space="preserve"> Entre ellas se encuentran: la atención pronta, la recolección de información de manera individual, el reporte a otras instancias del </w:t>
      </w:r>
      <w:r w:rsidR="005962ED">
        <w:rPr>
          <w:lang w:val="es-CO"/>
        </w:rPr>
        <w:t>IABC</w:t>
      </w:r>
      <w:r w:rsidRPr="00B15D99">
        <w:rPr>
          <w:lang w:val="es-CO"/>
        </w:rPr>
        <w:t>, la verificación de intimidación, la adopción de medidas de contención y seguridad, la sanción disciplinaria, las medidas restaurativas, el desarrollo de un plan de intervención y seguimiento, entre otras.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5CE5E" w14:textId="4DDD5B11" w:rsidR="004F1460" w:rsidRDefault="004F1460" w:rsidP="004F1460">
    <w:pPr>
      <w:pStyle w:val="Encabezado"/>
      <w:jc w:val="right"/>
      <w:rPr>
        <w:rFonts w:eastAsiaTheme="minorHAnsi"/>
        <w:bCs/>
        <w:i/>
        <w:iCs/>
        <w:color w:val="000000" w:themeColor="text1"/>
        <w:sz w:val="20"/>
        <w:szCs w:val="20"/>
        <w:lang w:eastAsia="en-US"/>
      </w:rPr>
    </w:pPr>
    <w:r w:rsidRPr="00977DAB">
      <w:rPr>
        <w:bCs/>
        <w:i/>
        <w:iCs/>
        <w:sz w:val="20"/>
        <w:szCs w:val="20"/>
      </w:rPr>
      <w:t>Expediente</w:t>
    </w:r>
    <w:r w:rsidR="00636948">
      <w:rPr>
        <w:bCs/>
        <w:i/>
        <w:iCs/>
        <w:sz w:val="20"/>
        <w:szCs w:val="20"/>
      </w:rPr>
      <w:t>:</w:t>
    </w:r>
    <w:r w:rsidRPr="00977DAB">
      <w:rPr>
        <w:bCs/>
        <w:i/>
        <w:iCs/>
        <w:sz w:val="20"/>
        <w:szCs w:val="20"/>
      </w:rPr>
      <w:t xml:space="preserve"> </w:t>
    </w:r>
    <w:r w:rsidR="00D36121" w:rsidRPr="00D36121">
      <w:rPr>
        <w:rFonts w:eastAsiaTheme="minorHAnsi"/>
        <w:bCs/>
        <w:i/>
        <w:iCs/>
        <w:color w:val="000000" w:themeColor="text1"/>
        <w:sz w:val="20"/>
        <w:szCs w:val="20"/>
        <w:lang w:eastAsia="en-US"/>
      </w:rPr>
      <w:t>T-9.026.104</w:t>
    </w:r>
  </w:p>
  <w:p w14:paraId="2297328D" w14:textId="4AAFEB8A" w:rsidR="004F1460" w:rsidRPr="00883B08" w:rsidRDefault="00977DAB" w:rsidP="00883B08">
    <w:pPr>
      <w:pStyle w:val="Encabezado"/>
      <w:jc w:val="right"/>
      <w:rPr>
        <w:rFonts w:ascii="Times" w:hAnsi="Times"/>
        <w:sz w:val="20"/>
        <w:szCs w:val="20"/>
      </w:rPr>
    </w:pPr>
    <w:r>
      <w:rPr>
        <w:bCs/>
        <w:i/>
        <w:iCs/>
        <w:sz w:val="20"/>
        <w:szCs w:val="20"/>
      </w:rPr>
      <w:t xml:space="preserve">M.P. </w:t>
    </w:r>
    <w:r w:rsidRPr="00977DAB">
      <w:rPr>
        <w:bCs/>
        <w:i/>
        <w:iCs/>
        <w:sz w:val="20"/>
        <w:szCs w:val="20"/>
      </w:rPr>
      <w:t>Jorge Enrique Ibáñez Najar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34C2"/>
    <w:multiLevelType w:val="hybridMultilevel"/>
    <w:tmpl w:val="35206AE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AD7F96"/>
    <w:multiLevelType w:val="hybridMultilevel"/>
    <w:tmpl w:val="2FDA179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0A042F3"/>
    <w:multiLevelType w:val="hybridMultilevel"/>
    <w:tmpl w:val="CED42B60"/>
    <w:lvl w:ilvl="0" w:tplc="FFFFFFFF">
      <w:start w:val="1"/>
      <w:numFmt w:val="decimal"/>
      <w:lvlText w:val="%1."/>
      <w:lvlJc w:val="left"/>
      <w:pPr>
        <w:ind w:left="360" w:hanging="360"/>
      </w:pPr>
      <w:rPr>
        <w:rFonts w:hint="default"/>
        <w:b/>
        <w:bCs w:val="0"/>
        <w:i w:val="0"/>
        <w:iCs w:val="0"/>
        <w:sz w:val="28"/>
        <w:szCs w:val="2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41C0100"/>
    <w:multiLevelType w:val="hybridMultilevel"/>
    <w:tmpl w:val="338856C8"/>
    <w:lvl w:ilvl="0" w:tplc="292E2964">
      <w:start w:val="20"/>
      <w:numFmt w:val="bullet"/>
      <w:lvlText w:val="-"/>
      <w:lvlJc w:val="left"/>
      <w:pPr>
        <w:ind w:left="720" w:hanging="360"/>
      </w:pPr>
      <w:rPr>
        <w:rFonts w:ascii="Times New Roman" w:eastAsia="Times New Roman"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61372D1"/>
    <w:multiLevelType w:val="hybridMultilevel"/>
    <w:tmpl w:val="EB5E2930"/>
    <w:lvl w:ilvl="0" w:tplc="A274BFC4">
      <w:start w:val="168"/>
      <w:numFmt w:val="decimal"/>
      <w:lvlText w:val="%1."/>
      <w:lvlJc w:val="left"/>
      <w:pPr>
        <w:ind w:left="360" w:hanging="360"/>
      </w:pPr>
      <w:rPr>
        <w:rFonts w:ascii="Times New Roman" w:hAnsi="Times New Roman" w:cs="Times New Roman" w:hint="default"/>
        <w:b w:val="0"/>
        <w:sz w:val="28"/>
        <w:szCs w:val="28"/>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5" w15:restartNumberingAfterBreak="0">
    <w:nsid w:val="2F0C25D6"/>
    <w:multiLevelType w:val="hybridMultilevel"/>
    <w:tmpl w:val="FF7CDAA6"/>
    <w:lvl w:ilvl="0" w:tplc="917A5B96">
      <w:start w:val="1"/>
      <w:numFmt w:val="bullet"/>
      <w:lvlText w:val="-"/>
      <w:lvlJc w:val="left"/>
      <w:pPr>
        <w:ind w:left="720" w:hanging="360"/>
      </w:pPr>
      <w:rPr>
        <w:rFonts w:ascii="Times New Roman" w:eastAsia="Times New Roman"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4A60252"/>
    <w:multiLevelType w:val="multilevel"/>
    <w:tmpl w:val="CED42B60"/>
    <w:styleLink w:val="Listaactual1"/>
    <w:lvl w:ilvl="0">
      <w:start w:val="1"/>
      <w:numFmt w:val="decimal"/>
      <w:lvlText w:val="%1."/>
      <w:lvlJc w:val="left"/>
      <w:pPr>
        <w:ind w:left="360" w:hanging="360"/>
      </w:pPr>
      <w:rPr>
        <w:rFonts w:hint="default"/>
        <w:b/>
        <w:bCs w:val="0"/>
        <w:i w:val="0"/>
        <w:iCs w:val="0"/>
        <w:sz w:val="28"/>
        <w:szCs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55A6C52"/>
    <w:multiLevelType w:val="hybridMultilevel"/>
    <w:tmpl w:val="5C00BEF4"/>
    <w:lvl w:ilvl="0" w:tplc="3BD83E18">
      <w:start w:val="1"/>
      <w:numFmt w:val="lowerRoman"/>
      <w:lvlText w:val="(%1)"/>
      <w:lvlJc w:val="left"/>
      <w:pPr>
        <w:ind w:left="1080" w:hanging="720"/>
      </w:pPr>
      <w:rPr>
        <w:rFonts w:hint="default"/>
        <w:b/>
        <w:bCs/>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1E47956"/>
    <w:multiLevelType w:val="multilevel"/>
    <w:tmpl w:val="CED42B60"/>
    <w:styleLink w:val="Listaactual2"/>
    <w:lvl w:ilvl="0">
      <w:start w:val="1"/>
      <w:numFmt w:val="decimal"/>
      <w:lvlText w:val="%1."/>
      <w:lvlJc w:val="left"/>
      <w:pPr>
        <w:ind w:left="360" w:hanging="360"/>
      </w:pPr>
      <w:rPr>
        <w:rFonts w:hint="default"/>
        <w:b/>
        <w:bCs w:val="0"/>
        <w:i w:val="0"/>
        <w:iCs w:val="0"/>
        <w:sz w:val="28"/>
        <w:szCs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34333A8"/>
    <w:multiLevelType w:val="hybridMultilevel"/>
    <w:tmpl w:val="E0EA2BCA"/>
    <w:lvl w:ilvl="0" w:tplc="9EC0AC8C">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DE6C3C"/>
    <w:multiLevelType w:val="hybridMultilevel"/>
    <w:tmpl w:val="8EBE90F4"/>
    <w:lvl w:ilvl="0" w:tplc="81CE3A3C">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4E640D6F"/>
    <w:multiLevelType w:val="hybridMultilevel"/>
    <w:tmpl w:val="541AC712"/>
    <w:lvl w:ilvl="0" w:tplc="9D4E3670">
      <w:start w:val="1"/>
      <w:numFmt w:val="decimal"/>
      <w:lvlText w:val="%1."/>
      <w:lvlJc w:val="left"/>
      <w:pPr>
        <w:ind w:left="720" w:hanging="360"/>
      </w:pPr>
      <w:rPr>
        <w:b/>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06755D6"/>
    <w:multiLevelType w:val="hybridMultilevel"/>
    <w:tmpl w:val="7A0C8902"/>
    <w:lvl w:ilvl="0" w:tplc="933A877E">
      <w:start w:val="1"/>
      <w:numFmt w:val="decimal"/>
      <w:lvlText w:val="%1."/>
      <w:lvlJc w:val="left"/>
      <w:pPr>
        <w:ind w:left="720" w:hanging="360"/>
      </w:pPr>
      <w:rPr>
        <w:b/>
        <w:bCs/>
        <w:i/>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0D1298B"/>
    <w:multiLevelType w:val="hybridMultilevel"/>
    <w:tmpl w:val="DA768336"/>
    <w:lvl w:ilvl="0" w:tplc="2E2A8796">
      <w:start w:val="1"/>
      <w:numFmt w:val="lowerRoman"/>
      <w:lvlText w:val="(%1)"/>
      <w:lvlJc w:val="left"/>
      <w:pPr>
        <w:ind w:left="1080" w:hanging="720"/>
      </w:pPr>
      <w:rPr>
        <w:rFonts w:hint="default"/>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9A97719"/>
    <w:multiLevelType w:val="hybridMultilevel"/>
    <w:tmpl w:val="B900BCDE"/>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A606921"/>
    <w:multiLevelType w:val="hybridMultilevel"/>
    <w:tmpl w:val="161C7B14"/>
    <w:lvl w:ilvl="0" w:tplc="F1328A88">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5C2D6F42"/>
    <w:multiLevelType w:val="hybridMultilevel"/>
    <w:tmpl w:val="B1AA5C84"/>
    <w:lvl w:ilvl="0" w:tplc="240A0017">
      <w:start w:val="1"/>
      <w:numFmt w:val="lowerLetter"/>
      <w:lvlText w:val="%1)"/>
      <w:lvlJc w:val="left"/>
      <w:pPr>
        <w:ind w:left="1080" w:hanging="72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7" w15:restartNumberingAfterBreak="0">
    <w:nsid w:val="61D318A6"/>
    <w:multiLevelType w:val="multilevel"/>
    <w:tmpl w:val="6F826C4C"/>
    <w:lvl w:ilvl="0">
      <w:start w:val="1"/>
      <w:numFmt w:val="decimal"/>
      <w:pStyle w:val="Ttulo2"/>
      <w:lvlText w:val="%1."/>
      <w:lvlJc w:val="left"/>
      <w:pPr>
        <w:ind w:left="0" w:firstLine="0"/>
      </w:pPr>
      <w:rPr>
        <w:rFonts w:hint="default"/>
      </w:rPr>
    </w:lvl>
    <w:lvl w:ilvl="1">
      <w:start w:val="1"/>
      <w:numFmt w:val="decimal"/>
      <w:pStyle w:val="Prrafonumerado"/>
      <w:lvlText w:val="%1.%2."/>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8" w15:restartNumberingAfterBreak="0">
    <w:nsid w:val="690C4995"/>
    <w:multiLevelType w:val="hybridMultilevel"/>
    <w:tmpl w:val="35206AE6"/>
    <w:lvl w:ilvl="0" w:tplc="0409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9A36DBB"/>
    <w:multiLevelType w:val="hybridMultilevel"/>
    <w:tmpl w:val="940C2B2A"/>
    <w:lvl w:ilvl="0" w:tplc="50C63A74">
      <w:start w:val="1"/>
      <w:numFmt w:val="low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B031005"/>
    <w:multiLevelType w:val="hybridMultilevel"/>
    <w:tmpl w:val="536CDB92"/>
    <w:lvl w:ilvl="0" w:tplc="E57EAEB6">
      <w:start w:val="1"/>
      <w:numFmt w:val="decimal"/>
      <w:lvlText w:val="%1."/>
      <w:lvlJc w:val="left"/>
      <w:pPr>
        <w:ind w:left="851" w:hanging="284"/>
      </w:pPr>
      <w:rPr>
        <w:rFonts w:hint="default"/>
        <w:b/>
        <w:bCs w:val="0"/>
        <w:i w:val="0"/>
        <w:iCs w:val="0"/>
        <w:sz w:val="28"/>
        <w:szCs w:val="28"/>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71BF06B0"/>
    <w:multiLevelType w:val="hybridMultilevel"/>
    <w:tmpl w:val="EB00DD2C"/>
    <w:lvl w:ilvl="0" w:tplc="95B86360">
      <w:start w:val="1"/>
      <w:numFmt w:val="lowerRoman"/>
      <w:lvlText w:val="%1)"/>
      <w:lvlJc w:val="left"/>
      <w:pPr>
        <w:ind w:left="1080" w:hanging="720"/>
      </w:pPr>
      <w:rPr>
        <w:rFonts w:cs="Times New Roman" w:hint="default"/>
        <w:color w:val="auto"/>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2" w15:restartNumberingAfterBreak="0">
    <w:nsid w:val="72E04BB9"/>
    <w:multiLevelType w:val="hybridMultilevel"/>
    <w:tmpl w:val="BEEAB6F0"/>
    <w:lvl w:ilvl="0" w:tplc="86FAC932">
      <w:start w:val="1"/>
      <w:numFmt w:val="decimal"/>
      <w:lvlText w:val="%1."/>
      <w:lvlJc w:val="left"/>
      <w:pPr>
        <w:ind w:left="1080" w:hanging="720"/>
      </w:pPr>
      <w:rPr>
        <w:rFonts w:hint="default"/>
        <w:b/>
        <w:bCs/>
        <w:i w:val="0"/>
        <w:sz w:val="28"/>
        <w:szCs w:val="28"/>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8645647"/>
    <w:multiLevelType w:val="hybridMultilevel"/>
    <w:tmpl w:val="F3A46968"/>
    <w:lvl w:ilvl="0" w:tplc="9EC0AC8C">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DD64824"/>
    <w:multiLevelType w:val="hybridMultilevel"/>
    <w:tmpl w:val="8CA29E18"/>
    <w:lvl w:ilvl="0" w:tplc="3F0C40E4">
      <w:start w:val="1"/>
      <w:numFmt w:val="ordinalText"/>
      <w:lvlText w:val="%1.-"/>
      <w:lvlJc w:val="left"/>
      <w:pPr>
        <w:ind w:left="720" w:hanging="360"/>
      </w:pPr>
      <w:rPr>
        <w:rFonts w:hint="default"/>
        <w:b/>
        <w:bCs/>
        <w:cap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F1B74DF"/>
    <w:multiLevelType w:val="hybridMultilevel"/>
    <w:tmpl w:val="931AD1B0"/>
    <w:lvl w:ilvl="0" w:tplc="4A5058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11"/>
  </w:num>
  <w:num w:numId="3">
    <w:abstractNumId w:val="17"/>
  </w:num>
  <w:num w:numId="4">
    <w:abstractNumId w:val="4"/>
  </w:num>
  <w:num w:numId="5">
    <w:abstractNumId w:val="21"/>
  </w:num>
  <w:num w:numId="6">
    <w:abstractNumId w:val="16"/>
  </w:num>
  <w:num w:numId="7">
    <w:abstractNumId w:val="1"/>
  </w:num>
  <w:num w:numId="8">
    <w:abstractNumId w:val="24"/>
  </w:num>
  <w:num w:numId="9">
    <w:abstractNumId w:val="23"/>
  </w:num>
  <w:num w:numId="10">
    <w:abstractNumId w:val="18"/>
  </w:num>
  <w:num w:numId="11">
    <w:abstractNumId w:val="9"/>
  </w:num>
  <w:num w:numId="12">
    <w:abstractNumId w:val="22"/>
  </w:num>
  <w:num w:numId="13">
    <w:abstractNumId w:val="2"/>
  </w:num>
  <w:num w:numId="14">
    <w:abstractNumId w:val="12"/>
  </w:num>
  <w:num w:numId="15">
    <w:abstractNumId w:val="19"/>
  </w:num>
  <w:num w:numId="16">
    <w:abstractNumId w:val="14"/>
  </w:num>
  <w:num w:numId="17">
    <w:abstractNumId w:val="10"/>
  </w:num>
  <w:num w:numId="18">
    <w:abstractNumId w:val="6"/>
  </w:num>
  <w:num w:numId="19">
    <w:abstractNumId w:val="8"/>
  </w:num>
  <w:num w:numId="20">
    <w:abstractNumId w:val="0"/>
  </w:num>
  <w:num w:numId="21">
    <w:abstractNumId w:val="3"/>
  </w:num>
  <w:num w:numId="22">
    <w:abstractNumId w:val="5"/>
  </w:num>
  <w:num w:numId="23">
    <w:abstractNumId w:val="7"/>
  </w:num>
  <w:num w:numId="24">
    <w:abstractNumId w:val="25"/>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1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118"/>
    <w:rsid w:val="000019C7"/>
    <w:rsid w:val="00001F33"/>
    <w:rsid w:val="0000235C"/>
    <w:rsid w:val="0000281A"/>
    <w:rsid w:val="00002A36"/>
    <w:rsid w:val="00002A99"/>
    <w:rsid w:val="00002C3F"/>
    <w:rsid w:val="00003251"/>
    <w:rsid w:val="000037C9"/>
    <w:rsid w:val="00003999"/>
    <w:rsid w:val="00003CAE"/>
    <w:rsid w:val="00003D23"/>
    <w:rsid w:val="00004F99"/>
    <w:rsid w:val="00005072"/>
    <w:rsid w:val="000060DB"/>
    <w:rsid w:val="0000638C"/>
    <w:rsid w:val="00007357"/>
    <w:rsid w:val="00007416"/>
    <w:rsid w:val="000075B7"/>
    <w:rsid w:val="00007A4D"/>
    <w:rsid w:val="00007BE5"/>
    <w:rsid w:val="00011CB9"/>
    <w:rsid w:val="00012A60"/>
    <w:rsid w:val="00013432"/>
    <w:rsid w:val="00013764"/>
    <w:rsid w:val="000137E8"/>
    <w:rsid w:val="00013E76"/>
    <w:rsid w:val="00014080"/>
    <w:rsid w:val="000210BE"/>
    <w:rsid w:val="00021344"/>
    <w:rsid w:val="000214B5"/>
    <w:rsid w:val="000216BC"/>
    <w:rsid w:val="0002260C"/>
    <w:rsid w:val="00022CEB"/>
    <w:rsid w:val="000240CF"/>
    <w:rsid w:val="00024B16"/>
    <w:rsid w:val="00026B53"/>
    <w:rsid w:val="0002755D"/>
    <w:rsid w:val="000303D9"/>
    <w:rsid w:val="000304B8"/>
    <w:rsid w:val="0003134B"/>
    <w:rsid w:val="0003283C"/>
    <w:rsid w:val="00033460"/>
    <w:rsid w:val="0003416E"/>
    <w:rsid w:val="00034DD3"/>
    <w:rsid w:val="000353C1"/>
    <w:rsid w:val="0003570F"/>
    <w:rsid w:val="00035AA5"/>
    <w:rsid w:val="000366F0"/>
    <w:rsid w:val="0003691D"/>
    <w:rsid w:val="00036D72"/>
    <w:rsid w:val="000407FB"/>
    <w:rsid w:val="000409D3"/>
    <w:rsid w:val="00040B02"/>
    <w:rsid w:val="00041D63"/>
    <w:rsid w:val="00042821"/>
    <w:rsid w:val="00043FDD"/>
    <w:rsid w:val="0004431E"/>
    <w:rsid w:val="00044641"/>
    <w:rsid w:val="00044C28"/>
    <w:rsid w:val="00046916"/>
    <w:rsid w:val="00046AC1"/>
    <w:rsid w:val="00047651"/>
    <w:rsid w:val="00050750"/>
    <w:rsid w:val="000508F9"/>
    <w:rsid w:val="0005176E"/>
    <w:rsid w:val="00052031"/>
    <w:rsid w:val="00053660"/>
    <w:rsid w:val="00053A38"/>
    <w:rsid w:val="00053FB3"/>
    <w:rsid w:val="0005436E"/>
    <w:rsid w:val="000545B0"/>
    <w:rsid w:val="00054942"/>
    <w:rsid w:val="0005499C"/>
    <w:rsid w:val="00054D32"/>
    <w:rsid w:val="00055F74"/>
    <w:rsid w:val="00056730"/>
    <w:rsid w:val="000571A2"/>
    <w:rsid w:val="00060EAD"/>
    <w:rsid w:val="000618DA"/>
    <w:rsid w:val="00061AF1"/>
    <w:rsid w:val="0006263F"/>
    <w:rsid w:val="000641AE"/>
    <w:rsid w:val="00064F6D"/>
    <w:rsid w:val="000658B4"/>
    <w:rsid w:val="00066013"/>
    <w:rsid w:val="00066B11"/>
    <w:rsid w:val="000676D7"/>
    <w:rsid w:val="00067E40"/>
    <w:rsid w:val="000702F4"/>
    <w:rsid w:val="00070967"/>
    <w:rsid w:val="00071714"/>
    <w:rsid w:val="0007249A"/>
    <w:rsid w:val="00072B71"/>
    <w:rsid w:val="00073892"/>
    <w:rsid w:val="00073EFB"/>
    <w:rsid w:val="000740B5"/>
    <w:rsid w:val="00076290"/>
    <w:rsid w:val="000802F4"/>
    <w:rsid w:val="00080EB4"/>
    <w:rsid w:val="000810BF"/>
    <w:rsid w:val="000818AA"/>
    <w:rsid w:val="00083059"/>
    <w:rsid w:val="00083169"/>
    <w:rsid w:val="00083684"/>
    <w:rsid w:val="00083CB1"/>
    <w:rsid w:val="000851FA"/>
    <w:rsid w:val="00085B51"/>
    <w:rsid w:val="00086D09"/>
    <w:rsid w:val="00087326"/>
    <w:rsid w:val="000907CB"/>
    <w:rsid w:val="00090F5A"/>
    <w:rsid w:val="00091CC6"/>
    <w:rsid w:val="00092A35"/>
    <w:rsid w:val="00092DA6"/>
    <w:rsid w:val="00092FF1"/>
    <w:rsid w:val="000938D8"/>
    <w:rsid w:val="00093E0C"/>
    <w:rsid w:val="0009476D"/>
    <w:rsid w:val="00094F78"/>
    <w:rsid w:val="00097016"/>
    <w:rsid w:val="000A0986"/>
    <w:rsid w:val="000A1EC7"/>
    <w:rsid w:val="000A2152"/>
    <w:rsid w:val="000A2609"/>
    <w:rsid w:val="000A2BD9"/>
    <w:rsid w:val="000A348D"/>
    <w:rsid w:val="000A35E4"/>
    <w:rsid w:val="000A5BEB"/>
    <w:rsid w:val="000A5D5D"/>
    <w:rsid w:val="000A6454"/>
    <w:rsid w:val="000A6BED"/>
    <w:rsid w:val="000B09F7"/>
    <w:rsid w:val="000B1744"/>
    <w:rsid w:val="000B1830"/>
    <w:rsid w:val="000B2228"/>
    <w:rsid w:val="000B2D42"/>
    <w:rsid w:val="000B2EE3"/>
    <w:rsid w:val="000B54AE"/>
    <w:rsid w:val="000B5F8E"/>
    <w:rsid w:val="000B7096"/>
    <w:rsid w:val="000B727F"/>
    <w:rsid w:val="000B760F"/>
    <w:rsid w:val="000C0C5A"/>
    <w:rsid w:val="000C191C"/>
    <w:rsid w:val="000C1EA9"/>
    <w:rsid w:val="000C245E"/>
    <w:rsid w:val="000C3F0F"/>
    <w:rsid w:val="000C4026"/>
    <w:rsid w:val="000C4174"/>
    <w:rsid w:val="000C490D"/>
    <w:rsid w:val="000C4B90"/>
    <w:rsid w:val="000C559A"/>
    <w:rsid w:val="000C575B"/>
    <w:rsid w:val="000C65F9"/>
    <w:rsid w:val="000C7329"/>
    <w:rsid w:val="000C7438"/>
    <w:rsid w:val="000C74A8"/>
    <w:rsid w:val="000C75B6"/>
    <w:rsid w:val="000C78AD"/>
    <w:rsid w:val="000C7933"/>
    <w:rsid w:val="000C7CD0"/>
    <w:rsid w:val="000D0DBA"/>
    <w:rsid w:val="000D194D"/>
    <w:rsid w:val="000D1D15"/>
    <w:rsid w:val="000D1D5D"/>
    <w:rsid w:val="000D1E3C"/>
    <w:rsid w:val="000D24B9"/>
    <w:rsid w:val="000D270C"/>
    <w:rsid w:val="000D304E"/>
    <w:rsid w:val="000D35D3"/>
    <w:rsid w:val="000D4F15"/>
    <w:rsid w:val="000D59D0"/>
    <w:rsid w:val="000D65F7"/>
    <w:rsid w:val="000D6627"/>
    <w:rsid w:val="000D7E12"/>
    <w:rsid w:val="000E0BAA"/>
    <w:rsid w:val="000E0CF1"/>
    <w:rsid w:val="000E12DE"/>
    <w:rsid w:val="000E329E"/>
    <w:rsid w:val="000E34D6"/>
    <w:rsid w:val="000E3585"/>
    <w:rsid w:val="000E4773"/>
    <w:rsid w:val="000E56E7"/>
    <w:rsid w:val="000E58D2"/>
    <w:rsid w:val="000E6369"/>
    <w:rsid w:val="000E6E9C"/>
    <w:rsid w:val="000E7C23"/>
    <w:rsid w:val="000F05D8"/>
    <w:rsid w:val="000F0EAD"/>
    <w:rsid w:val="000F108D"/>
    <w:rsid w:val="000F14C7"/>
    <w:rsid w:val="000F28B3"/>
    <w:rsid w:val="000F2E52"/>
    <w:rsid w:val="000F3BFE"/>
    <w:rsid w:val="000F46E4"/>
    <w:rsid w:val="000F4AE5"/>
    <w:rsid w:val="000F511B"/>
    <w:rsid w:val="000F5E7D"/>
    <w:rsid w:val="000F6157"/>
    <w:rsid w:val="000F6AA8"/>
    <w:rsid w:val="000F6D6E"/>
    <w:rsid w:val="000F7055"/>
    <w:rsid w:val="0010081E"/>
    <w:rsid w:val="00102839"/>
    <w:rsid w:val="001029C9"/>
    <w:rsid w:val="001030E8"/>
    <w:rsid w:val="001031AE"/>
    <w:rsid w:val="001034D7"/>
    <w:rsid w:val="00103D33"/>
    <w:rsid w:val="001055F5"/>
    <w:rsid w:val="00110CF9"/>
    <w:rsid w:val="00111301"/>
    <w:rsid w:val="00111315"/>
    <w:rsid w:val="0011174A"/>
    <w:rsid w:val="00111C83"/>
    <w:rsid w:val="00113190"/>
    <w:rsid w:val="001139DB"/>
    <w:rsid w:val="001142E4"/>
    <w:rsid w:val="00114D42"/>
    <w:rsid w:val="00114E02"/>
    <w:rsid w:val="00115234"/>
    <w:rsid w:val="0011531F"/>
    <w:rsid w:val="001158AD"/>
    <w:rsid w:val="00120289"/>
    <w:rsid w:val="00120685"/>
    <w:rsid w:val="0012191F"/>
    <w:rsid w:val="00122C5F"/>
    <w:rsid w:val="00122EEE"/>
    <w:rsid w:val="00123324"/>
    <w:rsid w:val="00123F85"/>
    <w:rsid w:val="00125E00"/>
    <w:rsid w:val="001276E2"/>
    <w:rsid w:val="00130190"/>
    <w:rsid w:val="00132F01"/>
    <w:rsid w:val="00133D51"/>
    <w:rsid w:val="00134A21"/>
    <w:rsid w:val="00134B1C"/>
    <w:rsid w:val="00134EF9"/>
    <w:rsid w:val="00135199"/>
    <w:rsid w:val="0013530F"/>
    <w:rsid w:val="001354F9"/>
    <w:rsid w:val="00136C2A"/>
    <w:rsid w:val="00140B20"/>
    <w:rsid w:val="00141668"/>
    <w:rsid w:val="001416B6"/>
    <w:rsid w:val="0014236B"/>
    <w:rsid w:val="001425E6"/>
    <w:rsid w:val="00142A3E"/>
    <w:rsid w:val="00143A2C"/>
    <w:rsid w:val="00143BCA"/>
    <w:rsid w:val="0014477F"/>
    <w:rsid w:val="001447DC"/>
    <w:rsid w:val="001449D0"/>
    <w:rsid w:val="001455FB"/>
    <w:rsid w:val="00146D45"/>
    <w:rsid w:val="001473EB"/>
    <w:rsid w:val="00150252"/>
    <w:rsid w:val="001527BE"/>
    <w:rsid w:val="0015432C"/>
    <w:rsid w:val="00154447"/>
    <w:rsid w:val="0015491F"/>
    <w:rsid w:val="001565FC"/>
    <w:rsid w:val="001569AD"/>
    <w:rsid w:val="00156C43"/>
    <w:rsid w:val="00157080"/>
    <w:rsid w:val="001604E1"/>
    <w:rsid w:val="00161888"/>
    <w:rsid w:val="0016217C"/>
    <w:rsid w:val="0016298D"/>
    <w:rsid w:val="0016371F"/>
    <w:rsid w:val="001642CB"/>
    <w:rsid w:val="00164410"/>
    <w:rsid w:val="00165B0D"/>
    <w:rsid w:val="00166466"/>
    <w:rsid w:val="00166DDF"/>
    <w:rsid w:val="00170036"/>
    <w:rsid w:val="0017018C"/>
    <w:rsid w:val="00171880"/>
    <w:rsid w:val="001724F5"/>
    <w:rsid w:val="0017316A"/>
    <w:rsid w:val="00173A7D"/>
    <w:rsid w:val="00173A99"/>
    <w:rsid w:val="00173C76"/>
    <w:rsid w:val="0017456E"/>
    <w:rsid w:val="001746C2"/>
    <w:rsid w:val="001751F8"/>
    <w:rsid w:val="00176452"/>
    <w:rsid w:val="0017720C"/>
    <w:rsid w:val="00180C42"/>
    <w:rsid w:val="00183A2B"/>
    <w:rsid w:val="00183A37"/>
    <w:rsid w:val="00184314"/>
    <w:rsid w:val="001848D4"/>
    <w:rsid w:val="001852FE"/>
    <w:rsid w:val="0018750E"/>
    <w:rsid w:val="00190FCD"/>
    <w:rsid w:val="001915E5"/>
    <w:rsid w:val="00192722"/>
    <w:rsid w:val="00192748"/>
    <w:rsid w:val="001930E9"/>
    <w:rsid w:val="001936AE"/>
    <w:rsid w:val="001937BA"/>
    <w:rsid w:val="00193BD1"/>
    <w:rsid w:val="0019493F"/>
    <w:rsid w:val="00194C85"/>
    <w:rsid w:val="00194FF9"/>
    <w:rsid w:val="001954AC"/>
    <w:rsid w:val="0019569A"/>
    <w:rsid w:val="001958B5"/>
    <w:rsid w:val="001963C5"/>
    <w:rsid w:val="001965E8"/>
    <w:rsid w:val="001968E8"/>
    <w:rsid w:val="001976B3"/>
    <w:rsid w:val="00197D30"/>
    <w:rsid w:val="001A0529"/>
    <w:rsid w:val="001A1574"/>
    <w:rsid w:val="001A17C5"/>
    <w:rsid w:val="001A1EB8"/>
    <w:rsid w:val="001A299E"/>
    <w:rsid w:val="001A2F33"/>
    <w:rsid w:val="001A374C"/>
    <w:rsid w:val="001A60A8"/>
    <w:rsid w:val="001A75F5"/>
    <w:rsid w:val="001A7B1E"/>
    <w:rsid w:val="001B0F10"/>
    <w:rsid w:val="001B2F4B"/>
    <w:rsid w:val="001B3718"/>
    <w:rsid w:val="001B39A7"/>
    <w:rsid w:val="001B4CE7"/>
    <w:rsid w:val="001B52C0"/>
    <w:rsid w:val="001B54ED"/>
    <w:rsid w:val="001B58AE"/>
    <w:rsid w:val="001B5E4B"/>
    <w:rsid w:val="001B6055"/>
    <w:rsid w:val="001B60B4"/>
    <w:rsid w:val="001B6F2F"/>
    <w:rsid w:val="001B7F6D"/>
    <w:rsid w:val="001B7F89"/>
    <w:rsid w:val="001C0C6F"/>
    <w:rsid w:val="001C11C1"/>
    <w:rsid w:val="001C2189"/>
    <w:rsid w:val="001C3BA1"/>
    <w:rsid w:val="001C46EA"/>
    <w:rsid w:val="001C47B3"/>
    <w:rsid w:val="001C5FA4"/>
    <w:rsid w:val="001C6045"/>
    <w:rsid w:val="001C61C1"/>
    <w:rsid w:val="001C62D3"/>
    <w:rsid w:val="001C687B"/>
    <w:rsid w:val="001C701E"/>
    <w:rsid w:val="001D1561"/>
    <w:rsid w:val="001D33AF"/>
    <w:rsid w:val="001D429A"/>
    <w:rsid w:val="001D52C9"/>
    <w:rsid w:val="001D6173"/>
    <w:rsid w:val="001D62C9"/>
    <w:rsid w:val="001D6F21"/>
    <w:rsid w:val="001D7F1B"/>
    <w:rsid w:val="001E05EA"/>
    <w:rsid w:val="001E0610"/>
    <w:rsid w:val="001E1D6D"/>
    <w:rsid w:val="001E1DD9"/>
    <w:rsid w:val="001E246B"/>
    <w:rsid w:val="001E3497"/>
    <w:rsid w:val="001E43E2"/>
    <w:rsid w:val="001E49C3"/>
    <w:rsid w:val="001E5242"/>
    <w:rsid w:val="001E56CD"/>
    <w:rsid w:val="001E5764"/>
    <w:rsid w:val="001E5EAC"/>
    <w:rsid w:val="001E65D4"/>
    <w:rsid w:val="001E7371"/>
    <w:rsid w:val="001E7572"/>
    <w:rsid w:val="001F0A76"/>
    <w:rsid w:val="001F16E6"/>
    <w:rsid w:val="001F2E54"/>
    <w:rsid w:val="001F309D"/>
    <w:rsid w:val="001F335D"/>
    <w:rsid w:val="001F4F16"/>
    <w:rsid w:val="001F4FC4"/>
    <w:rsid w:val="001F51C4"/>
    <w:rsid w:val="001F6745"/>
    <w:rsid w:val="001F7180"/>
    <w:rsid w:val="001F7877"/>
    <w:rsid w:val="0020035E"/>
    <w:rsid w:val="002013D6"/>
    <w:rsid w:val="00203545"/>
    <w:rsid w:val="00203838"/>
    <w:rsid w:val="00204D10"/>
    <w:rsid w:val="00205401"/>
    <w:rsid w:val="0020567A"/>
    <w:rsid w:val="00205D25"/>
    <w:rsid w:val="002062F1"/>
    <w:rsid w:val="00210977"/>
    <w:rsid w:val="00213B41"/>
    <w:rsid w:val="00215679"/>
    <w:rsid w:val="00215C74"/>
    <w:rsid w:val="00217005"/>
    <w:rsid w:val="002204A6"/>
    <w:rsid w:val="00222598"/>
    <w:rsid w:val="002227E7"/>
    <w:rsid w:val="00223057"/>
    <w:rsid w:val="00223691"/>
    <w:rsid w:val="00223D84"/>
    <w:rsid w:val="0022444A"/>
    <w:rsid w:val="002257F9"/>
    <w:rsid w:val="00226928"/>
    <w:rsid w:val="00227068"/>
    <w:rsid w:val="0022726A"/>
    <w:rsid w:val="00230F1C"/>
    <w:rsid w:val="00231A9B"/>
    <w:rsid w:val="00231AA4"/>
    <w:rsid w:val="00231E55"/>
    <w:rsid w:val="0023204F"/>
    <w:rsid w:val="00232C99"/>
    <w:rsid w:val="00233B5B"/>
    <w:rsid w:val="002341A3"/>
    <w:rsid w:val="00234735"/>
    <w:rsid w:val="00234B83"/>
    <w:rsid w:val="002351AD"/>
    <w:rsid w:val="0023536B"/>
    <w:rsid w:val="00235C3C"/>
    <w:rsid w:val="00235C4F"/>
    <w:rsid w:val="00235ED6"/>
    <w:rsid w:val="002365BE"/>
    <w:rsid w:val="0023692A"/>
    <w:rsid w:val="00237806"/>
    <w:rsid w:val="00237C3F"/>
    <w:rsid w:val="00241485"/>
    <w:rsid w:val="00241D2D"/>
    <w:rsid w:val="00241ED6"/>
    <w:rsid w:val="00242053"/>
    <w:rsid w:val="0024279E"/>
    <w:rsid w:val="002427AF"/>
    <w:rsid w:val="00242C89"/>
    <w:rsid w:val="00242E75"/>
    <w:rsid w:val="00242EAB"/>
    <w:rsid w:val="00243AFC"/>
    <w:rsid w:val="00244173"/>
    <w:rsid w:val="002444CF"/>
    <w:rsid w:val="00244B13"/>
    <w:rsid w:val="00244B9F"/>
    <w:rsid w:val="0024673D"/>
    <w:rsid w:val="00246B5F"/>
    <w:rsid w:val="00247C4B"/>
    <w:rsid w:val="002503ED"/>
    <w:rsid w:val="00250550"/>
    <w:rsid w:val="00250BBD"/>
    <w:rsid w:val="002526AA"/>
    <w:rsid w:val="002527B0"/>
    <w:rsid w:val="002552C1"/>
    <w:rsid w:val="002569A1"/>
    <w:rsid w:val="00257061"/>
    <w:rsid w:val="00257FB6"/>
    <w:rsid w:val="002606E2"/>
    <w:rsid w:val="00261131"/>
    <w:rsid w:val="00261850"/>
    <w:rsid w:val="00261D14"/>
    <w:rsid w:val="00263017"/>
    <w:rsid w:val="00263904"/>
    <w:rsid w:val="0026446B"/>
    <w:rsid w:val="00265C34"/>
    <w:rsid w:val="0026601D"/>
    <w:rsid w:val="002704BB"/>
    <w:rsid w:val="00270734"/>
    <w:rsid w:val="00271520"/>
    <w:rsid w:val="00271BC5"/>
    <w:rsid w:val="002726BC"/>
    <w:rsid w:val="00272C93"/>
    <w:rsid w:val="00274196"/>
    <w:rsid w:val="00275C06"/>
    <w:rsid w:val="0027666F"/>
    <w:rsid w:val="00276773"/>
    <w:rsid w:val="0027693E"/>
    <w:rsid w:val="00277409"/>
    <w:rsid w:val="00280036"/>
    <w:rsid w:val="00281140"/>
    <w:rsid w:val="002813C1"/>
    <w:rsid w:val="002813F9"/>
    <w:rsid w:val="00281C8A"/>
    <w:rsid w:val="00282A9E"/>
    <w:rsid w:val="00282AC0"/>
    <w:rsid w:val="002839C6"/>
    <w:rsid w:val="00283D21"/>
    <w:rsid w:val="00283FF1"/>
    <w:rsid w:val="002840AA"/>
    <w:rsid w:val="00284BA7"/>
    <w:rsid w:val="002854AE"/>
    <w:rsid w:val="002855A6"/>
    <w:rsid w:val="00287C0F"/>
    <w:rsid w:val="00287E0A"/>
    <w:rsid w:val="00290D5D"/>
    <w:rsid w:val="002915AC"/>
    <w:rsid w:val="0029218B"/>
    <w:rsid w:val="0029229A"/>
    <w:rsid w:val="002939B1"/>
    <w:rsid w:val="002939D4"/>
    <w:rsid w:val="00293C5B"/>
    <w:rsid w:val="0029461C"/>
    <w:rsid w:val="00296446"/>
    <w:rsid w:val="002A0D6E"/>
    <w:rsid w:val="002A1013"/>
    <w:rsid w:val="002A2C0D"/>
    <w:rsid w:val="002A3370"/>
    <w:rsid w:val="002A4ABB"/>
    <w:rsid w:val="002A4E0A"/>
    <w:rsid w:val="002A531F"/>
    <w:rsid w:val="002A6A87"/>
    <w:rsid w:val="002A6C2D"/>
    <w:rsid w:val="002B0623"/>
    <w:rsid w:val="002B0A90"/>
    <w:rsid w:val="002B202A"/>
    <w:rsid w:val="002B357C"/>
    <w:rsid w:val="002B3706"/>
    <w:rsid w:val="002B3F7A"/>
    <w:rsid w:val="002B4107"/>
    <w:rsid w:val="002B429B"/>
    <w:rsid w:val="002B5971"/>
    <w:rsid w:val="002B5A22"/>
    <w:rsid w:val="002B5B8C"/>
    <w:rsid w:val="002B66D6"/>
    <w:rsid w:val="002B71E5"/>
    <w:rsid w:val="002B75CD"/>
    <w:rsid w:val="002B7C7C"/>
    <w:rsid w:val="002C01F9"/>
    <w:rsid w:val="002C0CEC"/>
    <w:rsid w:val="002C1B56"/>
    <w:rsid w:val="002C252F"/>
    <w:rsid w:val="002C272C"/>
    <w:rsid w:val="002C29AA"/>
    <w:rsid w:val="002C33B7"/>
    <w:rsid w:val="002C41CA"/>
    <w:rsid w:val="002C4A27"/>
    <w:rsid w:val="002C5B09"/>
    <w:rsid w:val="002C5C4A"/>
    <w:rsid w:val="002C5E8F"/>
    <w:rsid w:val="002C628F"/>
    <w:rsid w:val="002C7553"/>
    <w:rsid w:val="002D138B"/>
    <w:rsid w:val="002D196F"/>
    <w:rsid w:val="002D1C93"/>
    <w:rsid w:val="002D3106"/>
    <w:rsid w:val="002D39AE"/>
    <w:rsid w:val="002D4822"/>
    <w:rsid w:val="002D5D07"/>
    <w:rsid w:val="002D6240"/>
    <w:rsid w:val="002D6533"/>
    <w:rsid w:val="002D6802"/>
    <w:rsid w:val="002D6B4F"/>
    <w:rsid w:val="002D7D7C"/>
    <w:rsid w:val="002D7FCB"/>
    <w:rsid w:val="002E0E3F"/>
    <w:rsid w:val="002E2D25"/>
    <w:rsid w:val="002E2F70"/>
    <w:rsid w:val="002E390B"/>
    <w:rsid w:val="002E3C67"/>
    <w:rsid w:val="002E41BB"/>
    <w:rsid w:val="002E41D8"/>
    <w:rsid w:val="002E42A2"/>
    <w:rsid w:val="002E4ED4"/>
    <w:rsid w:val="002E5290"/>
    <w:rsid w:val="002E68DC"/>
    <w:rsid w:val="002E735B"/>
    <w:rsid w:val="002F091F"/>
    <w:rsid w:val="002F0D4D"/>
    <w:rsid w:val="002F2FC9"/>
    <w:rsid w:val="002F360D"/>
    <w:rsid w:val="002F5301"/>
    <w:rsid w:val="002F57FA"/>
    <w:rsid w:val="002F6FBA"/>
    <w:rsid w:val="0030126D"/>
    <w:rsid w:val="00301D7C"/>
    <w:rsid w:val="00303D16"/>
    <w:rsid w:val="00303F06"/>
    <w:rsid w:val="0030417C"/>
    <w:rsid w:val="00304B5A"/>
    <w:rsid w:val="00304BD2"/>
    <w:rsid w:val="003057C1"/>
    <w:rsid w:val="00306068"/>
    <w:rsid w:val="00306082"/>
    <w:rsid w:val="003063EB"/>
    <w:rsid w:val="00307BE6"/>
    <w:rsid w:val="00307D98"/>
    <w:rsid w:val="00307F3C"/>
    <w:rsid w:val="00311D01"/>
    <w:rsid w:val="0031224C"/>
    <w:rsid w:val="003124D9"/>
    <w:rsid w:val="003127CA"/>
    <w:rsid w:val="00313984"/>
    <w:rsid w:val="00313B74"/>
    <w:rsid w:val="0031522E"/>
    <w:rsid w:val="00315CF1"/>
    <w:rsid w:val="00316172"/>
    <w:rsid w:val="003170DB"/>
    <w:rsid w:val="00320368"/>
    <w:rsid w:val="0032139B"/>
    <w:rsid w:val="00322106"/>
    <w:rsid w:val="00322804"/>
    <w:rsid w:val="003235EF"/>
    <w:rsid w:val="00323C05"/>
    <w:rsid w:val="00324054"/>
    <w:rsid w:val="003243DA"/>
    <w:rsid w:val="00325294"/>
    <w:rsid w:val="00325583"/>
    <w:rsid w:val="00325652"/>
    <w:rsid w:val="00325682"/>
    <w:rsid w:val="00326321"/>
    <w:rsid w:val="0032669B"/>
    <w:rsid w:val="00326B61"/>
    <w:rsid w:val="0032711A"/>
    <w:rsid w:val="00327500"/>
    <w:rsid w:val="0033034C"/>
    <w:rsid w:val="00330AEC"/>
    <w:rsid w:val="00330B1E"/>
    <w:rsid w:val="003311B5"/>
    <w:rsid w:val="00331BAE"/>
    <w:rsid w:val="00331E8B"/>
    <w:rsid w:val="00331F9B"/>
    <w:rsid w:val="00332FC6"/>
    <w:rsid w:val="00334914"/>
    <w:rsid w:val="00335CE5"/>
    <w:rsid w:val="00337995"/>
    <w:rsid w:val="0034064F"/>
    <w:rsid w:val="00340DA0"/>
    <w:rsid w:val="003428E6"/>
    <w:rsid w:val="003441B0"/>
    <w:rsid w:val="00344F1D"/>
    <w:rsid w:val="0034588B"/>
    <w:rsid w:val="00345C97"/>
    <w:rsid w:val="00345E7B"/>
    <w:rsid w:val="00345EEA"/>
    <w:rsid w:val="003463F3"/>
    <w:rsid w:val="0034653D"/>
    <w:rsid w:val="00346938"/>
    <w:rsid w:val="00350E46"/>
    <w:rsid w:val="003525E5"/>
    <w:rsid w:val="00352CCB"/>
    <w:rsid w:val="00354D01"/>
    <w:rsid w:val="00355B8E"/>
    <w:rsid w:val="00356157"/>
    <w:rsid w:val="0035625D"/>
    <w:rsid w:val="00356CD4"/>
    <w:rsid w:val="00356EC3"/>
    <w:rsid w:val="0035741A"/>
    <w:rsid w:val="0036068E"/>
    <w:rsid w:val="00361C80"/>
    <w:rsid w:val="0036250F"/>
    <w:rsid w:val="0036254C"/>
    <w:rsid w:val="003633B8"/>
    <w:rsid w:val="0036396D"/>
    <w:rsid w:val="00364054"/>
    <w:rsid w:val="00364A16"/>
    <w:rsid w:val="0036518F"/>
    <w:rsid w:val="00365744"/>
    <w:rsid w:val="0036630E"/>
    <w:rsid w:val="00366C01"/>
    <w:rsid w:val="00366FD7"/>
    <w:rsid w:val="00367AA6"/>
    <w:rsid w:val="00370776"/>
    <w:rsid w:val="00370873"/>
    <w:rsid w:val="0037262F"/>
    <w:rsid w:val="0037328C"/>
    <w:rsid w:val="00373635"/>
    <w:rsid w:val="0037370E"/>
    <w:rsid w:val="00373AC8"/>
    <w:rsid w:val="00375992"/>
    <w:rsid w:val="00376964"/>
    <w:rsid w:val="00377EE7"/>
    <w:rsid w:val="003806E2"/>
    <w:rsid w:val="00381D56"/>
    <w:rsid w:val="003820C3"/>
    <w:rsid w:val="003826AA"/>
    <w:rsid w:val="003828BC"/>
    <w:rsid w:val="00382994"/>
    <w:rsid w:val="00382E65"/>
    <w:rsid w:val="00383BCD"/>
    <w:rsid w:val="0038451B"/>
    <w:rsid w:val="00385509"/>
    <w:rsid w:val="003860C3"/>
    <w:rsid w:val="0038612E"/>
    <w:rsid w:val="0038621D"/>
    <w:rsid w:val="003871F2"/>
    <w:rsid w:val="003904D5"/>
    <w:rsid w:val="003906FE"/>
    <w:rsid w:val="003911FF"/>
    <w:rsid w:val="00393073"/>
    <w:rsid w:val="003939FF"/>
    <w:rsid w:val="003945F1"/>
    <w:rsid w:val="00395067"/>
    <w:rsid w:val="0039536F"/>
    <w:rsid w:val="0039592E"/>
    <w:rsid w:val="00396077"/>
    <w:rsid w:val="00396084"/>
    <w:rsid w:val="00396518"/>
    <w:rsid w:val="00397149"/>
    <w:rsid w:val="003A032A"/>
    <w:rsid w:val="003A0691"/>
    <w:rsid w:val="003A091B"/>
    <w:rsid w:val="003A28A3"/>
    <w:rsid w:val="003A2A93"/>
    <w:rsid w:val="003A2D30"/>
    <w:rsid w:val="003A3B70"/>
    <w:rsid w:val="003A48BB"/>
    <w:rsid w:val="003A508D"/>
    <w:rsid w:val="003A5BB0"/>
    <w:rsid w:val="003A5C34"/>
    <w:rsid w:val="003A6255"/>
    <w:rsid w:val="003A6743"/>
    <w:rsid w:val="003A68AC"/>
    <w:rsid w:val="003A75F3"/>
    <w:rsid w:val="003A7889"/>
    <w:rsid w:val="003B0C60"/>
    <w:rsid w:val="003B1760"/>
    <w:rsid w:val="003B1CF8"/>
    <w:rsid w:val="003B1E21"/>
    <w:rsid w:val="003B2217"/>
    <w:rsid w:val="003B25AF"/>
    <w:rsid w:val="003B2C61"/>
    <w:rsid w:val="003B5FB0"/>
    <w:rsid w:val="003B6385"/>
    <w:rsid w:val="003B6926"/>
    <w:rsid w:val="003B718A"/>
    <w:rsid w:val="003B734D"/>
    <w:rsid w:val="003C0426"/>
    <w:rsid w:val="003C04EE"/>
    <w:rsid w:val="003C18D4"/>
    <w:rsid w:val="003C2098"/>
    <w:rsid w:val="003C3D6D"/>
    <w:rsid w:val="003C5881"/>
    <w:rsid w:val="003C5C2D"/>
    <w:rsid w:val="003C6E1B"/>
    <w:rsid w:val="003D0BCF"/>
    <w:rsid w:val="003D0EF6"/>
    <w:rsid w:val="003D1760"/>
    <w:rsid w:val="003D1B78"/>
    <w:rsid w:val="003D2498"/>
    <w:rsid w:val="003D25BB"/>
    <w:rsid w:val="003D2EE7"/>
    <w:rsid w:val="003D31F5"/>
    <w:rsid w:val="003D3B7C"/>
    <w:rsid w:val="003D4348"/>
    <w:rsid w:val="003D5DF7"/>
    <w:rsid w:val="003D754B"/>
    <w:rsid w:val="003E0293"/>
    <w:rsid w:val="003E113B"/>
    <w:rsid w:val="003E165A"/>
    <w:rsid w:val="003E3A8A"/>
    <w:rsid w:val="003E41B8"/>
    <w:rsid w:val="003E57A5"/>
    <w:rsid w:val="003E62A8"/>
    <w:rsid w:val="003E6932"/>
    <w:rsid w:val="003F1BB5"/>
    <w:rsid w:val="003F1C57"/>
    <w:rsid w:val="003F39DE"/>
    <w:rsid w:val="003F3E46"/>
    <w:rsid w:val="003F4379"/>
    <w:rsid w:val="003F4EA9"/>
    <w:rsid w:val="003F597A"/>
    <w:rsid w:val="003F59E5"/>
    <w:rsid w:val="003F5B43"/>
    <w:rsid w:val="003F7463"/>
    <w:rsid w:val="003F78CD"/>
    <w:rsid w:val="003F7C61"/>
    <w:rsid w:val="004003BF"/>
    <w:rsid w:val="00400B88"/>
    <w:rsid w:val="00402EDF"/>
    <w:rsid w:val="004038EE"/>
    <w:rsid w:val="00403E10"/>
    <w:rsid w:val="0040478D"/>
    <w:rsid w:val="00405DA4"/>
    <w:rsid w:val="00406ED4"/>
    <w:rsid w:val="0040781A"/>
    <w:rsid w:val="00407FBA"/>
    <w:rsid w:val="0041091D"/>
    <w:rsid w:val="0041166D"/>
    <w:rsid w:val="00411B5D"/>
    <w:rsid w:val="00412BAD"/>
    <w:rsid w:val="00413212"/>
    <w:rsid w:val="00413E33"/>
    <w:rsid w:val="0041410F"/>
    <w:rsid w:val="004141DB"/>
    <w:rsid w:val="00414D27"/>
    <w:rsid w:val="00415472"/>
    <w:rsid w:val="00415DE0"/>
    <w:rsid w:val="004164E1"/>
    <w:rsid w:val="0041684F"/>
    <w:rsid w:val="00417F32"/>
    <w:rsid w:val="004209AF"/>
    <w:rsid w:val="00420E67"/>
    <w:rsid w:val="00421FAF"/>
    <w:rsid w:val="00422209"/>
    <w:rsid w:val="00422E01"/>
    <w:rsid w:val="0042350D"/>
    <w:rsid w:val="00423895"/>
    <w:rsid w:val="00423BB3"/>
    <w:rsid w:val="0042534C"/>
    <w:rsid w:val="004266A8"/>
    <w:rsid w:val="00426EF1"/>
    <w:rsid w:val="004271B8"/>
    <w:rsid w:val="00427F18"/>
    <w:rsid w:val="00430F94"/>
    <w:rsid w:val="00431A13"/>
    <w:rsid w:val="00431E40"/>
    <w:rsid w:val="00432A6F"/>
    <w:rsid w:val="00433095"/>
    <w:rsid w:val="004330B0"/>
    <w:rsid w:val="004347B7"/>
    <w:rsid w:val="00435125"/>
    <w:rsid w:val="004357CC"/>
    <w:rsid w:val="00435907"/>
    <w:rsid w:val="00435FA6"/>
    <w:rsid w:val="00436A23"/>
    <w:rsid w:val="00440176"/>
    <w:rsid w:val="0044039A"/>
    <w:rsid w:val="004410C5"/>
    <w:rsid w:val="00441F9F"/>
    <w:rsid w:val="00442916"/>
    <w:rsid w:val="00442FCF"/>
    <w:rsid w:val="00443007"/>
    <w:rsid w:val="00444A50"/>
    <w:rsid w:val="004468F6"/>
    <w:rsid w:val="00446D3E"/>
    <w:rsid w:val="00446DAB"/>
    <w:rsid w:val="00446DDB"/>
    <w:rsid w:val="00447157"/>
    <w:rsid w:val="00451C1E"/>
    <w:rsid w:val="0045269D"/>
    <w:rsid w:val="004535F7"/>
    <w:rsid w:val="004537A1"/>
    <w:rsid w:val="004539D0"/>
    <w:rsid w:val="00453DCF"/>
    <w:rsid w:val="00454602"/>
    <w:rsid w:val="0045518F"/>
    <w:rsid w:val="00457E52"/>
    <w:rsid w:val="00460770"/>
    <w:rsid w:val="00460B10"/>
    <w:rsid w:val="00461524"/>
    <w:rsid w:val="00461B9C"/>
    <w:rsid w:val="004623A6"/>
    <w:rsid w:val="00462673"/>
    <w:rsid w:val="004629D2"/>
    <w:rsid w:val="00462A22"/>
    <w:rsid w:val="00463582"/>
    <w:rsid w:val="00464262"/>
    <w:rsid w:val="00465812"/>
    <w:rsid w:val="00466E8F"/>
    <w:rsid w:val="004701E1"/>
    <w:rsid w:val="00470471"/>
    <w:rsid w:val="004708F4"/>
    <w:rsid w:val="00471110"/>
    <w:rsid w:val="0047130E"/>
    <w:rsid w:val="00471A5D"/>
    <w:rsid w:val="00471B19"/>
    <w:rsid w:val="0047216B"/>
    <w:rsid w:val="00472925"/>
    <w:rsid w:val="004768EC"/>
    <w:rsid w:val="00480B97"/>
    <w:rsid w:val="00480F9F"/>
    <w:rsid w:val="00482051"/>
    <w:rsid w:val="004824E1"/>
    <w:rsid w:val="00484041"/>
    <w:rsid w:val="00484D3A"/>
    <w:rsid w:val="00484E61"/>
    <w:rsid w:val="004859B9"/>
    <w:rsid w:val="004861FD"/>
    <w:rsid w:val="00486E01"/>
    <w:rsid w:val="00487E6D"/>
    <w:rsid w:val="00487FF0"/>
    <w:rsid w:val="00491365"/>
    <w:rsid w:val="004916F6"/>
    <w:rsid w:val="00492393"/>
    <w:rsid w:val="00492C28"/>
    <w:rsid w:val="00494182"/>
    <w:rsid w:val="00494200"/>
    <w:rsid w:val="00494699"/>
    <w:rsid w:val="00494777"/>
    <w:rsid w:val="004949F7"/>
    <w:rsid w:val="00495A21"/>
    <w:rsid w:val="00496423"/>
    <w:rsid w:val="004A020E"/>
    <w:rsid w:val="004A10C5"/>
    <w:rsid w:val="004A13C7"/>
    <w:rsid w:val="004A3498"/>
    <w:rsid w:val="004A46B3"/>
    <w:rsid w:val="004A7E7C"/>
    <w:rsid w:val="004B023F"/>
    <w:rsid w:val="004B15C9"/>
    <w:rsid w:val="004B1E13"/>
    <w:rsid w:val="004B2A6F"/>
    <w:rsid w:val="004B34A7"/>
    <w:rsid w:val="004B4201"/>
    <w:rsid w:val="004B435D"/>
    <w:rsid w:val="004B4F6D"/>
    <w:rsid w:val="004B509B"/>
    <w:rsid w:val="004B574B"/>
    <w:rsid w:val="004B6304"/>
    <w:rsid w:val="004B6822"/>
    <w:rsid w:val="004B7DBC"/>
    <w:rsid w:val="004C0167"/>
    <w:rsid w:val="004C2131"/>
    <w:rsid w:val="004C2404"/>
    <w:rsid w:val="004C2D63"/>
    <w:rsid w:val="004C2F43"/>
    <w:rsid w:val="004C3726"/>
    <w:rsid w:val="004C4128"/>
    <w:rsid w:val="004C5AFE"/>
    <w:rsid w:val="004D1592"/>
    <w:rsid w:val="004D2520"/>
    <w:rsid w:val="004D2A38"/>
    <w:rsid w:val="004D2B1F"/>
    <w:rsid w:val="004D3CBC"/>
    <w:rsid w:val="004D516D"/>
    <w:rsid w:val="004D5467"/>
    <w:rsid w:val="004D589B"/>
    <w:rsid w:val="004D7247"/>
    <w:rsid w:val="004D74FF"/>
    <w:rsid w:val="004E01E9"/>
    <w:rsid w:val="004E0856"/>
    <w:rsid w:val="004E16FA"/>
    <w:rsid w:val="004E18F9"/>
    <w:rsid w:val="004E1ED0"/>
    <w:rsid w:val="004E27C0"/>
    <w:rsid w:val="004E3608"/>
    <w:rsid w:val="004E4A85"/>
    <w:rsid w:val="004E6110"/>
    <w:rsid w:val="004E6AA3"/>
    <w:rsid w:val="004F0FDA"/>
    <w:rsid w:val="004F1226"/>
    <w:rsid w:val="004F1460"/>
    <w:rsid w:val="004F1750"/>
    <w:rsid w:val="004F19D5"/>
    <w:rsid w:val="004F1A19"/>
    <w:rsid w:val="004F7D2E"/>
    <w:rsid w:val="004F7F1A"/>
    <w:rsid w:val="00500288"/>
    <w:rsid w:val="005004C8"/>
    <w:rsid w:val="0050320A"/>
    <w:rsid w:val="00504ED4"/>
    <w:rsid w:val="005050B7"/>
    <w:rsid w:val="00505406"/>
    <w:rsid w:val="00505E78"/>
    <w:rsid w:val="0050720C"/>
    <w:rsid w:val="005073CF"/>
    <w:rsid w:val="00510AD0"/>
    <w:rsid w:val="00511063"/>
    <w:rsid w:val="0051247A"/>
    <w:rsid w:val="00512889"/>
    <w:rsid w:val="00513A0A"/>
    <w:rsid w:val="0051461E"/>
    <w:rsid w:val="00515137"/>
    <w:rsid w:val="005169D6"/>
    <w:rsid w:val="00517E58"/>
    <w:rsid w:val="0052005F"/>
    <w:rsid w:val="005216A7"/>
    <w:rsid w:val="0052242D"/>
    <w:rsid w:val="00523516"/>
    <w:rsid w:val="005249FD"/>
    <w:rsid w:val="00524EB5"/>
    <w:rsid w:val="00524F5C"/>
    <w:rsid w:val="005252F6"/>
    <w:rsid w:val="00525442"/>
    <w:rsid w:val="005255CB"/>
    <w:rsid w:val="00525C2B"/>
    <w:rsid w:val="005260A4"/>
    <w:rsid w:val="00526FDF"/>
    <w:rsid w:val="0053046C"/>
    <w:rsid w:val="005307AC"/>
    <w:rsid w:val="005309EB"/>
    <w:rsid w:val="00532440"/>
    <w:rsid w:val="00532BD9"/>
    <w:rsid w:val="005335C2"/>
    <w:rsid w:val="00533876"/>
    <w:rsid w:val="00533CC1"/>
    <w:rsid w:val="005354BB"/>
    <w:rsid w:val="0054003B"/>
    <w:rsid w:val="00540615"/>
    <w:rsid w:val="005416F1"/>
    <w:rsid w:val="00541BAD"/>
    <w:rsid w:val="0054270F"/>
    <w:rsid w:val="00542D2E"/>
    <w:rsid w:val="005434D0"/>
    <w:rsid w:val="005444B5"/>
    <w:rsid w:val="00544659"/>
    <w:rsid w:val="0055190D"/>
    <w:rsid w:val="00552A9D"/>
    <w:rsid w:val="00552F0C"/>
    <w:rsid w:val="0055303B"/>
    <w:rsid w:val="00553D75"/>
    <w:rsid w:val="00553F9E"/>
    <w:rsid w:val="005553AE"/>
    <w:rsid w:val="0055607B"/>
    <w:rsid w:val="005568A4"/>
    <w:rsid w:val="00557027"/>
    <w:rsid w:val="0055725D"/>
    <w:rsid w:val="00557656"/>
    <w:rsid w:val="005605B0"/>
    <w:rsid w:val="00561519"/>
    <w:rsid w:val="00561BB5"/>
    <w:rsid w:val="00561C1E"/>
    <w:rsid w:val="00562002"/>
    <w:rsid w:val="005626D2"/>
    <w:rsid w:val="00563E31"/>
    <w:rsid w:val="005652ED"/>
    <w:rsid w:val="0056540A"/>
    <w:rsid w:val="005658AF"/>
    <w:rsid w:val="00565D2F"/>
    <w:rsid w:val="00566952"/>
    <w:rsid w:val="00566BD9"/>
    <w:rsid w:val="00567358"/>
    <w:rsid w:val="005709D9"/>
    <w:rsid w:val="00570D27"/>
    <w:rsid w:val="005716E2"/>
    <w:rsid w:val="00572183"/>
    <w:rsid w:val="005729FB"/>
    <w:rsid w:val="00574248"/>
    <w:rsid w:val="0057438D"/>
    <w:rsid w:val="0057611E"/>
    <w:rsid w:val="0057617D"/>
    <w:rsid w:val="00576BD7"/>
    <w:rsid w:val="00577CDD"/>
    <w:rsid w:val="00580506"/>
    <w:rsid w:val="00580951"/>
    <w:rsid w:val="00581727"/>
    <w:rsid w:val="005842B2"/>
    <w:rsid w:val="005843D0"/>
    <w:rsid w:val="00590566"/>
    <w:rsid w:val="0059071B"/>
    <w:rsid w:val="005907D3"/>
    <w:rsid w:val="00591A69"/>
    <w:rsid w:val="00592267"/>
    <w:rsid w:val="0059266B"/>
    <w:rsid w:val="00592FA7"/>
    <w:rsid w:val="00593DC0"/>
    <w:rsid w:val="00594C1B"/>
    <w:rsid w:val="0059562F"/>
    <w:rsid w:val="00595EC9"/>
    <w:rsid w:val="00596063"/>
    <w:rsid w:val="005962ED"/>
    <w:rsid w:val="00596569"/>
    <w:rsid w:val="00597240"/>
    <w:rsid w:val="00597700"/>
    <w:rsid w:val="005979C2"/>
    <w:rsid w:val="005A3166"/>
    <w:rsid w:val="005A3275"/>
    <w:rsid w:val="005A33A7"/>
    <w:rsid w:val="005A405F"/>
    <w:rsid w:val="005A469C"/>
    <w:rsid w:val="005A4AE0"/>
    <w:rsid w:val="005A5145"/>
    <w:rsid w:val="005A748F"/>
    <w:rsid w:val="005A7594"/>
    <w:rsid w:val="005B00B6"/>
    <w:rsid w:val="005B0133"/>
    <w:rsid w:val="005B1191"/>
    <w:rsid w:val="005B1490"/>
    <w:rsid w:val="005B242C"/>
    <w:rsid w:val="005B2FC5"/>
    <w:rsid w:val="005B3180"/>
    <w:rsid w:val="005B3615"/>
    <w:rsid w:val="005B49D7"/>
    <w:rsid w:val="005B57F3"/>
    <w:rsid w:val="005B6A72"/>
    <w:rsid w:val="005B6F17"/>
    <w:rsid w:val="005B74FF"/>
    <w:rsid w:val="005C0648"/>
    <w:rsid w:val="005C0EEE"/>
    <w:rsid w:val="005C1C76"/>
    <w:rsid w:val="005C1D78"/>
    <w:rsid w:val="005C3B07"/>
    <w:rsid w:val="005C59BE"/>
    <w:rsid w:val="005C710C"/>
    <w:rsid w:val="005C75B4"/>
    <w:rsid w:val="005C7DD5"/>
    <w:rsid w:val="005D022F"/>
    <w:rsid w:val="005D065E"/>
    <w:rsid w:val="005D0E78"/>
    <w:rsid w:val="005D1E29"/>
    <w:rsid w:val="005D23C6"/>
    <w:rsid w:val="005D3DFC"/>
    <w:rsid w:val="005D54A0"/>
    <w:rsid w:val="005D6C61"/>
    <w:rsid w:val="005D6D38"/>
    <w:rsid w:val="005D72DF"/>
    <w:rsid w:val="005D76C5"/>
    <w:rsid w:val="005E09D9"/>
    <w:rsid w:val="005E0DCB"/>
    <w:rsid w:val="005E1EBB"/>
    <w:rsid w:val="005E2E91"/>
    <w:rsid w:val="005E2F44"/>
    <w:rsid w:val="005E3E05"/>
    <w:rsid w:val="005E4E41"/>
    <w:rsid w:val="005E66E7"/>
    <w:rsid w:val="005F0731"/>
    <w:rsid w:val="005F0C2A"/>
    <w:rsid w:val="005F1E47"/>
    <w:rsid w:val="005F2031"/>
    <w:rsid w:val="005F2479"/>
    <w:rsid w:val="005F3E9C"/>
    <w:rsid w:val="005F3FDA"/>
    <w:rsid w:val="005F6C67"/>
    <w:rsid w:val="005F7613"/>
    <w:rsid w:val="005F7D34"/>
    <w:rsid w:val="00600D47"/>
    <w:rsid w:val="00600E43"/>
    <w:rsid w:val="00601EBB"/>
    <w:rsid w:val="0060287C"/>
    <w:rsid w:val="006037FF"/>
    <w:rsid w:val="006046C2"/>
    <w:rsid w:val="00605795"/>
    <w:rsid w:val="00610D55"/>
    <w:rsid w:val="00612F97"/>
    <w:rsid w:val="00613FA5"/>
    <w:rsid w:val="00614443"/>
    <w:rsid w:val="00615150"/>
    <w:rsid w:val="00616716"/>
    <w:rsid w:val="006176FC"/>
    <w:rsid w:val="00617D7C"/>
    <w:rsid w:val="0062047D"/>
    <w:rsid w:val="00621039"/>
    <w:rsid w:val="00621DC3"/>
    <w:rsid w:val="00623FB9"/>
    <w:rsid w:val="0062627F"/>
    <w:rsid w:val="00626A21"/>
    <w:rsid w:val="00626CF9"/>
    <w:rsid w:val="0062787A"/>
    <w:rsid w:val="00627B6F"/>
    <w:rsid w:val="00631CA7"/>
    <w:rsid w:val="00632AFD"/>
    <w:rsid w:val="00633F17"/>
    <w:rsid w:val="00634557"/>
    <w:rsid w:val="00634779"/>
    <w:rsid w:val="006348A3"/>
    <w:rsid w:val="00636840"/>
    <w:rsid w:val="006368F0"/>
    <w:rsid w:val="00636948"/>
    <w:rsid w:val="00637F15"/>
    <w:rsid w:val="00640578"/>
    <w:rsid w:val="006410FE"/>
    <w:rsid w:val="006419F4"/>
    <w:rsid w:val="0064291B"/>
    <w:rsid w:val="00642E50"/>
    <w:rsid w:val="00643323"/>
    <w:rsid w:val="006455CB"/>
    <w:rsid w:val="00645D6E"/>
    <w:rsid w:val="00646920"/>
    <w:rsid w:val="00646D15"/>
    <w:rsid w:val="00646D1A"/>
    <w:rsid w:val="00647F8F"/>
    <w:rsid w:val="00650814"/>
    <w:rsid w:val="006513AB"/>
    <w:rsid w:val="00651AD8"/>
    <w:rsid w:val="00652CC4"/>
    <w:rsid w:val="00655886"/>
    <w:rsid w:val="00656299"/>
    <w:rsid w:val="006565E4"/>
    <w:rsid w:val="00656884"/>
    <w:rsid w:val="00656A12"/>
    <w:rsid w:val="0065765D"/>
    <w:rsid w:val="00660093"/>
    <w:rsid w:val="00660753"/>
    <w:rsid w:val="0066077B"/>
    <w:rsid w:val="00661DDF"/>
    <w:rsid w:val="00662390"/>
    <w:rsid w:val="006626FE"/>
    <w:rsid w:val="00663234"/>
    <w:rsid w:val="00663278"/>
    <w:rsid w:val="00663FF0"/>
    <w:rsid w:val="0066529D"/>
    <w:rsid w:val="0066562A"/>
    <w:rsid w:val="00667050"/>
    <w:rsid w:val="006678CE"/>
    <w:rsid w:val="00671760"/>
    <w:rsid w:val="00671B85"/>
    <w:rsid w:val="006720F1"/>
    <w:rsid w:val="00672640"/>
    <w:rsid w:val="00672976"/>
    <w:rsid w:val="00672F10"/>
    <w:rsid w:val="00672FCD"/>
    <w:rsid w:val="0067490F"/>
    <w:rsid w:val="0067503D"/>
    <w:rsid w:val="006768ED"/>
    <w:rsid w:val="00677403"/>
    <w:rsid w:val="006775D7"/>
    <w:rsid w:val="006778AF"/>
    <w:rsid w:val="006813CD"/>
    <w:rsid w:val="00681C7F"/>
    <w:rsid w:val="006829C5"/>
    <w:rsid w:val="006836C6"/>
    <w:rsid w:val="00684071"/>
    <w:rsid w:val="0068557C"/>
    <w:rsid w:val="00685B27"/>
    <w:rsid w:val="006860ED"/>
    <w:rsid w:val="0068646E"/>
    <w:rsid w:val="00687547"/>
    <w:rsid w:val="006919D3"/>
    <w:rsid w:val="0069233C"/>
    <w:rsid w:val="006954EE"/>
    <w:rsid w:val="0069592F"/>
    <w:rsid w:val="006A038A"/>
    <w:rsid w:val="006A0EF0"/>
    <w:rsid w:val="006A15DE"/>
    <w:rsid w:val="006A1889"/>
    <w:rsid w:val="006A296C"/>
    <w:rsid w:val="006A2C67"/>
    <w:rsid w:val="006A3940"/>
    <w:rsid w:val="006A4B87"/>
    <w:rsid w:val="006A5394"/>
    <w:rsid w:val="006A55FC"/>
    <w:rsid w:val="006A7D6C"/>
    <w:rsid w:val="006B056F"/>
    <w:rsid w:val="006B0A22"/>
    <w:rsid w:val="006B1790"/>
    <w:rsid w:val="006B20AC"/>
    <w:rsid w:val="006B239D"/>
    <w:rsid w:val="006B2941"/>
    <w:rsid w:val="006B2981"/>
    <w:rsid w:val="006B2B3B"/>
    <w:rsid w:val="006B4602"/>
    <w:rsid w:val="006B5064"/>
    <w:rsid w:val="006B773D"/>
    <w:rsid w:val="006B7A6A"/>
    <w:rsid w:val="006C1453"/>
    <w:rsid w:val="006C18B8"/>
    <w:rsid w:val="006C1943"/>
    <w:rsid w:val="006C1A11"/>
    <w:rsid w:val="006C1ADA"/>
    <w:rsid w:val="006C20FD"/>
    <w:rsid w:val="006C250A"/>
    <w:rsid w:val="006C2ADA"/>
    <w:rsid w:val="006C2E3F"/>
    <w:rsid w:val="006C32E0"/>
    <w:rsid w:val="006C4B8E"/>
    <w:rsid w:val="006C53D0"/>
    <w:rsid w:val="006C5FBB"/>
    <w:rsid w:val="006C632E"/>
    <w:rsid w:val="006C6426"/>
    <w:rsid w:val="006C6CE8"/>
    <w:rsid w:val="006C749C"/>
    <w:rsid w:val="006C7602"/>
    <w:rsid w:val="006C7DD4"/>
    <w:rsid w:val="006C7F48"/>
    <w:rsid w:val="006D09BA"/>
    <w:rsid w:val="006D2E8F"/>
    <w:rsid w:val="006D38FD"/>
    <w:rsid w:val="006D3B74"/>
    <w:rsid w:val="006D3FAF"/>
    <w:rsid w:val="006D4511"/>
    <w:rsid w:val="006D4EFC"/>
    <w:rsid w:val="006D57F7"/>
    <w:rsid w:val="006D5B6C"/>
    <w:rsid w:val="006D6478"/>
    <w:rsid w:val="006E046B"/>
    <w:rsid w:val="006E0DD8"/>
    <w:rsid w:val="006E0F19"/>
    <w:rsid w:val="006E37EB"/>
    <w:rsid w:val="006E410E"/>
    <w:rsid w:val="006E47FA"/>
    <w:rsid w:val="006E541D"/>
    <w:rsid w:val="006E5BFF"/>
    <w:rsid w:val="006E5D38"/>
    <w:rsid w:val="006E5F11"/>
    <w:rsid w:val="006E6270"/>
    <w:rsid w:val="006E64E2"/>
    <w:rsid w:val="006E7686"/>
    <w:rsid w:val="006F2C13"/>
    <w:rsid w:val="006F2E27"/>
    <w:rsid w:val="006F3836"/>
    <w:rsid w:val="006F421F"/>
    <w:rsid w:val="006F4270"/>
    <w:rsid w:val="006F47C4"/>
    <w:rsid w:val="006F4991"/>
    <w:rsid w:val="006F4F7B"/>
    <w:rsid w:val="006F571E"/>
    <w:rsid w:val="006F599D"/>
    <w:rsid w:val="006F6213"/>
    <w:rsid w:val="006F6B11"/>
    <w:rsid w:val="006F6C18"/>
    <w:rsid w:val="0070281F"/>
    <w:rsid w:val="00702C56"/>
    <w:rsid w:val="0070376B"/>
    <w:rsid w:val="007044D5"/>
    <w:rsid w:val="007048D7"/>
    <w:rsid w:val="00705432"/>
    <w:rsid w:val="007055D5"/>
    <w:rsid w:val="00707485"/>
    <w:rsid w:val="00707A86"/>
    <w:rsid w:val="00707CAE"/>
    <w:rsid w:val="00710027"/>
    <w:rsid w:val="007102D9"/>
    <w:rsid w:val="007140D0"/>
    <w:rsid w:val="00714913"/>
    <w:rsid w:val="00714B17"/>
    <w:rsid w:val="00716465"/>
    <w:rsid w:val="007173B2"/>
    <w:rsid w:val="0071758C"/>
    <w:rsid w:val="00717A01"/>
    <w:rsid w:val="00720446"/>
    <w:rsid w:val="0072050A"/>
    <w:rsid w:val="007206E2"/>
    <w:rsid w:val="00720E56"/>
    <w:rsid w:val="007219CE"/>
    <w:rsid w:val="00721A71"/>
    <w:rsid w:val="007247CF"/>
    <w:rsid w:val="00724888"/>
    <w:rsid w:val="00725445"/>
    <w:rsid w:val="007274D9"/>
    <w:rsid w:val="00727A8C"/>
    <w:rsid w:val="007304DD"/>
    <w:rsid w:val="00730F75"/>
    <w:rsid w:val="00731436"/>
    <w:rsid w:val="0073502E"/>
    <w:rsid w:val="007359A9"/>
    <w:rsid w:val="00736CB7"/>
    <w:rsid w:val="00737417"/>
    <w:rsid w:val="00737C1E"/>
    <w:rsid w:val="00737D52"/>
    <w:rsid w:val="0074013F"/>
    <w:rsid w:val="0074022F"/>
    <w:rsid w:val="00740884"/>
    <w:rsid w:val="00740B4D"/>
    <w:rsid w:val="00740DF2"/>
    <w:rsid w:val="00741F8F"/>
    <w:rsid w:val="007423AF"/>
    <w:rsid w:val="00742964"/>
    <w:rsid w:val="007439B0"/>
    <w:rsid w:val="00743C71"/>
    <w:rsid w:val="00744347"/>
    <w:rsid w:val="00744DB7"/>
    <w:rsid w:val="00745490"/>
    <w:rsid w:val="00745EFC"/>
    <w:rsid w:val="00745F48"/>
    <w:rsid w:val="00746651"/>
    <w:rsid w:val="007469DE"/>
    <w:rsid w:val="00747D78"/>
    <w:rsid w:val="0075007C"/>
    <w:rsid w:val="00751E78"/>
    <w:rsid w:val="0075292C"/>
    <w:rsid w:val="00752BA2"/>
    <w:rsid w:val="00752E39"/>
    <w:rsid w:val="0075318A"/>
    <w:rsid w:val="00756EE4"/>
    <w:rsid w:val="0075711E"/>
    <w:rsid w:val="00757A2D"/>
    <w:rsid w:val="0076177E"/>
    <w:rsid w:val="00761FE5"/>
    <w:rsid w:val="007633F2"/>
    <w:rsid w:val="00763501"/>
    <w:rsid w:val="00763626"/>
    <w:rsid w:val="00763B78"/>
    <w:rsid w:val="00765795"/>
    <w:rsid w:val="0076588E"/>
    <w:rsid w:val="00765A29"/>
    <w:rsid w:val="00766270"/>
    <w:rsid w:val="00767D02"/>
    <w:rsid w:val="007709EE"/>
    <w:rsid w:val="00770BF3"/>
    <w:rsid w:val="00770C2A"/>
    <w:rsid w:val="00772282"/>
    <w:rsid w:val="00772571"/>
    <w:rsid w:val="007725C4"/>
    <w:rsid w:val="00772627"/>
    <w:rsid w:val="00772B2A"/>
    <w:rsid w:val="00772B9A"/>
    <w:rsid w:val="0077311A"/>
    <w:rsid w:val="007732A5"/>
    <w:rsid w:val="00774245"/>
    <w:rsid w:val="00774703"/>
    <w:rsid w:val="00775997"/>
    <w:rsid w:val="00776111"/>
    <w:rsid w:val="00776234"/>
    <w:rsid w:val="007770DE"/>
    <w:rsid w:val="007778C4"/>
    <w:rsid w:val="007806DC"/>
    <w:rsid w:val="00780E6D"/>
    <w:rsid w:val="00781429"/>
    <w:rsid w:val="00781C7F"/>
    <w:rsid w:val="007825F3"/>
    <w:rsid w:val="00782C99"/>
    <w:rsid w:val="0078337A"/>
    <w:rsid w:val="00783572"/>
    <w:rsid w:val="0078407A"/>
    <w:rsid w:val="00785AA2"/>
    <w:rsid w:val="00785C01"/>
    <w:rsid w:val="0078649B"/>
    <w:rsid w:val="007868C4"/>
    <w:rsid w:val="0078707C"/>
    <w:rsid w:val="00787A7F"/>
    <w:rsid w:val="00790454"/>
    <w:rsid w:val="007905B8"/>
    <w:rsid w:val="007923E7"/>
    <w:rsid w:val="007926C9"/>
    <w:rsid w:val="00793826"/>
    <w:rsid w:val="00793898"/>
    <w:rsid w:val="00793B4D"/>
    <w:rsid w:val="0079417C"/>
    <w:rsid w:val="0079446D"/>
    <w:rsid w:val="00794B40"/>
    <w:rsid w:val="00794BB4"/>
    <w:rsid w:val="00795CDA"/>
    <w:rsid w:val="00796572"/>
    <w:rsid w:val="00796590"/>
    <w:rsid w:val="00796F22"/>
    <w:rsid w:val="0079716A"/>
    <w:rsid w:val="0079782D"/>
    <w:rsid w:val="007A01DC"/>
    <w:rsid w:val="007A02AB"/>
    <w:rsid w:val="007A194A"/>
    <w:rsid w:val="007A37B8"/>
    <w:rsid w:val="007A3D6B"/>
    <w:rsid w:val="007A49DC"/>
    <w:rsid w:val="007A50AE"/>
    <w:rsid w:val="007A53DF"/>
    <w:rsid w:val="007A696E"/>
    <w:rsid w:val="007A6B8D"/>
    <w:rsid w:val="007A7A24"/>
    <w:rsid w:val="007B071B"/>
    <w:rsid w:val="007B154B"/>
    <w:rsid w:val="007B194D"/>
    <w:rsid w:val="007B1CA2"/>
    <w:rsid w:val="007B2BD2"/>
    <w:rsid w:val="007B2D68"/>
    <w:rsid w:val="007B328C"/>
    <w:rsid w:val="007B356C"/>
    <w:rsid w:val="007B368D"/>
    <w:rsid w:val="007B382A"/>
    <w:rsid w:val="007B5DF5"/>
    <w:rsid w:val="007B6DDE"/>
    <w:rsid w:val="007B7035"/>
    <w:rsid w:val="007C13D9"/>
    <w:rsid w:val="007C1D6B"/>
    <w:rsid w:val="007C442E"/>
    <w:rsid w:val="007C45C9"/>
    <w:rsid w:val="007C46CD"/>
    <w:rsid w:val="007C46EB"/>
    <w:rsid w:val="007C4B56"/>
    <w:rsid w:val="007C4B7B"/>
    <w:rsid w:val="007C5040"/>
    <w:rsid w:val="007C5C1D"/>
    <w:rsid w:val="007C5ED6"/>
    <w:rsid w:val="007C6C49"/>
    <w:rsid w:val="007C7A41"/>
    <w:rsid w:val="007D0AC8"/>
    <w:rsid w:val="007D11BC"/>
    <w:rsid w:val="007D1F3F"/>
    <w:rsid w:val="007D5146"/>
    <w:rsid w:val="007D6D93"/>
    <w:rsid w:val="007D6F2B"/>
    <w:rsid w:val="007D75A6"/>
    <w:rsid w:val="007D786B"/>
    <w:rsid w:val="007E044E"/>
    <w:rsid w:val="007E0548"/>
    <w:rsid w:val="007E076C"/>
    <w:rsid w:val="007E0BC3"/>
    <w:rsid w:val="007E0ED9"/>
    <w:rsid w:val="007E2A43"/>
    <w:rsid w:val="007E3987"/>
    <w:rsid w:val="007E54CB"/>
    <w:rsid w:val="007E5535"/>
    <w:rsid w:val="007E608C"/>
    <w:rsid w:val="007E665D"/>
    <w:rsid w:val="007E79A7"/>
    <w:rsid w:val="007E7F71"/>
    <w:rsid w:val="007E7F9C"/>
    <w:rsid w:val="007F0706"/>
    <w:rsid w:val="007F14CD"/>
    <w:rsid w:val="007F1FCC"/>
    <w:rsid w:val="007F352C"/>
    <w:rsid w:val="007F3B87"/>
    <w:rsid w:val="007F50E1"/>
    <w:rsid w:val="007F55AA"/>
    <w:rsid w:val="007F6DD3"/>
    <w:rsid w:val="007F721A"/>
    <w:rsid w:val="007F7882"/>
    <w:rsid w:val="00800504"/>
    <w:rsid w:val="00800AD6"/>
    <w:rsid w:val="00800CF8"/>
    <w:rsid w:val="00802BC1"/>
    <w:rsid w:val="00804C39"/>
    <w:rsid w:val="00805A99"/>
    <w:rsid w:val="0081087A"/>
    <w:rsid w:val="00811274"/>
    <w:rsid w:val="00811283"/>
    <w:rsid w:val="00811979"/>
    <w:rsid w:val="0081305B"/>
    <w:rsid w:val="0081467D"/>
    <w:rsid w:val="00815132"/>
    <w:rsid w:val="0081536D"/>
    <w:rsid w:val="00815F37"/>
    <w:rsid w:val="00815F62"/>
    <w:rsid w:val="00820322"/>
    <w:rsid w:val="00821A8B"/>
    <w:rsid w:val="00821F56"/>
    <w:rsid w:val="00823EC3"/>
    <w:rsid w:val="008240A6"/>
    <w:rsid w:val="0082467F"/>
    <w:rsid w:val="00824EB9"/>
    <w:rsid w:val="00825F63"/>
    <w:rsid w:val="00825F7B"/>
    <w:rsid w:val="00826C65"/>
    <w:rsid w:val="00826D7C"/>
    <w:rsid w:val="0082701B"/>
    <w:rsid w:val="00830F0A"/>
    <w:rsid w:val="00830F2A"/>
    <w:rsid w:val="0083124C"/>
    <w:rsid w:val="008312E4"/>
    <w:rsid w:val="008328F8"/>
    <w:rsid w:val="0083298D"/>
    <w:rsid w:val="00832B30"/>
    <w:rsid w:val="008341CC"/>
    <w:rsid w:val="0083463C"/>
    <w:rsid w:val="00834DD2"/>
    <w:rsid w:val="008353E0"/>
    <w:rsid w:val="0083554F"/>
    <w:rsid w:val="0083606A"/>
    <w:rsid w:val="008371C0"/>
    <w:rsid w:val="00840903"/>
    <w:rsid w:val="00841266"/>
    <w:rsid w:val="00841BA1"/>
    <w:rsid w:val="0084201E"/>
    <w:rsid w:val="008424A9"/>
    <w:rsid w:val="00842640"/>
    <w:rsid w:val="00842CE5"/>
    <w:rsid w:val="0084318E"/>
    <w:rsid w:val="008434A6"/>
    <w:rsid w:val="00844BBC"/>
    <w:rsid w:val="00845798"/>
    <w:rsid w:val="00845912"/>
    <w:rsid w:val="00845ABC"/>
    <w:rsid w:val="00850DAE"/>
    <w:rsid w:val="00851050"/>
    <w:rsid w:val="00851235"/>
    <w:rsid w:val="008515C9"/>
    <w:rsid w:val="00851F98"/>
    <w:rsid w:val="008543EF"/>
    <w:rsid w:val="008546B7"/>
    <w:rsid w:val="00855226"/>
    <w:rsid w:val="00855AE1"/>
    <w:rsid w:val="008563B3"/>
    <w:rsid w:val="00857AD4"/>
    <w:rsid w:val="00857D71"/>
    <w:rsid w:val="00860439"/>
    <w:rsid w:val="00860737"/>
    <w:rsid w:val="008608A3"/>
    <w:rsid w:val="00860E27"/>
    <w:rsid w:val="008616C0"/>
    <w:rsid w:val="00861BEC"/>
    <w:rsid w:val="00863944"/>
    <w:rsid w:val="00863949"/>
    <w:rsid w:val="00863C17"/>
    <w:rsid w:val="00864300"/>
    <w:rsid w:val="008643B1"/>
    <w:rsid w:val="00864662"/>
    <w:rsid w:val="008657C9"/>
    <w:rsid w:val="00866945"/>
    <w:rsid w:val="00867144"/>
    <w:rsid w:val="008676B1"/>
    <w:rsid w:val="00867C77"/>
    <w:rsid w:val="0087019B"/>
    <w:rsid w:val="0087084F"/>
    <w:rsid w:val="00871DE9"/>
    <w:rsid w:val="00871E32"/>
    <w:rsid w:val="00873775"/>
    <w:rsid w:val="0087476C"/>
    <w:rsid w:val="00875087"/>
    <w:rsid w:val="00875854"/>
    <w:rsid w:val="00877A55"/>
    <w:rsid w:val="008816A5"/>
    <w:rsid w:val="0088234A"/>
    <w:rsid w:val="00882853"/>
    <w:rsid w:val="00882C80"/>
    <w:rsid w:val="0088308F"/>
    <w:rsid w:val="00883B08"/>
    <w:rsid w:val="00883B24"/>
    <w:rsid w:val="00884059"/>
    <w:rsid w:val="008845AF"/>
    <w:rsid w:val="00884A3B"/>
    <w:rsid w:val="0088512D"/>
    <w:rsid w:val="0088536B"/>
    <w:rsid w:val="00885C8C"/>
    <w:rsid w:val="00885F04"/>
    <w:rsid w:val="008863F0"/>
    <w:rsid w:val="00887065"/>
    <w:rsid w:val="0089175E"/>
    <w:rsid w:val="00892980"/>
    <w:rsid w:val="00892DA8"/>
    <w:rsid w:val="00893402"/>
    <w:rsid w:val="00893D82"/>
    <w:rsid w:val="008A0AD0"/>
    <w:rsid w:val="008A11F3"/>
    <w:rsid w:val="008A1C80"/>
    <w:rsid w:val="008A2243"/>
    <w:rsid w:val="008A31AC"/>
    <w:rsid w:val="008A48D2"/>
    <w:rsid w:val="008A4954"/>
    <w:rsid w:val="008A4CD1"/>
    <w:rsid w:val="008A634A"/>
    <w:rsid w:val="008A719F"/>
    <w:rsid w:val="008A7AC3"/>
    <w:rsid w:val="008B05B8"/>
    <w:rsid w:val="008B1F7C"/>
    <w:rsid w:val="008B3728"/>
    <w:rsid w:val="008B3FE9"/>
    <w:rsid w:val="008B40EC"/>
    <w:rsid w:val="008B43A7"/>
    <w:rsid w:val="008B592D"/>
    <w:rsid w:val="008B5FB7"/>
    <w:rsid w:val="008B70AB"/>
    <w:rsid w:val="008B7260"/>
    <w:rsid w:val="008B7531"/>
    <w:rsid w:val="008B75FF"/>
    <w:rsid w:val="008C1CEA"/>
    <w:rsid w:val="008C2560"/>
    <w:rsid w:val="008C2BCF"/>
    <w:rsid w:val="008C3111"/>
    <w:rsid w:val="008C4803"/>
    <w:rsid w:val="008C4805"/>
    <w:rsid w:val="008C4916"/>
    <w:rsid w:val="008C7BC4"/>
    <w:rsid w:val="008D08D7"/>
    <w:rsid w:val="008D102E"/>
    <w:rsid w:val="008D1C19"/>
    <w:rsid w:val="008D21A6"/>
    <w:rsid w:val="008D23A7"/>
    <w:rsid w:val="008D25BA"/>
    <w:rsid w:val="008D3544"/>
    <w:rsid w:val="008D3771"/>
    <w:rsid w:val="008D3811"/>
    <w:rsid w:val="008D5FE6"/>
    <w:rsid w:val="008D72BB"/>
    <w:rsid w:val="008D72CC"/>
    <w:rsid w:val="008E005A"/>
    <w:rsid w:val="008E11F5"/>
    <w:rsid w:val="008E2B6D"/>
    <w:rsid w:val="008E2F38"/>
    <w:rsid w:val="008E32C3"/>
    <w:rsid w:val="008E4C55"/>
    <w:rsid w:val="008E5ABD"/>
    <w:rsid w:val="008E6935"/>
    <w:rsid w:val="008F0B3D"/>
    <w:rsid w:val="008F191C"/>
    <w:rsid w:val="008F1D6A"/>
    <w:rsid w:val="008F33F4"/>
    <w:rsid w:val="008F37E2"/>
    <w:rsid w:val="008F3F11"/>
    <w:rsid w:val="008F4DFA"/>
    <w:rsid w:val="008F5368"/>
    <w:rsid w:val="008F542A"/>
    <w:rsid w:val="008F7AC7"/>
    <w:rsid w:val="008F7C38"/>
    <w:rsid w:val="00900561"/>
    <w:rsid w:val="00900808"/>
    <w:rsid w:val="00901B1F"/>
    <w:rsid w:val="00902205"/>
    <w:rsid w:val="009029FA"/>
    <w:rsid w:val="009030A5"/>
    <w:rsid w:val="00903A1B"/>
    <w:rsid w:val="00905835"/>
    <w:rsid w:val="00906C39"/>
    <w:rsid w:val="00906D37"/>
    <w:rsid w:val="009101C7"/>
    <w:rsid w:val="00910C1B"/>
    <w:rsid w:val="00910CB5"/>
    <w:rsid w:val="00910D02"/>
    <w:rsid w:val="009110AB"/>
    <w:rsid w:val="00911265"/>
    <w:rsid w:val="00911CBC"/>
    <w:rsid w:val="00912047"/>
    <w:rsid w:val="009126F4"/>
    <w:rsid w:val="00913770"/>
    <w:rsid w:val="00913939"/>
    <w:rsid w:val="0091402C"/>
    <w:rsid w:val="00914169"/>
    <w:rsid w:val="00916678"/>
    <w:rsid w:val="00916C44"/>
    <w:rsid w:val="00917138"/>
    <w:rsid w:val="00917B6D"/>
    <w:rsid w:val="00921FE3"/>
    <w:rsid w:val="00922071"/>
    <w:rsid w:val="009223E3"/>
    <w:rsid w:val="00922D77"/>
    <w:rsid w:val="00923E77"/>
    <w:rsid w:val="0092633B"/>
    <w:rsid w:val="009311E5"/>
    <w:rsid w:val="00931E42"/>
    <w:rsid w:val="0093310F"/>
    <w:rsid w:val="00933811"/>
    <w:rsid w:val="00934E37"/>
    <w:rsid w:val="00935D32"/>
    <w:rsid w:val="0093642F"/>
    <w:rsid w:val="009368D2"/>
    <w:rsid w:val="00936D8C"/>
    <w:rsid w:val="00936DBF"/>
    <w:rsid w:val="00937D9B"/>
    <w:rsid w:val="00941A32"/>
    <w:rsid w:val="00942124"/>
    <w:rsid w:val="009428A3"/>
    <w:rsid w:val="00942F52"/>
    <w:rsid w:val="00943321"/>
    <w:rsid w:val="00943488"/>
    <w:rsid w:val="00943AA6"/>
    <w:rsid w:val="00944108"/>
    <w:rsid w:val="00944C3D"/>
    <w:rsid w:val="00944E3A"/>
    <w:rsid w:val="009451DF"/>
    <w:rsid w:val="009478F3"/>
    <w:rsid w:val="00947998"/>
    <w:rsid w:val="00947D36"/>
    <w:rsid w:val="00950B14"/>
    <w:rsid w:val="00950E9B"/>
    <w:rsid w:val="00950F0F"/>
    <w:rsid w:val="00950F1E"/>
    <w:rsid w:val="0095109A"/>
    <w:rsid w:val="009512AA"/>
    <w:rsid w:val="009523F4"/>
    <w:rsid w:val="009526BB"/>
    <w:rsid w:val="009527C1"/>
    <w:rsid w:val="00953C3D"/>
    <w:rsid w:val="009544A5"/>
    <w:rsid w:val="00954CE3"/>
    <w:rsid w:val="00954F49"/>
    <w:rsid w:val="0095509A"/>
    <w:rsid w:val="0096039B"/>
    <w:rsid w:val="00960408"/>
    <w:rsid w:val="00960596"/>
    <w:rsid w:val="00961C68"/>
    <w:rsid w:val="00962838"/>
    <w:rsid w:val="00962E32"/>
    <w:rsid w:val="009633F5"/>
    <w:rsid w:val="00964E2E"/>
    <w:rsid w:val="009659B6"/>
    <w:rsid w:val="009663AE"/>
    <w:rsid w:val="009664C2"/>
    <w:rsid w:val="009668D7"/>
    <w:rsid w:val="00967DD5"/>
    <w:rsid w:val="0097063D"/>
    <w:rsid w:val="0097112F"/>
    <w:rsid w:val="009716E6"/>
    <w:rsid w:val="00971C3D"/>
    <w:rsid w:val="00971CF8"/>
    <w:rsid w:val="00971F16"/>
    <w:rsid w:val="00972821"/>
    <w:rsid w:val="009732F8"/>
    <w:rsid w:val="0097332A"/>
    <w:rsid w:val="009734AD"/>
    <w:rsid w:val="00974386"/>
    <w:rsid w:val="00974B35"/>
    <w:rsid w:val="00974BAD"/>
    <w:rsid w:val="0097747D"/>
    <w:rsid w:val="00977D47"/>
    <w:rsid w:val="00977DAB"/>
    <w:rsid w:val="00980891"/>
    <w:rsid w:val="009809FC"/>
    <w:rsid w:val="00980A59"/>
    <w:rsid w:val="00980C63"/>
    <w:rsid w:val="00982496"/>
    <w:rsid w:val="00982F40"/>
    <w:rsid w:val="00983038"/>
    <w:rsid w:val="00983F3B"/>
    <w:rsid w:val="0098430D"/>
    <w:rsid w:val="009843B0"/>
    <w:rsid w:val="00985857"/>
    <w:rsid w:val="00986898"/>
    <w:rsid w:val="00987146"/>
    <w:rsid w:val="00987156"/>
    <w:rsid w:val="009871D3"/>
    <w:rsid w:val="00987E02"/>
    <w:rsid w:val="00987FB6"/>
    <w:rsid w:val="0099074E"/>
    <w:rsid w:val="00990788"/>
    <w:rsid w:val="00990D9F"/>
    <w:rsid w:val="00991C06"/>
    <w:rsid w:val="009922EC"/>
    <w:rsid w:val="00992F16"/>
    <w:rsid w:val="00992F4D"/>
    <w:rsid w:val="00994183"/>
    <w:rsid w:val="00994184"/>
    <w:rsid w:val="009947FC"/>
    <w:rsid w:val="00996940"/>
    <w:rsid w:val="00996D5B"/>
    <w:rsid w:val="00997EE6"/>
    <w:rsid w:val="009A044D"/>
    <w:rsid w:val="009A0F83"/>
    <w:rsid w:val="009A20D5"/>
    <w:rsid w:val="009A2860"/>
    <w:rsid w:val="009A3F36"/>
    <w:rsid w:val="009A4299"/>
    <w:rsid w:val="009A476A"/>
    <w:rsid w:val="009A52C7"/>
    <w:rsid w:val="009A6404"/>
    <w:rsid w:val="009B0355"/>
    <w:rsid w:val="009B03F8"/>
    <w:rsid w:val="009B061F"/>
    <w:rsid w:val="009B0DD7"/>
    <w:rsid w:val="009B125A"/>
    <w:rsid w:val="009B2785"/>
    <w:rsid w:val="009B37A2"/>
    <w:rsid w:val="009B4649"/>
    <w:rsid w:val="009B5544"/>
    <w:rsid w:val="009B6336"/>
    <w:rsid w:val="009B6460"/>
    <w:rsid w:val="009B6A20"/>
    <w:rsid w:val="009B6A38"/>
    <w:rsid w:val="009B6ECD"/>
    <w:rsid w:val="009B7E67"/>
    <w:rsid w:val="009C0034"/>
    <w:rsid w:val="009C037C"/>
    <w:rsid w:val="009C0F05"/>
    <w:rsid w:val="009C1105"/>
    <w:rsid w:val="009C127D"/>
    <w:rsid w:val="009C1659"/>
    <w:rsid w:val="009C1C5F"/>
    <w:rsid w:val="009C2B68"/>
    <w:rsid w:val="009C49B6"/>
    <w:rsid w:val="009C4D96"/>
    <w:rsid w:val="009C54E2"/>
    <w:rsid w:val="009C5E87"/>
    <w:rsid w:val="009C6A27"/>
    <w:rsid w:val="009C768C"/>
    <w:rsid w:val="009C7EF8"/>
    <w:rsid w:val="009D074C"/>
    <w:rsid w:val="009D0A57"/>
    <w:rsid w:val="009D1244"/>
    <w:rsid w:val="009D13DC"/>
    <w:rsid w:val="009D1B8F"/>
    <w:rsid w:val="009D1ED3"/>
    <w:rsid w:val="009D2329"/>
    <w:rsid w:val="009D44AD"/>
    <w:rsid w:val="009D6113"/>
    <w:rsid w:val="009D7364"/>
    <w:rsid w:val="009D7990"/>
    <w:rsid w:val="009E0DDA"/>
    <w:rsid w:val="009E1B31"/>
    <w:rsid w:val="009E23AB"/>
    <w:rsid w:val="009E3BDA"/>
    <w:rsid w:val="009E4EDA"/>
    <w:rsid w:val="009E52C5"/>
    <w:rsid w:val="009E5388"/>
    <w:rsid w:val="009E53AB"/>
    <w:rsid w:val="009E5F0D"/>
    <w:rsid w:val="009E66F8"/>
    <w:rsid w:val="009F01D2"/>
    <w:rsid w:val="009F1599"/>
    <w:rsid w:val="009F2207"/>
    <w:rsid w:val="009F2DAD"/>
    <w:rsid w:val="009F3041"/>
    <w:rsid w:val="009F35BE"/>
    <w:rsid w:val="009F4309"/>
    <w:rsid w:val="009F444E"/>
    <w:rsid w:val="009F475A"/>
    <w:rsid w:val="009F507B"/>
    <w:rsid w:val="009F5D94"/>
    <w:rsid w:val="009F7309"/>
    <w:rsid w:val="009F7DD3"/>
    <w:rsid w:val="00A007ED"/>
    <w:rsid w:val="00A0110B"/>
    <w:rsid w:val="00A030F5"/>
    <w:rsid w:val="00A0367E"/>
    <w:rsid w:val="00A0383C"/>
    <w:rsid w:val="00A046D8"/>
    <w:rsid w:val="00A0493D"/>
    <w:rsid w:val="00A04B9B"/>
    <w:rsid w:val="00A056E8"/>
    <w:rsid w:val="00A05A41"/>
    <w:rsid w:val="00A064CE"/>
    <w:rsid w:val="00A065C2"/>
    <w:rsid w:val="00A06E03"/>
    <w:rsid w:val="00A10416"/>
    <w:rsid w:val="00A10504"/>
    <w:rsid w:val="00A10700"/>
    <w:rsid w:val="00A10991"/>
    <w:rsid w:val="00A10D8E"/>
    <w:rsid w:val="00A10FE0"/>
    <w:rsid w:val="00A11D1A"/>
    <w:rsid w:val="00A11F35"/>
    <w:rsid w:val="00A12930"/>
    <w:rsid w:val="00A12C23"/>
    <w:rsid w:val="00A13CAF"/>
    <w:rsid w:val="00A14088"/>
    <w:rsid w:val="00A148F7"/>
    <w:rsid w:val="00A158B9"/>
    <w:rsid w:val="00A161C1"/>
    <w:rsid w:val="00A1762A"/>
    <w:rsid w:val="00A17F04"/>
    <w:rsid w:val="00A21337"/>
    <w:rsid w:val="00A21A8E"/>
    <w:rsid w:val="00A21C00"/>
    <w:rsid w:val="00A22195"/>
    <w:rsid w:val="00A2253E"/>
    <w:rsid w:val="00A22DC1"/>
    <w:rsid w:val="00A2437F"/>
    <w:rsid w:val="00A24571"/>
    <w:rsid w:val="00A24D2A"/>
    <w:rsid w:val="00A2566B"/>
    <w:rsid w:val="00A25B11"/>
    <w:rsid w:val="00A2629A"/>
    <w:rsid w:val="00A26A00"/>
    <w:rsid w:val="00A26A82"/>
    <w:rsid w:val="00A27336"/>
    <w:rsid w:val="00A27704"/>
    <w:rsid w:val="00A27E51"/>
    <w:rsid w:val="00A308B2"/>
    <w:rsid w:val="00A31B8D"/>
    <w:rsid w:val="00A33615"/>
    <w:rsid w:val="00A347EF"/>
    <w:rsid w:val="00A3494D"/>
    <w:rsid w:val="00A3510B"/>
    <w:rsid w:val="00A36E3F"/>
    <w:rsid w:val="00A374FC"/>
    <w:rsid w:val="00A377C1"/>
    <w:rsid w:val="00A37D6E"/>
    <w:rsid w:val="00A405BA"/>
    <w:rsid w:val="00A40999"/>
    <w:rsid w:val="00A42788"/>
    <w:rsid w:val="00A42794"/>
    <w:rsid w:val="00A427A0"/>
    <w:rsid w:val="00A439C5"/>
    <w:rsid w:val="00A44015"/>
    <w:rsid w:val="00A4423B"/>
    <w:rsid w:val="00A455E8"/>
    <w:rsid w:val="00A4577D"/>
    <w:rsid w:val="00A45B90"/>
    <w:rsid w:val="00A460E9"/>
    <w:rsid w:val="00A473C0"/>
    <w:rsid w:val="00A47A2D"/>
    <w:rsid w:val="00A47A3F"/>
    <w:rsid w:val="00A50D61"/>
    <w:rsid w:val="00A51D5D"/>
    <w:rsid w:val="00A5267F"/>
    <w:rsid w:val="00A52713"/>
    <w:rsid w:val="00A539FD"/>
    <w:rsid w:val="00A544F9"/>
    <w:rsid w:val="00A5462B"/>
    <w:rsid w:val="00A5463A"/>
    <w:rsid w:val="00A546D6"/>
    <w:rsid w:val="00A54F21"/>
    <w:rsid w:val="00A55CFD"/>
    <w:rsid w:val="00A55F28"/>
    <w:rsid w:val="00A564D0"/>
    <w:rsid w:val="00A5704D"/>
    <w:rsid w:val="00A60D2E"/>
    <w:rsid w:val="00A613DF"/>
    <w:rsid w:val="00A621A1"/>
    <w:rsid w:val="00A62703"/>
    <w:rsid w:val="00A63132"/>
    <w:rsid w:val="00A64B92"/>
    <w:rsid w:val="00A64BB1"/>
    <w:rsid w:val="00A668FE"/>
    <w:rsid w:val="00A679A6"/>
    <w:rsid w:val="00A7061B"/>
    <w:rsid w:val="00A714EE"/>
    <w:rsid w:val="00A71C2E"/>
    <w:rsid w:val="00A71DCA"/>
    <w:rsid w:val="00A72856"/>
    <w:rsid w:val="00A735EA"/>
    <w:rsid w:val="00A746F7"/>
    <w:rsid w:val="00A753A9"/>
    <w:rsid w:val="00A75D24"/>
    <w:rsid w:val="00A75DCC"/>
    <w:rsid w:val="00A76F71"/>
    <w:rsid w:val="00A77278"/>
    <w:rsid w:val="00A80324"/>
    <w:rsid w:val="00A812AF"/>
    <w:rsid w:val="00A8239D"/>
    <w:rsid w:val="00A82682"/>
    <w:rsid w:val="00A83DEF"/>
    <w:rsid w:val="00A840B6"/>
    <w:rsid w:val="00A84667"/>
    <w:rsid w:val="00A84DC5"/>
    <w:rsid w:val="00A85B22"/>
    <w:rsid w:val="00A86669"/>
    <w:rsid w:val="00A87445"/>
    <w:rsid w:val="00A8750A"/>
    <w:rsid w:val="00A901B9"/>
    <w:rsid w:val="00A90773"/>
    <w:rsid w:val="00A912A6"/>
    <w:rsid w:val="00A9186C"/>
    <w:rsid w:val="00A92EDC"/>
    <w:rsid w:val="00A93892"/>
    <w:rsid w:val="00A93966"/>
    <w:rsid w:val="00A950B5"/>
    <w:rsid w:val="00A96DA1"/>
    <w:rsid w:val="00A97002"/>
    <w:rsid w:val="00A9757E"/>
    <w:rsid w:val="00A97728"/>
    <w:rsid w:val="00A97B0D"/>
    <w:rsid w:val="00A97FD3"/>
    <w:rsid w:val="00AA01EA"/>
    <w:rsid w:val="00AA05BE"/>
    <w:rsid w:val="00AA254D"/>
    <w:rsid w:val="00AA3614"/>
    <w:rsid w:val="00AA4D71"/>
    <w:rsid w:val="00AA5664"/>
    <w:rsid w:val="00AA5976"/>
    <w:rsid w:val="00AB01F0"/>
    <w:rsid w:val="00AB062E"/>
    <w:rsid w:val="00AB0929"/>
    <w:rsid w:val="00AB107B"/>
    <w:rsid w:val="00AB1FFE"/>
    <w:rsid w:val="00AB22A9"/>
    <w:rsid w:val="00AB2EE5"/>
    <w:rsid w:val="00AB35D8"/>
    <w:rsid w:val="00AB3989"/>
    <w:rsid w:val="00AB40F6"/>
    <w:rsid w:val="00AB4623"/>
    <w:rsid w:val="00AB5349"/>
    <w:rsid w:val="00AB5CE0"/>
    <w:rsid w:val="00AB63C7"/>
    <w:rsid w:val="00AB65B5"/>
    <w:rsid w:val="00AB7822"/>
    <w:rsid w:val="00AC0485"/>
    <w:rsid w:val="00AC2D48"/>
    <w:rsid w:val="00AC2D9F"/>
    <w:rsid w:val="00AC3922"/>
    <w:rsid w:val="00AC398B"/>
    <w:rsid w:val="00AC39CA"/>
    <w:rsid w:val="00AC3F64"/>
    <w:rsid w:val="00AC40FB"/>
    <w:rsid w:val="00AC4179"/>
    <w:rsid w:val="00AC436A"/>
    <w:rsid w:val="00AC43A4"/>
    <w:rsid w:val="00AC5149"/>
    <w:rsid w:val="00AC5917"/>
    <w:rsid w:val="00AC6E19"/>
    <w:rsid w:val="00AC7552"/>
    <w:rsid w:val="00AD08C5"/>
    <w:rsid w:val="00AD0FD8"/>
    <w:rsid w:val="00AD10E3"/>
    <w:rsid w:val="00AD1853"/>
    <w:rsid w:val="00AD1FA7"/>
    <w:rsid w:val="00AD21BD"/>
    <w:rsid w:val="00AD23F1"/>
    <w:rsid w:val="00AD6270"/>
    <w:rsid w:val="00AD6DA6"/>
    <w:rsid w:val="00AD72DB"/>
    <w:rsid w:val="00AE0AA7"/>
    <w:rsid w:val="00AE0CFF"/>
    <w:rsid w:val="00AE128D"/>
    <w:rsid w:val="00AE1BD3"/>
    <w:rsid w:val="00AE2045"/>
    <w:rsid w:val="00AE2530"/>
    <w:rsid w:val="00AE3D9D"/>
    <w:rsid w:val="00AE48C0"/>
    <w:rsid w:val="00AE51D4"/>
    <w:rsid w:val="00AE524D"/>
    <w:rsid w:val="00AE5314"/>
    <w:rsid w:val="00AE6BD6"/>
    <w:rsid w:val="00AE6F14"/>
    <w:rsid w:val="00AF05F5"/>
    <w:rsid w:val="00AF07C6"/>
    <w:rsid w:val="00AF093E"/>
    <w:rsid w:val="00AF1274"/>
    <w:rsid w:val="00AF1460"/>
    <w:rsid w:val="00AF1B23"/>
    <w:rsid w:val="00AF268E"/>
    <w:rsid w:val="00AF28E4"/>
    <w:rsid w:val="00AF44FC"/>
    <w:rsid w:val="00AF49FE"/>
    <w:rsid w:val="00AF6286"/>
    <w:rsid w:val="00AF65AF"/>
    <w:rsid w:val="00AF6819"/>
    <w:rsid w:val="00AF74AD"/>
    <w:rsid w:val="00AF75A9"/>
    <w:rsid w:val="00B00070"/>
    <w:rsid w:val="00B01A48"/>
    <w:rsid w:val="00B021D8"/>
    <w:rsid w:val="00B024DF"/>
    <w:rsid w:val="00B02A4B"/>
    <w:rsid w:val="00B06084"/>
    <w:rsid w:val="00B06116"/>
    <w:rsid w:val="00B13395"/>
    <w:rsid w:val="00B14205"/>
    <w:rsid w:val="00B143C1"/>
    <w:rsid w:val="00B15089"/>
    <w:rsid w:val="00B15D99"/>
    <w:rsid w:val="00B16878"/>
    <w:rsid w:val="00B2024F"/>
    <w:rsid w:val="00B20C95"/>
    <w:rsid w:val="00B22540"/>
    <w:rsid w:val="00B232D1"/>
    <w:rsid w:val="00B24353"/>
    <w:rsid w:val="00B244EB"/>
    <w:rsid w:val="00B24788"/>
    <w:rsid w:val="00B2544D"/>
    <w:rsid w:val="00B256FF"/>
    <w:rsid w:val="00B2619F"/>
    <w:rsid w:val="00B26A46"/>
    <w:rsid w:val="00B27557"/>
    <w:rsid w:val="00B27881"/>
    <w:rsid w:val="00B30205"/>
    <w:rsid w:val="00B30299"/>
    <w:rsid w:val="00B30531"/>
    <w:rsid w:val="00B310F1"/>
    <w:rsid w:val="00B345A7"/>
    <w:rsid w:val="00B35E1D"/>
    <w:rsid w:val="00B36C23"/>
    <w:rsid w:val="00B372F9"/>
    <w:rsid w:val="00B377F4"/>
    <w:rsid w:val="00B3796A"/>
    <w:rsid w:val="00B406C8"/>
    <w:rsid w:val="00B4084F"/>
    <w:rsid w:val="00B40CB3"/>
    <w:rsid w:val="00B414C1"/>
    <w:rsid w:val="00B415A4"/>
    <w:rsid w:val="00B426B6"/>
    <w:rsid w:val="00B42728"/>
    <w:rsid w:val="00B42C22"/>
    <w:rsid w:val="00B43F3C"/>
    <w:rsid w:val="00B4429B"/>
    <w:rsid w:val="00B44F86"/>
    <w:rsid w:val="00B464A3"/>
    <w:rsid w:val="00B464C2"/>
    <w:rsid w:val="00B4651E"/>
    <w:rsid w:val="00B46DC9"/>
    <w:rsid w:val="00B473A2"/>
    <w:rsid w:val="00B47BF6"/>
    <w:rsid w:val="00B501C1"/>
    <w:rsid w:val="00B50B5E"/>
    <w:rsid w:val="00B53663"/>
    <w:rsid w:val="00B54C27"/>
    <w:rsid w:val="00B56B3A"/>
    <w:rsid w:val="00B57180"/>
    <w:rsid w:val="00B57437"/>
    <w:rsid w:val="00B57F44"/>
    <w:rsid w:val="00B610AA"/>
    <w:rsid w:val="00B61335"/>
    <w:rsid w:val="00B61492"/>
    <w:rsid w:val="00B61DCA"/>
    <w:rsid w:val="00B620A0"/>
    <w:rsid w:val="00B6291A"/>
    <w:rsid w:val="00B62E89"/>
    <w:rsid w:val="00B642C2"/>
    <w:rsid w:val="00B656A3"/>
    <w:rsid w:val="00B65782"/>
    <w:rsid w:val="00B66861"/>
    <w:rsid w:val="00B66953"/>
    <w:rsid w:val="00B66B55"/>
    <w:rsid w:val="00B675D4"/>
    <w:rsid w:val="00B702C1"/>
    <w:rsid w:val="00B708A8"/>
    <w:rsid w:val="00B70B18"/>
    <w:rsid w:val="00B70CD8"/>
    <w:rsid w:val="00B717AE"/>
    <w:rsid w:val="00B71C82"/>
    <w:rsid w:val="00B72B2D"/>
    <w:rsid w:val="00B73738"/>
    <w:rsid w:val="00B740A6"/>
    <w:rsid w:val="00B75164"/>
    <w:rsid w:val="00B75817"/>
    <w:rsid w:val="00B76C04"/>
    <w:rsid w:val="00B77766"/>
    <w:rsid w:val="00B7783B"/>
    <w:rsid w:val="00B77E52"/>
    <w:rsid w:val="00B77FB0"/>
    <w:rsid w:val="00B802D2"/>
    <w:rsid w:val="00B80470"/>
    <w:rsid w:val="00B8068B"/>
    <w:rsid w:val="00B80A21"/>
    <w:rsid w:val="00B80C0D"/>
    <w:rsid w:val="00B819B2"/>
    <w:rsid w:val="00B81AAE"/>
    <w:rsid w:val="00B8267A"/>
    <w:rsid w:val="00B8303F"/>
    <w:rsid w:val="00B8416F"/>
    <w:rsid w:val="00B844E2"/>
    <w:rsid w:val="00B85057"/>
    <w:rsid w:val="00B857CB"/>
    <w:rsid w:val="00B859FD"/>
    <w:rsid w:val="00B85EDE"/>
    <w:rsid w:val="00B861A3"/>
    <w:rsid w:val="00B90BD9"/>
    <w:rsid w:val="00B917B1"/>
    <w:rsid w:val="00B91DF8"/>
    <w:rsid w:val="00B92398"/>
    <w:rsid w:val="00B928CD"/>
    <w:rsid w:val="00B93935"/>
    <w:rsid w:val="00B93A7C"/>
    <w:rsid w:val="00B93DFC"/>
    <w:rsid w:val="00B9468B"/>
    <w:rsid w:val="00B94A67"/>
    <w:rsid w:val="00B94BE2"/>
    <w:rsid w:val="00B9544F"/>
    <w:rsid w:val="00B958D8"/>
    <w:rsid w:val="00B96B09"/>
    <w:rsid w:val="00B97CEE"/>
    <w:rsid w:val="00BA0734"/>
    <w:rsid w:val="00BA0F3B"/>
    <w:rsid w:val="00BA1956"/>
    <w:rsid w:val="00BA224D"/>
    <w:rsid w:val="00BA29C4"/>
    <w:rsid w:val="00BA2BC6"/>
    <w:rsid w:val="00BA3473"/>
    <w:rsid w:val="00BA39C8"/>
    <w:rsid w:val="00BA4833"/>
    <w:rsid w:val="00BA4988"/>
    <w:rsid w:val="00BA581D"/>
    <w:rsid w:val="00BA5857"/>
    <w:rsid w:val="00BA6AEF"/>
    <w:rsid w:val="00BA6CC4"/>
    <w:rsid w:val="00BA6FDA"/>
    <w:rsid w:val="00BA70E7"/>
    <w:rsid w:val="00BA7ADF"/>
    <w:rsid w:val="00BA7ED8"/>
    <w:rsid w:val="00BB08EE"/>
    <w:rsid w:val="00BB0969"/>
    <w:rsid w:val="00BB1345"/>
    <w:rsid w:val="00BB15FE"/>
    <w:rsid w:val="00BB1DE2"/>
    <w:rsid w:val="00BB48DC"/>
    <w:rsid w:val="00BB49ED"/>
    <w:rsid w:val="00BB7607"/>
    <w:rsid w:val="00BC0488"/>
    <w:rsid w:val="00BC079E"/>
    <w:rsid w:val="00BC0C8C"/>
    <w:rsid w:val="00BC2A80"/>
    <w:rsid w:val="00BC2E27"/>
    <w:rsid w:val="00BC3343"/>
    <w:rsid w:val="00BC36F5"/>
    <w:rsid w:val="00BC3B53"/>
    <w:rsid w:val="00BC40D8"/>
    <w:rsid w:val="00BC40E5"/>
    <w:rsid w:val="00BC4429"/>
    <w:rsid w:val="00BC4668"/>
    <w:rsid w:val="00BC4706"/>
    <w:rsid w:val="00BC515A"/>
    <w:rsid w:val="00BC5CF8"/>
    <w:rsid w:val="00BC6C78"/>
    <w:rsid w:val="00BC7B31"/>
    <w:rsid w:val="00BD11E2"/>
    <w:rsid w:val="00BD4340"/>
    <w:rsid w:val="00BD4592"/>
    <w:rsid w:val="00BD4B60"/>
    <w:rsid w:val="00BD4F67"/>
    <w:rsid w:val="00BD5D15"/>
    <w:rsid w:val="00BD65D4"/>
    <w:rsid w:val="00BD6784"/>
    <w:rsid w:val="00BD7329"/>
    <w:rsid w:val="00BE00B7"/>
    <w:rsid w:val="00BE091A"/>
    <w:rsid w:val="00BE0D33"/>
    <w:rsid w:val="00BE0FF8"/>
    <w:rsid w:val="00BE2CC8"/>
    <w:rsid w:val="00BE2D48"/>
    <w:rsid w:val="00BE3143"/>
    <w:rsid w:val="00BE543D"/>
    <w:rsid w:val="00BE7147"/>
    <w:rsid w:val="00BE7303"/>
    <w:rsid w:val="00BE7EC5"/>
    <w:rsid w:val="00BF03A7"/>
    <w:rsid w:val="00BF29B5"/>
    <w:rsid w:val="00BF2FB8"/>
    <w:rsid w:val="00BF322E"/>
    <w:rsid w:val="00BF3659"/>
    <w:rsid w:val="00BF4818"/>
    <w:rsid w:val="00BF4D87"/>
    <w:rsid w:val="00BF5435"/>
    <w:rsid w:val="00BF5A87"/>
    <w:rsid w:val="00BF796C"/>
    <w:rsid w:val="00BF7C8F"/>
    <w:rsid w:val="00BF7D2D"/>
    <w:rsid w:val="00C0155F"/>
    <w:rsid w:val="00C015E7"/>
    <w:rsid w:val="00C01CD5"/>
    <w:rsid w:val="00C04097"/>
    <w:rsid w:val="00C041A4"/>
    <w:rsid w:val="00C061B2"/>
    <w:rsid w:val="00C06FDC"/>
    <w:rsid w:val="00C074A6"/>
    <w:rsid w:val="00C07557"/>
    <w:rsid w:val="00C0776F"/>
    <w:rsid w:val="00C07A05"/>
    <w:rsid w:val="00C1018C"/>
    <w:rsid w:val="00C102D0"/>
    <w:rsid w:val="00C113A1"/>
    <w:rsid w:val="00C11598"/>
    <w:rsid w:val="00C131B0"/>
    <w:rsid w:val="00C136C0"/>
    <w:rsid w:val="00C13E21"/>
    <w:rsid w:val="00C16077"/>
    <w:rsid w:val="00C1608A"/>
    <w:rsid w:val="00C16193"/>
    <w:rsid w:val="00C20298"/>
    <w:rsid w:val="00C2055D"/>
    <w:rsid w:val="00C2066C"/>
    <w:rsid w:val="00C206C2"/>
    <w:rsid w:val="00C20C78"/>
    <w:rsid w:val="00C22924"/>
    <w:rsid w:val="00C230B6"/>
    <w:rsid w:val="00C238A9"/>
    <w:rsid w:val="00C24C02"/>
    <w:rsid w:val="00C26299"/>
    <w:rsid w:val="00C26330"/>
    <w:rsid w:val="00C263BF"/>
    <w:rsid w:val="00C264FD"/>
    <w:rsid w:val="00C26AF5"/>
    <w:rsid w:val="00C278C6"/>
    <w:rsid w:val="00C27F7B"/>
    <w:rsid w:val="00C30193"/>
    <w:rsid w:val="00C31163"/>
    <w:rsid w:val="00C3215A"/>
    <w:rsid w:val="00C323C5"/>
    <w:rsid w:val="00C32B28"/>
    <w:rsid w:val="00C32B66"/>
    <w:rsid w:val="00C3396B"/>
    <w:rsid w:val="00C33EDA"/>
    <w:rsid w:val="00C342DC"/>
    <w:rsid w:val="00C3465F"/>
    <w:rsid w:val="00C357AF"/>
    <w:rsid w:val="00C35C18"/>
    <w:rsid w:val="00C35F5F"/>
    <w:rsid w:val="00C3600A"/>
    <w:rsid w:val="00C36097"/>
    <w:rsid w:val="00C37C6B"/>
    <w:rsid w:val="00C40352"/>
    <w:rsid w:val="00C410AE"/>
    <w:rsid w:val="00C41EC5"/>
    <w:rsid w:val="00C42142"/>
    <w:rsid w:val="00C42F67"/>
    <w:rsid w:val="00C434BC"/>
    <w:rsid w:val="00C438C1"/>
    <w:rsid w:val="00C43C79"/>
    <w:rsid w:val="00C43E24"/>
    <w:rsid w:val="00C44742"/>
    <w:rsid w:val="00C4480F"/>
    <w:rsid w:val="00C47762"/>
    <w:rsid w:val="00C47BF8"/>
    <w:rsid w:val="00C502FB"/>
    <w:rsid w:val="00C50984"/>
    <w:rsid w:val="00C519A4"/>
    <w:rsid w:val="00C54023"/>
    <w:rsid w:val="00C550CB"/>
    <w:rsid w:val="00C55D98"/>
    <w:rsid w:val="00C56544"/>
    <w:rsid w:val="00C566E5"/>
    <w:rsid w:val="00C5712C"/>
    <w:rsid w:val="00C573C7"/>
    <w:rsid w:val="00C609BE"/>
    <w:rsid w:val="00C6164A"/>
    <w:rsid w:val="00C61967"/>
    <w:rsid w:val="00C61EF8"/>
    <w:rsid w:val="00C63063"/>
    <w:rsid w:val="00C6352A"/>
    <w:rsid w:val="00C63B9C"/>
    <w:rsid w:val="00C663FC"/>
    <w:rsid w:val="00C6673B"/>
    <w:rsid w:val="00C66EBC"/>
    <w:rsid w:val="00C67414"/>
    <w:rsid w:val="00C6761D"/>
    <w:rsid w:val="00C67CDF"/>
    <w:rsid w:val="00C70346"/>
    <w:rsid w:val="00C719C9"/>
    <w:rsid w:val="00C71C05"/>
    <w:rsid w:val="00C71F9B"/>
    <w:rsid w:val="00C72D4A"/>
    <w:rsid w:val="00C7371B"/>
    <w:rsid w:val="00C73BCD"/>
    <w:rsid w:val="00C741DA"/>
    <w:rsid w:val="00C74298"/>
    <w:rsid w:val="00C74568"/>
    <w:rsid w:val="00C74E0A"/>
    <w:rsid w:val="00C74E96"/>
    <w:rsid w:val="00C766C3"/>
    <w:rsid w:val="00C772DF"/>
    <w:rsid w:val="00C77761"/>
    <w:rsid w:val="00C77B13"/>
    <w:rsid w:val="00C80722"/>
    <w:rsid w:val="00C80F68"/>
    <w:rsid w:val="00C81711"/>
    <w:rsid w:val="00C8253C"/>
    <w:rsid w:val="00C82CB3"/>
    <w:rsid w:val="00C84543"/>
    <w:rsid w:val="00C84F39"/>
    <w:rsid w:val="00C861C2"/>
    <w:rsid w:val="00C87808"/>
    <w:rsid w:val="00C87E00"/>
    <w:rsid w:val="00C87E79"/>
    <w:rsid w:val="00C90F48"/>
    <w:rsid w:val="00C91F03"/>
    <w:rsid w:val="00C92E8D"/>
    <w:rsid w:val="00C94A27"/>
    <w:rsid w:val="00C9538D"/>
    <w:rsid w:val="00C95DC6"/>
    <w:rsid w:val="00C96151"/>
    <w:rsid w:val="00C96698"/>
    <w:rsid w:val="00C96A4D"/>
    <w:rsid w:val="00C97118"/>
    <w:rsid w:val="00C974C1"/>
    <w:rsid w:val="00C975AD"/>
    <w:rsid w:val="00C97687"/>
    <w:rsid w:val="00C9779D"/>
    <w:rsid w:val="00C97ECE"/>
    <w:rsid w:val="00CA0421"/>
    <w:rsid w:val="00CA1D86"/>
    <w:rsid w:val="00CA2F13"/>
    <w:rsid w:val="00CA341D"/>
    <w:rsid w:val="00CA390A"/>
    <w:rsid w:val="00CA432E"/>
    <w:rsid w:val="00CA46C8"/>
    <w:rsid w:val="00CA5746"/>
    <w:rsid w:val="00CA5DA0"/>
    <w:rsid w:val="00CA7C5E"/>
    <w:rsid w:val="00CB03AD"/>
    <w:rsid w:val="00CB0E63"/>
    <w:rsid w:val="00CB2248"/>
    <w:rsid w:val="00CB279D"/>
    <w:rsid w:val="00CB50E6"/>
    <w:rsid w:val="00CB5F54"/>
    <w:rsid w:val="00CB708A"/>
    <w:rsid w:val="00CB70A5"/>
    <w:rsid w:val="00CB7943"/>
    <w:rsid w:val="00CB7DE2"/>
    <w:rsid w:val="00CC0AB2"/>
    <w:rsid w:val="00CC1651"/>
    <w:rsid w:val="00CC1740"/>
    <w:rsid w:val="00CC2041"/>
    <w:rsid w:val="00CC2909"/>
    <w:rsid w:val="00CC393D"/>
    <w:rsid w:val="00CC3F1A"/>
    <w:rsid w:val="00CC45C9"/>
    <w:rsid w:val="00CC4E72"/>
    <w:rsid w:val="00CC4EEC"/>
    <w:rsid w:val="00CC60E4"/>
    <w:rsid w:val="00CC6615"/>
    <w:rsid w:val="00CC6D4C"/>
    <w:rsid w:val="00CC748C"/>
    <w:rsid w:val="00CC7717"/>
    <w:rsid w:val="00CD114A"/>
    <w:rsid w:val="00CD162D"/>
    <w:rsid w:val="00CD2B9C"/>
    <w:rsid w:val="00CD2E35"/>
    <w:rsid w:val="00CD2E9C"/>
    <w:rsid w:val="00CD31F7"/>
    <w:rsid w:val="00CD5513"/>
    <w:rsid w:val="00CD5A45"/>
    <w:rsid w:val="00CE032E"/>
    <w:rsid w:val="00CE23BD"/>
    <w:rsid w:val="00CE27A3"/>
    <w:rsid w:val="00CE281B"/>
    <w:rsid w:val="00CE2F35"/>
    <w:rsid w:val="00CE3770"/>
    <w:rsid w:val="00CE4D02"/>
    <w:rsid w:val="00CE5750"/>
    <w:rsid w:val="00CE65C9"/>
    <w:rsid w:val="00CE6FF9"/>
    <w:rsid w:val="00CF00F2"/>
    <w:rsid w:val="00CF0402"/>
    <w:rsid w:val="00CF0A2C"/>
    <w:rsid w:val="00CF0E03"/>
    <w:rsid w:val="00CF10A9"/>
    <w:rsid w:val="00CF209A"/>
    <w:rsid w:val="00CF2589"/>
    <w:rsid w:val="00CF258A"/>
    <w:rsid w:val="00CF26A3"/>
    <w:rsid w:val="00CF29EB"/>
    <w:rsid w:val="00CF365C"/>
    <w:rsid w:val="00CF4351"/>
    <w:rsid w:val="00CF63D9"/>
    <w:rsid w:val="00CF6712"/>
    <w:rsid w:val="00CF6AF1"/>
    <w:rsid w:val="00D00D96"/>
    <w:rsid w:val="00D028CF"/>
    <w:rsid w:val="00D02C73"/>
    <w:rsid w:val="00D03A7E"/>
    <w:rsid w:val="00D04352"/>
    <w:rsid w:val="00D046FF"/>
    <w:rsid w:val="00D04A41"/>
    <w:rsid w:val="00D05379"/>
    <w:rsid w:val="00D05396"/>
    <w:rsid w:val="00D05CA8"/>
    <w:rsid w:val="00D0601B"/>
    <w:rsid w:val="00D06AFE"/>
    <w:rsid w:val="00D0727F"/>
    <w:rsid w:val="00D1059A"/>
    <w:rsid w:val="00D10647"/>
    <w:rsid w:val="00D1079D"/>
    <w:rsid w:val="00D110D0"/>
    <w:rsid w:val="00D11169"/>
    <w:rsid w:val="00D11CB3"/>
    <w:rsid w:val="00D12590"/>
    <w:rsid w:val="00D14150"/>
    <w:rsid w:val="00D143CE"/>
    <w:rsid w:val="00D14B6A"/>
    <w:rsid w:val="00D154B2"/>
    <w:rsid w:val="00D15C40"/>
    <w:rsid w:val="00D16F63"/>
    <w:rsid w:val="00D173BD"/>
    <w:rsid w:val="00D17CAB"/>
    <w:rsid w:val="00D200C1"/>
    <w:rsid w:val="00D21C1E"/>
    <w:rsid w:val="00D22351"/>
    <w:rsid w:val="00D223DF"/>
    <w:rsid w:val="00D2244F"/>
    <w:rsid w:val="00D247B7"/>
    <w:rsid w:val="00D2502C"/>
    <w:rsid w:val="00D254FA"/>
    <w:rsid w:val="00D25E39"/>
    <w:rsid w:val="00D26F94"/>
    <w:rsid w:val="00D270A1"/>
    <w:rsid w:val="00D30492"/>
    <w:rsid w:val="00D3128E"/>
    <w:rsid w:val="00D31352"/>
    <w:rsid w:val="00D318F2"/>
    <w:rsid w:val="00D32195"/>
    <w:rsid w:val="00D32A58"/>
    <w:rsid w:val="00D32BE6"/>
    <w:rsid w:val="00D331A9"/>
    <w:rsid w:val="00D35A47"/>
    <w:rsid w:val="00D35C62"/>
    <w:rsid w:val="00D36121"/>
    <w:rsid w:val="00D407C7"/>
    <w:rsid w:val="00D40AF4"/>
    <w:rsid w:val="00D41A21"/>
    <w:rsid w:val="00D4254F"/>
    <w:rsid w:val="00D456D7"/>
    <w:rsid w:val="00D457A7"/>
    <w:rsid w:val="00D457F7"/>
    <w:rsid w:val="00D46017"/>
    <w:rsid w:val="00D4608C"/>
    <w:rsid w:val="00D4696C"/>
    <w:rsid w:val="00D47C7B"/>
    <w:rsid w:val="00D5006A"/>
    <w:rsid w:val="00D50A21"/>
    <w:rsid w:val="00D50DF0"/>
    <w:rsid w:val="00D5217F"/>
    <w:rsid w:val="00D54484"/>
    <w:rsid w:val="00D55BC9"/>
    <w:rsid w:val="00D6038E"/>
    <w:rsid w:val="00D61E5F"/>
    <w:rsid w:val="00D62010"/>
    <w:rsid w:val="00D62182"/>
    <w:rsid w:val="00D6356A"/>
    <w:rsid w:val="00D643D0"/>
    <w:rsid w:val="00D64822"/>
    <w:rsid w:val="00D70A43"/>
    <w:rsid w:val="00D71812"/>
    <w:rsid w:val="00D71D97"/>
    <w:rsid w:val="00D7216F"/>
    <w:rsid w:val="00D721FC"/>
    <w:rsid w:val="00D73214"/>
    <w:rsid w:val="00D73CA4"/>
    <w:rsid w:val="00D74C47"/>
    <w:rsid w:val="00D75A9F"/>
    <w:rsid w:val="00D77B8E"/>
    <w:rsid w:val="00D81457"/>
    <w:rsid w:val="00D81C46"/>
    <w:rsid w:val="00D821F2"/>
    <w:rsid w:val="00D8328B"/>
    <w:rsid w:val="00D8504E"/>
    <w:rsid w:val="00D854E3"/>
    <w:rsid w:val="00D871FF"/>
    <w:rsid w:val="00D878FC"/>
    <w:rsid w:val="00D87940"/>
    <w:rsid w:val="00D87EC7"/>
    <w:rsid w:val="00D87FC2"/>
    <w:rsid w:val="00D900B1"/>
    <w:rsid w:val="00D903AA"/>
    <w:rsid w:val="00D90806"/>
    <w:rsid w:val="00D92FC7"/>
    <w:rsid w:val="00D93040"/>
    <w:rsid w:val="00D935C3"/>
    <w:rsid w:val="00D943F8"/>
    <w:rsid w:val="00D945BD"/>
    <w:rsid w:val="00D94F86"/>
    <w:rsid w:val="00D960E3"/>
    <w:rsid w:val="00D96112"/>
    <w:rsid w:val="00D96B9C"/>
    <w:rsid w:val="00D96F59"/>
    <w:rsid w:val="00DA034E"/>
    <w:rsid w:val="00DA0475"/>
    <w:rsid w:val="00DA10AA"/>
    <w:rsid w:val="00DA1BB2"/>
    <w:rsid w:val="00DA32A8"/>
    <w:rsid w:val="00DA41CD"/>
    <w:rsid w:val="00DA4226"/>
    <w:rsid w:val="00DA4A09"/>
    <w:rsid w:val="00DA5246"/>
    <w:rsid w:val="00DA77BE"/>
    <w:rsid w:val="00DA7A4A"/>
    <w:rsid w:val="00DA7C0F"/>
    <w:rsid w:val="00DB01DF"/>
    <w:rsid w:val="00DB043A"/>
    <w:rsid w:val="00DB11FF"/>
    <w:rsid w:val="00DB16FF"/>
    <w:rsid w:val="00DB354A"/>
    <w:rsid w:val="00DB3BC1"/>
    <w:rsid w:val="00DB4325"/>
    <w:rsid w:val="00DB4BC8"/>
    <w:rsid w:val="00DB4DC5"/>
    <w:rsid w:val="00DB5E1C"/>
    <w:rsid w:val="00DC129A"/>
    <w:rsid w:val="00DC15A2"/>
    <w:rsid w:val="00DC1913"/>
    <w:rsid w:val="00DC1DF6"/>
    <w:rsid w:val="00DC1FA7"/>
    <w:rsid w:val="00DC3224"/>
    <w:rsid w:val="00DC3EC1"/>
    <w:rsid w:val="00DC3FB2"/>
    <w:rsid w:val="00DC4628"/>
    <w:rsid w:val="00DC4CE3"/>
    <w:rsid w:val="00DC55C4"/>
    <w:rsid w:val="00DC6291"/>
    <w:rsid w:val="00DC6FD3"/>
    <w:rsid w:val="00DC75AA"/>
    <w:rsid w:val="00DC75DE"/>
    <w:rsid w:val="00DD051F"/>
    <w:rsid w:val="00DD11A8"/>
    <w:rsid w:val="00DD21DE"/>
    <w:rsid w:val="00DD3B40"/>
    <w:rsid w:val="00DD4BFB"/>
    <w:rsid w:val="00DD56CF"/>
    <w:rsid w:val="00DD573C"/>
    <w:rsid w:val="00DD6040"/>
    <w:rsid w:val="00DD6AB1"/>
    <w:rsid w:val="00DD6E46"/>
    <w:rsid w:val="00DD7A71"/>
    <w:rsid w:val="00DE0400"/>
    <w:rsid w:val="00DE17E4"/>
    <w:rsid w:val="00DE1F8C"/>
    <w:rsid w:val="00DE225F"/>
    <w:rsid w:val="00DE22EA"/>
    <w:rsid w:val="00DE45C2"/>
    <w:rsid w:val="00DE462F"/>
    <w:rsid w:val="00DE4761"/>
    <w:rsid w:val="00DE4B73"/>
    <w:rsid w:val="00DE4F20"/>
    <w:rsid w:val="00DE4F41"/>
    <w:rsid w:val="00DE5DD8"/>
    <w:rsid w:val="00DE6073"/>
    <w:rsid w:val="00DE6A72"/>
    <w:rsid w:val="00DE6C64"/>
    <w:rsid w:val="00DE708B"/>
    <w:rsid w:val="00DE7405"/>
    <w:rsid w:val="00DE74A5"/>
    <w:rsid w:val="00DF081B"/>
    <w:rsid w:val="00DF09A8"/>
    <w:rsid w:val="00DF5DED"/>
    <w:rsid w:val="00DF60B2"/>
    <w:rsid w:val="00DF6BD8"/>
    <w:rsid w:val="00DF70D1"/>
    <w:rsid w:val="00DF7410"/>
    <w:rsid w:val="00DF7733"/>
    <w:rsid w:val="00DF7B38"/>
    <w:rsid w:val="00DF7FE0"/>
    <w:rsid w:val="00E00A0B"/>
    <w:rsid w:val="00E01AEE"/>
    <w:rsid w:val="00E01F5B"/>
    <w:rsid w:val="00E04022"/>
    <w:rsid w:val="00E06925"/>
    <w:rsid w:val="00E07684"/>
    <w:rsid w:val="00E11441"/>
    <w:rsid w:val="00E118C0"/>
    <w:rsid w:val="00E12A38"/>
    <w:rsid w:val="00E13149"/>
    <w:rsid w:val="00E134C4"/>
    <w:rsid w:val="00E13CD1"/>
    <w:rsid w:val="00E13D32"/>
    <w:rsid w:val="00E15210"/>
    <w:rsid w:val="00E15A1A"/>
    <w:rsid w:val="00E16E82"/>
    <w:rsid w:val="00E17571"/>
    <w:rsid w:val="00E204FA"/>
    <w:rsid w:val="00E20C5F"/>
    <w:rsid w:val="00E21AB2"/>
    <w:rsid w:val="00E22261"/>
    <w:rsid w:val="00E2241F"/>
    <w:rsid w:val="00E22719"/>
    <w:rsid w:val="00E235B8"/>
    <w:rsid w:val="00E23C84"/>
    <w:rsid w:val="00E23F1F"/>
    <w:rsid w:val="00E25C94"/>
    <w:rsid w:val="00E2604B"/>
    <w:rsid w:val="00E2617F"/>
    <w:rsid w:val="00E266B8"/>
    <w:rsid w:val="00E27374"/>
    <w:rsid w:val="00E27CB5"/>
    <w:rsid w:val="00E30F40"/>
    <w:rsid w:val="00E319DA"/>
    <w:rsid w:val="00E33A4E"/>
    <w:rsid w:val="00E34FFE"/>
    <w:rsid w:val="00E360D0"/>
    <w:rsid w:val="00E36955"/>
    <w:rsid w:val="00E3735F"/>
    <w:rsid w:val="00E3750C"/>
    <w:rsid w:val="00E37902"/>
    <w:rsid w:val="00E401C5"/>
    <w:rsid w:val="00E40B3D"/>
    <w:rsid w:val="00E40B70"/>
    <w:rsid w:val="00E43FC5"/>
    <w:rsid w:val="00E43FF7"/>
    <w:rsid w:val="00E44CEF"/>
    <w:rsid w:val="00E459A4"/>
    <w:rsid w:val="00E4688B"/>
    <w:rsid w:val="00E47F34"/>
    <w:rsid w:val="00E501E1"/>
    <w:rsid w:val="00E5262E"/>
    <w:rsid w:val="00E54D2A"/>
    <w:rsid w:val="00E571BB"/>
    <w:rsid w:val="00E57946"/>
    <w:rsid w:val="00E61BD8"/>
    <w:rsid w:val="00E62AE0"/>
    <w:rsid w:val="00E62CF3"/>
    <w:rsid w:val="00E631FA"/>
    <w:rsid w:val="00E633A6"/>
    <w:rsid w:val="00E63688"/>
    <w:rsid w:val="00E646E8"/>
    <w:rsid w:val="00E64ADB"/>
    <w:rsid w:val="00E657BE"/>
    <w:rsid w:val="00E66297"/>
    <w:rsid w:val="00E7130B"/>
    <w:rsid w:val="00E722D1"/>
    <w:rsid w:val="00E736D9"/>
    <w:rsid w:val="00E743E0"/>
    <w:rsid w:val="00E74825"/>
    <w:rsid w:val="00E7493D"/>
    <w:rsid w:val="00E752CF"/>
    <w:rsid w:val="00E768A9"/>
    <w:rsid w:val="00E76A0A"/>
    <w:rsid w:val="00E808A9"/>
    <w:rsid w:val="00E8095A"/>
    <w:rsid w:val="00E80F81"/>
    <w:rsid w:val="00E8113A"/>
    <w:rsid w:val="00E81E57"/>
    <w:rsid w:val="00E82D1D"/>
    <w:rsid w:val="00E8356A"/>
    <w:rsid w:val="00E84552"/>
    <w:rsid w:val="00E84B29"/>
    <w:rsid w:val="00E8645E"/>
    <w:rsid w:val="00E87417"/>
    <w:rsid w:val="00E90A50"/>
    <w:rsid w:val="00E91343"/>
    <w:rsid w:val="00E91675"/>
    <w:rsid w:val="00E92A52"/>
    <w:rsid w:val="00E94148"/>
    <w:rsid w:val="00E94B40"/>
    <w:rsid w:val="00E94BC7"/>
    <w:rsid w:val="00E94FCD"/>
    <w:rsid w:val="00E9593F"/>
    <w:rsid w:val="00E95C62"/>
    <w:rsid w:val="00E96F72"/>
    <w:rsid w:val="00EA0756"/>
    <w:rsid w:val="00EA0B20"/>
    <w:rsid w:val="00EA0B36"/>
    <w:rsid w:val="00EA1BF7"/>
    <w:rsid w:val="00EA264D"/>
    <w:rsid w:val="00EA2762"/>
    <w:rsid w:val="00EA2E96"/>
    <w:rsid w:val="00EA42B5"/>
    <w:rsid w:val="00EA4909"/>
    <w:rsid w:val="00EA4F0F"/>
    <w:rsid w:val="00EA5405"/>
    <w:rsid w:val="00EA5785"/>
    <w:rsid w:val="00EA59BB"/>
    <w:rsid w:val="00EA63E5"/>
    <w:rsid w:val="00EA75BD"/>
    <w:rsid w:val="00EA7A17"/>
    <w:rsid w:val="00EA7AB5"/>
    <w:rsid w:val="00EA7CD7"/>
    <w:rsid w:val="00EB1151"/>
    <w:rsid w:val="00EB1A66"/>
    <w:rsid w:val="00EB218F"/>
    <w:rsid w:val="00EB32BD"/>
    <w:rsid w:val="00EB40A3"/>
    <w:rsid w:val="00EB4E55"/>
    <w:rsid w:val="00EB6B5B"/>
    <w:rsid w:val="00EB753F"/>
    <w:rsid w:val="00EB790D"/>
    <w:rsid w:val="00EC0025"/>
    <w:rsid w:val="00EC0B64"/>
    <w:rsid w:val="00EC6BBE"/>
    <w:rsid w:val="00EC772E"/>
    <w:rsid w:val="00EC7D44"/>
    <w:rsid w:val="00ED003E"/>
    <w:rsid w:val="00ED00CB"/>
    <w:rsid w:val="00ED0C0C"/>
    <w:rsid w:val="00ED12D1"/>
    <w:rsid w:val="00ED1C4A"/>
    <w:rsid w:val="00ED2BFE"/>
    <w:rsid w:val="00ED35BA"/>
    <w:rsid w:val="00ED3A3F"/>
    <w:rsid w:val="00ED4509"/>
    <w:rsid w:val="00ED5D25"/>
    <w:rsid w:val="00ED71FC"/>
    <w:rsid w:val="00ED7E7A"/>
    <w:rsid w:val="00EE00B3"/>
    <w:rsid w:val="00EE1F9C"/>
    <w:rsid w:val="00EE31A9"/>
    <w:rsid w:val="00EE3A7E"/>
    <w:rsid w:val="00EE3B5A"/>
    <w:rsid w:val="00EE3E65"/>
    <w:rsid w:val="00EE4184"/>
    <w:rsid w:val="00EE53FB"/>
    <w:rsid w:val="00EE5404"/>
    <w:rsid w:val="00EE69C4"/>
    <w:rsid w:val="00EF0A65"/>
    <w:rsid w:val="00EF183E"/>
    <w:rsid w:val="00EF219E"/>
    <w:rsid w:val="00EF246C"/>
    <w:rsid w:val="00EF38EA"/>
    <w:rsid w:val="00EF3F3A"/>
    <w:rsid w:val="00EF4859"/>
    <w:rsid w:val="00EF4BF4"/>
    <w:rsid w:val="00EF5338"/>
    <w:rsid w:val="00EF5617"/>
    <w:rsid w:val="00EF6C19"/>
    <w:rsid w:val="00EF70A7"/>
    <w:rsid w:val="00EF79D5"/>
    <w:rsid w:val="00EF7BDD"/>
    <w:rsid w:val="00EF7DAA"/>
    <w:rsid w:val="00F00D01"/>
    <w:rsid w:val="00F01592"/>
    <w:rsid w:val="00F024C3"/>
    <w:rsid w:val="00F03A39"/>
    <w:rsid w:val="00F03EA1"/>
    <w:rsid w:val="00F04498"/>
    <w:rsid w:val="00F04B05"/>
    <w:rsid w:val="00F053E8"/>
    <w:rsid w:val="00F05AE9"/>
    <w:rsid w:val="00F070E5"/>
    <w:rsid w:val="00F10D51"/>
    <w:rsid w:val="00F10FBD"/>
    <w:rsid w:val="00F113AB"/>
    <w:rsid w:val="00F11CE1"/>
    <w:rsid w:val="00F142A9"/>
    <w:rsid w:val="00F14E08"/>
    <w:rsid w:val="00F14F25"/>
    <w:rsid w:val="00F150D2"/>
    <w:rsid w:val="00F157C1"/>
    <w:rsid w:val="00F1677B"/>
    <w:rsid w:val="00F17FA1"/>
    <w:rsid w:val="00F20518"/>
    <w:rsid w:val="00F2069A"/>
    <w:rsid w:val="00F20E25"/>
    <w:rsid w:val="00F20E9B"/>
    <w:rsid w:val="00F21DF4"/>
    <w:rsid w:val="00F22188"/>
    <w:rsid w:val="00F22E30"/>
    <w:rsid w:val="00F22E59"/>
    <w:rsid w:val="00F23B99"/>
    <w:rsid w:val="00F23C10"/>
    <w:rsid w:val="00F24802"/>
    <w:rsid w:val="00F25B62"/>
    <w:rsid w:val="00F26AE9"/>
    <w:rsid w:val="00F276C3"/>
    <w:rsid w:val="00F302CE"/>
    <w:rsid w:val="00F309D1"/>
    <w:rsid w:val="00F32121"/>
    <w:rsid w:val="00F32213"/>
    <w:rsid w:val="00F323B9"/>
    <w:rsid w:val="00F3314F"/>
    <w:rsid w:val="00F3339D"/>
    <w:rsid w:val="00F33D32"/>
    <w:rsid w:val="00F349FB"/>
    <w:rsid w:val="00F34A99"/>
    <w:rsid w:val="00F36B15"/>
    <w:rsid w:val="00F370C8"/>
    <w:rsid w:val="00F40560"/>
    <w:rsid w:val="00F414DE"/>
    <w:rsid w:val="00F41622"/>
    <w:rsid w:val="00F4196A"/>
    <w:rsid w:val="00F42455"/>
    <w:rsid w:val="00F42B8A"/>
    <w:rsid w:val="00F42E29"/>
    <w:rsid w:val="00F4366C"/>
    <w:rsid w:val="00F43733"/>
    <w:rsid w:val="00F44CD1"/>
    <w:rsid w:val="00F4527A"/>
    <w:rsid w:val="00F45336"/>
    <w:rsid w:val="00F4548D"/>
    <w:rsid w:val="00F45722"/>
    <w:rsid w:val="00F45CC4"/>
    <w:rsid w:val="00F47331"/>
    <w:rsid w:val="00F5069C"/>
    <w:rsid w:val="00F509B7"/>
    <w:rsid w:val="00F5127E"/>
    <w:rsid w:val="00F5243B"/>
    <w:rsid w:val="00F5260A"/>
    <w:rsid w:val="00F53083"/>
    <w:rsid w:val="00F5406C"/>
    <w:rsid w:val="00F540C8"/>
    <w:rsid w:val="00F54592"/>
    <w:rsid w:val="00F54D06"/>
    <w:rsid w:val="00F55241"/>
    <w:rsid w:val="00F556D5"/>
    <w:rsid w:val="00F56081"/>
    <w:rsid w:val="00F560EC"/>
    <w:rsid w:val="00F56903"/>
    <w:rsid w:val="00F57315"/>
    <w:rsid w:val="00F5743F"/>
    <w:rsid w:val="00F60E26"/>
    <w:rsid w:val="00F61131"/>
    <w:rsid w:val="00F617F7"/>
    <w:rsid w:val="00F61D78"/>
    <w:rsid w:val="00F62ABF"/>
    <w:rsid w:val="00F62AC9"/>
    <w:rsid w:val="00F63530"/>
    <w:rsid w:val="00F6517B"/>
    <w:rsid w:val="00F65285"/>
    <w:rsid w:val="00F679ED"/>
    <w:rsid w:val="00F70AC0"/>
    <w:rsid w:val="00F714F2"/>
    <w:rsid w:val="00F71C9A"/>
    <w:rsid w:val="00F73EE0"/>
    <w:rsid w:val="00F744BF"/>
    <w:rsid w:val="00F7472B"/>
    <w:rsid w:val="00F75156"/>
    <w:rsid w:val="00F75C1C"/>
    <w:rsid w:val="00F76626"/>
    <w:rsid w:val="00F77C5B"/>
    <w:rsid w:val="00F77FFE"/>
    <w:rsid w:val="00F80112"/>
    <w:rsid w:val="00F81A11"/>
    <w:rsid w:val="00F82580"/>
    <w:rsid w:val="00F83A20"/>
    <w:rsid w:val="00F83BE9"/>
    <w:rsid w:val="00F84D3D"/>
    <w:rsid w:val="00F85B85"/>
    <w:rsid w:val="00F86951"/>
    <w:rsid w:val="00F86CA7"/>
    <w:rsid w:val="00F875C3"/>
    <w:rsid w:val="00F87BD0"/>
    <w:rsid w:val="00F90D74"/>
    <w:rsid w:val="00F91A17"/>
    <w:rsid w:val="00F91F60"/>
    <w:rsid w:val="00F9201F"/>
    <w:rsid w:val="00F92DE5"/>
    <w:rsid w:val="00F930DC"/>
    <w:rsid w:val="00F94F18"/>
    <w:rsid w:val="00F95B86"/>
    <w:rsid w:val="00F96510"/>
    <w:rsid w:val="00F97762"/>
    <w:rsid w:val="00F97844"/>
    <w:rsid w:val="00F9788E"/>
    <w:rsid w:val="00F97BB9"/>
    <w:rsid w:val="00FA0410"/>
    <w:rsid w:val="00FA0703"/>
    <w:rsid w:val="00FA101D"/>
    <w:rsid w:val="00FA1A65"/>
    <w:rsid w:val="00FA1E83"/>
    <w:rsid w:val="00FA3D37"/>
    <w:rsid w:val="00FA6C4B"/>
    <w:rsid w:val="00FA729D"/>
    <w:rsid w:val="00FA7679"/>
    <w:rsid w:val="00FB0841"/>
    <w:rsid w:val="00FB0C17"/>
    <w:rsid w:val="00FB2F49"/>
    <w:rsid w:val="00FB6029"/>
    <w:rsid w:val="00FB6FAD"/>
    <w:rsid w:val="00FB73C3"/>
    <w:rsid w:val="00FC1F0C"/>
    <w:rsid w:val="00FC1FAC"/>
    <w:rsid w:val="00FC3B18"/>
    <w:rsid w:val="00FC3BAE"/>
    <w:rsid w:val="00FC4100"/>
    <w:rsid w:val="00FC45A0"/>
    <w:rsid w:val="00FC67D0"/>
    <w:rsid w:val="00FC7053"/>
    <w:rsid w:val="00FC7DF8"/>
    <w:rsid w:val="00FC7EDD"/>
    <w:rsid w:val="00FD03DE"/>
    <w:rsid w:val="00FD11E8"/>
    <w:rsid w:val="00FD1B8F"/>
    <w:rsid w:val="00FD2FE3"/>
    <w:rsid w:val="00FD332E"/>
    <w:rsid w:val="00FD447D"/>
    <w:rsid w:val="00FD4D1D"/>
    <w:rsid w:val="00FE12BE"/>
    <w:rsid w:val="00FE14F4"/>
    <w:rsid w:val="00FE2427"/>
    <w:rsid w:val="00FE34F3"/>
    <w:rsid w:val="00FE3A87"/>
    <w:rsid w:val="00FE4124"/>
    <w:rsid w:val="00FE4D74"/>
    <w:rsid w:val="00FE57AD"/>
    <w:rsid w:val="00FE7C41"/>
    <w:rsid w:val="00FE7FBE"/>
    <w:rsid w:val="00FF17F8"/>
    <w:rsid w:val="00FF1846"/>
    <w:rsid w:val="00FF2498"/>
    <w:rsid w:val="00FF2FE1"/>
    <w:rsid w:val="00FF3112"/>
    <w:rsid w:val="00FF34F1"/>
    <w:rsid w:val="00FF5642"/>
    <w:rsid w:val="00FF6926"/>
    <w:rsid w:val="00FF6BD0"/>
    <w:rsid w:val="00FF6F62"/>
    <w:rsid w:val="00FF79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4BFD5"/>
  <w15:docId w15:val="{EF3B7442-ABE6-4648-A3CA-C9761117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B8F"/>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3441B0"/>
    <w:pPr>
      <w:keepNext/>
      <w:keepLines/>
      <w:spacing w:before="240"/>
      <w:jc w:val="both"/>
      <w:outlineLvl w:val="0"/>
    </w:pPr>
    <w:rPr>
      <w:rFonts w:asciiTheme="majorHAnsi" w:eastAsiaTheme="majorEastAsia" w:hAnsiTheme="majorHAnsi" w:cstheme="majorBidi"/>
      <w:color w:val="2F5496" w:themeColor="accent1" w:themeShade="BF"/>
      <w:sz w:val="32"/>
      <w:szCs w:val="32"/>
      <w:lang w:val="es-ES" w:eastAsia="es-ES"/>
    </w:rPr>
  </w:style>
  <w:style w:type="paragraph" w:styleId="Ttulo2">
    <w:name w:val="heading 2"/>
    <w:basedOn w:val="Prrafodelista"/>
    <w:next w:val="Normal"/>
    <w:link w:val="Ttulo2Car"/>
    <w:uiPriority w:val="9"/>
    <w:unhideWhenUsed/>
    <w:qFormat/>
    <w:rsid w:val="00561BB5"/>
    <w:pPr>
      <w:keepNext/>
      <w:keepLines/>
      <w:numPr>
        <w:numId w:val="3"/>
      </w:numPr>
      <w:tabs>
        <w:tab w:val="left" w:pos="284"/>
      </w:tabs>
      <w:outlineLvl w:val="1"/>
    </w:pPr>
    <w:rPr>
      <w:b/>
      <w:szCs w:val="24"/>
      <w:lang w:val="es-ES_tradnl" w:eastAsia="es-MX"/>
    </w:rPr>
  </w:style>
  <w:style w:type="paragraph" w:styleId="Ttulo4">
    <w:name w:val="heading 4"/>
    <w:basedOn w:val="Prrafonumerado"/>
    <w:next w:val="Normal"/>
    <w:link w:val="Ttulo4Car"/>
    <w:uiPriority w:val="9"/>
    <w:unhideWhenUsed/>
    <w:qFormat/>
    <w:rsid w:val="00561BB5"/>
    <w:pPr>
      <w:keepNext/>
      <w:keepLines/>
      <w:numPr>
        <w:ilvl w:val="2"/>
      </w:numPr>
      <w:ind w:left="2160" w:hanging="180"/>
      <w:outlineLvl w:val="3"/>
    </w:pPr>
    <w:rPr>
      <w:u w:val="single"/>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97118"/>
    <w:pPr>
      <w:jc w:val="both"/>
    </w:pPr>
    <w:rPr>
      <w:sz w:val="28"/>
      <w:szCs w:val="28"/>
      <w:lang w:val="es-ES" w:eastAsia="es-ES"/>
    </w:rPr>
  </w:style>
  <w:style w:type="character" w:customStyle="1" w:styleId="TextoindependienteCar">
    <w:name w:val="Texto independiente Car"/>
    <w:basedOn w:val="Fuentedeprrafopredeter"/>
    <w:link w:val="Textoindependiente"/>
    <w:rsid w:val="00C97118"/>
    <w:rPr>
      <w:rFonts w:ascii="Times New Roman" w:eastAsia="Times New Roman" w:hAnsi="Times New Roman" w:cs="Times New Roman"/>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F,Footnote refere,Footnote Text Char"/>
    <w:basedOn w:val="Normal"/>
    <w:link w:val="TextonotapieCar"/>
    <w:uiPriority w:val="99"/>
    <w:qFormat/>
    <w:rsid w:val="00C97118"/>
    <w:pPr>
      <w:jc w:val="both"/>
    </w:pPr>
    <w:rPr>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har Char Char Char Char Char Cha Car,F Car"/>
    <w:basedOn w:val="Fuentedeprrafopredeter"/>
    <w:link w:val="Textonotapie"/>
    <w:uiPriority w:val="99"/>
    <w:qFormat/>
    <w:rsid w:val="00C97118"/>
    <w:rPr>
      <w:rFonts w:ascii="Times New Roman" w:eastAsia="Times New Roman" w:hAnsi="Times New Roman" w:cs="Times New Roman"/>
      <w:sz w:val="20"/>
      <w:szCs w:val="20"/>
      <w:lang w:val="es-ES" w:eastAsia="es-ES"/>
    </w:rPr>
  </w:style>
  <w:style w:type="character" w:styleId="Refdenotaalpie">
    <w:name w:val="footnote reference"/>
    <w:aliases w:val="Texto de nota al pie,Footnotes refss,Appel note de bas de page,referencia nota al pie,Footnote number,BVI fnr,f,Ref. de nota al pie 2,Fago Fußnotenzeichen,Nota a pie,Footnote symbol,Footnote,Char Car Car Car Ca,Ref. de nota al pie2,R"/>
    <w:link w:val="4GChar"/>
    <w:uiPriority w:val="99"/>
    <w:qFormat/>
    <w:rsid w:val="00C97118"/>
    <w:rPr>
      <w:rFonts w:cs="Times New Roman"/>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C97118"/>
    <w:pPr>
      <w:jc w:val="both"/>
    </w:pPr>
    <w:rPr>
      <w:rFonts w:asciiTheme="minorHAnsi" w:eastAsiaTheme="minorHAnsi" w:hAnsiTheme="minorHAnsi"/>
      <w:sz w:val="22"/>
      <w:szCs w:val="22"/>
      <w:vertAlign w:val="superscript"/>
      <w:lang w:eastAsia="en-US"/>
    </w:rPr>
  </w:style>
  <w:style w:type="paragraph" w:styleId="Encabezado">
    <w:name w:val="header"/>
    <w:basedOn w:val="Normal"/>
    <w:link w:val="EncabezadoCar"/>
    <w:uiPriority w:val="99"/>
    <w:unhideWhenUsed/>
    <w:rsid w:val="00C97118"/>
    <w:pPr>
      <w:tabs>
        <w:tab w:val="center" w:pos="4252"/>
        <w:tab w:val="right" w:pos="8504"/>
      </w:tabs>
      <w:jc w:val="both"/>
    </w:pPr>
    <w:rPr>
      <w:sz w:val="28"/>
      <w:szCs w:val="28"/>
      <w:lang w:val="es-ES" w:eastAsia="es-ES"/>
    </w:rPr>
  </w:style>
  <w:style w:type="character" w:customStyle="1" w:styleId="EncabezadoCar">
    <w:name w:val="Encabezado Car"/>
    <w:basedOn w:val="Fuentedeprrafopredeter"/>
    <w:link w:val="Encabezado"/>
    <w:uiPriority w:val="99"/>
    <w:rsid w:val="00C97118"/>
    <w:rPr>
      <w:rFonts w:ascii="Times New Roman" w:eastAsia="Times New Roman" w:hAnsi="Times New Roman" w:cs="Times New Roman"/>
      <w:sz w:val="28"/>
      <w:szCs w:val="28"/>
      <w:lang w:val="es-ES" w:eastAsia="es-ES"/>
    </w:rPr>
  </w:style>
  <w:style w:type="paragraph" w:styleId="Piedepgina">
    <w:name w:val="footer"/>
    <w:basedOn w:val="Normal"/>
    <w:link w:val="PiedepginaCar"/>
    <w:uiPriority w:val="99"/>
    <w:unhideWhenUsed/>
    <w:rsid w:val="00C97118"/>
    <w:pPr>
      <w:tabs>
        <w:tab w:val="center" w:pos="4252"/>
        <w:tab w:val="right" w:pos="8504"/>
      </w:tabs>
      <w:jc w:val="both"/>
    </w:pPr>
    <w:rPr>
      <w:sz w:val="28"/>
      <w:szCs w:val="28"/>
      <w:lang w:val="es-ES" w:eastAsia="es-ES"/>
    </w:rPr>
  </w:style>
  <w:style w:type="character" w:customStyle="1" w:styleId="PiedepginaCar">
    <w:name w:val="Pie de página Car"/>
    <w:basedOn w:val="Fuentedeprrafopredeter"/>
    <w:link w:val="Piedepgina"/>
    <w:uiPriority w:val="99"/>
    <w:rsid w:val="00C97118"/>
    <w:rPr>
      <w:rFonts w:ascii="Times New Roman" w:eastAsia="Times New Roman" w:hAnsi="Times New Roman" w:cs="Times New Roman"/>
      <w:sz w:val="28"/>
      <w:szCs w:val="28"/>
      <w:lang w:val="es-ES" w:eastAsia="es-ES"/>
    </w:rPr>
  </w:style>
  <w:style w:type="paragraph" w:styleId="Prrafodelista">
    <w:name w:val="List Paragraph"/>
    <w:aliases w:val="Colorful List - Accent 11,Ha,List Paragraph1,lp1,List Paragraph2,Normal1,List1,titulo 3,Párrafo de lista1,Bullets,Párrafo de lista2,Lista vistosa - Énfasis 11,Cuadrícula clara - Énfasis 31,Dot pt,F5 List Paragraph,No Spacing1"/>
    <w:basedOn w:val="Normal"/>
    <w:link w:val="PrrafodelistaCar"/>
    <w:uiPriority w:val="34"/>
    <w:qFormat/>
    <w:rsid w:val="00C97118"/>
    <w:pPr>
      <w:ind w:left="720"/>
      <w:contextualSpacing/>
      <w:jc w:val="both"/>
    </w:pPr>
    <w:rPr>
      <w:sz w:val="28"/>
      <w:szCs w:val="28"/>
      <w:lang w:val="es-ES" w:eastAsia="es-ES"/>
    </w:rPr>
  </w:style>
  <w:style w:type="character" w:customStyle="1" w:styleId="PrrafodelistaCar">
    <w:name w:val="Párrafo de lista Car"/>
    <w:aliases w:val="Colorful List - Accent 11 Car,Ha Car,List Paragraph1 Car,lp1 Car,List Paragraph2 Car,Normal1 Car,List1 Car,titulo 3 Car,Párrafo de lista1 Car,Bullets Car,Párrafo de lista2 Car,Lista vistosa - Énfasis 11 Car,Dot pt Car"/>
    <w:link w:val="Prrafodelista"/>
    <w:uiPriority w:val="34"/>
    <w:locked/>
    <w:rsid w:val="00C97118"/>
    <w:rPr>
      <w:rFonts w:ascii="Times New Roman" w:eastAsia="Times New Roman" w:hAnsi="Times New Roman" w:cs="Times New Roman"/>
      <w:sz w:val="28"/>
      <w:szCs w:val="28"/>
      <w:lang w:val="es-ES" w:eastAsia="es-ES"/>
    </w:rPr>
  </w:style>
  <w:style w:type="paragraph" w:styleId="Sinespaciado">
    <w:name w:val="No Spacing"/>
    <w:uiPriority w:val="1"/>
    <w:qFormat/>
    <w:rsid w:val="00C97118"/>
    <w:pPr>
      <w:spacing w:after="0" w:line="240" w:lineRule="auto"/>
      <w:jc w:val="both"/>
    </w:pPr>
    <w:rPr>
      <w:rFonts w:ascii="Times New Roman" w:eastAsia="Times New Roman" w:hAnsi="Times New Roman" w:cs="Times New Roman"/>
      <w:sz w:val="28"/>
      <w:szCs w:val="24"/>
      <w:lang w:eastAsia="es-ES"/>
    </w:rPr>
  </w:style>
  <w:style w:type="paragraph" w:styleId="NormalWeb">
    <w:name w:val="Normal (Web)"/>
    <w:basedOn w:val="Normal"/>
    <w:uiPriority w:val="99"/>
    <w:unhideWhenUsed/>
    <w:rsid w:val="00C97118"/>
    <w:pPr>
      <w:spacing w:before="100" w:beforeAutospacing="1" w:after="100" w:afterAutospacing="1"/>
      <w:jc w:val="both"/>
    </w:pPr>
    <w:rPr>
      <w:lang w:val="es-ES" w:eastAsia="es-ES"/>
    </w:rPr>
  </w:style>
  <w:style w:type="character" w:customStyle="1" w:styleId="iaj">
    <w:name w:val="i_aj"/>
    <w:basedOn w:val="Fuentedeprrafopredeter"/>
    <w:rsid w:val="00C97118"/>
  </w:style>
  <w:style w:type="paragraph" w:styleId="Textoindependiente3">
    <w:name w:val="Body Text 3"/>
    <w:basedOn w:val="Normal"/>
    <w:link w:val="Textoindependiente3Car"/>
    <w:uiPriority w:val="99"/>
    <w:semiHidden/>
    <w:unhideWhenUsed/>
    <w:rsid w:val="001158AD"/>
    <w:pPr>
      <w:spacing w:after="120"/>
    </w:pPr>
    <w:rPr>
      <w:sz w:val="16"/>
      <w:szCs w:val="16"/>
    </w:rPr>
  </w:style>
  <w:style w:type="character" w:customStyle="1" w:styleId="Textoindependiente3Car">
    <w:name w:val="Texto independiente 3 Car"/>
    <w:basedOn w:val="Fuentedeprrafopredeter"/>
    <w:link w:val="Textoindependiente3"/>
    <w:rsid w:val="001158AD"/>
    <w:rPr>
      <w:rFonts w:ascii="Times New Roman" w:eastAsia="Times New Roman" w:hAnsi="Times New Roman" w:cs="Times New Roman"/>
      <w:sz w:val="16"/>
      <w:szCs w:val="16"/>
      <w:lang w:val="es-ES" w:eastAsia="es-ES"/>
    </w:rPr>
  </w:style>
  <w:style w:type="character" w:styleId="Hipervnculo">
    <w:name w:val="Hyperlink"/>
    <w:basedOn w:val="Fuentedeprrafopredeter"/>
    <w:uiPriority w:val="99"/>
    <w:unhideWhenUsed/>
    <w:rsid w:val="0097332A"/>
    <w:rPr>
      <w:color w:val="0000FF"/>
      <w:u w:val="single"/>
    </w:rPr>
  </w:style>
  <w:style w:type="paragraph" w:styleId="Textoindependiente2">
    <w:name w:val="Body Text 2"/>
    <w:basedOn w:val="Normal"/>
    <w:link w:val="Textoindependiente2Car"/>
    <w:uiPriority w:val="99"/>
    <w:unhideWhenUsed/>
    <w:rsid w:val="00257FB6"/>
    <w:pPr>
      <w:spacing w:after="120" w:line="480" w:lineRule="auto"/>
    </w:pPr>
    <w:rPr>
      <w:sz w:val="20"/>
      <w:szCs w:val="20"/>
      <w:lang w:val="es-ES" w:eastAsia="es-ES"/>
    </w:rPr>
  </w:style>
  <w:style w:type="character" w:customStyle="1" w:styleId="Textoindependiente2Car">
    <w:name w:val="Texto independiente 2 Car"/>
    <w:basedOn w:val="Fuentedeprrafopredeter"/>
    <w:link w:val="Textoindependiente2"/>
    <w:uiPriority w:val="99"/>
    <w:rsid w:val="00257FB6"/>
    <w:rPr>
      <w:rFonts w:ascii="Times New Roman" w:eastAsia="Times New Roman" w:hAnsi="Times New Roman" w:cs="Times New Roman"/>
      <w:sz w:val="20"/>
      <w:szCs w:val="20"/>
      <w:lang w:val="es-ES" w:eastAsia="es-ES"/>
    </w:rPr>
  </w:style>
  <w:style w:type="character" w:customStyle="1" w:styleId="Ttulo2Car">
    <w:name w:val="Título 2 Car"/>
    <w:basedOn w:val="Fuentedeprrafopredeter"/>
    <w:link w:val="Ttulo2"/>
    <w:uiPriority w:val="9"/>
    <w:rsid w:val="00561BB5"/>
    <w:rPr>
      <w:rFonts w:ascii="Times New Roman" w:eastAsia="Times New Roman" w:hAnsi="Times New Roman" w:cs="Times New Roman"/>
      <w:b/>
      <w:sz w:val="28"/>
      <w:szCs w:val="24"/>
      <w:lang w:val="es-ES_tradnl" w:eastAsia="es-MX"/>
    </w:rPr>
  </w:style>
  <w:style w:type="character" w:customStyle="1" w:styleId="Ttulo4Car">
    <w:name w:val="Título 4 Car"/>
    <w:basedOn w:val="Fuentedeprrafopredeter"/>
    <w:link w:val="Ttulo4"/>
    <w:uiPriority w:val="9"/>
    <w:rsid w:val="00561BB5"/>
    <w:rPr>
      <w:rFonts w:ascii="Times New Roman" w:eastAsia="Times New Roman" w:hAnsi="Times New Roman" w:cs="Times New Roman"/>
      <w:sz w:val="28"/>
      <w:szCs w:val="24"/>
      <w:u w:val="single"/>
      <w:lang w:eastAsia="es-MX"/>
    </w:rPr>
  </w:style>
  <w:style w:type="paragraph" w:customStyle="1" w:styleId="Prrafonumerado">
    <w:name w:val="Párrafo numerado"/>
    <w:link w:val="PrrafonumeradoCar"/>
    <w:qFormat/>
    <w:rsid w:val="00561BB5"/>
    <w:pPr>
      <w:numPr>
        <w:ilvl w:val="1"/>
        <w:numId w:val="3"/>
      </w:numPr>
      <w:tabs>
        <w:tab w:val="left" w:pos="567"/>
      </w:tabs>
      <w:spacing w:after="0" w:line="240" w:lineRule="auto"/>
      <w:jc w:val="both"/>
    </w:pPr>
    <w:rPr>
      <w:rFonts w:ascii="Times New Roman" w:eastAsia="Times New Roman" w:hAnsi="Times New Roman" w:cs="Times New Roman"/>
      <w:sz w:val="28"/>
      <w:szCs w:val="24"/>
      <w:lang w:val="es-ES_tradnl" w:eastAsia="es-MX"/>
    </w:rPr>
  </w:style>
  <w:style w:type="character" w:customStyle="1" w:styleId="PrrafonumeradoCar">
    <w:name w:val="Párrafo numerado Car"/>
    <w:basedOn w:val="Fuentedeprrafopredeter"/>
    <w:link w:val="Prrafonumerado"/>
    <w:rsid w:val="00561BB5"/>
    <w:rPr>
      <w:rFonts w:ascii="Times New Roman" w:eastAsia="Times New Roman" w:hAnsi="Times New Roman" w:cs="Times New Roman"/>
      <w:sz w:val="28"/>
      <w:szCs w:val="24"/>
      <w:lang w:val="es-ES_tradnl" w:eastAsia="es-MX"/>
    </w:rPr>
  </w:style>
  <w:style w:type="character" w:customStyle="1" w:styleId="FootnoteCharacters">
    <w:name w:val="Footnote Characters"/>
    <w:uiPriority w:val="99"/>
    <w:qFormat/>
    <w:rsid w:val="00237C3F"/>
  </w:style>
  <w:style w:type="character" w:customStyle="1" w:styleId="FootnoteAnchor">
    <w:name w:val="Footnote Anchor"/>
    <w:rsid w:val="00237C3F"/>
    <w:rPr>
      <w:vertAlign w:val="superscript"/>
    </w:rPr>
  </w:style>
  <w:style w:type="paragraph" w:customStyle="1" w:styleId="Textonotapie1">
    <w:name w:val="Texto nota pie1"/>
    <w:basedOn w:val="Normal"/>
    <w:uiPriority w:val="99"/>
    <w:qFormat/>
    <w:rsid w:val="00237C3F"/>
    <w:pPr>
      <w:spacing w:after="160" w:line="256" w:lineRule="auto"/>
    </w:pPr>
    <w:rPr>
      <w:kern w:val="2"/>
      <w:sz w:val="28"/>
      <w:szCs w:val="22"/>
      <w:lang w:val="es-ES" w:eastAsia="en-US"/>
    </w:rPr>
  </w:style>
  <w:style w:type="character" w:customStyle="1" w:styleId="Mencinsinresolver1">
    <w:name w:val="Mención sin resolver1"/>
    <w:basedOn w:val="Fuentedeprrafopredeter"/>
    <w:uiPriority w:val="99"/>
    <w:semiHidden/>
    <w:unhideWhenUsed/>
    <w:rsid w:val="00652CC4"/>
    <w:rPr>
      <w:color w:val="605E5C"/>
      <w:shd w:val="clear" w:color="auto" w:fill="E1DFDD"/>
    </w:rPr>
  </w:style>
  <w:style w:type="paragraph" w:styleId="Textocomentario">
    <w:name w:val="annotation text"/>
    <w:basedOn w:val="Normal"/>
    <w:link w:val="TextocomentarioCar"/>
    <w:uiPriority w:val="99"/>
    <w:unhideWhenUsed/>
    <w:rsid w:val="00AB35D8"/>
    <w:pPr>
      <w:spacing w:before="100" w:beforeAutospacing="1" w:after="100" w:afterAutospacing="1"/>
    </w:pPr>
    <w:rPr>
      <w:lang w:eastAsia="es-CO"/>
    </w:rPr>
  </w:style>
  <w:style w:type="character" w:customStyle="1" w:styleId="TextocomentarioCar">
    <w:name w:val="Texto comentario Car"/>
    <w:basedOn w:val="Fuentedeprrafopredeter"/>
    <w:link w:val="Textocomentario"/>
    <w:uiPriority w:val="99"/>
    <w:rsid w:val="00AB35D8"/>
    <w:rPr>
      <w:rFonts w:ascii="Times New Roman" w:eastAsia="Times New Roman" w:hAnsi="Times New Roman" w:cs="Times New Roman"/>
      <w:sz w:val="24"/>
      <w:szCs w:val="24"/>
      <w:lang w:eastAsia="es-CO"/>
    </w:rPr>
  </w:style>
  <w:style w:type="table" w:styleId="Tablaconcuadrcula">
    <w:name w:val="Table Grid"/>
    <w:basedOn w:val="Tablanormal"/>
    <w:uiPriority w:val="39"/>
    <w:rsid w:val="00EA5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36948"/>
    <w:rPr>
      <w:sz w:val="16"/>
      <w:szCs w:val="16"/>
    </w:rPr>
  </w:style>
  <w:style w:type="paragraph" w:styleId="Asuntodelcomentario">
    <w:name w:val="annotation subject"/>
    <w:basedOn w:val="Textocomentario"/>
    <w:next w:val="Textocomentario"/>
    <w:link w:val="AsuntodelcomentarioCar"/>
    <w:uiPriority w:val="99"/>
    <w:semiHidden/>
    <w:unhideWhenUsed/>
    <w:rsid w:val="00636948"/>
    <w:pPr>
      <w:spacing w:before="0" w:beforeAutospacing="0" w:after="0" w:afterAutospacing="0"/>
      <w:jc w:val="both"/>
    </w:pPr>
    <w:rPr>
      <w:b/>
      <w:bCs/>
      <w:sz w:val="20"/>
      <w:szCs w:val="20"/>
      <w:lang w:val="es-ES" w:eastAsia="es-ES"/>
    </w:rPr>
  </w:style>
  <w:style w:type="character" w:customStyle="1" w:styleId="AsuntodelcomentarioCar">
    <w:name w:val="Asunto del comentario Car"/>
    <w:basedOn w:val="TextocomentarioCar"/>
    <w:link w:val="Asuntodelcomentario"/>
    <w:uiPriority w:val="99"/>
    <w:semiHidden/>
    <w:rsid w:val="00636948"/>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BC4668"/>
    <w:pPr>
      <w:spacing w:after="0" w:line="240" w:lineRule="auto"/>
    </w:pPr>
    <w:rPr>
      <w:rFonts w:ascii="Times New Roman" w:eastAsia="Times New Roman" w:hAnsi="Times New Roman" w:cs="Times New Roman"/>
      <w:sz w:val="28"/>
      <w:szCs w:val="28"/>
      <w:lang w:val="es-ES" w:eastAsia="es-ES"/>
    </w:rPr>
  </w:style>
  <w:style w:type="character" w:customStyle="1" w:styleId="apple-converted-space">
    <w:name w:val="apple-converted-space"/>
    <w:basedOn w:val="Fuentedeprrafopredeter"/>
    <w:rsid w:val="005709D9"/>
  </w:style>
  <w:style w:type="table" w:styleId="Tabladecuadrcula1clara-nfasis3">
    <w:name w:val="Grid Table 1 Light Accent 3"/>
    <w:basedOn w:val="Tablanormal"/>
    <w:uiPriority w:val="46"/>
    <w:rsid w:val="0051461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2-nfasis3">
    <w:name w:val="Grid Table 2 Accent 3"/>
    <w:basedOn w:val="Tablanormal"/>
    <w:uiPriority w:val="47"/>
    <w:rsid w:val="0051461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Listaactual1">
    <w:name w:val="Lista actual1"/>
    <w:uiPriority w:val="99"/>
    <w:rsid w:val="00781429"/>
    <w:pPr>
      <w:numPr>
        <w:numId w:val="18"/>
      </w:numPr>
    </w:pPr>
  </w:style>
  <w:style w:type="numbering" w:customStyle="1" w:styleId="Listaactual2">
    <w:name w:val="Lista actual2"/>
    <w:uiPriority w:val="99"/>
    <w:rsid w:val="00B76C04"/>
    <w:pPr>
      <w:numPr>
        <w:numId w:val="19"/>
      </w:numPr>
    </w:pPr>
  </w:style>
  <w:style w:type="table" w:styleId="Tabladecuadrcula1clara-nfasis5">
    <w:name w:val="Grid Table 1 Light Accent 5"/>
    <w:basedOn w:val="Tablanormal"/>
    <w:uiPriority w:val="46"/>
    <w:rsid w:val="00D25E3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D25E3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3441B0"/>
    <w:rPr>
      <w:rFonts w:asciiTheme="majorHAnsi" w:eastAsiaTheme="majorEastAsia" w:hAnsiTheme="majorHAnsi" w:cstheme="majorBidi"/>
      <w:color w:val="2F5496" w:themeColor="accent1" w:themeShade="BF"/>
      <w:sz w:val="32"/>
      <w:szCs w:val="32"/>
      <w:lang w:val="es-ES" w:eastAsia="es-ES"/>
    </w:rPr>
  </w:style>
  <w:style w:type="character" w:styleId="Hipervnculovisitado">
    <w:name w:val="FollowedHyperlink"/>
    <w:basedOn w:val="Fuentedeprrafopredeter"/>
    <w:uiPriority w:val="99"/>
    <w:semiHidden/>
    <w:unhideWhenUsed/>
    <w:rsid w:val="00C47B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751">
      <w:bodyDiv w:val="1"/>
      <w:marLeft w:val="0"/>
      <w:marRight w:val="0"/>
      <w:marTop w:val="0"/>
      <w:marBottom w:val="0"/>
      <w:divBdr>
        <w:top w:val="none" w:sz="0" w:space="0" w:color="auto"/>
        <w:left w:val="none" w:sz="0" w:space="0" w:color="auto"/>
        <w:bottom w:val="none" w:sz="0" w:space="0" w:color="auto"/>
        <w:right w:val="none" w:sz="0" w:space="0" w:color="auto"/>
      </w:divBdr>
    </w:div>
    <w:div w:id="27803986">
      <w:bodyDiv w:val="1"/>
      <w:marLeft w:val="0"/>
      <w:marRight w:val="0"/>
      <w:marTop w:val="0"/>
      <w:marBottom w:val="0"/>
      <w:divBdr>
        <w:top w:val="none" w:sz="0" w:space="0" w:color="auto"/>
        <w:left w:val="none" w:sz="0" w:space="0" w:color="auto"/>
        <w:bottom w:val="none" w:sz="0" w:space="0" w:color="auto"/>
        <w:right w:val="none" w:sz="0" w:space="0" w:color="auto"/>
      </w:divBdr>
    </w:div>
    <w:div w:id="27951073">
      <w:bodyDiv w:val="1"/>
      <w:marLeft w:val="0"/>
      <w:marRight w:val="0"/>
      <w:marTop w:val="0"/>
      <w:marBottom w:val="0"/>
      <w:divBdr>
        <w:top w:val="none" w:sz="0" w:space="0" w:color="auto"/>
        <w:left w:val="none" w:sz="0" w:space="0" w:color="auto"/>
        <w:bottom w:val="none" w:sz="0" w:space="0" w:color="auto"/>
        <w:right w:val="none" w:sz="0" w:space="0" w:color="auto"/>
      </w:divBdr>
    </w:div>
    <w:div w:id="32121124">
      <w:bodyDiv w:val="1"/>
      <w:marLeft w:val="0"/>
      <w:marRight w:val="0"/>
      <w:marTop w:val="0"/>
      <w:marBottom w:val="0"/>
      <w:divBdr>
        <w:top w:val="none" w:sz="0" w:space="0" w:color="auto"/>
        <w:left w:val="none" w:sz="0" w:space="0" w:color="auto"/>
        <w:bottom w:val="none" w:sz="0" w:space="0" w:color="auto"/>
        <w:right w:val="none" w:sz="0" w:space="0" w:color="auto"/>
      </w:divBdr>
    </w:div>
    <w:div w:id="54478947">
      <w:bodyDiv w:val="1"/>
      <w:marLeft w:val="0"/>
      <w:marRight w:val="0"/>
      <w:marTop w:val="0"/>
      <w:marBottom w:val="0"/>
      <w:divBdr>
        <w:top w:val="none" w:sz="0" w:space="0" w:color="auto"/>
        <w:left w:val="none" w:sz="0" w:space="0" w:color="auto"/>
        <w:bottom w:val="none" w:sz="0" w:space="0" w:color="auto"/>
        <w:right w:val="none" w:sz="0" w:space="0" w:color="auto"/>
      </w:divBdr>
    </w:div>
    <w:div w:id="59788240">
      <w:bodyDiv w:val="1"/>
      <w:marLeft w:val="0"/>
      <w:marRight w:val="0"/>
      <w:marTop w:val="0"/>
      <w:marBottom w:val="0"/>
      <w:divBdr>
        <w:top w:val="none" w:sz="0" w:space="0" w:color="auto"/>
        <w:left w:val="none" w:sz="0" w:space="0" w:color="auto"/>
        <w:bottom w:val="none" w:sz="0" w:space="0" w:color="auto"/>
        <w:right w:val="none" w:sz="0" w:space="0" w:color="auto"/>
      </w:divBdr>
    </w:div>
    <w:div w:id="65690548">
      <w:bodyDiv w:val="1"/>
      <w:marLeft w:val="0"/>
      <w:marRight w:val="0"/>
      <w:marTop w:val="0"/>
      <w:marBottom w:val="0"/>
      <w:divBdr>
        <w:top w:val="none" w:sz="0" w:space="0" w:color="auto"/>
        <w:left w:val="none" w:sz="0" w:space="0" w:color="auto"/>
        <w:bottom w:val="none" w:sz="0" w:space="0" w:color="auto"/>
        <w:right w:val="none" w:sz="0" w:space="0" w:color="auto"/>
      </w:divBdr>
    </w:div>
    <w:div w:id="76488524">
      <w:bodyDiv w:val="1"/>
      <w:marLeft w:val="0"/>
      <w:marRight w:val="0"/>
      <w:marTop w:val="0"/>
      <w:marBottom w:val="0"/>
      <w:divBdr>
        <w:top w:val="none" w:sz="0" w:space="0" w:color="auto"/>
        <w:left w:val="none" w:sz="0" w:space="0" w:color="auto"/>
        <w:bottom w:val="none" w:sz="0" w:space="0" w:color="auto"/>
        <w:right w:val="none" w:sz="0" w:space="0" w:color="auto"/>
      </w:divBdr>
    </w:div>
    <w:div w:id="83189974">
      <w:bodyDiv w:val="1"/>
      <w:marLeft w:val="0"/>
      <w:marRight w:val="0"/>
      <w:marTop w:val="0"/>
      <w:marBottom w:val="0"/>
      <w:divBdr>
        <w:top w:val="none" w:sz="0" w:space="0" w:color="auto"/>
        <w:left w:val="none" w:sz="0" w:space="0" w:color="auto"/>
        <w:bottom w:val="none" w:sz="0" w:space="0" w:color="auto"/>
        <w:right w:val="none" w:sz="0" w:space="0" w:color="auto"/>
      </w:divBdr>
    </w:div>
    <w:div w:id="91584853">
      <w:bodyDiv w:val="1"/>
      <w:marLeft w:val="0"/>
      <w:marRight w:val="0"/>
      <w:marTop w:val="0"/>
      <w:marBottom w:val="0"/>
      <w:divBdr>
        <w:top w:val="none" w:sz="0" w:space="0" w:color="auto"/>
        <w:left w:val="none" w:sz="0" w:space="0" w:color="auto"/>
        <w:bottom w:val="none" w:sz="0" w:space="0" w:color="auto"/>
        <w:right w:val="none" w:sz="0" w:space="0" w:color="auto"/>
      </w:divBdr>
    </w:div>
    <w:div w:id="104422274">
      <w:bodyDiv w:val="1"/>
      <w:marLeft w:val="0"/>
      <w:marRight w:val="0"/>
      <w:marTop w:val="0"/>
      <w:marBottom w:val="0"/>
      <w:divBdr>
        <w:top w:val="none" w:sz="0" w:space="0" w:color="auto"/>
        <w:left w:val="none" w:sz="0" w:space="0" w:color="auto"/>
        <w:bottom w:val="none" w:sz="0" w:space="0" w:color="auto"/>
        <w:right w:val="none" w:sz="0" w:space="0" w:color="auto"/>
      </w:divBdr>
      <w:divsChild>
        <w:div w:id="241063078">
          <w:marLeft w:val="0"/>
          <w:marRight w:val="0"/>
          <w:marTop w:val="0"/>
          <w:marBottom w:val="0"/>
          <w:divBdr>
            <w:top w:val="none" w:sz="0" w:space="0" w:color="auto"/>
            <w:left w:val="none" w:sz="0" w:space="0" w:color="auto"/>
            <w:bottom w:val="none" w:sz="0" w:space="0" w:color="auto"/>
            <w:right w:val="none" w:sz="0" w:space="0" w:color="auto"/>
          </w:divBdr>
          <w:divsChild>
            <w:div w:id="633173521">
              <w:marLeft w:val="0"/>
              <w:marRight w:val="0"/>
              <w:marTop w:val="0"/>
              <w:marBottom w:val="0"/>
              <w:divBdr>
                <w:top w:val="none" w:sz="0" w:space="0" w:color="auto"/>
                <w:left w:val="none" w:sz="0" w:space="0" w:color="auto"/>
                <w:bottom w:val="none" w:sz="0" w:space="0" w:color="auto"/>
                <w:right w:val="none" w:sz="0" w:space="0" w:color="auto"/>
              </w:divBdr>
              <w:divsChild>
                <w:div w:id="9301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20428">
      <w:bodyDiv w:val="1"/>
      <w:marLeft w:val="0"/>
      <w:marRight w:val="0"/>
      <w:marTop w:val="0"/>
      <w:marBottom w:val="0"/>
      <w:divBdr>
        <w:top w:val="none" w:sz="0" w:space="0" w:color="auto"/>
        <w:left w:val="none" w:sz="0" w:space="0" w:color="auto"/>
        <w:bottom w:val="none" w:sz="0" w:space="0" w:color="auto"/>
        <w:right w:val="none" w:sz="0" w:space="0" w:color="auto"/>
      </w:divBdr>
    </w:div>
    <w:div w:id="120197069">
      <w:bodyDiv w:val="1"/>
      <w:marLeft w:val="0"/>
      <w:marRight w:val="0"/>
      <w:marTop w:val="0"/>
      <w:marBottom w:val="0"/>
      <w:divBdr>
        <w:top w:val="none" w:sz="0" w:space="0" w:color="auto"/>
        <w:left w:val="none" w:sz="0" w:space="0" w:color="auto"/>
        <w:bottom w:val="none" w:sz="0" w:space="0" w:color="auto"/>
        <w:right w:val="none" w:sz="0" w:space="0" w:color="auto"/>
      </w:divBdr>
    </w:div>
    <w:div w:id="126973168">
      <w:bodyDiv w:val="1"/>
      <w:marLeft w:val="0"/>
      <w:marRight w:val="0"/>
      <w:marTop w:val="0"/>
      <w:marBottom w:val="0"/>
      <w:divBdr>
        <w:top w:val="none" w:sz="0" w:space="0" w:color="auto"/>
        <w:left w:val="none" w:sz="0" w:space="0" w:color="auto"/>
        <w:bottom w:val="none" w:sz="0" w:space="0" w:color="auto"/>
        <w:right w:val="none" w:sz="0" w:space="0" w:color="auto"/>
      </w:divBdr>
    </w:div>
    <w:div w:id="134303056">
      <w:bodyDiv w:val="1"/>
      <w:marLeft w:val="0"/>
      <w:marRight w:val="0"/>
      <w:marTop w:val="0"/>
      <w:marBottom w:val="0"/>
      <w:divBdr>
        <w:top w:val="none" w:sz="0" w:space="0" w:color="auto"/>
        <w:left w:val="none" w:sz="0" w:space="0" w:color="auto"/>
        <w:bottom w:val="none" w:sz="0" w:space="0" w:color="auto"/>
        <w:right w:val="none" w:sz="0" w:space="0" w:color="auto"/>
      </w:divBdr>
    </w:div>
    <w:div w:id="136995557">
      <w:bodyDiv w:val="1"/>
      <w:marLeft w:val="0"/>
      <w:marRight w:val="0"/>
      <w:marTop w:val="0"/>
      <w:marBottom w:val="0"/>
      <w:divBdr>
        <w:top w:val="none" w:sz="0" w:space="0" w:color="auto"/>
        <w:left w:val="none" w:sz="0" w:space="0" w:color="auto"/>
        <w:bottom w:val="none" w:sz="0" w:space="0" w:color="auto"/>
        <w:right w:val="none" w:sz="0" w:space="0" w:color="auto"/>
      </w:divBdr>
    </w:div>
    <w:div w:id="143007007">
      <w:bodyDiv w:val="1"/>
      <w:marLeft w:val="0"/>
      <w:marRight w:val="0"/>
      <w:marTop w:val="0"/>
      <w:marBottom w:val="0"/>
      <w:divBdr>
        <w:top w:val="none" w:sz="0" w:space="0" w:color="auto"/>
        <w:left w:val="none" w:sz="0" w:space="0" w:color="auto"/>
        <w:bottom w:val="none" w:sz="0" w:space="0" w:color="auto"/>
        <w:right w:val="none" w:sz="0" w:space="0" w:color="auto"/>
      </w:divBdr>
    </w:div>
    <w:div w:id="150684289">
      <w:bodyDiv w:val="1"/>
      <w:marLeft w:val="0"/>
      <w:marRight w:val="0"/>
      <w:marTop w:val="0"/>
      <w:marBottom w:val="0"/>
      <w:divBdr>
        <w:top w:val="none" w:sz="0" w:space="0" w:color="auto"/>
        <w:left w:val="none" w:sz="0" w:space="0" w:color="auto"/>
        <w:bottom w:val="none" w:sz="0" w:space="0" w:color="auto"/>
        <w:right w:val="none" w:sz="0" w:space="0" w:color="auto"/>
      </w:divBdr>
    </w:div>
    <w:div w:id="157960134">
      <w:bodyDiv w:val="1"/>
      <w:marLeft w:val="0"/>
      <w:marRight w:val="0"/>
      <w:marTop w:val="0"/>
      <w:marBottom w:val="0"/>
      <w:divBdr>
        <w:top w:val="none" w:sz="0" w:space="0" w:color="auto"/>
        <w:left w:val="none" w:sz="0" w:space="0" w:color="auto"/>
        <w:bottom w:val="none" w:sz="0" w:space="0" w:color="auto"/>
        <w:right w:val="none" w:sz="0" w:space="0" w:color="auto"/>
      </w:divBdr>
      <w:divsChild>
        <w:div w:id="804860685">
          <w:marLeft w:val="0"/>
          <w:marRight w:val="0"/>
          <w:marTop w:val="0"/>
          <w:marBottom w:val="0"/>
          <w:divBdr>
            <w:top w:val="none" w:sz="0" w:space="0" w:color="auto"/>
            <w:left w:val="none" w:sz="0" w:space="0" w:color="auto"/>
            <w:bottom w:val="none" w:sz="0" w:space="0" w:color="auto"/>
            <w:right w:val="none" w:sz="0" w:space="0" w:color="auto"/>
          </w:divBdr>
          <w:divsChild>
            <w:div w:id="418908655">
              <w:marLeft w:val="0"/>
              <w:marRight w:val="0"/>
              <w:marTop w:val="0"/>
              <w:marBottom w:val="0"/>
              <w:divBdr>
                <w:top w:val="none" w:sz="0" w:space="0" w:color="auto"/>
                <w:left w:val="none" w:sz="0" w:space="0" w:color="auto"/>
                <w:bottom w:val="none" w:sz="0" w:space="0" w:color="auto"/>
                <w:right w:val="none" w:sz="0" w:space="0" w:color="auto"/>
              </w:divBdr>
              <w:divsChild>
                <w:div w:id="2015299195">
                  <w:marLeft w:val="0"/>
                  <w:marRight w:val="0"/>
                  <w:marTop w:val="0"/>
                  <w:marBottom w:val="0"/>
                  <w:divBdr>
                    <w:top w:val="none" w:sz="0" w:space="0" w:color="auto"/>
                    <w:left w:val="none" w:sz="0" w:space="0" w:color="auto"/>
                    <w:bottom w:val="none" w:sz="0" w:space="0" w:color="auto"/>
                    <w:right w:val="none" w:sz="0" w:space="0" w:color="auto"/>
                  </w:divBdr>
                </w:div>
              </w:divsChild>
            </w:div>
            <w:div w:id="665014087">
              <w:marLeft w:val="0"/>
              <w:marRight w:val="0"/>
              <w:marTop w:val="0"/>
              <w:marBottom w:val="0"/>
              <w:divBdr>
                <w:top w:val="none" w:sz="0" w:space="0" w:color="auto"/>
                <w:left w:val="none" w:sz="0" w:space="0" w:color="auto"/>
                <w:bottom w:val="none" w:sz="0" w:space="0" w:color="auto"/>
                <w:right w:val="none" w:sz="0" w:space="0" w:color="auto"/>
              </w:divBdr>
              <w:divsChild>
                <w:div w:id="909969526">
                  <w:marLeft w:val="0"/>
                  <w:marRight w:val="0"/>
                  <w:marTop w:val="0"/>
                  <w:marBottom w:val="0"/>
                  <w:divBdr>
                    <w:top w:val="none" w:sz="0" w:space="0" w:color="auto"/>
                    <w:left w:val="none" w:sz="0" w:space="0" w:color="auto"/>
                    <w:bottom w:val="none" w:sz="0" w:space="0" w:color="auto"/>
                    <w:right w:val="none" w:sz="0" w:space="0" w:color="auto"/>
                  </w:divBdr>
                </w:div>
              </w:divsChild>
            </w:div>
            <w:div w:id="691151948">
              <w:marLeft w:val="0"/>
              <w:marRight w:val="0"/>
              <w:marTop w:val="0"/>
              <w:marBottom w:val="0"/>
              <w:divBdr>
                <w:top w:val="none" w:sz="0" w:space="0" w:color="auto"/>
                <w:left w:val="none" w:sz="0" w:space="0" w:color="auto"/>
                <w:bottom w:val="none" w:sz="0" w:space="0" w:color="auto"/>
                <w:right w:val="none" w:sz="0" w:space="0" w:color="auto"/>
              </w:divBdr>
              <w:divsChild>
                <w:div w:id="20207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2053">
      <w:bodyDiv w:val="1"/>
      <w:marLeft w:val="0"/>
      <w:marRight w:val="0"/>
      <w:marTop w:val="0"/>
      <w:marBottom w:val="0"/>
      <w:divBdr>
        <w:top w:val="none" w:sz="0" w:space="0" w:color="auto"/>
        <w:left w:val="none" w:sz="0" w:space="0" w:color="auto"/>
        <w:bottom w:val="none" w:sz="0" w:space="0" w:color="auto"/>
        <w:right w:val="none" w:sz="0" w:space="0" w:color="auto"/>
      </w:divBdr>
    </w:div>
    <w:div w:id="173037322">
      <w:bodyDiv w:val="1"/>
      <w:marLeft w:val="0"/>
      <w:marRight w:val="0"/>
      <w:marTop w:val="0"/>
      <w:marBottom w:val="0"/>
      <w:divBdr>
        <w:top w:val="none" w:sz="0" w:space="0" w:color="auto"/>
        <w:left w:val="none" w:sz="0" w:space="0" w:color="auto"/>
        <w:bottom w:val="none" w:sz="0" w:space="0" w:color="auto"/>
        <w:right w:val="none" w:sz="0" w:space="0" w:color="auto"/>
      </w:divBdr>
    </w:div>
    <w:div w:id="173807706">
      <w:bodyDiv w:val="1"/>
      <w:marLeft w:val="0"/>
      <w:marRight w:val="0"/>
      <w:marTop w:val="0"/>
      <w:marBottom w:val="0"/>
      <w:divBdr>
        <w:top w:val="none" w:sz="0" w:space="0" w:color="auto"/>
        <w:left w:val="none" w:sz="0" w:space="0" w:color="auto"/>
        <w:bottom w:val="none" w:sz="0" w:space="0" w:color="auto"/>
        <w:right w:val="none" w:sz="0" w:space="0" w:color="auto"/>
      </w:divBdr>
    </w:div>
    <w:div w:id="175311988">
      <w:bodyDiv w:val="1"/>
      <w:marLeft w:val="0"/>
      <w:marRight w:val="0"/>
      <w:marTop w:val="0"/>
      <w:marBottom w:val="0"/>
      <w:divBdr>
        <w:top w:val="none" w:sz="0" w:space="0" w:color="auto"/>
        <w:left w:val="none" w:sz="0" w:space="0" w:color="auto"/>
        <w:bottom w:val="none" w:sz="0" w:space="0" w:color="auto"/>
        <w:right w:val="none" w:sz="0" w:space="0" w:color="auto"/>
      </w:divBdr>
      <w:divsChild>
        <w:div w:id="1806316708">
          <w:marLeft w:val="0"/>
          <w:marRight w:val="0"/>
          <w:marTop w:val="0"/>
          <w:marBottom w:val="0"/>
          <w:divBdr>
            <w:top w:val="none" w:sz="0" w:space="0" w:color="auto"/>
            <w:left w:val="none" w:sz="0" w:space="0" w:color="auto"/>
            <w:bottom w:val="none" w:sz="0" w:space="0" w:color="auto"/>
            <w:right w:val="none" w:sz="0" w:space="0" w:color="auto"/>
          </w:divBdr>
          <w:divsChild>
            <w:div w:id="40635806">
              <w:marLeft w:val="0"/>
              <w:marRight w:val="0"/>
              <w:marTop w:val="0"/>
              <w:marBottom w:val="0"/>
              <w:divBdr>
                <w:top w:val="none" w:sz="0" w:space="0" w:color="auto"/>
                <w:left w:val="none" w:sz="0" w:space="0" w:color="auto"/>
                <w:bottom w:val="none" w:sz="0" w:space="0" w:color="auto"/>
                <w:right w:val="none" w:sz="0" w:space="0" w:color="auto"/>
              </w:divBdr>
              <w:divsChild>
                <w:div w:id="7903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8262">
      <w:bodyDiv w:val="1"/>
      <w:marLeft w:val="0"/>
      <w:marRight w:val="0"/>
      <w:marTop w:val="0"/>
      <w:marBottom w:val="0"/>
      <w:divBdr>
        <w:top w:val="none" w:sz="0" w:space="0" w:color="auto"/>
        <w:left w:val="none" w:sz="0" w:space="0" w:color="auto"/>
        <w:bottom w:val="none" w:sz="0" w:space="0" w:color="auto"/>
        <w:right w:val="none" w:sz="0" w:space="0" w:color="auto"/>
      </w:divBdr>
    </w:div>
    <w:div w:id="190531445">
      <w:bodyDiv w:val="1"/>
      <w:marLeft w:val="0"/>
      <w:marRight w:val="0"/>
      <w:marTop w:val="0"/>
      <w:marBottom w:val="0"/>
      <w:divBdr>
        <w:top w:val="none" w:sz="0" w:space="0" w:color="auto"/>
        <w:left w:val="none" w:sz="0" w:space="0" w:color="auto"/>
        <w:bottom w:val="none" w:sz="0" w:space="0" w:color="auto"/>
        <w:right w:val="none" w:sz="0" w:space="0" w:color="auto"/>
      </w:divBdr>
      <w:divsChild>
        <w:div w:id="1560357784">
          <w:marLeft w:val="0"/>
          <w:marRight w:val="0"/>
          <w:marTop w:val="0"/>
          <w:marBottom w:val="0"/>
          <w:divBdr>
            <w:top w:val="none" w:sz="0" w:space="0" w:color="auto"/>
            <w:left w:val="none" w:sz="0" w:space="0" w:color="auto"/>
            <w:bottom w:val="none" w:sz="0" w:space="0" w:color="auto"/>
            <w:right w:val="none" w:sz="0" w:space="0" w:color="auto"/>
          </w:divBdr>
          <w:divsChild>
            <w:div w:id="747504159">
              <w:marLeft w:val="0"/>
              <w:marRight w:val="0"/>
              <w:marTop w:val="0"/>
              <w:marBottom w:val="0"/>
              <w:divBdr>
                <w:top w:val="none" w:sz="0" w:space="0" w:color="auto"/>
                <w:left w:val="none" w:sz="0" w:space="0" w:color="auto"/>
                <w:bottom w:val="none" w:sz="0" w:space="0" w:color="auto"/>
                <w:right w:val="none" w:sz="0" w:space="0" w:color="auto"/>
              </w:divBdr>
              <w:divsChild>
                <w:div w:id="14515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0331">
      <w:bodyDiv w:val="1"/>
      <w:marLeft w:val="0"/>
      <w:marRight w:val="0"/>
      <w:marTop w:val="0"/>
      <w:marBottom w:val="0"/>
      <w:divBdr>
        <w:top w:val="none" w:sz="0" w:space="0" w:color="auto"/>
        <w:left w:val="none" w:sz="0" w:space="0" w:color="auto"/>
        <w:bottom w:val="none" w:sz="0" w:space="0" w:color="auto"/>
        <w:right w:val="none" w:sz="0" w:space="0" w:color="auto"/>
      </w:divBdr>
    </w:div>
    <w:div w:id="196240531">
      <w:bodyDiv w:val="1"/>
      <w:marLeft w:val="0"/>
      <w:marRight w:val="0"/>
      <w:marTop w:val="0"/>
      <w:marBottom w:val="0"/>
      <w:divBdr>
        <w:top w:val="none" w:sz="0" w:space="0" w:color="auto"/>
        <w:left w:val="none" w:sz="0" w:space="0" w:color="auto"/>
        <w:bottom w:val="none" w:sz="0" w:space="0" w:color="auto"/>
        <w:right w:val="none" w:sz="0" w:space="0" w:color="auto"/>
      </w:divBdr>
    </w:div>
    <w:div w:id="201289151">
      <w:bodyDiv w:val="1"/>
      <w:marLeft w:val="0"/>
      <w:marRight w:val="0"/>
      <w:marTop w:val="0"/>
      <w:marBottom w:val="0"/>
      <w:divBdr>
        <w:top w:val="none" w:sz="0" w:space="0" w:color="auto"/>
        <w:left w:val="none" w:sz="0" w:space="0" w:color="auto"/>
        <w:bottom w:val="none" w:sz="0" w:space="0" w:color="auto"/>
        <w:right w:val="none" w:sz="0" w:space="0" w:color="auto"/>
      </w:divBdr>
    </w:div>
    <w:div w:id="202794727">
      <w:bodyDiv w:val="1"/>
      <w:marLeft w:val="0"/>
      <w:marRight w:val="0"/>
      <w:marTop w:val="0"/>
      <w:marBottom w:val="0"/>
      <w:divBdr>
        <w:top w:val="none" w:sz="0" w:space="0" w:color="auto"/>
        <w:left w:val="none" w:sz="0" w:space="0" w:color="auto"/>
        <w:bottom w:val="none" w:sz="0" w:space="0" w:color="auto"/>
        <w:right w:val="none" w:sz="0" w:space="0" w:color="auto"/>
      </w:divBdr>
      <w:divsChild>
        <w:div w:id="2011564550">
          <w:marLeft w:val="0"/>
          <w:marRight w:val="0"/>
          <w:marTop w:val="0"/>
          <w:marBottom w:val="0"/>
          <w:divBdr>
            <w:top w:val="none" w:sz="0" w:space="0" w:color="auto"/>
            <w:left w:val="none" w:sz="0" w:space="0" w:color="auto"/>
            <w:bottom w:val="none" w:sz="0" w:space="0" w:color="auto"/>
            <w:right w:val="none" w:sz="0" w:space="0" w:color="auto"/>
          </w:divBdr>
          <w:divsChild>
            <w:div w:id="447895785">
              <w:marLeft w:val="0"/>
              <w:marRight w:val="0"/>
              <w:marTop w:val="0"/>
              <w:marBottom w:val="0"/>
              <w:divBdr>
                <w:top w:val="none" w:sz="0" w:space="0" w:color="auto"/>
                <w:left w:val="none" w:sz="0" w:space="0" w:color="auto"/>
                <w:bottom w:val="none" w:sz="0" w:space="0" w:color="auto"/>
                <w:right w:val="none" w:sz="0" w:space="0" w:color="auto"/>
              </w:divBdr>
              <w:divsChild>
                <w:div w:id="790055828">
                  <w:marLeft w:val="0"/>
                  <w:marRight w:val="0"/>
                  <w:marTop w:val="0"/>
                  <w:marBottom w:val="0"/>
                  <w:divBdr>
                    <w:top w:val="none" w:sz="0" w:space="0" w:color="auto"/>
                    <w:left w:val="none" w:sz="0" w:space="0" w:color="auto"/>
                    <w:bottom w:val="none" w:sz="0" w:space="0" w:color="auto"/>
                    <w:right w:val="none" w:sz="0" w:space="0" w:color="auto"/>
                  </w:divBdr>
                  <w:divsChild>
                    <w:div w:id="15144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4742">
      <w:bodyDiv w:val="1"/>
      <w:marLeft w:val="0"/>
      <w:marRight w:val="0"/>
      <w:marTop w:val="0"/>
      <w:marBottom w:val="0"/>
      <w:divBdr>
        <w:top w:val="none" w:sz="0" w:space="0" w:color="auto"/>
        <w:left w:val="none" w:sz="0" w:space="0" w:color="auto"/>
        <w:bottom w:val="none" w:sz="0" w:space="0" w:color="auto"/>
        <w:right w:val="none" w:sz="0" w:space="0" w:color="auto"/>
      </w:divBdr>
    </w:div>
    <w:div w:id="208298463">
      <w:bodyDiv w:val="1"/>
      <w:marLeft w:val="0"/>
      <w:marRight w:val="0"/>
      <w:marTop w:val="0"/>
      <w:marBottom w:val="0"/>
      <w:divBdr>
        <w:top w:val="none" w:sz="0" w:space="0" w:color="auto"/>
        <w:left w:val="none" w:sz="0" w:space="0" w:color="auto"/>
        <w:bottom w:val="none" w:sz="0" w:space="0" w:color="auto"/>
        <w:right w:val="none" w:sz="0" w:space="0" w:color="auto"/>
      </w:divBdr>
      <w:divsChild>
        <w:div w:id="468396916">
          <w:marLeft w:val="0"/>
          <w:marRight w:val="0"/>
          <w:marTop w:val="0"/>
          <w:marBottom w:val="0"/>
          <w:divBdr>
            <w:top w:val="none" w:sz="0" w:space="0" w:color="auto"/>
            <w:left w:val="none" w:sz="0" w:space="0" w:color="auto"/>
            <w:bottom w:val="none" w:sz="0" w:space="0" w:color="auto"/>
            <w:right w:val="none" w:sz="0" w:space="0" w:color="auto"/>
          </w:divBdr>
          <w:divsChild>
            <w:div w:id="1124689935">
              <w:marLeft w:val="0"/>
              <w:marRight w:val="0"/>
              <w:marTop w:val="0"/>
              <w:marBottom w:val="0"/>
              <w:divBdr>
                <w:top w:val="none" w:sz="0" w:space="0" w:color="auto"/>
                <w:left w:val="none" w:sz="0" w:space="0" w:color="auto"/>
                <w:bottom w:val="none" w:sz="0" w:space="0" w:color="auto"/>
                <w:right w:val="none" w:sz="0" w:space="0" w:color="auto"/>
              </w:divBdr>
              <w:divsChild>
                <w:div w:id="392117050">
                  <w:marLeft w:val="0"/>
                  <w:marRight w:val="0"/>
                  <w:marTop w:val="0"/>
                  <w:marBottom w:val="0"/>
                  <w:divBdr>
                    <w:top w:val="none" w:sz="0" w:space="0" w:color="auto"/>
                    <w:left w:val="none" w:sz="0" w:space="0" w:color="auto"/>
                    <w:bottom w:val="none" w:sz="0" w:space="0" w:color="auto"/>
                    <w:right w:val="none" w:sz="0" w:space="0" w:color="auto"/>
                  </w:divBdr>
                  <w:divsChild>
                    <w:div w:id="164489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7605">
      <w:bodyDiv w:val="1"/>
      <w:marLeft w:val="0"/>
      <w:marRight w:val="0"/>
      <w:marTop w:val="0"/>
      <w:marBottom w:val="0"/>
      <w:divBdr>
        <w:top w:val="none" w:sz="0" w:space="0" w:color="auto"/>
        <w:left w:val="none" w:sz="0" w:space="0" w:color="auto"/>
        <w:bottom w:val="none" w:sz="0" w:space="0" w:color="auto"/>
        <w:right w:val="none" w:sz="0" w:space="0" w:color="auto"/>
      </w:divBdr>
    </w:div>
    <w:div w:id="221989824">
      <w:bodyDiv w:val="1"/>
      <w:marLeft w:val="0"/>
      <w:marRight w:val="0"/>
      <w:marTop w:val="0"/>
      <w:marBottom w:val="0"/>
      <w:divBdr>
        <w:top w:val="none" w:sz="0" w:space="0" w:color="auto"/>
        <w:left w:val="none" w:sz="0" w:space="0" w:color="auto"/>
        <w:bottom w:val="none" w:sz="0" w:space="0" w:color="auto"/>
        <w:right w:val="none" w:sz="0" w:space="0" w:color="auto"/>
      </w:divBdr>
    </w:div>
    <w:div w:id="222762783">
      <w:bodyDiv w:val="1"/>
      <w:marLeft w:val="0"/>
      <w:marRight w:val="0"/>
      <w:marTop w:val="0"/>
      <w:marBottom w:val="0"/>
      <w:divBdr>
        <w:top w:val="none" w:sz="0" w:space="0" w:color="auto"/>
        <w:left w:val="none" w:sz="0" w:space="0" w:color="auto"/>
        <w:bottom w:val="none" w:sz="0" w:space="0" w:color="auto"/>
        <w:right w:val="none" w:sz="0" w:space="0" w:color="auto"/>
      </w:divBdr>
    </w:div>
    <w:div w:id="238095892">
      <w:bodyDiv w:val="1"/>
      <w:marLeft w:val="0"/>
      <w:marRight w:val="0"/>
      <w:marTop w:val="0"/>
      <w:marBottom w:val="0"/>
      <w:divBdr>
        <w:top w:val="none" w:sz="0" w:space="0" w:color="auto"/>
        <w:left w:val="none" w:sz="0" w:space="0" w:color="auto"/>
        <w:bottom w:val="none" w:sz="0" w:space="0" w:color="auto"/>
        <w:right w:val="none" w:sz="0" w:space="0" w:color="auto"/>
      </w:divBdr>
      <w:divsChild>
        <w:div w:id="453984945">
          <w:marLeft w:val="0"/>
          <w:marRight w:val="0"/>
          <w:marTop w:val="0"/>
          <w:marBottom w:val="0"/>
          <w:divBdr>
            <w:top w:val="none" w:sz="0" w:space="0" w:color="auto"/>
            <w:left w:val="none" w:sz="0" w:space="0" w:color="auto"/>
            <w:bottom w:val="none" w:sz="0" w:space="0" w:color="auto"/>
            <w:right w:val="none" w:sz="0" w:space="0" w:color="auto"/>
          </w:divBdr>
          <w:divsChild>
            <w:div w:id="1255237760">
              <w:marLeft w:val="0"/>
              <w:marRight w:val="0"/>
              <w:marTop w:val="0"/>
              <w:marBottom w:val="0"/>
              <w:divBdr>
                <w:top w:val="none" w:sz="0" w:space="0" w:color="auto"/>
                <w:left w:val="none" w:sz="0" w:space="0" w:color="auto"/>
                <w:bottom w:val="none" w:sz="0" w:space="0" w:color="auto"/>
                <w:right w:val="none" w:sz="0" w:space="0" w:color="auto"/>
              </w:divBdr>
              <w:divsChild>
                <w:div w:id="1021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1195">
      <w:bodyDiv w:val="1"/>
      <w:marLeft w:val="0"/>
      <w:marRight w:val="0"/>
      <w:marTop w:val="0"/>
      <w:marBottom w:val="0"/>
      <w:divBdr>
        <w:top w:val="none" w:sz="0" w:space="0" w:color="auto"/>
        <w:left w:val="none" w:sz="0" w:space="0" w:color="auto"/>
        <w:bottom w:val="none" w:sz="0" w:space="0" w:color="auto"/>
        <w:right w:val="none" w:sz="0" w:space="0" w:color="auto"/>
      </w:divBdr>
    </w:div>
    <w:div w:id="244803040">
      <w:bodyDiv w:val="1"/>
      <w:marLeft w:val="0"/>
      <w:marRight w:val="0"/>
      <w:marTop w:val="0"/>
      <w:marBottom w:val="0"/>
      <w:divBdr>
        <w:top w:val="none" w:sz="0" w:space="0" w:color="auto"/>
        <w:left w:val="none" w:sz="0" w:space="0" w:color="auto"/>
        <w:bottom w:val="none" w:sz="0" w:space="0" w:color="auto"/>
        <w:right w:val="none" w:sz="0" w:space="0" w:color="auto"/>
      </w:divBdr>
    </w:div>
    <w:div w:id="245965038">
      <w:bodyDiv w:val="1"/>
      <w:marLeft w:val="0"/>
      <w:marRight w:val="0"/>
      <w:marTop w:val="0"/>
      <w:marBottom w:val="0"/>
      <w:divBdr>
        <w:top w:val="none" w:sz="0" w:space="0" w:color="auto"/>
        <w:left w:val="none" w:sz="0" w:space="0" w:color="auto"/>
        <w:bottom w:val="none" w:sz="0" w:space="0" w:color="auto"/>
        <w:right w:val="none" w:sz="0" w:space="0" w:color="auto"/>
      </w:divBdr>
      <w:divsChild>
        <w:div w:id="1221138471">
          <w:marLeft w:val="0"/>
          <w:marRight w:val="0"/>
          <w:marTop w:val="0"/>
          <w:marBottom w:val="0"/>
          <w:divBdr>
            <w:top w:val="none" w:sz="0" w:space="0" w:color="auto"/>
            <w:left w:val="none" w:sz="0" w:space="0" w:color="auto"/>
            <w:bottom w:val="none" w:sz="0" w:space="0" w:color="auto"/>
            <w:right w:val="none" w:sz="0" w:space="0" w:color="auto"/>
          </w:divBdr>
          <w:divsChild>
            <w:div w:id="858660554">
              <w:marLeft w:val="0"/>
              <w:marRight w:val="0"/>
              <w:marTop w:val="0"/>
              <w:marBottom w:val="0"/>
              <w:divBdr>
                <w:top w:val="none" w:sz="0" w:space="0" w:color="auto"/>
                <w:left w:val="none" w:sz="0" w:space="0" w:color="auto"/>
                <w:bottom w:val="none" w:sz="0" w:space="0" w:color="auto"/>
                <w:right w:val="none" w:sz="0" w:space="0" w:color="auto"/>
              </w:divBdr>
              <w:divsChild>
                <w:div w:id="1452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7808">
      <w:bodyDiv w:val="1"/>
      <w:marLeft w:val="0"/>
      <w:marRight w:val="0"/>
      <w:marTop w:val="0"/>
      <w:marBottom w:val="0"/>
      <w:divBdr>
        <w:top w:val="none" w:sz="0" w:space="0" w:color="auto"/>
        <w:left w:val="none" w:sz="0" w:space="0" w:color="auto"/>
        <w:bottom w:val="none" w:sz="0" w:space="0" w:color="auto"/>
        <w:right w:val="none" w:sz="0" w:space="0" w:color="auto"/>
      </w:divBdr>
      <w:divsChild>
        <w:div w:id="885802603">
          <w:marLeft w:val="0"/>
          <w:marRight w:val="0"/>
          <w:marTop w:val="0"/>
          <w:marBottom w:val="0"/>
          <w:divBdr>
            <w:top w:val="none" w:sz="0" w:space="0" w:color="auto"/>
            <w:left w:val="none" w:sz="0" w:space="0" w:color="auto"/>
            <w:bottom w:val="none" w:sz="0" w:space="0" w:color="auto"/>
            <w:right w:val="none" w:sz="0" w:space="0" w:color="auto"/>
          </w:divBdr>
          <w:divsChild>
            <w:div w:id="555358144">
              <w:marLeft w:val="0"/>
              <w:marRight w:val="0"/>
              <w:marTop w:val="0"/>
              <w:marBottom w:val="0"/>
              <w:divBdr>
                <w:top w:val="none" w:sz="0" w:space="0" w:color="auto"/>
                <w:left w:val="none" w:sz="0" w:space="0" w:color="auto"/>
                <w:bottom w:val="none" w:sz="0" w:space="0" w:color="auto"/>
                <w:right w:val="none" w:sz="0" w:space="0" w:color="auto"/>
              </w:divBdr>
              <w:divsChild>
                <w:div w:id="218177042">
                  <w:marLeft w:val="0"/>
                  <w:marRight w:val="0"/>
                  <w:marTop w:val="0"/>
                  <w:marBottom w:val="0"/>
                  <w:divBdr>
                    <w:top w:val="none" w:sz="0" w:space="0" w:color="auto"/>
                    <w:left w:val="none" w:sz="0" w:space="0" w:color="auto"/>
                    <w:bottom w:val="none" w:sz="0" w:space="0" w:color="auto"/>
                    <w:right w:val="none" w:sz="0" w:space="0" w:color="auto"/>
                  </w:divBdr>
                  <w:divsChild>
                    <w:div w:id="1887569680">
                      <w:marLeft w:val="0"/>
                      <w:marRight w:val="0"/>
                      <w:marTop w:val="0"/>
                      <w:marBottom w:val="0"/>
                      <w:divBdr>
                        <w:top w:val="none" w:sz="0" w:space="0" w:color="auto"/>
                        <w:left w:val="none" w:sz="0" w:space="0" w:color="auto"/>
                        <w:bottom w:val="none" w:sz="0" w:space="0" w:color="auto"/>
                        <w:right w:val="none" w:sz="0" w:space="0" w:color="auto"/>
                      </w:divBdr>
                      <w:divsChild>
                        <w:div w:id="132685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19228">
                  <w:marLeft w:val="0"/>
                  <w:marRight w:val="0"/>
                  <w:marTop w:val="0"/>
                  <w:marBottom w:val="0"/>
                  <w:divBdr>
                    <w:top w:val="none" w:sz="0" w:space="0" w:color="auto"/>
                    <w:left w:val="none" w:sz="0" w:space="0" w:color="auto"/>
                    <w:bottom w:val="none" w:sz="0" w:space="0" w:color="auto"/>
                    <w:right w:val="none" w:sz="0" w:space="0" w:color="auto"/>
                  </w:divBdr>
                  <w:divsChild>
                    <w:div w:id="13388616">
                      <w:marLeft w:val="0"/>
                      <w:marRight w:val="0"/>
                      <w:marTop w:val="0"/>
                      <w:marBottom w:val="0"/>
                      <w:divBdr>
                        <w:top w:val="none" w:sz="0" w:space="0" w:color="auto"/>
                        <w:left w:val="none" w:sz="0" w:space="0" w:color="auto"/>
                        <w:bottom w:val="none" w:sz="0" w:space="0" w:color="auto"/>
                        <w:right w:val="none" w:sz="0" w:space="0" w:color="auto"/>
                      </w:divBdr>
                      <w:divsChild>
                        <w:div w:id="9317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945563">
      <w:bodyDiv w:val="1"/>
      <w:marLeft w:val="0"/>
      <w:marRight w:val="0"/>
      <w:marTop w:val="0"/>
      <w:marBottom w:val="0"/>
      <w:divBdr>
        <w:top w:val="none" w:sz="0" w:space="0" w:color="auto"/>
        <w:left w:val="none" w:sz="0" w:space="0" w:color="auto"/>
        <w:bottom w:val="none" w:sz="0" w:space="0" w:color="auto"/>
        <w:right w:val="none" w:sz="0" w:space="0" w:color="auto"/>
      </w:divBdr>
    </w:div>
    <w:div w:id="260572806">
      <w:bodyDiv w:val="1"/>
      <w:marLeft w:val="0"/>
      <w:marRight w:val="0"/>
      <w:marTop w:val="0"/>
      <w:marBottom w:val="0"/>
      <w:divBdr>
        <w:top w:val="none" w:sz="0" w:space="0" w:color="auto"/>
        <w:left w:val="none" w:sz="0" w:space="0" w:color="auto"/>
        <w:bottom w:val="none" w:sz="0" w:space="0" w:color="auto"/>
        <w:right w:val="none" w:sz="0" w:space="0" w:color="auto"/>
      </w:divBdr>
      <w:divsChild>
        <w:div w:id="965814142">
          <w:marLeft w:val="0"/>
          <w:marRight w:val="0"/>
          <w:marTop w:val="0"/>
          <w:marBottom w:val="0"/>
          <w:divBdr>
            <w:top w:val="none" w:sz="0" w:space="0" w:color="auto"/>
            <w:left w:val="none" w:sz="0" w:space="0" w:color="auto"/>
            <w:bottom w:val="none" w:sz="0" w:space="0" w:color="auto"/>
            <w:right w:val="none" w:sz="0" w:space="0" w:color="auto"/>
          </w:divBdr>
          <w:divsChild>
            <w:div w:id="885524542">
              <w:marLeft w:val="0"/>
              <w:marRight w:val="0"/>
              <w:marTop w:val="0"/>
              <w:marBottom w:val="0"/>
              <w:divBdr>
                <w:top w:val="none" w:sz="0" w:space="0" w:color="auto"/>
                <w:left w:val="none" w:sz="0" w:space="0" w:color="auto"/>
                <w:bottom w:val="none" w:sz="0" w:space="0" w:color="auto"/>
                <w:right w:val="none" w:sz="0" w:space="0" w:color="auto"/>
              </w:divBdr>
              <w:divsChild>
                <w:div w:id="734397568">
                  <w:marLeft w:val="0"/>
                  <w:marRight w:val="0"/>
                  <w:marTop w:val="0"/>
                  <w:marBottom w:val="0"/>
                  <w:divBdr>
                    <w:top w:val="none" w:sz="0" w:space="0" w:color="auto"/>
                    <w:left w:val="none" w:sz="0" w:space="0" w:color="auto"/>
                    <w:bottom w:val="none" w:sz="0" w:space="0" w:color="auto"/>
                    <w:right w:val="none" w:sz="0" w:space="0" w:color="auto"/>
                  </w:divBdr>
                  <w:divsChild>
                    <w:div w:id="3358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926888">
      <w:bodyDiv w:val="1"/>
      <w:marLeft w:val="0"/>
      <w:marRight w:val="0"/>
      <w:marTop w:val="0"/>
      <w:marBottom w:val="0"/>
      <w:divBdr>
        <w:top w:val="none" w:sz="0" w:space="0" w:color="auto"/>
        <w:left w:val="none" w:sz="0" w:space="0" w:color="auto"/>
        <w:bottom w:val="none" w:sz="0" w:space="0" w:color="auto"/>
        <w:right w:val="none" w:sz="0" w:space="0" w:color="auto"/>
      </w:divBdr>
    </w:div>
    <w:div w:id="272053998">
      <w:bodyDiv w:val="1"/>
      <w:marLeft w:val="0"/>
      <w:marRight w:val="0"/>
      <w:marTop w:val="0"/>
      <w:marBottom w:val="0"/>
      <w:divBdr>
        <w:top w:val="none" w:sz="0" w:space="0" w:color="auto"/>
        <w:left w:val="none" w:sz="0" w:space="0" w:color="auto"/>
        <w:bottom w:val="none" w:sz="0" w:space="0" w:color="auto"/>
        <w:right w:val="none" w:sz="0" w:space="0" w:color="auto"/>
      </w:divBdr>
      <w:divsChild>
        <w:div w:id="888957756">
          <w:marLeft w:val="0"/>
          <w:marRight w:val="0"/>
          <w:marTop w:val="0"/>
          <w:marBottom w:val="0"/>
          <w:divBdr>
            <w:top w:val="none" w:sz="0" w:space="0" w:color="auto"/>
            <w:left w:val="none" w:sz="0" w:space="0" w:color="auto"/>
            <w:bottom w:val="none" w:sz="0" w:space="0" w:color="auto"/>
            <w:right w:val="none" w:sz="0" w:space="0" w:color="auto"/>
          </w:divBdr>
          <w:divsChild>
            <w:div w:id="927467131">
              <w:marLeft w:val="0"/>
              <w:marRight w:val="0"/>
              <w:marTop w:val="0"/>
              <w:marBottom w:val="0"/>
              <w:divBdr>
                <w:top w:val="none" w:sz="0" w:space="0" w:color="auto"/>
                <w:left w:val="none" w:sz="0" w:space="0" w:color="auto"/>
                <w:bottom w:val="none" w:sz="0" w:space="0" w:color="auto"/>
                <w:right w:val="none" w:sz="0" w:space="0" w:color="auto"/>
              </w:divBdr>
              <w:divsChild>
                <w:div w:id="268319366">
                  <w:marLeft w:val="0"/>
                  <w:marRight w:val="0"/>
                  <w:marTop w:val="0"/>
                  <w:marBottom w:val="0"/>
                  <w:divBdr>
                    <w:top w:val="none" w:sz="0" w:space="0" w:color="auto"/>
                    <w:left w:val="none" w:sz="0" w:space="0" w:color="auto"/>
                    <w:bottom w:val="none" w:sz="0" w:space="0" w:color="auto"/>
                    <w:right w:val="none" w:sz="0" w:space="0" w:color="auto"/>
                  </w:divBdr>
                  <w:divsChild>
                    <w:div w:id="2223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46758">
      <w:bodyDiv w:val="1"/>
      <w:marLeft w:val="0"/>
      <w:marRight w:val="0"/>
      <w:marTop w:val="0"/>
      <w:marBottom w:val="0"/>
      <w:divBdr>
        <w:top w:val="none" w:sz="0" w:space="0" w:color="auto"/>
        <w:left w:val="none" w:sz="0" w:space="0" w:color="auto"/>
        <w:bottom w:val="none" w:sz="0" w:space="0" w:color="auto"/>
        <w:right w:val="none" w:sz="0" w:space="0" w:color="auto"/>
      </w:divBdr>
    </w:div>
    <w:div w:id="276524535">
      <w:bodyDiv w:val="1"/>
      <w:marLeft w:val="0"/>
      <w:marRight w:val="0"/>
      <w:marTop w:val="0"/>
      <w:marBottom w:val="0"/>
      <w:divBdr>
        <w:top w:val="none" w:sz="0" w:space="0" w:color="auto"/>
        <w:left w:val="none" w:sz="0" w:space="0" w:color="auto"/>
        <w:bottom w:val="none" w:sz="0" w:space="0" w:color="auto"/>
        <w:right w:val="none" w:sz="0" w:space="0" w:color="auto"/>
      </w:divBdr>
    </w:div>
    <w:div w:id="282031499">
      <w:bodyDiv w:val="1"/>
      <w:marLeft w:val="0"/>
      <w:marRight w:val="0"/>
      <w:marTop w:val="0"/>
      <w:marBottom w:val="0"/>
      <w:divBdr>
        <w:top w:val="none" w:sz="0" w:space="0" w:color="auto"/>
        <w:left w:val="none" w:sz="0" w:space="0" w:color="auto"/>
        <w:bottom w:val="none" w:sz="0" w:space="0" w:color="auto"/>
        <w:right w:val="none" w:sz="0" w:space="0" w:color="auto"/>
      </w:divBdr>
    </w:div>
    <w:div w:id="290672635">
      <w:bodyDiv w:val="1"/>
      <w:marLeft w:val="0"/>
      <w:marRight w:val="0"/>
      <w:marTop w:val="0"/>
      <w:marBottom w:val="0"/>
      <w:divBdr>
        <w:top w:val="none" w:sz="0" w:space="0" w:color="auto"/>
        <w:left w:val="none" w:sz="0" w:space="0" w:color="auto"/>
        <w:bottom w:val="none" w:sz="0" w:space="0" w:color="auto"/>
        <w:right w:val="none" w:sz="0" w:space="0" w:color="auto"/>
      </w:divBdr>
    </w:div>
    <w:div w:id="300186592">
      <w:bodyDiv w:val="1"/>
      <w:marLeft w:val="0"/>
      <w:marRight w:val="0"/>
      <w:marTop w:val="0"/>
      <w:marBottom w:val="0"/>
      <w:divBdr>
        <w:top w:val="none" w:sz="0" w:space="0" w:color="auto"/>
        <w:left w:val="none" w:sz="0" w:space="0" w:color="auto"/>
        <w:bottom w:val="none" w:sz="0" w:space="0" w:color="auto"/>
        <w:right w:val="none" w:sz="0" w:space="0" w:color="auto"/>
      </w:divBdr>
    </w:div>
    <w:div w:id="311755525">
      <w:bodyDiv w:val="1"/>
      <w:marLeft w:val="0"/>
      <w:marRight w:val="0"/>
      <w:marTop w:val="0"/>
      <w:marBottom w:val="0"/>
      <w:divBdr>
        <w:top w:val="none" w:sz="0" w:space="0" w:color="auto"/>
        <w:left w:val="none" w:sz="0" w:space="0" w:color="auto"/>
        <w:bottom w:val="none" w:sz="0" w:space="0" w:color="auto"/>
        <w:right w:val="none" w:sz="0" w:space="0" w:color="auto"/>
      </w:divBdr>
    </w:div>
    <w:div w:id="312293437">
      <w:bodyDiv w:val="1"/>
      <w:marLeft w:val="0"/>
      <w:marRight w:val="0"/>
      <w:marTop w:val="0"/>
      <w:marBottom w:val="0"/>
      <w:divBdr>
        <w:top w:val="none" w:sz="0" w:space="0" w:color="auto"/>
        <w:left w:val="none" w:sz="0" w:space="0" w:color="auto"/>
        <w:bottom w:val="none" w:sz="0" w:space="0" w:color="auto"/>
        <w:right w:val="none" w:sz="0" w:space="0" w:color="auto"/>
      </w:divBdr>
    </w:div>
    <w:div w:id="313529977">
      <w:bodyDiv w:val="1"/>
      <w:marLeft w:val="0"/>
      <w:marRight w:val="0"/>
      <w:marTop w:val="0"/>
      <w:marBottom w:val="0"/>
      <w:divBdr>
        <w:top w:val="none" w:sz="0" w:space="0" w:color="auto"/>
        <w:left w:val="none" w:sz="0" w:space="0" w:color="auto"/>
        <w:bottom w:val="none" w:sz="0" w:space="0" w:color="auto"/>
        <w:right w:val="none" w:sz="0" w:space="0" w:color="auto"/>
      </w:divBdr>
    </w:div>
    <w:div w:id="315575031">
      <w:bodyDiv w:val="1"/>
      <w:marLeft w:val="0"/>
      <w:marRight w:val="0"/>
      <w:marTop w:val="0"/>
      <w:marBottom w:val="0"/>
      <w:divBdr>
        <w:top w:val="none" w:sz="0" w:space="0" w:color="auto"/>
        <w:left w:val="none" w:sz="0" w:space="0" w:color="auto"/>
        <w:bottom w:val="none" w:sz="0" w:space="0" w:color="auto"/>
        <w:right w:val="none" w:sz="0" w:space="0" w:color="auto"/>
      </w:divBdr>
    </w:div>
    <w:div w:id="318657478">
      <w:bodyDiv w:val="1"/>
      <w:marLeft w:val="0"/>
      <w:marRight w:val="0"/>
      <w:marTop w:val="0"/>
      <w:marBottom w:val="0"/>
      <w:divBdr>
        <w:top w:val="none" w:sz="0" w:space="0" w:color="auto"/>
        <w:left w:val="none" w:sz="0" w:space="0" w:color="auto"/>
        <w:bottom w:val="none" w:sz="0" w:space="0" w:color="auto"/>
        <w:right w:val="none" w:sz="0" w:space="0" w:color="auto"/>
      </w:divBdr>
      <w:divsChild>
        <w:div w:id="1102720797">
          <w:marLeft w:val="0"/>
          <w:marRight w:val="0"/>
          <w:marTop w:val="0"/>
          <w:marBottom w:val="0"/>
          <w:divBdr>
            <w:top w:val="none" w:sz="0" w:space="0" w:color="auto"/>
            <w:left w:val="none" w:sz="0" w:space="0" w:color="auto"/>
            <w:bottom w:val="none" w:sz="0" w:space="0" w:color="auto"/>
            <w:right w:val="none" w:sz="0" w:space="0" w:color="auto"/>
          </w:divBdr>
          <w:divsChild>
            <w:div w:id="1166435006">
              <w:marLeft w:val="0"/>
              <w:marRight w:val="0"/>
              <w:marTop w:val="0"/>
              <w:marBottom w:val="0"/>
              <w:divBdr>
                <w:top w:val="none" w:sz="0" w:space="0" w:color="auto"/>
                <w:left w:val="none" w:sz="0" w:space="0" w:color="auto"/>
                <w:bottom w:val="none" w:sz="0" w:space="0" w:color="auto"/>
                <w:right w:val="none" w:sz="0" w:space="0" w:color="auto"/>
              </w:divBdr>
              <w:divsChild>
                <w:div w:id="18719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17351">
      <w:bodyDiv w:val="1"/>
      <w:marLeft w:val="0"/>
      <w:marRight w:val="0"/>
      <w:marTop w:val="0"/>
      <w:marBottom w:val="0"/>
      <w:divBdr>
        <w:top w:val="none" w:sz="0" w:space="0" w:color="auto"/>
        <w:left w:val="none" w:sz="0" w:space="0" w:color="auto"/>
        <w:bottom w:val="none" w:sz="0" w:space="0" w:color="auto"/>
        <w:right w:val="none" w:sz="0" w:space="0" w:color="auto"/>
      </w:divBdr>
    </w:div>
    <w:div w:id="330641293">
      <w:bodyDiv w:val="1"/>
      <w:marLeft w:val="0"/>
      <w:marRight w:val="0"/>
      <w:marTop w:val="0"/>
      <w:marBottom w:val="0"/>
      <w:divBdr>
        <w:top w:val="none" w:sz="0" w:space="0" w:color="auto"/>
        <w:left w:val="none" w:sz="0" w:space="0" w:color="auto"/>
        <w:bottom w:val="none" w:sz="0" w:space="0" w:color="auto"/>
        <w:right w:val="none" w:sz="0" w:space="0" w:color="auto"/>
      </w:divBdr>
    </w:div>
    <w:div w:id="347801061">
      <w:bodyDiv w:val="1"/>
      <w:marLeft w:val="0"/>
      <w:marRight w:val="0"/>
      <w:marTop w:val="0"/>
      <w:marBottom w:val="0"/>
      <w:divBdr>
        <w:top w:val="none" w:sz="0" w:space="0" w:color="auto"/>
        <w:left w:val="none" w:sz="0" w:space="0" w:color="auto"/>
        <w:bottom w:val="none" w:sz="0" w:space="0" w:color="auto"/>
        <w:right w:val="none" w:sz="0" w:space="0" w:color="auto"/>
      </w:divBdr>
    </w:div>
    <w:div w:id="357242878">
      <w:bodyDiv w:val="1"/>
      <w:marLeft w:val="0"/>
      <w:marRight w:val="0"/>
      <w:marTop w:val="0"/>
      <w:marBottom w:val="0"/>
      <w:divBdr>
        <w:top w:val="none" w:sz="0" w:space="0" w:color="auto"/>
        <w:left w:val="none" w:sz="0" w:space="0" w:color="auto"/>
        <w:bottom w:val="none" w:sz="0" w:space="0" w:color="auto"/>
        <w:right w:val="none" w:sz="0" w:space="0" w:color="auto"/>
      </w:divBdr>
    </w:div>
    <w:div w:id="368527493">
      <w:bodyDiv w:val="1"/>
      <w:marLeft w:val="0"/>
      <w:marRight w:val="0"/>
      <w:marTop w:val="0"/>
      <w:marBottom w:val="0"/>
      <w:divBdr>
        <w:top w:val="none" w:sz="0" w:space="0" w:color="auto"/>
        <w:left w:val="none" w:sz="0" w:space="0" w:color="auto"/>
        <w:bottom w:val="none" w:sz="0" w:space="0" w:color="auto"/>
        <w:right w:val="none" w:sz="0" w:space="0" w:color="auto"/>
      </w:divBdr>
    </w:div>
    <w:div w:id="368726793">
      <w:bodyDiv w:val="1"/>
      <w:marLeft w:val="0"/>
      <w:marRight w:val="0"/>
      <w:marTop w:val="0"/>
      <w:marBottom w:val="0"/>
      <w:divBdr>
        <w:top w:val="none" w:sz="0" w:space="0" w:color="auto"/>
        <w:left w:val="none" w:sz="0" w:space="0" w:color="auto"/>
        <w:bottom w:val="none" w:sz="0" w:space="0" w:color="auto"/>
        <w:right w:val="none" w:sz="0" w:space="0" w:color="auto"/>
      </w:divBdr>
    </w:div>
    <w:div w:id="373505013">
      <w:bodyDiv w:val="1"/>
      <w:marLeft w:val="0"/>
      <w:marRight w:val="0"/>
      <w:marTop w:val="0"/>
      <w:marBottom w:val="0"/>
      <w:divBdr>
        <w:top w:val="none" w:sz="0" w:space="0" w:color="auto"/>
        <w:left w:val="none" w:sz="0" w:space="0" w:color="auto"/>
        <w:bottom w:val="none" w:sz="0" w:space="0" w:color="auto"/>
        <w:right w:val="none" w:sz="0" w:space="0" w:color="auto"/>
      </w:divBdr>
    </w:div>
    <w:div w:id="373625647">
      <w:bodyDiv w:val="1"/>
      <w:marLeft w:val="0"/>
      <w:marRight w:val="0"/>
      <w:marTop w:val="0"/>
      <w:marBottom w:val="0"/>
      <w:divBdr>
        <w:top w:val="none" w:sz="0" w:space="0" w:color="auto"/>
        <w:left w:val="none" w:sz="0" w:space="0" w:color="auto"/>
        <w:bottom w:val="none" w:sz="0" w:space="0" w:color="auto"/>
        <w:right w:val="none" w:sz="0" w:space="0" w:color="auto"/>
      </w:divBdr>
    </w:div>
    <w:div w:id="377820175">
      <w:bodyDiv w:val="1"/>
      <w:marLeft w:val="0"/>
      <w:marRight w:val="0"/>
      <w:marTop w:val="0"/>
      <w:marBottom w:val="0"/>
      <w:divBdr>
        <w:top w:val="none" w:sz="0" w:space="0" w:color="auto"/>
        <w:left w:val="none" w:sz="0" w:space="0" w:color="auto"/>
        <w:bottom w:val="none" w:sz="0" w:space="0" w:color="auto"/>
        <w:right w:val="none" w:sz="0" w:space="0" w:color="auto"/>
      </w:divBdr>
    </w:div>
    <w:div w:id="379745706">
      <w:bodyDiv w:val="1"/>
      <w:marLeft w:val="0"/>
      <w:marRight w:val="0"/>
      <w:marTop w:val="0"/>
      <w:marBottom w:val="0"/>
      <w:divBdr>
        <w:top w:val="none" w:sz="0" w:space="0" w:color="auto"/>
        <w:left w:val="none" w:sz="0" w:space="0" w:color="auto"/>
        <w:bottom w:val="none" w:sz="0" w:space="0" w:color="auto"/>
        <w:right w:val="none" w:sz="0" w:space="0" w:color="auto"/>
      </w:divBdr>
    </w:div>
    <w:div w:id="380329760">
      <w:bodyDiv w:val="1"/>
      <w:marLeft w:val="0"/>
      <w:marRight w:val="0"/>
      <w:marTop w:val="0"/>
      <w:marBottom w:val="0"/>
      <w:divBdr>
        <w:top w:val="none" w:sz="0" w:space="0" w:color="auto"/>
        <w:left w:val="none" w:sz="0" w:space="0" w:color="auto"/>
        <w:bottom w:val="none" w:sz="0" w:space="0" w:color="auto"/>
        <w:right w:val="none" w:sz="0" w:space="0" w:color="auto"/>
      </w:divBdr>
    </w:div>
    <w:div w:id="380909115">
      <w:bodyDiv w:val="1"/>
      <w:marLeft w:val="0"/>
      <w:marRight w:val="0"/>
      <w:marTop w:val="0"/>
      <w:marBottom w:val="0"/>
      <w:divBdr>
        <w:top w:val="none" w:sz="0" w:space="0" w:color="auto"/>
        <w:left w:val="none" w:sz="0" w:space="0" w:color="auto"/>
        <w:bottom w:val="none" w:sz="0" w:space="0" w:color="auto"/>
        <w:right w:val="none" w:sz="0" w:space="0" w:color="auto"/>
      </w:divBdr>
    </w:div>
    <w:div w:id="382875824">
      <w:bodyDiv w:val="1"/>
      <w:marLeft w:val="0"/>
      <w:marRight w:val="0"/>
      <w:marTop w:val="0"/>
      <w:marBottom w:val="0"/>
      <w:divBdr>
        <w:top w:val="none" w:sz="0" w:space="0" w:color="auto"/>
        <w:left w:val="none" w:sz="0" w:space="0" w:color="auto"/>
        <w:bottom w:val="none" w:sz="0" w:space="0" w:color="auto"/>
        <w:right w:val="none" w:sz="0" w:space="0" w:color="auto"/>
      </w:divBdr>
    </w:div>
    <w:div w:id="384061737">
      <w:bodyDiv w:val="1"/>
      <w:marLeft w:val="0"/>
      <w:marRight w:val="0"/>
      <w:marTop w:val="0"/>
      <w:marBottom w:val="0"/>
      <w:divBdr>
        <w:top w:val="none" w:sz="0" w:space="0" w:color="auto"/>
        <w:left w:val="none" w:sz="0" w:space="0" w:color="auto"/>
        <w:bottom w:val="none" w:sz="0" w:space="0" w:color="auto"/>
        <w:right w:val="none" w:sz="0" w:space="0" w:color="auto"/>
      </w:divBdr>
      <w:divsChild>
        <w:div w:id="1988169316">
          <w:marLeft w:val="0"/>
          <w:marRight w:val="0"/>
          <w:marTop w:val="0"/>
          <w:marBottom w:val="0"/>
          <w:divBdr>
            <w:top w:val="none" w:sz="0" w:space="0" w:color="auto"/>
            <w:left w:val="none" w:sz="0" w:space="0" w:color="auto"/>
            <w:bottom w:val="none" w:sz="0" w:space="0" w:color="auto"/>
            <w:right w:val="none" w:sz="0" w:space="0" w:color="auto"/>
          </w:divBdr>
          <w:divsChild>
            <w:div w:id="63266455">
              <w:marLeft w:val="0"/>
              <w:marRight w:val="0"/>
              <w:marTop w:val="0"/>
              <w:marBottom w:val="0"/>
              <w:divBdr>
                <w:top w:val="none" w:sz="0" w:space="0" w:color="auto"/>
                <w:left w:val="none" w:sz="0" w:space="0" w:color="auto"/>
                <w:bottom w:val="none" w:sz="0" w:space="0" w:color="auto"/>
                <w:right w:val="none" w:sz="0" w:space="0" w:color="auto"/>
              </w:divBdr>
              <w:divsChild>
                <w:div w:id="1375078853">
                  <w:marLeft w:val="0"/>
                  <w:marRight w:val="0"/>
                  <w:marTop w:val="0"/>
                  <w:marBottom w:val="0"/>
                  <w:divBdr>
                    <w:top w:val="none" w:sz="0" w:space="0" w:color="auto"/>
                    <w:left w:val="none" w:sz="0" w:space="0" w:color="auto"/>
                    <w:bottom w:val="none" w:sz="0" w:space="0" w:color="auto"/>
                    <w:right w:val="none" w:sz="0" w:space="0" w:color="auto"/>
                  </w:divBdr>
                  <w:divsChild>
                    <w:div w:id="515005338">
                      <w:marLeft w:val="0"/>
                      <w:marRight w:val="0"/>
                      <w:marTop w:val="0"/>
                      <w:marBottom w:val="0"/>
                      <w:divBdr>
                        <w:top w:val="none" w:sz="0" w:space="0" w:color="auto"/>
                        <w:left w:val="none" w:sz="0" w:space="0" w:color="auto"/>
                        <w:bottom w:val="none" w:sz="0" w:space="0" w:color="auto"/>
                        <w:right w:val="none" w:sz="0" w:space="0" w:color="auto"/>
                      </w:divBdr>
                      <w:divsChild>
                        <w:div w:id="5328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7393">
                  <w:marLeft w:val="0"/>
                  <w:marRight w:val="0"/>
                  <w:marTop w:val="0"/>
                  <w:marBottom w:val="0"/>
                  <w:divBdr>
                    <w:top w:val="none" w:sz="0" w:space="0" w:color="auto"/>
                    <w:left w:val="none" w:sz="0" w:space="0" w:color="auto"/>
                    <w:bottom w:val="none" w:sz="0" w:space="0" w:color="auto"/>
                    <w:right w:val="none" w:sz="0" w:space="0" w:color="auto"/>
                  </w:divBdr>
                  <w:divsChild>
                    <w:div w:id="163590764">
                      <w:marLeft w:val="0"/>
                      <w:marRight w:val="0"/>
                      <w:marTop w:val="0"/>
                      <w:marBottom w:val="0"/>
                      <w:divBdr>
                        <w:top w:val="none" w:sz="0" w:space="0" w:color="auto"/>
                        <w:left w:val="none" w:sz="0" w:space="0" w:color="auto"/>
                        <w:bottom w:val="none" w:sz="0" w:space="0" w:color="auto"/>
                        <w:right w:val="none" w:sz="0" w:space="0" w:color="auto"/>
                      </w:divBdr>
                      <w:divsChild>
                        <w:div w:id="14089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13727">
      <w:bodyDiv w:val="1"/>
      <w:marLeft w:val="0"/>
      <w:marRight w:val="0"/>
      <w:marTop w:val="0"/>
      <w:marBottom w:val="0"/>
      <w:divBdr>
        <w:top w:val="none" w:sz="0" w:space="0" w:color="auto"/>
        <w:left w:val="none" w:sz="0" w:space="0" w:color="auto"/>
        <w:bottom w:val="none" w:sz="0" w:space="0" w:color="auto"/>
        <w:right w:val="none" w:sz="0" w:space="0" w:color="auto"/>
      </w:divBdr>
    </w:div>
    <w:div w:id="405802995">
      <w:bodyDiv w:val="1"/>
      <w:marLeft w:val="0"/>
      <w:marRight w:val="0"/>
      <w:marTop w:val="0"/>
      <w:marBottom w:val="0"/>
      <w:divBdr>
        <w:top w:val="none" w:sz="0" w:space="0" w:color="auto"/>
        <w:left w:val="none" w:sz="0" w:space="0" w:color="auto"/>
        <w:bottom w:val="none" w:sz="0" w:space="0" w:color="auto"/>
        <w:right w:val="none" w:sz="0" w:space="0" w:color="auto"/>
      </w:divBdr>
      <w:divsChild>
        <w:div w:id="499462986">
          <w:marLeft w:val="0"/>
          <w:marRight w:val="0"/>
          <w:marTop w:val="0"/>
          <w:marBottom w:val="0"/>
          <w:divBdr>
            <w:top w:val="none" w:sz="0" w:space="0" w:color="auto"/>
            <w:left w:val="none" w:sz="0" w:space="0" w:color="auto"/>
            <w:bottom w:val="none" w:sz="0" w:space="0" w:color="auto"/>
            <w:right w:val="none" w:sz="0" w:space="0" w:color="auto"/>
          </w:divBdr>
          <w:divsChild>
            <w:div w:id="508566150">
              <w:marLeft w:val="0"/>
              <w:marRight w:val="0"/>
              <w:marTop w:val="0"/>
              <w:marBottom w:val="0"/>
              <w:divBdr>
                <w:top w:val="none" w:sz="0" w:space="0" w:color="auto"/>
                <w:left w:val="none" w:sz="0" w:space="0" w:color="auto"/>
                <w:bottom w:val="none" w:sz="0" w:space="0" w:color="auto"/>
                <w:right w:val="none" w:sz="0" w:space="0" w:color="auto"/>
              </w:divBdr>
              <w:divsChild>
                <w:div w:id="19924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7411">
          <w:marLeft w:val="0"/>
          <w:marRight w:val="0"/>
          <w:marTop w:val="0"/>
          <w:marBottom w:val="0"/>
          <w:divBdr>
            <w:top w:val="none" w:sz="0" w:space="0" w:color="auto"/>
            <w:left w:val="none" w:sz="0" w:space="0" w:color="auto"/>
            <w:bottom w:val="none" w:sz="0" w:space="0" w:color="auto"/>
            <w:right w:val="none" w:sz="0" w:space="0" w:color="auto"/>
          </w:divBdr>
          <w:divsChild>
            <w:div w:id="1872105781">
              <w:marLeft w:val="0"/>
              <w:marRight w:val="0"/>
              <w:marTop w:val="0"/>
              <w:marBottom w:val="0"/>
              <w:divBdr>
                <w:top w:val="none" w:sz="0" w:space="0" w:color="auto"/>
                <w:left w:val="none" w:sz="0" w:space="0" w:color="auto"/>
                <w:bottom w:val="none" w:sz="0" w:space="0" w:color="auto"/>
                <w:right w:val="none" w:sz="0" w:space="0" w:color="auto"/>
              </w:divBdr>
              <w:divsChild>
                <w:div w:id="10111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647959">
      <w:bodyDiv w:val="1"/>
      <w:marLeft w:val="0"/>
      <w:marRight w:val="0"/>
      <w:marTop w:val="0"/>
      <w:marBottom w:val="0"/>
      <w:divBdr>
        <w:top w:val="none" w:sz="0" w:space="0" w:color="auto"/>
        <w:left w:val="none" w:sz="0" w:space="0" w:color="auto"/>
        <w:bottom w:val="none" w:sz="0" w:space="0" w:color="auto"/>
        <w:right w:val="none" w:sz="0" w:space="0" w:color="auto"/>
      </w:divBdr>
    </w:div>
    <w:div w:id="420759952">
      <w:bodyDiv w:val="1"/>
      <w:marLeft w:val="0"/>
      <w:marRight w:val="0"/>
      <w:marTop w:val="0"/>
      <w:marBottom w:val="0"/>
      <w:divBdr>
        <w:top w:val="none" w:sz="0" w:space="0" w:color="auto"/>
        <w:left w:val="none" w:sz="0" w:space="0" w:color="auto"/>
        <w:bottom w:val="none" w:sz="0" w:space="0" w:color="auto"/>
        <w:right w:val="none" w:sz="0" w:space="0" w:color="auto"/>
      </w:divBdr>
    </w:div>
    <w:div w:id="424308161">
      <w:bodyDiv w:val="1"/>
      <w:marLeft w:val="0"/>
      <w:marRight w:val="0"/>
      <w:marTop w:val="0"/>
      <w:marBottom w:val="0"/>
      <w:divBdr>
        <w:top w:val="none" w:sz="0" w:space="0" w:color="auto"/>
        <w:left w:val="none" w:sz="0" w:space="0" w:color="auto"/>
        <w:bottom w:val="none" w:sz="0" w:space="0" w:color="auto"/>
        <w:right w:val="none" w:sz="0" w:space="0" w:color="auto"/>
      </w:divBdr>
    </w:div>
    <w:div w:id="424426005">
      <w:bodyDiv w:val="1"/>
      <w:marLeft w:val="0"/>
      <w:marRight w:val="0"/>
      <w:marTop w:val="0"/>
      <w:marBottom w:val="0"/>
      <w:divBdr>
        <w:top w:val="none" w:sz="0" w:space="0" w:color="auto"/>
        <w:left w:val="none" w:sz="0" w:space="0" w:color="auto"/>
        <w:bottom w:val="none" w:sz="0" w:space="0" w:color="auto"/>
        <w:right w:val="none" w:sz="0" w:space="0" w:color="auto"/>
      </w:divBdr>
    </w:div>
    <w:div w:id="424574335">
      <w:bodyDiv w:val="1"/>
      <w:marLeft w:val="0"/>
      <w:marRight w:val="0"/>
      <w:marTop w:val="0"/>
      <w:marBottom w:val="0"/>
      <w:divBdr>
        <w:top w:val="none" w:sz="0" w:space="0" w:color="auto"/>
        <w:left w:val="none" w:sz="0" w:space="0" w:color="auto"/>
        <w:bottom w:val="none" w:sz="0" w:space="0" w:color="auto"/>
        <w:right w:val="none" w:sz="0" w:space="0" w:color="auto"/>
      </w:divBdr>
      <w:divsChild>
        <w:div w:id="567806340">
          <w:blockQuote w:val="1"/>
          <w:marLeft w:val="150"/>
          <w:marRight w:val="150"/>
          <w:marTop w:val="0"/>
          <w:marBottom w:val="0"/>
          <w:divBdr>
            <w:top w:val="none" w:sz="0" w:space="0" w:color="auto"/>
            <w:left w:val="none" w:sz="0" w:space="0" w:color="auto"/>
            <w:bottom w:val="none" w:sz="0" w:space="0" w:color="auto"/>
            <w:right w:val="none" w:sz="0" w:space="0" w:color="auto"/>
          </w:divBdr>
          <w:divsChild>
            <w:div w:id="709692955">
              <w:marLeft w:val="0"/>
              <w:marRight w:val="0"/>
              <w:marTop w:val="0"/>
              <w:marBottom w:val="0"/>
              <w:divBdr>
                <w:top w:val="none" w:sz="0" w:space="0" w:color="auto"/>
                <w:left w:val="none" w:sz="0" w:space="0" w:color="auto"/>
                <w:bottom w:val="none" w:sz="0" w:space="0" w:color="auto"/>
                <w:right w:val="none" w:sz="0" w:space="0" w:color="auto"/>
              </w:divBdr>
              <w:divsChild>
                <w:div w:id="15604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29908">
      <w:bodyDiv w:val="1"/>
      <w:marLeft w:val="0"/>
      <w:marRight w:val="0"/>
      <w:marTop w:val="0"/>
      <w:marBottom w:val="0"/>
      <w:divBdr>
        <w:top w:val="none" w:sz="0" w:space="0" w:color="auto"/>
        <w:left w:val="none" w:sz="0" w:space="0" w:color="auto"/>
        <w:bottom w:val="none" w:sz="0" w:space="0" w:color="auto"/>
        <w:right w:val="none" w:sz="0" w:space="0" w:color="auto"/>
      </w:divBdr>
    </w:div>
    <w:div w:id="445320981">
      <w:bodyDiv w:val="1"/>
      <w:marLeft w:val="0"/>
      <w:marRight w:val="0"/>
      <w:marTop w:val="0"/>
      <w:marBottom w:val="0"/>
      <w:divBdr>
        <w:top w:val="none" w:sz="0" w:space="0" w:color="auto"/>
        <w:left w:val="none" w:sz="0" w:space="0" w:color="auto"/>
        <w:bottom w:val="none" w:sz="0" w:space="0" w:color="auto"/>
        <w:right w:val="none" w:sz="0" w:space="0" w:color="auto"/>
      </w:divBdr>
      <w:divsChild>
        <w:div w:id="900403679">
          <w:marLeft w:val="0"/>
          <w:marRight w:val="0"/>
          <w:marTop w:val="0"/>
          <w:marBottom w:val="0"/>
          <w:divBdr>
            <w:top w:val="none" w:sz="0" w:space="0" w:color="auto"/>
            <w:left w:val="none" w:sz="0" w:space="0" w:color="auto"/>
            <w:bottom w:val="none" w:sz="0" w:space="0" w:color="auto"/>
            <w:right w:val="none" w:sz="0" w:space="0" w:color="auto"/>
          </w:divBdr>
          <w:divsChild>
            <w:div w:id="715854117">
              <w:marLeft w:val="0"/>
              <w:marRight w:val="0"/>
              <w:marTop w:val="0"/>
              <w:marBottom w:val="0"/>
              <w:divBdr>
                <w:top w:val="none" w:sz="0" w:space="0" w:color="auto"/>
                <w:left w:val="none" w:sz="0" w:space="0" w:color="auto"/>
                <w:bottom w:val="none" w:sz="0" w:space="0" w:color="auto"/>
                <w:right w:val="none" w:sz="0" w:space="0" w:color="auto"/>
              </w:divBdr>
              <w:divsChild>
                <w:div w:id="3649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590423">
      <w:bodyDiv w:val="1"/>
      <w:marLeft w:val="0"/>
      <w:marRight w:val="0"/>
      <w:marTop w:val="0"/>
      <w:marBottom w:val="0"/>
      <w:divBdr>
        <w:top w:val="none" w:sz="0" w:space="0" w:color="auto"/>
        <w:left w:val="none" w:sz="0" w:space="0" w:color="auto"/>
        <w:bottom w:val="none" w:sz="0" w:space="0" w:color="auto"/>
        <w:right w:val="none" w:sz="0" w:space="0" w:color="auto"/>
      </w:divBdr>
    </w:div>
    <w:div w:id="456488507">
      <w:bodyDiv w:val="1"/>
      <w:marLeft w:val="0"/>
      <w:marRight w:val="0"/>
      <w:marTop w:val="0"/>
      <w:marBottom w:val="0"/>
      <w:divBdr>
        <w:top w:val="none" w:sz="0" w:space="0" w:color="auto"/>
        <w:left w:val="none" w:sz="0" w:space="0" w:color="auto"/>
        <w:bottom w:val="none" w:sz="0" w:space="0" w:color="auto"/>
        <w:right w:val="none" w:sz="0" w:space="0" w:color="auto"/>
      </w:divBdr>
    </w:div>
    <w:div w:id="457452349">
      <w:bodyDiv w:val="1"/>
      <w:marLeft w:val="0"/>
      <w:marRight w:val="0"/>
      <w:marTop w:val="0"/>
      <w:marBottom w:val="0"/>
      <w:divBdr>
        <w:top w:val="none" w:sz="0" w:space="0" w:color="auto"/>
        <w:left w:val="none" w:sz="0" w:space="0" w:color="auto"/>
        <w:bottom w:val="none" w:sz="0" w:space="0" w:color="auto"/>
        <w:right w:val="none" w:sz="0" w:space="0" w:color="auto"/>
      </w:divBdr>
    </w:div>
    <w:div w:id="457722279">
      <w:bodyDiv w:val="1"/>
      <w:marLeft w:val="0"/>
      <w:marRight w:val="0"/>
      <w:marTop w:val="0"/>
      <w:marBottom w:val="0"/>
      <w:divBdr>
        <w:top w:val="none" w:sz="0" w:space="0" w:color="auto"/>
        <w:left w:val="none" w:sz="0" w:space="0" w:color="auto"/>
        <w:bottom w:val="none" w:sz="0" w:space="0" w:color="auto"/>
        <w:right w:val="none" w:sz="0" w:space="0" w:color="auto"/>
      </w:divBdr>
    </w:div>
    <w:div w:id="462163374">
      <w:bodyDiv w:val="1"/>
      <w:marLeft w:val="0"/>
      <w:marRight w:val="0"/>
      <w:marTop w:val="0"/>
      <w:marBottom w:val="0"/>
      <w:divBdr>
        <w:top w:val="none" w:sz="0" w:space="0" w:color="auto"/>
        <w:left w:val="none" w:sz="0" w:space="0" w:color="auto"/>
        <w:bottom w:val="none" w:sz="0" w:space="0" w:color="auto"/>
        <w:right w:val="none" w:sz="0" w:space="0" w:color="auto"/>
      </w:divBdr>
    </w:div>
    <w:div w:id="475142822">
      <w:bodyDiv w:val="1"/>
      <w:marLeft w:val="0"/>
      <w:marRight w:val="0"/>
      <w:marTop w:val="0"/>
      <w:marBottom w:val="0"/>
      <w:divBdr>
        <w:top w:val="none" w:sz="0" w:space="0" w:color="auto"/>
        <w:left w:val="none" w:sz="0" w:space="0" w:color="auto"/>
        <w:bottom w:val="none" w:sz="0" w:space="0" w:color="auto"/>
        <w:right w:val="none" w:sz="0" w:space="0" w:color="auto"/>
      </w:divBdr>
    </w:div>
    <w:div w:id="476722483">
      <w:bodyDiv w:val="1"/>
      <w:marLeft w:val="0"/>
      <w:marRight w:val="0"/>
      <w:marTop w:val="0"/>
      <w:marBottom w:val="0"/>
      <w:divBdr>
        <w:top w:val="none" w:sz="0" w:space="0" w:color="auto"/>
        <w:left w:val="none" w:sz="0" w:space="0" w:color="auto"/>
        <w:bottom w:val="none" w:sz="0" w:space="0" w:color="auto"/>
        <w:right w:val="none" w:sz="0" w:space="0" w:color="auto"/>
      </w:divBdr>
    </w:div>
    <w:div w:id="476805199">
      <w:bodyDiv w:val="1"/>
      <w:marLeft w:val="0"/>
      <w:marRight w:val="0"/>
      <w:marTop w:val="0"/>
      <w:marBottom w:val="0"/>
      <w:divBdr>
        <w:top w:val="none" w:sz="0" w:space="0" w:color="auto"/>
        <w:left w:val="none" w:sz="0" w:space="0" w:color="auto"/>
        <w:bottom w:val="none" w:sz="0" w:space="0" w:color="auto"/>
        <w:right w:val="none" w:sz="0" w:space="0" w:color="auto"/>
      </w:divBdr>
    </w:div>
    <w:div w:id="487600346">
      <w:bodyDiv w:val="1"/>
      <w:marLeft w:val="0"/>
      <w:marRight w:val="0"/>
      <w:marTop w:val="0"/>
      <w:marBottom w:val="0"/>
      <w:divBdr>
        <w:top w:val="none" w:sz="0" w:space="0" w:color="auto"/>
        <w:left w:val="none" w:sz="0" w:space="0" w:color="auto"/>
        <w:bottom w:val="none" w:sz="0" w:space="0" w:color="auto"/>
        <w:right w:val="none" w:sz="0" w:space="0" w:color="auto"/>
      </w:divBdr>
    </w:div>
    <w:div w:id="492180376">
      <w:bodyDiv w:val="1"/>
      <w:marLeft w:val="0"/>
      <w:marRight w:val="0"/>
      <w:marTop w:val="0"/>
      <w:marBottom w:val="0"/>
      <w:divBdr>
        <w:top w:val="none" w:sz="0" w:space="0" w:color="auto"/>
        <w:left w:val="none" w:sz="0" w:space="0" w:color="auto"/>
        <w:bottom w:val="none" w:sz="0" w:space="0" w:color="auto"/>
        <w:right w:val="none" w:sz="0" w:space="0" w:color="auto"/>
      </w:divBdr>
    </w:div>
    <w:div w:id="504324642">
      <w:bodyDiv w:val="1"/>
      <w:marLeft w:val="0"/>
      <w:marRight w:val="0"/>
      <w:marTop w:val="0"/>
      <w:marBottom w:val="0"/>
      <w:divBdr>
        <w:top w:val="none" w:sz="0" w:space="0" w:color="auto"/>
        <w:left w:val="none" w:sz="0" w:space="0" w:color="auto"/>
        <w:bottom w:val="none" w:sz="0" w:space="0" w:color="auto"/>
        <w:right w:val="none" w:sz="0" w:space="0" w:color="auto"/>
      </w:divBdr>
    </w:div>
    <w:div w:id="507061058">
      <w:bodyDiv w:val="1"/>
      <w:marLeft w:val="0"/>
      <w:marRight w:val="0"/>
      <w:marTop w:val="0"/>
      <w:marBottom w:val="0"/>
      <w:divBdr>
        <w:top w:val="none" w:sz="0" w:space="0" w:color="auto"/>
        <w:left w:val="none" w:sz="0" w:space="0" w:color="auto"/>
        <w:bottom w:val="none" w:sz="0" w:space="0" w:color="auto"/>
        <w:right w:val="none" w:sz="0" w:space="0" w:color="auto"/>
      </w:divBdr>
    </w:div>
    <w:div w:id="508100682">
      <w:bodyDiv w:val="1"/>
      <w:marLeft w:val="0"/>
      <w:marRight w:val="0"/>
      <w:marTop w:val="0"/>
      <w:marBottom w:val="0"/>
      <w:divBdr>
        <w:top w:val="none" w:sz="0" w:space="0" w:color="auto"/>
        <w:left w:val="none" w:sz="0" w:space="0" w:color="auto"/>
        <w:bottom w:val="none" w:sz="0" w:space="0" w:color="auto"/>
        <w:right w:val="none" w:sz="0" w:space="0" w:color="auto"/>
      </w:divBdr>
    </w:div>
    <w:div w:id="508832464">
      <w:bodyDiv w:val="1"/>
      <w:marLeft w:val="0"/>
      <w:marRight w:val="0"/>
      <w:marTop w:val="0"/>
      <w:marBottom w:val="0"/>
      <w:divBdr>
        <w:top w:val="none" w:sz="0" w:space="0" w:color="auto"/>
        <w:left w:val="none" w:sz="0" w:space="0" w:color="auto"/>
        <w:bottom w:val="none" w:sz="0" w:space="0" w:color="auto"/>
        <w:right w:val="none" w:sz="0" w:space="0" w:color="auto"/>
      </w:divBdr>
    </w:div>
    <w:div w:id="516509438">
      <w:bodyDiv w:val="1"/>
      <w:marLeft w:val="0"/>
      <w:marRight w:val="0"/>
      <w:marTop w:val="0"/>
      <w:marBottom w:val="0"/>
      <w:divBdr>
        <w:top w:val="none" w:sz="0" w:space="0" w:color="auto"/>
        <w:left w:val="none" w:sz="0" w:space="0" w:color="auto"/>
        <w:bottom w:val="none" w:sz="0" w:space="0" w:color="auto"/>
        <w:right w:val="none" w:sz="0" w:space="0" w:color="auto"/>
      </w:divBdr>
    </w:div>
    <w:div w:id="523832980">
      <w:bodyDiv w:val="1"/>
      <w:marLeft w:val="0"/>
      <w:marRight w:val="0"/>
      <w:marTop w:val="0"/>
      <w:marBottom w:val="0"/>
      <w:divBdr>
        <w:top w:val="none" w:sz="0" w:space="0" w:color="auto"/>
        <w:left w:val="none" w:sz="0" w:space="0" w:color="auto"/>
        <w:bottom w:val="none" w:sz="0" w:space="0" w:color="auto"/>
        <w:right w:val="none" w:sz="0" w:space="0" w:color="auto"/>
      </w:divBdr>
    </w:div>
    <w:div w:id="525364122">
      <w:bodyDiv w:val="1"/>
      <w:marLeft w:val="0"/>
      <w:marRight w:val="0"/>
      <w:marTop w:val="0"/>
      <w:marBottom w:val="0"/>
      <w:divBdr>
        <w:top w:val="none" w:sz="0" w:space="0" w:color="auto"/>
        <w:left w:val="none" w:sz="0" w:space="0" w:color="auto"/>
        <w:bottom w:val="none" w:sz="0" w:space="0" w:color="auto"/>
        <w:right w:val="none" w:sz="0" w:space="0" w:color="auto"/>
      </w:divBdr>
      <w:divsChild>
        <w:div w:id="1869564704">
          <w:marLeft w:val="0"/>
          <w:marRight w:val="0"/>
          <w:marTop w:val="0"/>
          <w:marBottom w:val="0"/>
          <w:divBdr>
            <w:top w:val="none" w:sz="0" w:space="0" w:color="auto"/>
            <w:left w:val="none" w:sz="0" w:space="0" w:color="auto"/>
            <w:bottom w:val="none" w:sz="0" w:space="0" w:color="auto"/>
            <w:right w:val="none" w:sz="0" w:space="0" w:color="auto"/>
          </w:divBdr>
          <w:divsChild>
            <w:div w:id="708802314">
              <w:marLeft w:val="0"/>
              <w:marRight w:val="0"/>
              <w:marTop w:val="0"/>
              <w:marBottom w:val="0"/>
              <w:divBdr>
                <w:top w:val="none" w:sz="0" w:space="0" w:color="auto"/>
                <w:left w:val="none" w:sz="0" w:space="0" w:color="auto"/>
                <w:bottom w:val="none" w:sz="0" w:space="0" w:color="auto"/>
                <w:right w:val="none" w:sz="0" w:space="0" w:color="auto"/>
              </w:divBdr>
              <w:divsChild>
                <w:div w:id="1875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37568">
      <w:bodyDiv w:val="1"/>
      <w:marLeft w:val="0"/>
      <w:marRight w:val="0"/>
      <w:marTop w:val="0"/>
      <w:marBottom w:val="0"/>
      <w:divBdr>
        <w:top w:val="none" w:sz="0" w:space="0" w:color="auto"/>
        <w:left w:val="none" w:sz="0" w:space="0" w:color="auto"/>
        <w:bottom w:val="none" w:sz="0" w:space="0" w:color="auto"/>
        <w:right w:val="none" w:sz="0" w:space="0" w:color="auto"/>
      </w:divBdr>
      <w:divsChild>
        <w:div w:id="47919622">
          <w:marLeft w:val="0"/>
          <w:marRight w:val="0"/>
          <w:marTop w:val="0"/>
          <w:marBottom w:val="0"/>
          <w:divBdr>
            <w:top w:val="none" w:sz="0" w:space="0" w:color="auto"/>
            <w:left w:val="none" w:sz="0" w:space="0" w:color="auto"/>
            <w:bottom w:val="none" w:sz="0" w:space="0" w:color="auto"/>
            <w:right w:val="none" w:sz="0" w:space="0" w:color="auto"/>
          </w:divBdr>
          <w:divsChild>
            <w:div w:id="1537736837">
              <w:marLeft w:val="0"/>
              <w:marRight w:val="0"/>
              <w:marTop w:val="0"/>
              <w:marBottom w:val="0"/>
              <w:divBdr>
                <w:top w:val="none" w:sz="0" w:space="0" w:color="auto"/>
                <w:left w:val="none" w:sz="0" w:space="0" w:color="auto"/>
                <w:bottom w:val="none" w:sz="0" w:space="0" w:color="auto"/>
                <w:right w:val="none" w:sz="0" w:space="0" w:color="auto"/>
              </w:divBdr>
              <w:divsChild>
                <w:div w:id="1274822246">
                  <w:marLeft w:val="0"/>
                  <w:marRight w:val="0"/>
                  <w:marTop w:val="0"/>
                  <w:marBottom w:val="0"/>
                  <w:divBdr>
                    <w:top w:val="none" w:sz="0" w:space="0" w:color="auto"/>
                    <w:left w:val="none" w:sz="0" w:space="0" w:color="auto"/>
                    <w:bottom w:val="none" w:sz="0" w:space="0" w:color="auto"/>
                    <w:right w:val="none" w:sz="0" w:space="0" w:color="auto"/>
                  </w:divBdr>
                  <w:divsChild>
                    <w:div w:id="2163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81848">
      <w:bodyDiv w:val="1"/>
      <w:marLeft w:val="0"/>
      <w:marRight w:val="0"/>
      <w:marTop w:val="0"/>
      <w:marBottom w:val="0"/>
      <w:divBdr>
        <w:top w:val="none" w:sz="0" w:space="0" w:color="auto"/>
        <w:left w:val="none" w:sz="0" w:space="0" w:color="auto"/>
        <w:bottom w:val="none" w:sz="0" w:space="0" w:color="auto"/>
        <w:right w:val="none" w:sz="0" w:space="0" w:color="auto"/>
      </w:divBdr>
    </w:div>
    <w:div w:id="553926367">
      <w:bodyDiv w:val="1"/>
      <w:marLeft w:val="0"/>
      <w:marRight w:val="0"/>
      <w:marTop w:val="0"/>
      <w:marBottom w:val="0"/>
      <w:divBdr>
        <w:top w:val="none" w:sz="0" w:space="0" w:color="auto"/>
        <w:left w:val="none" w:sz="0" w:space="0" w:color="auto"/>
        <w:bottom w:val="none" w:sz="0" w:space="0" w:color="auto"/>
        <w:right w:val="none" w:sz="0" w:space="0" w:color="auto"/>
      </w:divBdr>
    </w:div>
    <w:div w:id="559950233">
      <w:bodyDiv w:val="1"/>
      <w:marLeft w:val="0"/>
      <w:marRight w:val="0"/>
      <w:marTop w:val="0"/>
      <w:marBottom w:val="0"/>
      <w:divBdr>
        <w:top w:val="none" w:sz="0" w:space="0" w:color="auto"/>
        <w:left w:val="none" w:sz="0" w:space="0" w:color="auto"/>
        <w:bottom w:val="none" w:sz="0" w:space="0" w:color="auto"/>
        <w:right w:val="none" w:sz="0" w:space="0" w:color="auto"/>
      </w:divBdr>
      <w:divsChild>
        <w:div w:id="582564665">
          <w:marLeft w:val="0"/>
          <w:marRight w:val="0"/>
          <w:marTop w:val="0"/>
          <w:marBottom w:val="0"/>
          <w:divBdr>
            <w:top w:val="none" w:sz="0" w:space="0" w:color="auto"/>
            <w:left w:val="none" w:sz="0" w:space="0" w:color="auto"/>
            <w:bottom w:val="none" w:sz="0" w:space="0" w:color="auto"/>
            <w:right w:val="none" w:sz="0" w:space="0" w:color="auto"/>
          </w:divBdr>
          <w:divsChild>
            <w:div w:id="155539510">
              <w:marLeft w:val="0"/>
              <w:marRight w:val="0"/>
              <w:marTop w:val="0"/>
              <w:marBottom w:val="0"/>
              <w:divBdr>
                <w:top w:val="none" w:sz="0" w:space="0" w:color="auto"/>
                <w:left w:val="none" w:sz="0" w:space="0" w:color="auto"/>
                <w:bottom w:val="none" w:sz="0" w:space="0" w:color="auto"/>
                <w:right w:val="none" w:sz="0" w:space="0" w:color="auto"/>
              </w:divBdr>
              <w:divsChild>
                <w:div w:id="1647470746">
                  <w:marLeft w:val="0"/>
                  <w:marRight w:val="0"/>
                  <w:marTop w:val="0"/>
                  <w:marBottom w:val="0"/>
                  <w:divBdr>
                    <w:top w:val="none" w:sz="0" w:space="0" w:color="auto"/>
                    <w:left w:val="none" w:sz="0" w:space="0" w:color="auto"/>
                    <w:bottom w:val="none" w:sz="0" w:space="0" w:color="auto"/>
                    <w:right w:val="none" w:sz="0" w:space="0" w:color="auto"/>
                  </w:divBdr>
                  <w:divsChild>
                    <w:div w:id="1031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841667">
      <w:bodyDiv w:val="1"/>
      <w:marLeft w:val="0"/>
      <w:marRight w:val="0"/>
      <w:marTop w:val="0"/>
      <w:marBottom w:val="0"/>
      <w:divBdr>
        <w:top w:val="none" w:sz="0" w:space="0" w:color="auto"/>
        <w:left w:val="none" w:sz="0" w:space="0" w:color="auto"/>
        <w:bottom w:val="none" w:sz="0" w:space="0" w:color="auto"/>
        <w:right w:val="none" w:sz="0" w:space="0" w:color="auto"/>
      </w:divBdr>
    </w:div>
    <w:div w:id="577596839">
      <w:bodyDiv w:val="1"/>
      <w:marLeft w:val="0"/>
      <w:marRight w:val="0"/>
      <w:marTop w:val="0"/>
      <w:marBottom w:val="0"/>
      <w:divBdr>
        <w:top w:val="none" w:sz="0" w:space="0" w:color="auto"/>
        <w:left w:val="none" w:sz="0" w:space="0" w:color="auto"/>
        <w:bottom w:val="none" w:sz="0" w:space="0" w:color="auto"/>
        <w:right w:val="none" w:sz="0" w:space="0" w:color="auto"/>
      </w:divBdr>
    </w:div>
    <w:div w:id="577977645">
      <w:bodyDiv w:val="1"/>
      <w:marLeft w:val="0"/>
      <w:marRight w:val="0"/>
      <w:marTop w:val="0"/>
      <w:marBottom w:val="0"/>
      <w:divBdr>
        <w:top w:val="none" w:sz="0" w:space="0" w:color="auto"/>
        <w:left w:val="none" w:sz="0" w:space="0" w:color="auto"/>
        <w:bottom w:val="none" w:sz="0" w:space="0" w:color="auto"/>
        <w:right w:val="none" w:sz="0" w:space="0" w:color="auto"/>
      </w:divBdr>
      <w:divsChild>
        <w:div w:id="1663854253">
          <w:marLeft w:val="0"/>
          <w:marRight w:val="0"/>
          <w:marTop w:val="0"/>
          <w:marBottom w:val="0"/>
          <w:divBdr>
            <w:top w:val="none" w:sz="0" w:space="0" w:color="auto"/>
            <w:left w:val="none" w:sz="0" w:space="0" w:color="auto"/>
            <w:bottom w:val="none" w:sz="0" w:space="0" w:color="auto"/>
            <w:right w:val="none" w:sz="0" w:space="0" w:color="auto"/>
          </w:divBdr>
          <w:divsChild>
            <w:div w:id="2001807992">
              <w:marLeft w:val="0"/>
              <w:marRight w:val="0"/>
              <w:marTop w:val="0"/>
              <w:marBottom w:val="0"/>
              <w:divBdr>
                <w:top w:val="none" w:sz="0" w:space="0" w:color="auto"/>
                <w:left w:val="none" w:sz="0" w:space="0" w:color="auto"/>
                <w:bottom w:val="none" w:sz="0" w:space="0" w:color="auto"/>
                <w:right w:val="none" w:sz="0" w:space="0" w:color="auto"/>
              </w:divBdr>
              <w:divsChild>
                <w:div w:id="3283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78583">
      <w:bodyDiv w:val="1"/>
      <w:marLeft w:val="0"/>
      <w:marRight w:val="0"/>
      <w:marTop w:val="0"/>
      <w:marBottom w:val="0"/>
      <w:divBdr>
        <w:top w:val="none" w:sz="0" w:space="0" w:color="auto"/>
        <w:left w:val="none" w:sz="0" w:space="0" w:color="auto"/>
        <w:bottom w:val="none" w:sz="0" w:space="0" w:color="auto"/>
        <w:right w:val="none" w:sz="0" w:space="0" w:color="auto"/>
      </w:divBdr>
    </w:div>
    <w:div w:id="582691231">
      <w:bodyDiv w:val="1"/>
      <w:marLeft w:val="0"/>
      <w:marRight w:val="0"/>
      <w:marTop w:val="0"/>
      <w:marBottom w:val="0"/>
      <w:divBdr>
        <w:top w:val="none" w:sz="0" w:space="0" w:color="auto"/>
        <w:left w:val="none" w:sz="0" w:space="0" w:color="auto"/>
        <w:bottom w:val="none" w:sz="0" w:space="0" w:color="auto"/>
        <w:right w:val="none" w:sz="0" w:space="0" w:color="auto"/>
      </w:divBdr>
    </w:div>
    <w:div w:id="584070890">
      <w:bodyDiv w:val="1"/>
      <w:marLeft w:val="0"/>
      <w:marRight w:val="0"/>
      <w:marTop w:val="0"/>
      <w:marBottom w:val="0"/>
      <w:divBdr>
        <w:top w:val="none" w:sz="0" w:space="0" w:color="auto"/>
        <w:left w:val="none" w:sz="0" w:space="0" w:color="auto"/>
        <w:bottom w:val="none" w:sz="0" w:space="0" w:color="auto"/>
        <w:right w:val="none" w:sz="0" w:space="0" w:color="auto"/>
      </w:divBdr>
    </w:div>
    <w:div w:id="587007762">
      <w:bodyDiv w:val="1"/>
      <w:marLeft w:val="0"/>
      <w:marRight w:val="0"/>
      <w:marTop w:val="0"/>
      <w:marBottom w:val="0"/>
      <w:divBdr>
        <w:top w:val="none" w:sz="0" w:space="0" w:color="auto"/>
        <w:left w:val="none" w:sz="0" w:space="0" w:color="auto"/>
        <w:bottom w:val="none" w:sz="0" w:space="0" w:color="auto"/>
        <w:right w:val="none" w:sz="0" w:space="0" w:color="auto"/>
      </w:divBdr>
    </w:div>
    <w:div w:id="595406893">
      <w:bodyDiv w:val="1"/>
      <w:marLeft w:val="0"/>
      <w:marRight w:val="0"/>
      <w:marTop w:val="0"/>
      <w:marBottom w:val="0"/>
      <w:divBdr>
        <w:top w:val="none" w:sz="0" w:space="0" w:color="auto"/>
        <w:left w:val="none" w:sz="0" w:space="0" w:color="auto"/>
        <w:bottom w:val="none" w:sz="0" w:space="0" w:color="auto"/>
        <w:right w:val="none" w:sz="0" w:space="0" w:color="auto"/>
      </w:divBdr>
      <w:divsChild>
        <w:div w:id="1891726542">
          <w:marLeft w:val="0"/>
          <w:marRight w:val="0"/>
          <w:marTop w:val="0"/>
          <w:marBottom w:val="0"/>
          <w:divBdr>
            <w:top w:val="none" w:sz="0" w:space="0" w:color="auto"/>
            <w:left w:val="none" w:sz="0" w:space="0" w:color="auto"/>
            <w:bottom w:val="none" w:sz="0" w:space="0" w:color="auto"/>
            <w:right w:val="none" w:sz="0" w:space="0" w:color="auto"/>
          </w:divBdr>
          <w:divsChild>
            <w:div w:id="1502352088">
              <w:marLeft w:val="0"/>
              <w:marRight w:val="0"/>
              <w:marTop w:val="0"/>
              <w:marBottom w:val="0"/>
              <w:divBdr>
                <w:top w:val="none" w:sz="0" w:space="0" w:color="auto"/>
                <w:left w:val="none" w:sz="0" w:space="0" w:color="auto"/>
                <w:bottom w:val="none" w:sz="0" w:space="0" w:color="auto"/>
                <w:right w:val="none" w:sz="0" w:space="0" w:color="auto"/>
              </w:divBdr>
              <w:divsChild>
                <w:div w:id="13090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022903">
      <w:bodyDiv w:val="1"/>
      <w:marLeft w:val="0"/>
      <w:marRight w:val="0"/>
      <w:marTop w:val="0"/>
      <w:marBottom w:val="0"/>
      <w:divBdr>
        <w:top w:val="none" w:sz="0" w:space="0" w:color="auto"/>
        <w:left w:val="none" w:sz="0" w:space="0" w:color="auto"/>
        <w:bottom w:val="none" w:sz="0" w:space="0" w:color="auto"/>
        <w:right w:val="none" w:sz="0" w:space="0" w:color="auto"/>
      </w:divBdr>
    </w:div>
    <w:div w:id="604727979">
      <w:bodyDiv w:val="1"/>
      <w:marLeft w:val="0"/>
      <w:marRight w:val="0"/>
      <w:marTop w:val="0"/>
      <w:marBottom w:val="0"/>
      <w:divBdr>
        <w:top w:val="none" w:sz="0" w:space="0" w:color="auto"/>
        <w:left w:val="none" w:sz="0" w:space="0" w:color="auto"/>
        <w:bottom w:val="none" w:sz="0" w:space="0" w:color="auto"/>
        <w:right w:val="none" w:sz="0" w:space="0" w:color="auto"/>
      </w:divBdr>
      <w:divsChild>
        <w:div w:id="222064976">
          <w:marLeft w:val="0"/>
          <w:marRight w:val="0"/>
          <w:marTop w:val="0"/>
          <w:marBottom w:val="0"/>
          <w:divBdr>
            <w:top w:val="none" w:sz="0" w:space="0" w:color="auto"/>
            <w:left w:val="none" w:sz="0" w:space="0" w:color="auto"/>
            <w:bottom w:val="none" w:sz="0" w:space="0" w:color="auto"/>
            <w:right w:val="none" w:sz="0" w:space="0" w:color="auto"/>
          </w:divBdr>
          <w:divsChild>
            <w:div w:id="1508442456">
              <w:marLeft w:val="0"/>
              <w:marRight w:val="0"/>
              <w:marTop w:val="0"/>
              <w:marBottom w:val="0"/>
              <w:divBdr>
                <w:top w:val="none" w:sz="0" w:space="0" w:color="auto"/>
                <w:left w:val="none" w:sz="0" w:space="0" w:color="auto"/>
                <w:bottom w:val="none" w:sz="0" w:space="0" w:color="auto"/>
                <w:right w:val="none" w:sz="0" w:space="0" w:color="auto"/>
              </w:divBdr>
              <w:divsChild>
                <w:div w:id="2503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88670">
      <w:bodyDiv w:val="1"/>
      <w:marLeft w:val="0"/>
      <w:marRight w:val="0"/>
      <w:marTop w:val="0"/>
      <w:marBottom w:val="0"/>
      <w:divBdr>
        <w:top w:val="none" w:sz="0" w:space="0" w:color="auto"/>
        <w:left w:val="none" w:sz="0" w:space="0" w:color="auto"/>
        <w:bottom w:val="none" w:sz="0" w:space="0" w:color="auto"/>
        <w:right w:val="none" w:sz="0" w:space="0" w:color="auto"/>
      </w:divBdr>
    </w:div>
    <w:div w:id="606274320">
      <w:bodyDiv w:val="1"/>
      <w:marLeft w:val="0"/>
      <w:marRight w:val="0"/>
      <w:marTop w:val="0"/>
      <w:marBottom w:val="0"/>
      <w:divBdr>
        <w:top w:val="none" w:sz="0" w:space="0" w:color="auto"/>
        <w:left w:val="none" w:sz="0" w:space="0" w:color="auto"/>
        <w:bottom w:val="none" w:sz="0" w:space="0" w:color="auto"/>
        <w:right w:val="none" w:sz="0" w:space="0" w:color="auto"/>
      </w:divBdr>
    </w:div>
    <w:div w:id="608271070">
      <w:bodyDiv w:val="1"/>
      <w:marLeft w:val="0"/>
      <w:marRight w:val="0"/>
      <w:marTop w:val="0"/>
      <w:marBottom w:val="0"/>
      <w:divBdr>
        <w:top w:val="none" w:sz="0" w:space="0" w:color="auto"/>
        <w:left w:val="none" w:sz="0" w:space="0" w:color="auto"/>
        <w:bottom w:val="none" w:sz="0" w:space="0" w:color="auto"/>
        <w:right w:val="none" w:sz="0" w:space="0" w:color="auto"/>
      </w:divBdr>
    </w:div>
    <w:div w:id="620573047">
      <w:bodyDiv w:val="1"/>
      <w:marLeft w:val="0"/>
      <w:marRight w:val="0"/>
      <w:marTop w:val="0"/>
      <w:marBottom w:val="0"/>
      <w:divBdr>
        <w:top w:val="none" w:sz="0" w:space="0" w:color="auto"/>
        <w:left w:val="none" w:sz="0" w:space="0" w:color="auto"/>
        <w:bottom w:val="none" w:sz="0" w:space="0" w:color="auto"/>
        <w:right w:val="none" w:sz="0" w:space="0" w:color="auto"/>
      </w:divBdr>
    </w:div>
    <w:div w:id="621497407">
      <w:bodyDiv w:val="1"/>
      <w:marLeft w:val="0"/>
      <w:marRight w:val="0"/>
      <w:marTop w:val="0"/>
      <w:marBottom w:val="0"/>
      <w:divBdr>
        <w:top w:val="none" w:sz="0" w:space="0" w:color="auto"/>
        <w:left w:val="none" w:sz="0" w:space="0" w:color="auto"/>
        <w:bottom w:val="none" w:sz="0" w:space="0" w:color="auto"/>
        <w:right w:val="none" w:sz="0" w:space="0" w:color="auto"/>
      </w:divBdr>
      <w:divsChild>
        <w:div w:id="2100372006">
          <w:marLeft w:val="0"/>
          <w:marRight w:val="0"/>
          <w:marTop w:val="0"/>
          <w:marBottom w:val="0"/>
          <w:divBdr>
            <w:top w:val="none" w:sz="0" w:space="0" w:color="auto"/>
            <w:left w:val="none" w:sz="0" w:space="0" w:color="auto"/>
            <w:bottom w:val="none" w:sz="0" w:space="0" w:color="auto"/>
            <w:right w:val="none" w:sz="0" w:space="0" w:color="auto"/>
          </w:divBdr>
          <w:divsChild>
            <w:div w:id="919027777">
              <w:marLeft w:val="0"/>
              <w:marRight w:val="0"/>
              <w:marTop w:val="0"/>
              <w:marBottom w:val="0"/>
              <w:divBdr>
                <w:top w:val="none" w:sz="0" w:space="0" w:color="auto"/>
                <w:left w:val="none" w:sz="0" w:space="0" w:color="auto"/>
                <w:bottom w:val="none" w:sz="0" w:space="0" w:color="auto"/>
                <w:right w:val="none" w:sz="0" w:space="0" w:color="auto"/>
              </w:divBdr>
              <w:divsChild>
                <w:div w:id="1919056933">
                  <w:marLeft w:val="0"/>
                  <w:marRight w:val="0"/>
                  <w:marTop w:val="0"/>
                  <w:marBottom w:val="0"/>
                  <w:divBdr>
                    <w:top w:val="none" w:sz="0" w:space="0" w:color="auto"/>
                    <w:left w:val="none" w:sz="0" w:space="0" w:color="auto"/>
                    <w:bottom w:val="none" w:sz="0" w:space="0" w:color="auto"/>
                    <w:right w:val="none" w:sz="0" w:space="0" w:color="auto"/>
                  </w:divBdr>
                </w:div>
              </w:divsChild>
            </w:div>
            <w:div w:id="1343778563">
              <w:marLeft w:val="0"/>
              <w:marRight w:val="0"/>
              <w:marTop w:val="0"/>
              <w:marBottom w:val="0"/>
              <w:divBdr>
                <w:top w:val="none" w:sz="0" w:space="0" w:color="auto"/>
                <w:left w:val="none" w:sz="0" w:space="0" w:color="auto"/>
                <w:bottom w:val="none" w:sz="0" w:space="0" w:color="auto"/>
                <w:right w:val="none" w:sz="0" w:space="0" w:color="auto"/>
              </w:divBdr>
              <w:divsChild>
                <w:div w:id="92746163">
                  <w:marLeft w:val="0"/>
                  <w:marRight w:val="0"/>
                  <w:marTop w:val="0"/>
                  <w:marBottom w:val="0"/>
                  <w:divBdr>
                    <w:top w:val="none" w:sz="0" w:space="0" w:color="auto"/>
                    <w:left w:val="none" w:sz="0" w:space="0" w:color="auto"/>
                    <w:bottom w:val="none" w:sz="0" w:space="0" w:color="auto"/>
                    <w:right w:val="none" w:sz="0" w:space="0" w:color="auto"/>
                  </w:divBdr>
                  <w:divsChild>
                    <w:div w:id="295261503">
                      <w:marLeft w:val="0"/>
                      <w:marRight w:val="0"/>
                      <w:marTop w:val="0"/>
                      <w:marBottom w:val="0"/>
                      <w:divBdr>
                        <w:top w:val="none" w:sz="0" w:space="0" w:color="auto"/>
                        <w:left w:val="none" w:sz="0" w:space="0" w:color="auto"/>
                        <w:bottom w:val="none" w:sz="0" w:space="0" w:color="auto"/>
                        <w:right w:val="none" w:sz="0" w:space="0" w:color="auto"/>
                      </w:divBdr>
                    </w:div>
                  </w:divsChild>
                </w:div>
                <w:div w:id="688146102">
                  <w:marLeft w:val="0"/>
                  <w:marRight w:val="0"/>
                  <w:marTop w:val="0"/>
                  <w:marBottom w:val="0"/>
                  <w:divBdr>
                    <w:top w:val="none" w:sz="0" w:space="0" w:color="auto"/>
                    <w:left w:val="none" w:sz="0" w:space="0" w:color="auto"/>
                    <w:bottom w:val="none" w:sz="0" w:space="0" w:color="auto"/>
                    <w:right w:val="none" w:sz="0" w:space="0" w:color="auto"/>
                  </w:divBdr>
                  <w:divsChild>
                    <w:div w:id="9076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60570">
      <w:bodyDiv w:val="1"/>
      <w:marLeft w:val="0"/>
      <w:marRight w:val="0"/>
      <w:marTop w:val="0"/>
      <w:marBottom w:val="0"/>
      <w:divBdr>
        <w:top w:val="none" w:sz="0" w:space="0" w:color="auto"/>
        <w:left w:val="none" w:sz="0" w:space="0" w:color="auto"/>
        <w:bottom w:val="none" w:sz="0" w:space="0" w:color="auto"/>
        <w:right w:val="none" w:sz="0" w:space="0" w:color="auto"/>
      </w:divBdr>
    </w:div>
    <w:div w:id="628633085">
      <w:bodyDiv w:val="1"/>
      <w:marLeft w:val="0"/>
      <w:marRight w:val="0"/>
      <w:marTop w:val="0"/>
      <w:marBottom w:val="0"/>
      <w:divBdr>
        <w:top w:val="none" w:sz="0" w:space="0" w:color="auto"/>
        <w:left w:val="none" w:sz="0" w:space="0" w:color="auto"/>
        <w:bottom w:val="none" w:sz="0" w:space="0" w:color="auto"/>
        <w:right w:val="none" w:sz="0" w:space="0" w:color="auto"/>
      </w:divBdr>
    </w:div>
    <w:div w:id="631405894">
      <w:bodyDiv w:val="1"/>
      <w:marLeft w:val="0"/>
      <w:marRight w:val="0"/>
      <w:marTop w:val="0"/>
      <w:marBottom w:val="0"/>
      <w:divBdr>
        <w:top w:val="none" w:sz="0" w:space="0" w:color="auto"/>
        <w:left w:val="none" w:sz="0" w:space="0" w:color="auto"/>
        <w:bottom w:val="none" w:sz="0" w:space="0" w:color="auto"/>
        <w:right w:val="none" w:sz="0" w:space="0" w:color="auto"/>
      </w:divBdr>
    </w:div>
    <w:div w:id="634872753">
      <w:bodyDiv w:val="1"/>
      <w:marLeft w:val="0"/>
      <w:marRight w:val="0"/>
      <w:marTop w:val="0"/>
      <w:marBottom w:val="0"/>
      <w:divBdr>
        <w:top w:val="none" w:sz="0" w:space="0" w:color="auto"/>
        <w:left w:val="none" w:sz="0" w:space="0" w:color="auto"/>
        <w:bottom w:val="none" w:sz="0" w:space="0" w:color="auto"/>
        <w:right w:val="none" w:sz="0" w:space="0" w:color="auto"/>
      </w:divBdr>
    </w:div>
    <w:div w:id="638801162">
      <w:bodyDiv w:val="1"/>
      <w:marLeft w:val="0"/>
      <w:marRight w:val="0"/>
      <w:marTop w:val="0"/>
      <w:marBottom w:val="0"/>
      <w:divBdr>
        <w:top w:val="none" w:sz="0" w:space="0" w:color="auto"/>
        <w:left w:val="none" w:sz="0" w:space="0" w:color="auto"/>
        <w:bottom w:val="none" w:sz="0" w:space="0" w:color="auto"/>
        <w:right w:val="none" w:sz="0" w:space="0" w:color="auto"/>
      </w:divBdr>
    </w:div>
    <w:div w:id="639532631">
      <w:bodyDiv w:val="1"/>
      <w:marLeft w:val="0"/>
      <w:marRight w:val="0"/>
      <w:marTop w:val="0"/>
      <w:marBottom w:val="0"/>
      <w:divBdr>
        <w:top w:val="none" w:sz="0" w:space="0" w:color="auto"/>
        <w:left w:val="none" w:sz="0" w:space="0" w:color="auto"/>
        <w:bottom w:val="none" w:sz="0" w:space="0" w:color="auto"/>
        <w:right w:val="none" w:sz="0" w:space="0" w:color="auto"/>
      </w:divBdr>
      <w:divsChild>
        <w:div w:id="1221480117">
          <w:marLeft w:val="0"/>
          <w:marRight w:val="0"/>
          <w:marTop w:val="0"/>
          <w:marBottom w:val="0"/>
          <w:divBdr>
            <w:top w:val="none" w:sz="0" w:space="0" w:color="auto"/>
            <w:left w:val="none" w:sz="0" w:space="0" w:color="auto"/>
            <w:bottom w:val="none" w:sz="0" w:space="0" w:color="auto"/>
            <w:right w:val="none" w:sz="0" w:space="0" w:color="auto"/>
          </w:divBdr>
          <w:divsChild>
            <w:div w:id="1197347256">
              <w:marLeft w:val="0"/>
              <w:marRight w:val="0"/>
              <w:marTop w:val="0"/>
              <w:marBottom w:val="0"/>
              <w:divBdr>
                <w:top w:val="none" w:sz="0" w:space="0" w:color="auto"/>
                <w:left w:val="none" w:sz="0" w:space="0" w:color="auto"/>
                <w:bottom w:val="none" w:sz="0" w:space="0" w:color="auto"/>
                <w:right w:val="none" w:sz="0" w:space="0" w:color="auto"/>
              </w:divBdr>
              <w:divsChild>
                <w:div w:id="11675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36912">
      <w:bodyDiv w:val="1"/>
      <w:marLeft w:val="0"/>
      <w:marRight w:val="0"/>
      <w:marTop w:val="0"/>
      <w:marBottom w:val="0"/>
      <w:divBdr>
        <w:top w:val="none" w:sz="0" w:space="0" w:color="auto"/>
        <w:left w:val="none" w:sz="0" w:space="0" w:color="auto"/>
        <w:bottom w:val="none" w:sz="0" w:space="0" w:color="auto"/>
        <w:right w:val="none" w:sz="0" w:space="0" w:color="auto"/>
      </w:divBdr>
    </w:div>
    <w:div w:id="642782177">
      <w:bodyDiv w:val="1"/>
      <w:marLeft w:val="0"/>
      <w:marRight w:val="0"/>
      <w:marTop w:val="0"/>
      <w:marBottom w:val="0"/>
      <w:divBdr>
        <w:top w:val="none" w:sz="0" w:space="0" w:color="auto"/>
        <w:left w:val="none" w:sz="0" w:space="0" w:color="auto"/>
        <w:bottom w:val="none" w:sz="0" w:space="0" w:color="auto"/>
        <w:right w:val="none" w:sz="0" w:space="0" w:color="auto"/>
      </w:divBdr>
    </w:div>
    <w:div w:id="668219954">
      <w:bodyDiv w:val="1"/>
      <w:marLeft w:val="0"/>
      <w:marRight w:val="0"/>
      <w:marTop w:val="0"/>
      <w:marBottom w:val="0"/>
      <w:divBdr>
        <w:top w:val="none" w:sz="0" w:space="0" w:color="auto"/>
        <w:left w:val="none" w:sz="0" w:space="0" w:color="auto"/>
        <w:bottom w:val="none" w:sz="0" w:space="0" w:color="auto"/>
        <w:right w:val="none" w:sz="0" w:space="0" w:color="auto"/>
      </w:divBdr>
    </w:div>
    <w:div w:id="673462441">
      <w:bodyDiv w:val="1"/>
      <w:marLeft w:val="0"/>
      <w:marRight w:val="0"/>
      <w:marTop w:val="0"/>
      <w:marBottom w:val="0"/>
      <w:divBdr>
        <w:top w:val="none" w:sz="0" w:space="0" w:color="auto"/>
        <w:left w:val="none" w:sz="0" w:space="0" w:color="auto"/>
        <w:bottom w:val="none" w:sz="0" w:space="0" w:color="auto"/>
        <w:right w:val="none" w:sz="0" w:space="0" w:color="auto"/>
      </w:divBdr>
    </w:div>
    <w:div w:id="688142533">
      <w:bodyDiv w:val="1"/>
      <w:marLeft w:val="0"/>
      <w:marRight w:val="0"/>
      <w:marTop w:val="0"/>
      <w:marBottom w:val="0"/>
      <w:divBdr>
        <w:top w:val="none" w:sz="0" w:space="0" w:color="auto"/>
        <w:left w:val="none" w:sz="0" w:space="0" w:color="auto"/>
        <w:bottom w:val="none" w:sz="0" w:space="0" w:color="auto"/>
        <w:right w:val="none" w:sz="0" w:space="0" w:color="auto"/>
      </w:divBdr>
    </w:div>
    <w:div w:id="705909556">
      <w:bodyDiv w:val="1"/>
      <w:marLeft w:val="0"/>
      <w:marRight w:val="0"/>
      <w:marTop w:val="0"/>
      <w:marBottom w:val="0"/>
      <w:divBdr>
        <w:top w:val="none" w:sz="0" w:space="0" w:color="auto"/>
        <w:left w:val="none" w:sz="0" w:space="0" w:color="auto"/>
        <w:bottom w:val="none" w:sz="0" w:space="0" w:color="auto"/>
        <w:right w:val="none" w:sz="0" w:space="0" w:color="auto"/>
      </w:divBdr>
      <w:divsChild>
        <w:div w:id="1349479166">
          <w:marLeft w:val="0"/>
          <w:marRight w:val="0"/>
          <w:marTop w:val="0"/>
          <w:marBottom w:val="0"/>
          <w:divBdr>
            <w:top w:val="none" w:sz="0" w:space="0" w:color="auto"/>
            <w:left w:val="none" w:sz="0" w:space="0" w:color="auto"/>
            <w:bottom w:val="none" w:sz="0" w:space="0" w:color="auto"/>
            <w:right w:val="none" w:sz="0" w:space="0" w:color="auto"/>
          </w:divBdr>
          <w:divsChild>
            <w:div w:id="1739086940">
              <w:marLeft w:val="0"/>
              <w:marRight w:val="0"/>
              <w:marTop w:val="0"/>
              <w:marBottom w:val="0"/>
              <w:divBdr>
                <w:top w:val="none" w:sz="0" w:space="0" w:color="auto"/>
                <w:left w:val="none" w:sz="0" w:space="0" w:color="auto"/>
                <w:bottom w:val="none" w:sz="0" w:space="0" w:color="auto"/>
                <w:right w:val="none" w:sz="0" w:space="0" w:color="auto"/>
              </w:divBdr>
              <w:divsChild>
                <w:div w:id="23567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16107">
      <w:bodyDiv w:val="1"/>
      <w:marLeft w:val="0"/>
      <w:marRight w:val="0"/>
      <w:marTop w:val="0"/>
      <w:marBottom w:val="0"/>
      <w:divBdr>
        <w:top w:val="none" w:sz="0" w:space="0" w:color="auto"/>
        <w:left w:val="none" w:sz="0" w:space="0" w:color="auto"/>
        <w:bottom w:val="none" w:sz="0" w:space="0" w:color="auto"/>
        <w:right w:val="none" w:sz="0" w:space="0" w:color="auto"/>
      </w:divBdr>
    </w:div>
    <w:div w:id="719017531">
      <w:bodyDiv w:val="1"/>
      <w:marLeft w:val="0"/>
      <w:marRight w:val="0"/>
      <w:marTop w:val="0"/>
      <w:marBottom w:val="0"/>
      <w:divBdr>
        <w:top w:val="none" w:sz="0" w:space="0" w:color="auto"/>
        <w:left w:val="none" w:sz="0" w:space="0" w:color="auto"/>
        <w:bottom w:val="none" w:sz="0" w:space="0" w:color="auto"/>
        <w:right w:val="none" w:sz="0" w:space="0" w:color="auto"/>
      </w:divBdr>
    </w:div>
    <w:div w:id="719398643">
      <w:bodyDiv w:val="1"/>
      <w:marLeft w:val="0"/>
      <w:marRight w:val="0"/>
      <w:marTop w:val="0"/>
      <w:marBottom w:val="0"/>
      <w:divBdr>
        <w:top w:val="none" w:sz="0" w:space="0" w:color="auto"/>
        <w:left w:val="none" w:sz="0" w:space="0" w:color="auto"/>
        <w:bottom w:val="none" w:sz="0" w:space="0" w:color="auto"/>
        <w:right w:val="none" w:sz="0" w:space="0" w:color="auto"/>
      </w:divBdr>
    </w:div>
    <w:div w:id="730036108">
      <w:bodyDiv w:val="1"/>
      <w:marLeft w:val="0"/>
      <w:marRight w:val="0"/>
      <w:marTop w:val="0"/>
      <w:marBottom w:val="0"/>
      <w:divBdr>
        <w:top w:val="none" w:sz="0" w:space="0" w:color="auto"/>
        <w:left w:val="none" w:sz="0" w:space="0" w:color="auto"/>
        <w:bottom w:val="none" w:sz="0" w:space="0" w:color="auto"/>
        <w:right w:val="none" w:sz="0" w:space="0" w:color="auto"/>
      </w:divBdr>
    </w:div>
    <w:div w:id="738017544">
      <w:bodyDiv w:val="1"/>
      <w:marLeft w:val="0"/>
      <w:marRight w:val="0"/>
      <w:marTop w:val="0"/>
      <w:marBottom w:val="0"/>
      <w:divBdr>
        <w:top w:val="none" w:sz="0" w:space="0" w:color="auto"/>
        <w:left w:val="none" w:sz="0" w:space="0" w:color="auto"/>
        <w:bottom w:val="none" w:sz="0" w:space="0" w:color="auto"/>
        <w:right w:val="none" w:sz="0" w:space="0" w:color="auto"/>
      </w:divBdr>
    </w:div>
    <w:div w:id="745222904">
      <w:bodyDiv w:val="1"/>
      <w:marLeft w:val="0"/>
      <w:marRight w:val="0"/>
      <w:marTop w:val="0"/>
      <w:marBottom w:val="0"/>
      <w:divBdr>
        <w:top w:val="none" w:sz="0" w:space="0" w:color="auto"/>
        <w:left w:val="none" w:sz="0" w:space="0" w:color="auto"/>
        <w:bottom w:val="none" w:sz="0" w:space="0" w:color="auto"/>
        <w:right w:val="none" w:sz="0" w:space="0" w:color="auto"/>
      </w:divBdr>
    </w:div>
    <w:div w:id="754669418">
      <w:bodyDiv w:val="1"/>
      <w:marLeft w:val="0"/>
      <w:marRight w:val="0"/>
      <w:marTop w:val="0"/>
      <w:marBottom w:val="0"/>
      <w:divBdr>
        <w:top w:val="none" w:sz="0" w:space="0" w:color="auto"/>
        <w:left w:val="none" w:sz="0" w:space="0" w:color="auto"/>
        <w:bottom w:val="none" w:sz="0" w:space="0" w:color="auto"/>
        <w:right w:val="none" w:sz="0" w:space="0" w:color="auto"/>
      </w:divBdr>
      <w:divsChild>
        <w:div w:id="302588111">
          <w:marLeft w:val="0"/>
          <w:marRight w:val="0"/>
          <w:marTop w:val="0"/>
          <w:marBottom w:val="0"/>
          <w:divBdr>
            <w:top w:val="none" w:sz="0" w:space="0" w:color="auto"/>
            <w:left w:val="none" w:sz="0" w:space="0" w:color="auto"/>
            <w:bottom w:val="none" w:sz="0" w:space="0" w:color="auto"/>
            <w:right w:val="none" w:sz="0" w:space="0" w:color="auto"/>
          </w:divBdr>
          <w:divsChild>
            <w:div w:id="1385565165">
              <w:marLeft w:val="0"/>
              <w:marRight w:val="0"/>
              <w:marTop w:val="0"/>
              <w:marBottom w:val="0"/>
              <w:divBdr>
                <w:top w:val="none" w:sz="0" w:space="0" w:color="auto"/>
                <w:left w:val="none" w:sz="0" w:space="0" w:color="auto"/>
                <w:bottom w:val="none" w:sz="0" w:space="0" w:color="auto"/>
                <w:right w:val="none" w:sz="0" w:space="0" w:color="auto"/>
              </w:divBdr>
              <w:divsChild>
                <w:div w:id="433135200">
                  <w:marLeft w:val="0"/>
                  <w:marRight w:val="0"/>
                  <w:marTop w:val="0"/>
                  <w:marBottom w:val="0"/>
                  <w:divBdr>
                    <w:top w:val="none" w:sz="0" w:space="0" w:color="auto"/>
                    <w:left w:val="none" w:sz="0" w:space="0" w:color="auto"/>
                    <w:bottom w:val="none" w:sz="0" w:space="0" w:color="auto"/>
                    <w:right w:val="none" w:sz="0" w:space="0" w:color="auto"/>
                  </w:divBdr>
                  <w:divsChild>
                    <w:div w:id="2670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32269">
      <w:bodyDiv w:val="1"/>
      <w:marLeft w:val="0"/>
      <w:marRight w:val="0"/>
      <w:marTop w:val="0"/>
      <w:marBottom w:val="0"/>
      <w:divBdr>
        <w:top w:val="none" w:sz="0" w:space="0" w:color="auto"/>
        <w:left w:val="none" w:sz="0" w:space="0" w:color="auto"/>
        <w:bottom w:val="none" w:sz="0" w:space="0" w:color="auto"/>
        <w:right w:val="none" w:sz="0" w:space="0" w:color="auto"/>
      </w:divBdr>
    </w:div>
    <w:div w:id="776608476">
      <w:bodyDiv w:val="1"/>
      <w:marLeft w:val="0"/>
      <w:marRight w:val="0"/>
      <w:marTop w:val="0"/>
      <w:marBottom w:val="0"/>
      <w:divBdr>
        <w:top w:val="none" w:sz="0" w:space="0" w:color="auto"/>
        <w:left w:val="none" w:sz="0" w:space="0" w:color="auto"/>
        <w:bottom w:val="none" w:sz="0" w:space="0" w:color="auto"/>
        <w:right w:val="none" w:sz="0" w:space="0" w:color="auto"/>
      </w:divBdr>
    </w:div>
    <w:div w:id="780339623">
      <w:bodyDiv w:val="1"/>
      <w:marLeft w:val="0"/>
      <w:marRight w:val="0"/>
      <w:marTop w:val="0"/>
      <w:marBottom w:val="0"/>
      <w:divBdr>
        <w:top w:val="none" w:sz="0" w:space="0" w:color="auto"/>
        <w:left w:val="none" w:sz="0" w:space="0" w:color="auto"/>
        <w:bottom w:val="none" w:sz="0" w:space="0" w:color="auto"/>
        <w:right w:val="none" w:sz="0" w:space="0" w:color="auto"/>
      </w:divBdr>
    </w:div>
    <w:div w:id="789082657">
      <w:bodyDiv w:val="1"/>
      <w:marLeft w:val="0"/>
      <w:marRight w:val="0"/>
      <w:marTop w:val="0"/>
      <w:marBottom w:val="0"/>
      <w:divBdr>
        <w:top w:val="none" w:sz="0" w:space="0" w:color="auto"/>
        <w:left w:val="none" w:sz="0" w:space="0" w:color="auto"/>
        <w:bottom w:val="none" w:sz="0" w:space="0" w:color="auto"/>
        <w:right w:val="none" w:sz="0" w:space="0" w:color="auto"/>
      </w:divBdr>
      <w:divsChild>
        <w:div w:id="292373280">
          <w:marLeft w:val="0"/>
          <w:marRight w:val="0"/>
          <w:marTop w:val="0"/>
          <w:marBottom w:val="0"/>
          <w:divBdr>
            <w:top w:val="none" w:sz="0" w:space="0" w:color="auto"/>
            <w:left w:val="none" w:sz="0" w:space="0" w:color="auto"/>
            <w:bottom w:val="none" w:sz="0" w:space="0" w:color="auto"/>
            <w:right w:val="none" w:sz="0" w:space="0" w:color="auto"/>
          </w:divBdr>
          <w:divsChild>
            <w:div w:id="423574589">
              <w:marLeft w:val="0"/>
              <w:marRight w:val="0"/>
              <w:marTop w:val="0"/>
              <w:marBottom w:val="0"/>
              <w:divBdr>
                <w:top w:val="none" w:sz="0" w:space="0" w:color="auto"/>
                <w:left w:val="none" w:sz="0" w:space="0" w:color="auto"/>
                <w:bottom w:val="none" w:sz="0" w:space="0" w:color="auto"/>
                <w:right w:val="none" w:sz="0" w:space="0" w:color="auto"/>
              </w:divBdr>
              <w:divsChild>
                <w:div w:id="735858950">
                  <w:marLeft w:val="0"/>
                  <w:marRight w:val="0"/>
                  <w:marTop w:val="0"/>
                  <w:marBottom w:val="0"/>
                  <w:divBdr>
                    <w:top w:val="none" w:sz="0" w:space="0" w:color="auto"/>
                    <w:left w:val="none" w:sz="0" w:space="0" w:color="auto"/>
                    <w:bottom w:val="none" w:sz="0" w:space="0" w:color="auto"/>
                    <w:right w:val="none" w:sz="0" w:space="0" w:color="auto"/>
                  </w:divBdr>
                  <w:divsChild>
                    <w:div w:id="1710759916">
                      <w:marLeft w:val="0"/>
                      <w:marRight w:val="0"/>
                      <w:marTop w:val="0"/>
                      <w:marBottom w:val="0"/>
                      <w:divBdr>
                        <w:top w:val="none" w:sz="0" w:space="0" w:color="auto"/>
                        <w:left w:val="none" w:sz="0" w:space="0" w:color="auto"/>
                        <w:bottom w:val="none" w:sz="0" w:space="0" w:color="auto"/>
                        <w:right w:val="none" w:sz="0" w:space="0" w:color="auto"/>
                      </w:divBdr>
                      <w:divsChild>
                        <w:div w:id="6202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91032">
                  <w:marLeft w:val="0"/>
                  <w:marRight w:val="0"/>
                  <w:marTop w:val="0"/>
                  <w:marBottom w:val="0"/>
                  <w:divBdr>
                    <w:top w:val="none" w:sz="0" w:space="0" w:color="auto"/>
                    <w:left w:val="none" w:sz="0" w:space="0" w:color="auto"/>
                    <w:bottom w:val="none" w:sz="0" w:space="0" w:color="auto"/>
                    <w:right w:val="none" w:sz="0" w:space="0" w:color="auto"/>
                  </w:divBdr>
                  <w:divsChild>
                    <w:div w:id="1408072112">
                      <w:marLeft w:val="0"/>
                      <w:marRight w:val="0"/>
                      <w:marTop w:val="0"/>
                      <w:marBottom w:val="0"/>
                      <w:divBdr>
                        <w:top w:val="none" w:sz="0" w:space="0" w:color="auto"/>
                        <w:left w:val="none" w:sz="0" w:space="0" w:color="auto"/>
                        <w:bottom w:val="none" w:sz="0" w:space="0" w:color="auto"/>
                        <w:right w:val="none" w:sz="0" w:space="0" w:color="auto"/>
                      </w:divBdr>
                      <w:divsChild>
                        <w:div w:id="16715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464496">
      <w:bodyDiv w:val="1"/>
      <w:marLeft w:val="0"/>
      <w:marRight w:val="0"/>
      <w:marTop w:val="0"/>
      <w:marBottom w:val="0"/>
      <w:divBdr>
        <w:top w:val="none" w:sz="0" w:space="0" w:color="auto"/>
        <w:left w:val="none" w:sz="0" w:space="0" w:color="auto"/>
        <w:bottom w:val="none" w:sz="0" w:space="0" w:color="auto"/>
        <w:right w:val="none" w:sz="0" w:space="0" w:color="auto"/>
      </w:divBdr>
    </w:div>
    <w:div w:id="807167152">
      <w:bodyDiv w:val="1"/>
      <w:marLeft w:val="0"/>
      <w:marRight w:val="0"/>
      <w:marTop w:val="0"/>
      <w:marBottom w:val="0"/>
      <w:divBdr>
        <w:top w:val="none" w:sz="0" w:space="0" w:color="auto"/>
        <w:left w:val="none" w:sz="0" w:space="0" w:color="auto"/>
        <w:bottom w:val="none" w:sz="0" w:space="0" w:color="auto"/>
        <w:right w:val="none" w:sz="0" w:space="0" w:color="auto"/>
      </w:divBdr>
    </w:div>
    <w:div w:id="814951316">
      <w:bodyDiv w:val="1"/>
      <w:marLeft w:val="0"/>
      <w:marRight w:val="0"/>
      <w:marTop w:val="0"/>
      <w:marBottom w:val="0"/>
      <w:divBdr>
        <w:top w:val="none" w:sz="0" w:space="0" w:color="auto"/>
        <w:left w:val="none" w:sz="0" w:space="0" w:color="auto"/>
        <w:bottom w:val="none" w:sz="0" w:space="0" w:color="auto"/>
        <w:right w:val="none" w:sz="0" w:space="0" w:color="auto"/>
      </w:divBdr>
    </w:div>
    <w:div w:id="821770407">
      <w:bodyDiv w:val="1"/>
      <w:marLeft w:val="0"/>
      <w:marRight w:val="0"/>
      <w:marTop w:val="0"/>
      <w:marBottom w:val="0"/>
      <w:divBdr>
        <w:top w:val="none" w:sz="0" w:space="0" w:color="auto"/>
        <w:left w:val="none" w:sz="0" w:space="0" w:color="auto"/>
        <w:bottom w:val="none" w:sz="0" w:space="0" w:color="auto"/>
        <w:right w:val="none" w:sz="0" w:space="0" w:color="auto"/>
      </w:divBdr>
    </w:div>
    <w:div w:id="839929186">
      <w:bodyDiv w:val="1"/>
      <w:marLeft w:val="0"/>
      <w:marRight w:val="0"/>
      <w:marTop w:val="0"/>
      <w:marBottom w:val="0"/>
      <w:divBdr>
        <w:top w:val="none" w:sz="0" w:space="0" w:color="auto"/>
        <w:left w:val="none" w:sz="0" w:space="0" w:color="auto"/>
        <w:bottom w:val="none" w:sz="0" w:space="0" w:color="auto"/>
        <w:right w:val="none" w:sz="0" w:space="0" w:color="auto"/>
      </w:divBdr>
    </w:div>
    <w:div w:id="840631639">
      <w:bodyDiv w:val="1"/>
      <w:marLeft w:val="0"/>
      <w:marRight w:val="0"/>
      <w:marTop w:val="0"/>
      <w:marBottom w:val="0"/>
      <w:divBdr>
        <w:top w:val="none" w:sz="0" w:space="0" w:color="auto"/>
        <w:left w:val="none" w:sz="0" w:space="0" w:color="auto"/>
        <w:bottom w:val="none" w:sz="0" w:space="0" w:color="auto"/>
        <w:right w:val="none" w:sz="0" w:space="0" w:color="auto"/>
      </w:divBdr>
    </w:div>
    <w:div w:id="845248785">
      <w:bodyDiv w:val="1"/>
      <w:marLeft w:val="0"/>
      <w:marRight w:val="0"/>
      <w:marTop w:val="0"/>
      <w:marBottom w:val="0"/>
      <w:divBdr>
        <w:top w:val="none" w:sz="0" w:space="0" w:color="auto"/>
        <w:left w:val="none" w:sz="0" w:space="0" w:color="auto"/>
        <w:bottom w:val="none" w:sz="0" w:space="0" w:color="auto"/>
        <w:right w:val="none" w:sz="0" w:space="0" w:color="auto"/>
      </w:divBdr>
    </w:div>
    <w:div w:id="847212648">
      <w:bodyDiv w:val="1"/>
      <w:marLeft w:val="0"/>
      <w:marRight w:val="0"/>
      <w:marTop w:val="0"/>
      <w:marBottom w:val="0"/>
      <w:divBdr>
        <w:top w:val="none" w:sz="0" w:space="0" w:color="auto"/>
        <w:left w:val="none" w:sz="0" w:space="0" w:color="auto"/>
        <w:bottom w:val="none" w:sz="0" w:space="0" w:color="auto"/>
        <w:right w:val="none" w:sz="0" w:space="0" w:color="auto"/>
      </w:divBdr>
    </w:div>
    <w:div w:id="852961076">
      <w:bodyDiv w:val="1"/>
      <w:marLeft w:val="0"/>
      <w:marRight w:val="0"/>
      <w:marTop w:val="0"/>
      <w:marBottom w:val="0"/>
      <w:divBdr>
        <w:top w:val="none" w:sz="0" w:space="0" w:color="auto"/>
        <w:left w:val="none" w:sz="0" w:space="0" w:color="auto"/>
        <w:bottom w:val="none" w:sz="0" w:space="0" w:color="auto"/>
        <w:right w:val="none" w:sz="0" w:space="0" w:color="auto"/>
      </w:divBdr>
    </w:div>
    <w:div w:id="854920308">
      <w:bodyDiv w:val="1"/>
      <w:marLeft w:val="0"/>
      <w:marRight w:val="0"/>
      <w:marTop w:val="0"/>
      <w:marBottom w:val="0"/>
      <w:divBdr>
        <w:top w:val="none" w:sz="0" w:space="0" w:color="auto"/>
        <w:left w:val="none" w:sz="0" w:space="0" w:color="auto"/>
        <w:bottom w:val="none" w:sz="0" w:space="0" w:color="auto"/>
        <w:right w:val="none" w:sz="0" w:space="0" w:color="auto"/>
      </w:divBdr>
    </w:div>
    <w:div w:id="855314049">
      <w:bodyDiv w:val="1"/>
      <w:marLeft w:val="0"/>
      <w:marRight w:val="0"/>
      <w:marTop w:val="0"/>
      <w:marBottom w:val="0"/>
      <w:divBdr>
        <w:top w:val="none" w:sz="0" w:space="0" w:color="auto"/>
        <w:left w:val="none" w:sz="0" w:space="0" w:color="auto"/>
        <w:bottom w:val="none" w:sz="0" w:space="0" w:color="auto"/>
        <w:right w:val="none" w:sz="0" w:space="0" w:color="auto"/>
      </w:divBdr>
    </w:div>
    <w:div w:id="856843647">
      <w:bodyDiv w:val="1"/>
      <w:marLeft w:val="0"/>
      <w:marRight w:val="0"/>
      <w:marTop w:val="0"/>
      <w:marBottom w:val="0"/>
      <w:divBdr>
        <w:top w:val="none" w:sz="0" w:space="0" w:color="auto"/>
        <w:left w:val="none" w:sz="0" w:space="0" w:color="auto"/>
        <w:bottom w:val="none" w:sz="0" w:space="0" w:color="auto"/>
        <w:right w:val="none" w:sz="0" w:space="0" w:color="auto"/>
      </w:divBdr>
    </w:div>
    <w:div w:id="869150211">
      <w:bodyDiv w:val="1"/>
      <w:marLeft w:val="0"/>
      <w:marRight w:val="0"/>
      <w:marTop w:val="0"/>
      <w:marBottom w:val="0"/>
      <w:divBdr>
        <w:top w:val="none" w:sz="0" w:space="0" w:color="auto"/>
        <w:left w:val="none" w:sz="0" w:space="0" w:color="auto"/>
        <w:bottom w:val="none" w:sz="0" w:space="0" w:color="auto"/>
        <w:right w:val="none" w:sz="0" w:space="0" w:color="auto"/>
      </w:divBdr>
    </w:div>
    <w:div w:id="881020704">
      <w:bodyDiv w:val="1"/>
      <w:marLeft w:val="0"/>
      <w:marRight w:val="0"/>
      <w:marTop w:val="0"/>
      <w:marBottom w:val="0"/>
      <w:divBdr>
        <w:top w:val="none" w:sz="0" w:space="0" w:color="auto"/>
        <w:left w:val="none" w:sz="0" w:space="0" w:color="auto"/>
        <w:bottom w:val="none" w:sz="0" w:space="0" w:color="auto"/>
        <w:right w:val="none" w:sz="0" w:space="0" w:color="auto"/>
      </w:divBdr>
    </w:div>
    <w:div w:id="885215905">
      <w:bodyDiv w:val="1"/>
      <w:marLeft w:val="0"/>
      <w:marRight w:val="0"/>
      <w:marTop w:val="0"/>
      <w:marBottom w:val="0"/>
      <w:divBdr>
        <w:top w:val="none" w:sz="0" w:space="0" w:color="auto"/>
        <w:left w:val="none" w:sz="0" w:space="0" w:color="auto"/>
        <w:bottom w:val="none" w:sz="0" w:space="0" w:color="auto"/>
        <w:right w:val="none" w:sz="0" w:space="0" w:color="auto"/>
      </w:divBdr>
    </w:div>
    <w:div w:id="893930896">
      <w:bodyDiv w:val="1"/>
      <w:marLeft w:val="0"/>
      <w:marRight w:val="0"/>
      <w:marTop w:val="0"/>
      <w:marBottom w:val="0"/>
      <w:divBdr>
        <w:top w:val="none" w:sz="0" w:space="0" w:color="auto"/>
        <w:left w:val="none" w:sz="0" w:space="0" w:color="auto"/>
        <w:bottom w:val="none" w:sz="0" w:space="0" w:color="auto"/>
        <w:right w:val="none" w:sz="0" w:space="0" w:color="auto"/>
      </w:divBdr>
    </w:div>
    <w:div w:id="895968552">
      <w:bodyDiv w:val="1"/>
      <w:marLeft w:val="0"/>
      <w:marRight w:val="0"/>
      <w:marTop w:val="0"/>
      <w:marBottom w:val="0"/>
      <w:divBdr>
        <w:top w:val="none" w:sz="0" w:space="0" w:color="auto"/>
        <w:left w:val="none" w:sz="0" w:space="0" w:color="auto"/>
        <w:bottom w:val="none" w:sz="0" w:space="0" w:color="auto"/>
        <w:right w:val="none" w:sz="0" w:space="0" w:color="auto"/>
      </w:divBdr>
    </w:div>
    <w:div w:id="924344632">
      <w:bodyDiv w:val="1"/>
      <w:marLeft w:val="0"/>
      <w:marRight w:val="0"/>
      <w:marTop w:val="0"/>
      <w:marBottom w:val="0"/>
      <w:divBdr>
        <w:top w:val="none" w:sz="0" w:space="0" w:color="auto"/>
        <w:left w:val="none" w:sz="0" w:space="0" w:color="auto"/>
        <w:bottom w:val="none" w:sz="0" w:space="0" w:color="auto"/>
        <w:right w:val="none" w:sz="0" w:space="0" w:color="auto"/>
      </w:divBdr>
    </w:div>
    <w:div w:id="926306025">
      <w:bodyDiv w:val="1"/>
      <w:marLeft w:val="0"/>
      <w:marRight w:val="0"/>
      <w:marTop w:val="0"/>
      <w:marBottom w:val="0"/>
      <w:divBdr>
        <w:top w:val="none" w:sz="0" w:space="0" w:color="auto"/>
        <w:left w:val="none" w:sz="0" w:space="0" w:color="auto"/>
        <w:bottom w:val="none" w:sz="0" w:space="0" w:color="auto"/>
        <w:right w:val="none" w:sz="0" w:space="0" w:color="auto"/>
      </w:divBdr>
    </w:div>
    <w:div w:id="932544116">
      <w:bodyDiv w:val="1"/>
      <w:marLeft w:val="0"/>
      <w:marRight w:val="0"/>
      <w:marTop w:val="0"/>
      <w:marBottom w:val="0"/>
      <w:divBdr>
        <w:top w:val="none" w:sz="0" w:space="0" w:color="auto"/>
        <w:left w:val="none" w:sz="0" w:space="0" w:color="auto"/>
        <w:bottom w:val="none" w:sz="0" w:space="0" w:color="auto"/>
        <w:right w:val="none" w:sz="0" w:space="0" w:color="auto"/>
      </w:divBdr>
    </w:div>
    <w:div w:id="945573627">
      <w:bodyDiv w:val="1"/>
      <w:marLeft w:val="0"/>
      <w:marRight w:val="0"/>
      <w:marTop w:val="0"/>
      <w:marBottom w:val="0"/>
      <w:divBdr>
        <w:top w:val="none" w:sz="0" w:space="0" w:color="auto"/>
        <w:left w:val="none" w:sz="0" w:space="0" w:color="auto"/>
        <w:bottom w:val="none" w:sz="0" w:space="0" w:color="auto"/>
        <w:right w:val="none" w:sz="0" w:space="0" w:color="auto"/>
      </w:divBdr>
    </w:div>
    <w:div w:id="957369462">
      <w:bodyDiv w:val="1"/>
      <w:marLeft w:val="0"/>
      <w:marRight w:val="0"/>
      <w:marTop w:val="0"/>
      <w:marBottom w:val="0"/>
      <w:divBdr>
        <w:top w:val="none" w:sz="0" w:space="0" w:color="auto"/>
        <w:left w:val="none" w:sz="0" w:space="0" w:color="auto"/>
        <w:bottom w:val="none" w:sz="0" w:space="0" w:color="auto"/>
        <w:right w:val="none" w:sz="0" w:space="0" w:color="auto"/>
      </w:divBdr>
    </w:div>
    <w:div w:id="963317021">
      <w:bodyDiv w:val="1"/>
      <w:marLeft w:val="0"/>
      <w:marRight w:val="0"/>
      <w:marTop w:val="0"/>
      <w:marBottom w:val="0"/>
      <w:divBdr>
        <w:top w:val="none" w:sz="0" w:space="0" w:color="auto"/>
        <w:left w:val="none" w:sz="0" w:space="0" w:color="auto"/>
        <w:bottom w:val="none" w:sz="0" w:space="0" w:color="auto"/>
        <w:right w:val="none" w:sz="0" w:space="0" w:color="auto"/>
      </w:divBdr>
      <w:divsChild>
        <w:div w:id="1787578304">
          <w:marLeft w:val="0"/>
          <w:marRight w:val="0"/>
          <w:marTop w:val="0"/>
          <w:marBottom w:val="0"/>
          <w:divBdr>
            <w:top w:val="none" w:sz="0" w:space="0" w:color="auto"/>
            <w:left w:val="none" w:sz="0" w:space="0" w:color="auto"/>
            <w:bottom w:val="none" w:sz="0" w:space="0" w:color="auto"/>
            <w:right w:val="none" w:sz="0" w:space="0" w:color="auto"/>
          </w:divBdr>
          <w:divsChild>
            <w:div w:id="1025905274">
              <w:marLeft w:val="0"/>
              <w:marRight w:val="0"/>
              <w:marTop w:val="0"/>
              <w:marBottom w:val="0"/>
              <w:divBdr>
                <w:top w:val="none" w:sz="0" w:space="0" w:color="auto"/>
                <w:left w:val="none" w:sz="0" w:space="0" w:color="auto"/>
                <w:bottom w:val="none" w:sz="0" w:space="0" w:color="auto"/>
                <w:right w:val="none" w:sz="0" w:space="0" w:color="auto"/>
              </w:divBdr>
              <w:divsChild>
                <w:div w:id="3054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59027">
      <w:bodyDiv w:val="1"/>
      <w:marLeft w:val="0"/>
      <w:marRight w:val="0"/>
      <w:marTop w:val="0"/>
      <w:marBottom w:val="0"/>
      <w:divBdr>
        <w:top w:val="none" w:sz="0" w:space="0" w:color="auto"/>
        <w:left w:val="none" w:sz="0" w:space="0" w:color="auto"/>
        <w:bottom w:val="none" w:sz="0" w:space="0" w:color="auto"/>
        <w:right w:val="none" w:sz="0" w:space="0" w:color="auto"/>
      </w:divBdr>
    </w:div>
    <w:div w:id="973292900">
      <w:bodyDiv w:val="1"/>
      <w:marLeft w:val="0"/>
      <w:marRight w:val="0"/>
      <w:marTop w:val="0"/>
      <w:marBottom w:val="0"/>
      <w:divBdr>
        <w:top w:val="none" w:sz="0" w:space="0" w:color="auto"/>
        <w:left w:val="none" w:sz="0" w:space="0" w:color="auto"/>
        <w:bottom w:val="none" w:sz="0" w:space="0" w:color="auto"/>
        <w:right w:val="none" w:sz="0" w:space="0" w:color="auto"/>
      </w:divBdr>
    </w:div>
    <w:div w:id="993417303">
      <w:bodyDiv w:val="1"/>
      <w:marLeft w:val="0"/>
      <w:marRight w:val="0"/>
      <w:marTop w:val="0"/>
      <w:marBottom w:val="0"/>
      <w:divBdr>
        <w:top w:val="none" w:sz="0" w:space="0" w:color="auto"/>
        <w:left w:val="none" w:sz="0" w:space="0" w:color="auto"/>
        <w:bottom w:val="none" w:sz="0" w:space="0" w:color="auto"/>
        <w:right w:val="none" w:sz="0" w:space="0" w:color="auto"/>
      </w:divBdr>
    </w:div>
    <w:div w:id="1030104159">
      <w:bodyDiv w:val="1"/>
      <w:marLeft w:val="0"/>
      <w:marRight w:val="0"/>
      <w:marTop w:val="0"/>
      <w:marBottom w:val="0"/>
      <w:divBdr>
        <w:top w:val="none" w:sz="0" w:space="0" w:color="auto"/>
        <w:left w:val="none" w:sz="0" w:space="0" w:color="auto"/>
        <w:bottom w:val="none" w:sz="0" w:space="0" w:color="auto"/>
        <w:right w:val="none" w:sz="0" w:space="0" w:color="auto"/>
      </w:divBdr>
    </w:div>
    <w:div w:id="1039630133">
      <w:bodyDiv w:val="1"/>
      <w:marLeft w:val="0"/>
      <w:marRight w:val="0"/>
      <w:marTop w:val="0"/>
      <w:marBottom w:val="0"/>
      <w:divBdr>
        <w:top w:val="none" w:sz="0" w:space="0" w:color="auto"/>
        <w:left w:val="none" w:sz="0" w:space="0" w:color="auto"/>
        <w:bottom w:val="none" w:sz="0" w:space="0" w:color="auto"/>
        <w:right w:val="none" w:sz="0" w:space="0" w:color="auto"/>
      </w:divBdr>
    </w:div>
    <w:div w:id="1044990306">
      <w:bodyDiv w:val="1"/>
      <w:marLeft w:val="0"/>
      <w:marRight w:val="0"/>
      <w:marTop w:val="0"/>
      <w:marBottom w:val="0"/>
      <w:divBdr>
        <w:top w:val="none" w:sz="0" w:space="0" w:color="auto"/>
        <w:left w:val="none" w:sz="0" w:space="0" w:color="auto"/>
        <w:bottom w:val="none" w:sz="0" w:space="0" w:color="auto"/>
        <w:right w:val="none" w:sz="0" w:space="0" w:color="auto"/>
      </w:divBdr>
    </w:div>
    <w:div w:id="1050153654">
      <w:bodyDiv w:val="1"/>
      <w:marLeft w:val="0"/>
      <w:marRight w:val="0"/>
      <w:marTop w:val="0"/>
      <w:marBottom w:val="0"/>
      <w:divBdr>
        <w:top w:val="none" w:sz="0" w:space="0" w:color="auto"/>
        <w:left w:val="none" w:sz="0" w:space="0" w:color="auto"/>
        <w:bottom w:val="none" w:sz="0" w:space="0" w:color="auto"/>
        <w:right w:val="none" w:sz="0" w:space="0" w:color="auto"/>
      </w:divBdr>
    </w:div>
    <w:div w:id="1050492416">
      <w:bodyDiv w:val="1"/>
      <w:marLeft w:val="0"/>
      <w:marRight w:val="0"/>
      <w:marTop w:val="0"/>
      <w:marBottom w:val="0"/>
      <w:divBdr>
        <w:top w:val="none" w:sz="0" w:space="0" w:color="auto"/>
        <w:left w:val="none" w:sz="0" w:space="0" w:color="auto"/>
        <w:bottom w:val="none" w:sz="0" w:space="0" w:color="auto"/>
        <w:right w:val="none" w:sz="0" w:space="0" w:color="auto"/>
      </w:divBdr>
      <w:divsChild>
        <w:div w:id="915284579">
          <w:marLeft w:val="0"/>
          <w:marRight w:val="0"/>
          <w:marTop w:val="0"/>
          <w:marBottom w:val="0"/>
          <w:divBdr>
            <w:top w:val="none" w:sz="0" w:space="0" w:color="auto"/>
            <w:left w:val="none" w:sz="0" w:space="0" w:color="auto"/>
            <w:bottom w:val="none" w:sz="0" w:space="0" w:color="auto"/>
            <w:right w:val="none" w:sz="0" w:space="0" w:color="auto"/>
          </w:divBdr>
          <w:divsChild>
            <w:div w:id="1795980895">
              <w:marLeft w:val="0"/>
              <w:marRight w:val="0"/>
              <w:marTop w:val="0"/>
              <w:marBottom w:val="0"/>
              <w:divBdr>
                <w:top w:val="none" w:sz="0" w:space="0" w:color="auto"/>
                <w:left w:val="none" w:sz="0" w:space="0" w:color="auto"/>
                <w:bottom w:val="none" w:sz="0" w:space="0" w:color="auto"/>
                <w:right w:val="none" w:sz="0" w:space="0" w:color="auto"/>
              </w:divBdr>
              <w:divsChild>
                <w:div w:id="5723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09436">
      <w:bodyDiv w:val="1"/>
      <w:marLeft w:val="0"/>
      <w:marRight w:val="0"/>
      <w:marTop w:val="0"/>
      <w:marBottom w:val="0"/>
      <w:divBdr>
        <w:top w:val="none" w:sz="0" w:space="0" w:color="auto"/>
        <w:left w:val="none" w:sz="0" w:space="0" w:color="auto"/>
        <w:bottom w:val="none" w:sz="0" w:space="0" w:color="auto"/>
        <w:right w:val="none" w:sz="0" w:space="0" w:color="auto"/>
      </w:divBdr>
    </w:div>
    <w:div w:id="1077899514">
      <w:bodyDiv w:val="1"/>
      <w:marLeft w:val="0"/>
      <w:marRight w:val="0"/>
      <w:marTop w:val="0"/>
      <w:marBottom w:val="0"/>
      <w:divBdr>
        <w:top w:val="none" w:sz="0" w:space="0" w:color="auto"/>
        <w:left w:val="none" w:sz="0" w:space="0" w:color="auto"/>
        <w:bottom w:val="none" w:sz="0" w:space="0" w:color="auto"/>
        <w:right w:val="none" w:sz="0" w:space="0" w:color="auto"/>
      </w:divBdr>
    </w:div>
    <w:div w:id="1081873804">
      <w:bodyDiv w:val="1"/>
      <w:marLeft w:val="0"/>
      <w:marRight w:val="0"/>
      <w:marTop w:val="0"/>
      <w:marBottom w:val="0"/>
      <w:divBdr>
        <w:top w:val="none" w:sz="0" w:space="0" w:color="auto"/>
        <w:left w:val="none" w:sz="0" w:space="0" w:color="auto"/>
        <w:bottom w:val="none" w:sz="0" w:space="0" w:color="auto"/>
        <w:right w:val="none" w:sz="0" w:space="0" w:color="auto"/>
      </w:divBdr>
    </w:div>
    <w:div w:id="1082602523">
      <w:bodyDiv w:val="1"/>
      <w:marLeft w:val="0"/>
      <w:marRight w:val="0"/>
      <w:marTop w:val="0"/>
      <w:marBottom w:val="0"/>
      <w:divBdr>
        <w:top w:val="none" w:sz="0" w:space="0" w:color="auto"/>
        <w:left w:val="none" w:sz="0" w:space="0" w:color="auto"/>
        <w:bottom w:val="none" w:sz="0" w:space="0" w:color="auto"/>
        <w:right w:val="none" w:sz="0" w:space="0" w:color="auto"/>
      </w:divBdr>
      <w:divsChild>
        <w:div w:id="274754385">
          <w:marLeft w:val="0"/>
          <w:marRight w:val="0"/>
          <w:marTop w:val="0"/>
          <w:marBottom w:val="0"/>
          <w:divBdr>
            <w:top w:val="none" w:sz="0" w:space="0" w:color="auto"/>
            <w:left w:val="none" w:sz="0" w:space="0" w:color="auto"/>
            <w:bottom w:val="none" w:sz="0" w:space="0" w:color="auto"/>
            <w:right w:val="none" w:sz="0" w:space="0" w:color="auto"/>
          </w:divBdr>
          <w:divsChild>
            <w:div w:id="1906601819">
              <w:marLeft w:val="0"/>
              <w:marRight w:val="0"/>
              <w:marTop w:val="0"/>
              <w:marBottom w:val="0"/>
              <w:divBdr>
                <w:top w:val="none" w:sz="0" w:space="0" w:color="auto"/>
                <w:left w:val="none" w:sz="0" w:space="0" w:color="auto"/>
                <w:bottom w:val="none" w:sz="0" w:space="0" w:color="auto"/>
                <w:right w:val="none" w:sz="0" w:space="0" w:color="auto"/>
              </w:divBdr>
              <w:divsChild>
                <w:div w:id="9639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6701">
          <w:marLeft w:val="0"/>
          <w:marRight w:val="0"/>
          <w:marTop w:val="0"/>
          <w:marBottom w:val="0"/>
          <w:divBdr>
            <w:top w:val="none" w:sz="0" w:space="0" w:color="auto"/>
            <w:left w:val="none" w:sz="0" w:space="0" w:color="auto"/>
            <w:bottom w:val="none" w:sz="0" w:space="0" w:color="auto"/>
            <w:right w:val="none" w:sz="0" w:space="0" w:color="auto"/>
          </w:divBdr>
          <w:divsChild>
            <w:div w:id="1167204982">
              <w:marLeft w:val="0"/>
              <w:marRight w:val="0"/>
              <w:marTop w:val="0"/>
              <w:marBottom w:val="0"/>
              <w:divBdr>
                <w:top w:val="none" w:sz="0" w:space="0" w:color="auto"/>
                <w:left w:val="none" w:sz="0" w:space="0" w:color="auto"/>
                <w:bottom w:val="none" w:sz="0" w:space="0" w:color="auto"/>
                <w:right w:val="none" w:sz="0" w:space="0" w:color="auto"/>
              </w:divBdr>
              <w:divsChild>
                <w:div w:id="5124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08412">
      <w:bodyDiv w:val="1"/>
      <w:marLeft w:val="0"/>
      <w:marRight w:val="0"/>
      <w:marTop w:val="0"/>
      <w:marBottom w:val="0"/>
      <w:divBdr>
        <w:top w:val="none" w:sz="0" w:space="0" w:color="auto"/>
        <w:left w:val="none" w:sz="0" w:space="0" w:color="auto"/>
        <w:bottom w:val="none" w:sz="0" w:space="0" w:color="auto"/>
        <w:right w:val="none" w:sz="0" w:space="0" w:color="auto"/>
      </w:divBdr>
    </w:div>
    <w:div w:id="1084453874">
      <w:bodyDiv w:val="1"/>
      <w:marLeft w:val="0"/>
      <w:marRight w:val="0"/>
      <w:marTop w:val="0"/>
      <w:marBottom w:val="0"/>
      <w:divBdr>
        <w:top w:val="none" w:sz="0" w:space="0" w:color="auto"/>
        <w:left w:val="none" w:sz="0" w:space="0" w:color="auto"/>
        <w:bottom w:val="none" w:sz="0" w:space="0" w:color="auto"/>
        <w:right w:val="none" w:sz="0" w:space="0" w:color="auto"/>
      </w:divBdr>
    </w:div>
    <w:div w:id="1084768277">
      <w:bodyDiv w:val="1"/>
      <w:marLeft w:val="0"/>
      <w:marRight w:val="0"/>
      <w:marTop w:val="0"/>
      <w:marBottom w:val="0"/>
      <w:divBdr>
        <w:top w:val="none" w:sz="0" w:space="0" w:color="auto"/>
        <w:left w:val="none" w:sz="0" w:space="0" w:color="auto"/>
        <w:bottom w:val="none" w:sz="0" w:space="0" w:color="auto"/>
        <w:right w:val="none" w:sz="0" w:space="0" w:color="auto"/>
      </w:divBdr>
      <w:divsChild>
        <w:div w:id="1036007640">
          <w:marLeft w:val="0"/>
          <w:marRight w:val="0"/>
          <w:marTop w:val="0"/>
          <w:marBottom w:val="0"/>
          <w:divBdr>
            <w:top w:val="none" w:sz="0" w:space="0" w:color="auto"/>
            <w:left w:val="none" w:sz="0" w:space="0" w:color="auto"/>
            <w:bottom w:val="none" w:sz="0" w:space="0" w:color="auto"/>
            <w:right w:val="none" w:sz="0" w:space="0" w:color="auto"/>
          </w:divBdr>
          <w:divsChild>
            <w:div w:id="652611176">
              <w:marLeft w:val="0"/>
              <w:marRight w:val="0"/>
              <w:marTop w:val="0"/>
              <w:marBottom w:val="0"/>
              <w:divBdr>
                <w:top w:val="none" w:sz="0" w:space="0" w:color="auto"/>
                <w:left w:val="none" w:sz="0" w:space="0" w:color="auto"/>
                <w:bottom w:val="none" w:sz="0" w:space="0" w:color="auto"/>
                <w:right w:val="none" w:sz="0" w:space="0" w:color="auto"/>
              </w:divBdr>
              <w:divsChild>
                <w:div w:id="143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12488">
      <w:bodyDiv w:val="1"/>
      <w:marLeft w:val="0"/>
      <w:marRight w:val="0"/>
      <w:marTop w:val="0"/>
      <w:marBottom w:val="0"/>
      <w:divBdr>
        <w:top w:val="none" w:sz="0" w:space="0" w:color="auto"/>
        <w:left w:val="none" w:sz="0" w:space="0" w:color="auto"/>
        <w:bottom w:val="none" w:sz="0" w:space="0" w:color="auto"/>
        <w:right w:val="none" w:sz="0" w:space="0" w:color="auto"/>
      </w:divBdr>
    </w:div>
    <w:div w:id="1106386232">
      <w:bodyDiv w:val="1"/>
      <w:marLeft w:val="0"/>
      <w:marRight w:val="0"/>
      <w:marTop w:val="0"/>
      <w:marBottom w:val="0"/>
      <w:divBdr>
        <w:top w:val="none" w:sz="0" w:space="0" w:color="auto"/>
        <w:left w:val="none" w:sz="0" w:space="0" w:color="auto"/>
        <w:bottom w:val="none" w:sz="0" w:space="0" w:color="auto"/>
        <w:right w:val="none" w:sz="0" w:space="0" w:color="auto"/>
      </w:divBdr>
    </w:div>
    <w:div w:id="1112743891">
      <w:bodyDiv w:val="1"/>
      <w:marLeft w:val="0"/>
      <w:marRight w:val="0"/>
      <w:marTop w:val="0"/>
      <w:marBottom w:val="0"/>
      <w:divBdr>
        <w:top w:val="none" w:sz="0" w:space="0" w:color="auto"/>
        <w:left w:val="none" w:sz="0" w:space="0" w:color="auto"/>
        <w:bottom w:val="none" w:sz="0" w:space="0" w:color="auto"/>
        <w:right w:val="none" w:sz="0" w:space="0" w:color="auto"/>
      </w:divBdr>
    </w:div>
    <w:div w:id="1137449131">
      <w:bodyDiv w:val="1"/>
      <w:marLeft w:val="0"/>
      <w:marRight w:val="0"/>
      <w:marTop w:val="0"/>
      <w:marBottom w:val="0"/>
      <w:divBdr>
        <w:top w:val="none" w:sz="0" w:space="0" w:color="auto"/>
        <w:left w:val="none" w:sz="0" w:space="0" w:color="auto"/>
        <w:bottom w:val="none" w:sz="0" w:space="0" w:color="auto"/>
        <w:right w:val="none" w:sz="0" w:space="0" w:color="auto"/>
      </w:divBdr>
    </w:div>
    <w:div w:id="1148011193">
      <w:bodyDiv w:val="1"/>
      <w:marLeft w:val="0"/>
      <w:marRight w:val="0"/>
      <w:marTop w:val="0"/>
      <w:marBottom w:val="0"/>
      <w:divBdr>
        <w:top w:val="none" w:sz="0" w:space="0" w:color="auto"/>
        <w:left w:val="none" w:sz="0" w:space="0" w:color="auto"/>
        <w:bottom w:val="none" w:sz="0" w:space="0" w:color="auto"/>
        <w:right w:val="none" w:sz="0" w:space="0" w:color="auto"/>
      </w:divBdr>
    </w:div>
    <w:div w:id="1148858537">
      <w:bodyDiv w:val="1"/>
      <w:marLeft w:val="0"/>
      <w:marRight w:val="0"/>
      <w:marTop w:val="0"/>
      <w:marBottom w:val="0"/>
      <w:divBdr>
        <w:top w:val="none" w:sz="0" w:space="0" w:color="auto"/>
        <w:left w:val="none" w:sz="0" w:space="0" w:color="auto"/>
        <w:bottom w:val="none" w:sz="0" w:space="0" w:color="auto"/>
        <w:right w:val="none" w:sz="0" w:space="0" w:color="auto"/>
      </w:divBdr>
    </w:div>
    <w:div w:id="1164397814">
      <w:bodyDiv w:val="1"/>
      <w:marLeft w:val="0"/>
      <w:marRight w:val="0"/>
      <w:marTop w:val="0"/>
      <w:marBottom w:val="0"/>
      <w:divBdr>
        <w:top w:val="none" w:sz="0" w:space="0" w:color="auto"/>
        <w:left w:val="none" w:sz="0" w:space="0" w:color="auto"/>
        <w:bottom w:val="none" w:sz="0" w:space="0" w:color="auto"/>
        <w:right w:val="none" w:sz="0" w:space="0" w:color="auto"/>
      </w:divBdr>
    </w:div>
    <w:div w:id="1188561195">
      <w:bodyDiv w:val="1"/>
      <w:marLeft w:val="0"/>
      <w:marRight w:val="0"/>
      <w:marTop w:val="0"/>
      <w:marBottom w:val="0"/>
      <w:divBdr>
        <w:top w:val="none" w:sz="0" w:space="0" w:color="auto"/>
        <w:left w:val="none" w:sz="0" w:space="0" w:color="auto"/>
        <w:bottom w:val="none" w:sz="0" w:space="0" w:color="auto"/>
        <w:right w:val="none" w:sz="0" w:space="0" w:color="auto"/>
      </w:divBdr>
    </w:div>
    <w:div w:id="1199976227">
      <w:bodyDiv w:val="1"/>
      <w:marLeft w:val="0"/>
      <w:marRight w:val="0"/>
      <w:marTop w:val="0"/>
      <w:marBottom w:val="0"/>
      <w:divBdr>
        <w:top w:val="none" w:sz="0" w:space="0" w:color="auto"/>
        <w:left w:val="none" w:sz="0" w:space="0" w:color="auto"/>
        <w:bottom w:val="none" w:sz="0" w:space="0" w:color="auto"/>
        <w:right w:val="none" w:sz="0" w:space="0" w:color="auto"/>
      </w:divBdr>
      <w:divsChild>
        <w:div w:id="752047712">
          <w:marLeft w:val="0"/>
          <w:marRight w:val="0"/>
          <w:marTop w:val="0"/>
          <w:marBottom w:val="0"/>
          <w:divBdr>
            <w:top w:val="none" w:sz="0" w:space="0" w:color="auto"/>
            <w:left w:val="none" w:sz="0" w:space="0" w:color="auto"/>
            <w:bottom w:val="none" w:sz="0" w:space="0" w:color="auto"/>
            <w:right w:val="none" w:sz="0" w:space="0" w:color="auto"/>
          </w:divBdr>
          <w:divsChild>
            <w:div w:id="663976786">
              <w:marLeft w:val="0"/>
              <w:marRight w:val="0"/>
              <w:marTop w:val="0"/>
              <w:marBottom w:val="0"/>
              <w:divBdr>
                <w:top w:val="none" w:sz="0" w:space="0" w:color="auto"/>
                <w:left w:val="none" w:sz="0" w:space="0" w:color="auto"/>
                <w:bottom w:val="none" w:sz="0" w:space="0" w:color="auto"/>
                <w:right w:val="none" w:sz="0" w:space="0" w:color="auto"/>
              </w:divBdr>
              <w:divsChild>
                <w:div w:id="20472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47386">
      <w:bodyDiv w:val="1"/>
      <w:marLeft w:val="0"/>
      <w:marRight w:val="0"/>
      <w:marTop w:val="0"/>
      <w:marBottom w:val="0"/>
      <w:divBdr>
        <w:top w:val="none" w:sz="0" w:space="0" w:color="auto"/>
        <w:left w:val="none" w:sz="0" w:space="0" w:color="auto"/>
        <w:bottom w:val="none" w:sz="0" w:space="0" w:color="auto"/>
        <w:right w:val="none" w:sz="0" w:space="0" w:color="auto"/>
      </w:divBdr>
    </w:div>
    <w:div w:id="1211453400">
      <w:bodyDiv w:val="1"/>
      <w:marLeft w:val="0"/>
      <w:marRight w:val="0"/>
      <w:marTop w:val="0"/>
      <w:marBottom w:val="0"/>
      <w:divBdr>
        <w:top w:val="none" w:sz="0" w:space="0" w:color="auto"/>
        <w:left w:val="none" w:sz="0" w:space="0" w:color="auto"/>
        <w:bottom w:val="none" w:sz="0" w:space="0" w:color="auto"/>
        <w:right w:val="none" w:sz="0" w:space="0" w:color="auto"/>
      </w:divBdr>
      <w:divsChild>
        <w:div w:id="1275558499">
          <w:marLeft w:val="0"/>
          <w:marRight w:val="0"/>
          <w:marTop w:val="0"/>
          <w:marBottom w:val="0"/>
          <w:divBdr>
            <w:top w:val="none" w:sz="0" w:space="0" w:color="auto"/>
            <w:left w:val="none" w:sz="0" w:space="0" w:color="auto"/>
            <w:bottom w:val="none" w:sz="0" w:space="0" w:color="auto"/>
            <w:right w:val="none" w:sz="0" w:space="0" w:color="auto"/>
          </w:divBdr>
          <w:divsChild>
            <w:div w:id="1029799587">
              <w:marLeft w:val="0"/>
              <w:marRight w:val="0"/>
              <w:marTop w:val="0"/>
              <w:marBottom w:val="0"/>
              <w:divBdr>
                <w:top w:val="none" w:sz="0" w:space="0" w:color="auto"/>
                <w:left w:val="none" w:sz="0" w:space="0" w:color="auto"/>
                <w:bottom w:val="none" w:sz="0" w:space="0" w:color="auto"/>
                <w:right w:val="none" w:sz="0" w:space="0" w:color="auto"/>
              </w:divBdr>
              <w:divsChild>
                <w:div w:id="237135417">
                  <w:marLeft w:val="0"/>
                  <w:marRight w:val="0"/>
                  <w:marTop w:val="0"/>
                  <w:marBottom w:val="0"/>
                  <w:divBdr>
                    <w:top w:val="none" w:sz="0" w:space="0" w:color="auto"/>
                    <w:left w:val="none" w:sz="0" w:space="0" w:color="auto"/>
                    <w:bottom w:val="none" w:sz="0" w:space="0" w:color="auto"/>
                    <w:right w:val="none" w:sz="0" w:space="0" w:color="auto"/>
                  </w:divBdr>
                </w:div>
              </w:divsChild>
            </w:div>
            <w:div w:id="1834561321">
              <w:marLeft w:val="0"/>
              <w:marRight w:val="0"/>
              <w:marTop w:val="0"/>
              <w:marBottom w:val="0"/>
              <w:divBdr>
                <w:top w:val="none" w:sz="0" w:space="0" w:color="auto"/>
                <w:left w:val="none" w:sz="0" w:space="0" w:color="auto"/>
                <w:bottom w:val="none" w:sz="0" w:space="0" w:color="auto"/>
                <w:right w:val="none" w:sz="0" w:space="0" w:color="auto"/>
              </w:divBdr>
              <w:divsChild>
                <w:div w:id="15647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78555">
      <w:bodyDiv w:val="1"/>
      <w:marLeft w:val="0"/>
      <w:marRight w:val="0"/>
      <w:marTop w:val="0"/>
      <w:marBottom w:val="0"/>
      <w:divBdr>
        <w:top w:val="none" w:sz="0" w:space="0" w:color="auto"/>
        <w:left w:val="none" w:sz="0" w:space="0" w:color="auto"/>
        <w:bottom w:val="none" w:sz="0" w:space="0" w:color="auto"/>
        <w:right w:val="none" w:sz="0" w:space="0" w:color="auto"/>
      </w:divBdr>
      <w:divsChild>
        <w:div w:id="1359618566">
          <w:marLeft w:val="0"/>
          <w:marRight w:val="0"/>
          <w:marTop w:val="0"/>
          <w:marBottom w:val="0"/>
          <w:divBdr>
            <w:top w:val="none" w:sz="0" w:space="0" w:color="auto"/>
            <w:left w:val="none" w:sz="0" w:space="0" w:color="auto"/>
            <w:bottom w:val="none" w:sz="0" w:space="0" w:color="auto"/>
            <w:right w:val="none" w:sz="0" w:space="0" w:color="auto"/>
          </w:divBdr>
          <w:divsChild>
            <w:div w:id="1399474967">
              <w:marLeft w:val="0"/>
              <w:marRight w:val="0"/>
              <w:marTop w:val="0"/>
              <w:marBottom w:val="0"/>
              <w:divBdr>
                <w:top w:val="none" w:sz="0" w:space="0" w:color="auto"/>
                <w:left w:val="none" w:sz="0" w:space="0" w:color="auto"/>
                <w:bottom w:val="none" w:sz="0" w:space="0" w:color="auto"/>
                <w:right w:val="none" w:sz="0" w:space="0" w:color="auto"/>
              </w:divBdr>
              <w:divsChild>
                <w:div w:id="21045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84612">
      <w:bodyDiv w:val="1"/>
      <w:marLeft w:val="0"/>
      <w:marRight w:val="0"/>
      <w:marTop w:val="0"/>
      <w:marBottom w:val="0"/>
      <w:divBdr>
        <w:top w:val="none" w:sz="0" w:space="0" w:color="auto"/>
        <w:left w:val="none" w:sz="0" w:space="0" w:color="auto"/>
        <w:bottom w:val="none" w:sz="0" w:space="0" w:color="auto"/>
        <w:right w:val="none" w:sz="0" w:space="0" w:color="auto"/>
      </w:divBdr>
    </w:div>
    <w:div w:id="1227765135">
      <w:bodyDiv w:val="1"/>
      <w:marLeft w:val="0"/>
      <w:marRight w:val="0"/>
      <w:marTop w:val="0"/>
      <w:marBottom w:val="0"/>
      <w:divBdr>
        <w:top w:val="none" w:sz="0" w:space="0" w:color="auto"/>
        <w:left w:val="none" w:sz="0" w:space="0" w:color="auto"/>
        <w:bottom w:val="none" w:sz="0" w:space="0" w:color="auto"/>
        <w:right w:val="none" w:sz="0" w:space="0" w:color="auto"/>
      </w:divBdr>
    </w:div>
    <w:div w:id="1240364686">
      <w:bodyDiv w:val="1"/>
      <w:marLeft w:val="0"/>
      <w:marRight w:val="0"/>
      <w:marTop w:val="0"/>
      <w:marBottom w:val="0"/>
      <w:divBdr>
        <w:top w:val="none" w:sz="0" w:space="0" w:color="auto"/>
        <w:left w:val="none" w:sz="0" w:space="0" w:color="auto"/>
        <w:bottom w:val="none" w:sz="0" w:space="0" w:color="auto"/>
        <w:right w:val="none" w:sz="0" w:space="0" w:color="auto"/>
      </w:divBdr>
    </w:div>
    <w:div w:id="1255555025">
      <w:bodyDiv w:val="1"/>
      <w:marLeft w:val="0"/>
      <w:marRight w:val="0"/>
      <w:marTop w:val="0"/>
      <w:marBottom w:val="0"/>
      <w:divBdr>
        <w:top w:val="none" w:sz="0" w:space="0" w:color="auto"/>
        <w:left w:val="none" w:sz="0" w:space="0" w:color="auto"/>
        <w:bottom w:val="none" w:sz="0" w:space="0" w:color="auto"/>
        <w:right w:val="none" w:sz="0" w:space="0" w:color="auto"/>
      </w:divBdr>
    </w:div>
    <w:div w:id="1257983973">
      <w:bodyDiv w:val="1"/>
      <w:marLeft w:val="0"/>
      <w:marRight w:val="0"/>
      <w:marTop w:val="0"/>
      <w:marBottom w:val="0"/>
      <w:divBdr>
        <w:top w:val="none" w:sz="0" w:space="0" w:color="auto"/>
        <w:left w:val="none" w:sz="0" w:space="0" w:color="auto"/>
        <w:bottom w:val="none" w:sz="0" w:space="0" w:color="auto"/>
        <w:right w:val="none" w:sz="0" w:space="0" w:color="auto"/>
      </w:divBdr>
    </w:div>
    <w:div w:id="1259800197">
      <w:bodyDiv w:val="1"/>
      <w:marLeft w:val="0"/>
      <w:marRight w:val="0"/>
      <w:marTop w:val="0"/>
      <w:marBottom w:val="0"/>
      <w:divBdr>
        <w:top w:val="none" w:sz="0" w:space="0" w:color="auto"/>
        <w:left w:val="none" w:sz="0" w:space="0" w:color="auto"/>
        <w:bottom w:val="none" w:sz="0" w:space="0" w:color="auto"/>
        <w:right w:val="none" w:sz="0" w:space="0" w:color="auto"/>
      </w:divBdr>
    </w:div>
    <w:div w:id="1267036525">
      <w:bodyDiv w:val="1"/>
      <w:marLeft w:val="0"/>
      <w:marRight w:val="0"/>
      <w:marTop w:val="0"/>
      <w:marBottom w:val="0"/>
      <w:divBdr>
        <w:top w:val="none" w:sz="0" w:space="0" w:color="auto"/>
        <w:left w:val="none" w:sz="0" w:space="0" w:color="auto"/>
        <w:bottom w:val="none" w:sz="0" w:space="0" w:color="auto"/>
        <w:right w:val="none" w:sz="0" w:space="0" w:color="auto"/>
      </w:divBdr>
    </w:div>
    <w:div w:id="1267929442">
      <w:bodyDiv w:val="1"/>
      <w:marLeft w:val="0"/>
      <w:marRight w:val="0"/>
      <w:marTop w:val="0"/>
      <w:marBottom w:val="0"/>
      <w:divBdr>
        <w:top w:val="none" w:sz="0" w:space="0" w:color="auto"/>
        <w:left w:val="none" w:sz="0" w:space="0" w:color="auto"/>
        <w:bottom w:val="none" w:sz="0" w:space="0" w:color="auto"/>
        <w:right w:val="none" w:sz="0" w:space="0" w:color="auto"/>
      </w:divBdr>
    </w:div>
    <w:div w:id="1270312071">
      <w:bodyDiv w:val="1"/>
      <w:marLeft w:val="0"/>
      <w:marRight w:val="0"/>
      <w:marTop w:val="0"/>
      <w:marBottom w:val="0"/>
      <w:divBdr>
        <w:top w:val="none" w:sz="0" w:space="0" w:color="auto"/>
        <w:left w:val="none" w:sz="0" w:space="0" w:color="auto"/>
        <w:bottom w:val="none" w:sz="0" w:space="0" w:color="auto"/>
        <w:right w:val="none" w:sz="0" w:space="0" w:color="auto"/>
      </w:divBdr>
    </w:div>
    <w:div w:id="1281108789">
      <w:bodyDiv w:val="1"/>
      <w:marLeft w:val="0"/>
      <w:marRight w:val="0"/>
      <w:marTop w:val="0"/>
      <w:marBottom w:val="0"/>
      <w:divBdr>
        <w:top w:val="none" w:sz="0" w:space="0" w:color="auto"/>
        <w:left w:val="none" w:sz="0" w:space="0" w:color="auto"/>
        <w:bottom w:val="none" w:sz="0" w:space="0" w:color="auto"/>
        <w:right w:val="none" w:sz="0" w:space="0" w:color="auto"/>
      </w:divBdr>
    </w:div>
    <w:div w:id="1297642954">
      <w:bodyDiv w:val="1"/>
      <w:marLeft w:val="0"/>
      <w:marRight w:val="0"/>
      <w:marTop w:val="0"/>
      <w:marBottom w:val="0"/>
      <w:divBdr>
        <w:top w:val="none" w:sz="0" w:space="0" w:color="auto"/>
        <w:left w:val="none" w:sz="0" w:space="0" w:color="auto"/>
        <w:bottom w:val="none" w:sz="0" w:space="0" w:color="auto"/>
        <w:right w:val="none" w:sz="0" w:space="0" w:color="auto"/>
      </w:divBdr>
    </w:div>
    <w:div w:id="1302810280">
      <w:bodyDiv w:val="1"/>
      <w:marLeft w:val="0"/>
      <w:marRight w:val="0"/>
      <w:marTop w:val="0"/>
      <w:marBottom w:val="0"/>
      <w:divBdr>
        <w:top w:val="none" w:sz="0" w:space="0" w:color="auto"/>
        <w:left w:val="none" w:sz="0" w:space="0" w:color="auto"/>
        <w:bottom w:val="none" w:sz="0" w:space="0" w:color="auto"/>
        <w:right w:val="none" w:sz="0" w:space="0" w:color="auto"/>
      </w:divBdr>
    </w:div>
    <w:div w:id="1303076202">
      <w:bodyDiv w:val="1"/>
      <w:marLeft w:val="0"/>
      <w:marRight w:val="0"/>
      <w:marTop w:val="0"/>
      <w:marBottom w:val="0"/>
      <w:divBdr>
        <w:top w:val="none" w:sz="0" w:space="0" w:color="auto"/>
        <w:left w:val="none" w:sz="0" w:space="0" w:color="auto"/>
        <w:bottom w:val="none" w:sz="0" w:space="0" w:color="auto"/>
        <w:right w:val="none" w:sz="0" w:space="0" w:color="auto"/>
      </w:divBdr>
    </w:div>
    <w:div w:id="1307474855">
      <w:bodyDiv w:val="1"/>
      <w:marLeft w:val="0"/>
      <w:marRight w:val="0"/>
      <w:marTop w:val="0"/>
      <w:marBottom w:val="0"/>
      <w:divBdr>
        <w:top w:val="none" w:sz="0" w:space="0" w:color="auto"/>
        <w:left w:val="none" w:sz="0" w:space="0" w:color="auto"/>
        <w:bottom w:val="none" w:sz="0" w:space="0" w:color="auto"/>
        <w:right w:val="none" w:sz="0" w:space="0" w:color="auto"/>
      </w:divBdr>
    </w:div>
    <w:div w:id="1315328499">
      <w:bodyDiv w:val="1"/>
      <w:marLeft w:val="0"/>
      <w:marRight w:val="0"/>
      <w:marTop w:val="0"/>
      <w:marBottom w:val="0"/>
      <w:divBdr>
        <w:top w:val="none" w:sz="0" w:space="0" w:color="auto"/>
        <w:left w:val="none" w:sz="0" w:space="0" w:color="auto"/>
        <w:bottom w:val="none" w:sz="0" w:space="0" w:color="auto"/>
        <w:right w:val="none" w:sz="0" w:space="0" w:color="auto"/>
      </w:divBdr>
    </w:div>
    <w:div w:id="1315767183">
      <w:bodyDiv w:val="1"/>
      <w:marLeft w:val="0"/>
      <w:marRight w:val="0"/>
      <w:marTop w:val="0"/>
      <w:marBottom w:val="0"/>
      <w:divBdr>
        <w:top w:val="none" w:sz="0" w:space="0" w:color="auto"/>
        <w:left w:val="none" w:sz="0" w:space="0" w:color="auto"/>
        <w:bottom w:val="none" w:sz="0" w:space="0" w:color="auto"/>
        <w:right w:val="none" w:sz="0" w:space="0" w:color="auto"/>
      </w:divBdr>
    </w:div>
    <w:div w:id="1318337356">
      <w:bodyDiv w:val="1"/>
      <w:marLeft w:val="0"/>
      <w:marRight w:val="0"/>
      <w:marTop w:val="0"/>
      <w:marBottom w:val="0"/>
      <w:divBdr>
        <w:top w:val="none" w:sz="0" w:space="0" w:color="auto"/>
        <w:left w:val="none" w:sz="0" w:space="0" w:color="auto"/>
        <w:bottom w:val="none" w:sz="0" w:space="0" w:color="auto"/>
        <w:right w:val="none" w:sz="0" w:space="0" w:color="auto"/>
      </w:divBdr>
    </w:div>
    <w:div w:id="1323435669">
      <w:bodyDiv w:val="1"/>
      <w:marLeft w:val="0"/>
      <w:marRight w:val="0"/>
      <w:marTop w:val="0"/>
      <w:marBottom w:val="0"/>
      <w:divBdr>
        <w:top w:val="none" w:sz="0" w:space="0" w:color="auto"/>
        <w:left w:val="none" w:sz="0" w:space="0" w:color="auto"/>
        <w:bottom w:val="none" w:sz="0" w:space="0" w:color="auto"/>
        <w:right w:val="none" w:sz="0" w:space="0" w:color="auto"/>
      </w:divBdr>
      <w:divsChild>
        <w:div w:id="1631787262">
          <w:marLeft w:val="0"/>
          <w:marRight w:val="0"/>
          <w:marTop w:val="0"/>
          <w:marBottom w:val="0"/>
          <w:divBdr>
            <w:top w:val="none" w:sz="0" w:space="0" w:color="auto"/>
            <w:left w:val="none" w:sz="0" w:space="0" w:color="auto"/>
            <w:bottom w:val="none" w:sz="0" w:space="0" w:color="auto"/>
            <w:right w:val="none" w:sz="0" w:space="0" w:color="auto"/>
          </w:divBdr>
          <w:divsChild>
            <w:div w:id="2143884248">
              <w:marLeft w:val="0"/>
              <w:marRight w:val="0"/>
              <w:marTop w:val="0"/>
              <w:marBottom w:val="0"/>
              <w:divBdr>
                <w:top w:val="none" w:sz="0" w:space="0" w:color="auto"/>
                <w:left w:val="none" w:sz="0" w:space="0" w:color="auto"/>
                <w:bottom w:val="none" w:sz="0" w:space="0" w:color="auto"/>
                <w:right w:val="none" w:sz="0" w:space="0" w:color="auto"/>
              </w:divBdr>
              <w:divsChild>
                <w:div w:id="7049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78576">
      <w:bodyDiv w:val="1"/>
      <w:marLeft w:val="0"/>
      <w:marRight w:val="0"/>
      <w:marTop w:val="0"/>
      <w:marBottom w:val="0"/>
      <w:divBdr>
        <w:top w:val="none" w:sz="0" w:space="0" w:color="auto"/>
        <w:left w:val="none" w:sz="0" w:space="0" w:color="auto"/>
        <w:bottom w:val="none" w:sz="0" w:space="0" w:color="auto"/>
        <w:right w:val="none" w:sz="0" w:space="0" w:color="auto"/>
      </w:divBdr>
      <w:divsChild>
        <w:div w:id="1881896363">
          <w:marLeft w:val="0"/>
          <w:marRight w:val="0"/>
          <w:marTop w:val="0"/>
          <w:marBottom w:val="0"/>
          <w:divBdr>
            <w:top w:val="none" w:sz="0" w:space="0" w:color="auto"/>
            <w:left w:val="none" w:sz="0" w:space="0" w:color="auto"/>
            <w:bottom w:val="none" w:sz="0" w:space="0" w:color="auto"/>
            <w:right w:val="none" w:sz="0" w:space="0" w:color="auto"/>
          </w:divBdr>
          <w:divsChild>
            <w:div w:id="1028801901">
              <w:marLeft w:val="0"/>
              <w:marRight w:val="0"/>
              <w:marTop w:val="0"/>
              <w:marBottom w:val="0"/>
              <w:divBdr>
                <w:top w:val="none" w:sz="0" w:space="0" w:color="auto"/>
                <w:left w:val="none" w:sz="0" w:space="0" w:color="auto"/>
                <w:bottom w:val="none" w:sz="0" w:space="0" w:color="auto"/>
                <w:right w:val="none" w:sz="0" w:space="0" w:color="auto"/>
              </w:divBdr>
              <w:divsChild>
                <w:div w:id="69523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07113">
      <w:bodyDiv w:val="1"/>
      <w:marLeft w:val="0"/>
      <w:marRight w:val="0"/>
      <w:marTop w:val="0"/>
      <w:marBottom w:val="0"/>
      <w:divBdr>
        <w:top w:val="none" w:sz="0" w:space="0" w:color="auto"/>
        <w:left w:val="none" w:sz="0" w:space="0" w:color="auto"/>
        <w:bottom w:val="none" w:sz="0" w:space="0" w:color="auto"/>
        <w:right w:val="none" w:sz="0" w:space="0" w:color="auto"/>
      </w:divBdr>
    </w:div>
    <w:div w:id="1334649660">
      <w:bodyDiv w:val="1"/>
      <w:marLeft w:val="0"/>
      <w:marRight w:val="0"/>
      <w:marTop w:val="0"/>
      <w:marBottom w:val="0"/>
      <w:divBdr>
        <w:top w:val="none" w:sz="0" w:space="0" w:color="auto"/>
        <w:left w:val="none" w:sz="0" w:space="0" w:color="auto"/>
        <w:bottom w:val="none" w:sz="0" w:space="0" w:color="auto"/>
        <w:right w:val="none" w:sz="0" w:space="0" w:color="auto"/>
      </w:divBdr>
    </w:div>
    <w:div w:id="1339455780">
      <w:bodyDiv w:val="1"/>
      <w:marLeft w:val="0"/>
      <w:marRight w:val="0"/>
      <w:marTop w:val="0"/>
      <w:marBottom w:val="0"/>
      <w:divBdr>
        <w:top w:val="none" w:sz="0" w:space="0" w:color="auto"/>
        <w:left w:val="none" w:sz="0" w:space="0" w:color="auto"/>
        <w:bottom w:val="none" w:sz="0" w:space="0" w:color="auto"/>
        <w:right w:val="none" w:sz="0" w:space="0" w:color="auto"/>
      </w:divBdr>
      <w:divsChild>
        <w:div w:id="1040938388">
          <w:marLeft w:val="0"/>
          <w:marRight w:val="0"/>
          <w:marTop w:val="0"/>
          <w:marBottom w:val="0"/>
          <w:divBdr>
            <w:top w:val="none" w:sz="0" w:space="0" w:color="auto"/>
            <w:left w:val="none" w:sz="0" w:space="0" w:color="auto"/>
            <w:bottom w:val="none" w:sz="0" w:space="0" w:color="auto"/>
            <w:right w:val="none" w:sz="0" w:space="0" w:color="auto"/>
          </w:divBdr>
          <w:divsChild>
            <w:div w:id="186724530">
              <w:marLeft w:val="0"/>
              <w:marRight w:val="0"/>
              <w:marTop w:val="0"/>
              <w:marBottom w:val="0"/>
              <w:divBdr>
                <w:top w:val="none" w:sz="0" w:space="0" w:color="auto"/>
                <w:left w:val="none" w:sz="0" w:space="0" w:color="auto"/>
                <w:bottom w:val="none" w:sz="0" w:space="0" w:color="auto"/>
                <w:right w:val="none" w:sz="0" w:space="0" w:color="auto"/>
              </w:divBdr>
              <w:divsChild>
                <w:div w:id="1337801202">
                  <w:marLeft w:val="0"/>
                  <w:marRight w:val="0"/>
                  <w:marTop w:val="0"/>
                  <w:marBottom w:val="0"/>
                  <w:divBdr>
                    <w:top w:val="none" w:sz="0" w:space="0" w:color="auto"/>
                    <w:left w:val="none" w:sz="0" w:space="0" w:color="auto"/>
                    <w:bottom w:val="none" w:sz="0" w:space="0" w:color="auto"/>
                    <w:right w:val="none" w:sz="0" w:space="0" w:color="auto"/>
                  </w:divBdr>
                  <w:divsChild>
                    <w:div w:id="117357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5319">
      <w:bodyDiv w:val="1"/>
      <w:marLeft w:val="0"/>
      <w:marRight w:val="0"/>
      <w:marTop w:val="0"/>
      <w:marBottom w:val="0"/>
      <w:divBdr>
        <w:top w:val="none" w:sz="0" w:space="0" w:color="auto"/>
        <w:left w:val="none" w:sz="0" w:space="0" w:color="auto"/>
        <w:bottom w:val="none" w:sz="0" w:space="0" w:color="auto"/>
        <w:right w:val="none" w:sz="0" w:space="0" w:color="auto"/>
      </w:divBdr>
    </w:div>
    <w:div w:id="1347243935">
      <w:bodyDiv w:val="1"/>
      <w:marLeft w:val="0"/>
      <w:marRight w:val="0"/>
      <w:marTop w:val="0"/>
      <w:marBottom w:val="0"/>
      <w:divBdr>
        <w:top w:val="none" w:sz="0" w:space="0" w:color="auto"/>
        <w:left w:val="none" w:sz="0" w:space="0" w:color="auto"/>
        <w:bottom w:val="none" w:sz="0" w:space="0" w:color="auto"/>
        <w:right w:val="none" w:sz="0" w:space="0" w:color="auto"/>
      </w:divBdr>
    </w:div>
    <w:div w:id="1352074174">
      <w:bodyDiv w:val="1"/>
      <w:marLeft w:val="0"/>
      <w:marRight w:val="0"/>
      <w:marTop w:val="0"/>
      <w:marBottom w:val="0"/>
      <w:divBdr>
        <w:top w:val="none" w:sz="0" w:space="0" w:color="auto"/>
        <w:left w:val="none" w:sz="0" w:space="0" w:color="auto"/>
        <w:bottom w:val="none" w:sz="0" w:space="0" w:color="auto"/>
        <w:right w:val="none" w:sz="0" w:space="0" w:color="auto"/>
      </w:divBdr>
    </w:div>
    <w:div w:id="1377125840">
      <w:bodyDiv w:val="1"/>
      <w:marLeft w:val="0"/>
      <w:marRight w:val="0"/>
      <w:marTop w:val="0"/>
      <w:marBottom w:val="0"/>
      <w:divBdr>
        <w:top w:val="none" w:sz="0" w:space="0" w:color="auto"/>
        <w:left w:val="none" w:sz="0" w:space="0" w:color="auto"/>
        <w:bottom w:val="none" w:sz="0" w:space="0" w:color="auto"/>
        <w:right w:val="none" w:sz="0" w:space="0" w:color="auto"/>
      </w:divBdr>
      <w:divsChild>
        <w:div w:id="215161486">
          <w:marLeft w:val="0"/>
          <w:marRight w:val="0"/>
          <w:marTop w:val="0"/>
          <w:marBottom w:val="0"/>
          <w:divBdr>
            <w:top w:val="none" w:sz="0" w:space="0" w:color="auto"/>
            <w:left w:val="none" w:sz="0" w:space="0" w:color="auto"/>
            <w:bottom w:val="none" w:sz="0" w:space="0" w:color="auto"/>
            <w:right w:val="none" w:sz="0" w:space="0" w:color="auto"/>
          </w:divBdr>
          <w:divsChild>
            <w:div w:id="745960420">
              <w:marLeft w:val="0"/>
              <w:marRight w:val="0"/>
              <w:marTop w:val="0"/>
              <w:marBottom w:val="0"/>
              <w:divBdr>
                <w:top w:val="none" w:sz="0" w:space="0" w:color="auto"/>
                <w:left w:val="none" w:sz="0" w:space="0" w:color="auto"/>
                <w:bottom w:val="none" w:sz="0" w:space="0" w:color="auto"/>
                <w:right w:val="none" w:sz="0" w:space="0" w:color="auto"/>
              </w:divBdr>
              <w:divsChild>
                <w:div w:id="15097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00957">
      <w:bodyDiv w:val="1"/>
      <w:marLeft w:val="0"/>
      <w:marRight w:val="0"/>
      <w:marTop w:val="0"/>
      <w:marBottom w:val="0"/>
      <w:divBdr>
        <w:top w:val="none" w:sz="0" w:space="0" w:color="auto"/>
        <w:left w:val="none" w:sz="0" w:space="0" w:color="auto"/>
        <w:bottom w:val="none" w:sz="0" w:space="0" w:color="auto"/>
        <w:right w:val="none" w:sz="0" w:space="0" w:color="auto"/>
      </w:divBdr>
    </w:div>
    <w:div w:id="1385569092">
      <w:bodyDiv w:val="1"/>
      <w:marLeft w:val="0"/>
      <w:marRight w:val="0"/>
      <w:marTop w:val="0"/>
      <w:marBottom w:val="0"/>
      <w:divBdr>
        <w:top w:val="none" w:sz="0" w:space="0" w:color="auto"/>
        <w:left w:val="none" w:sz="0" w:space="0" w:color="auto"/>
        <w:bottom w:val="none" w:sz="0" w:space="0" w:color="auto"/>
        <w:right w:val="none" w:sz="0" w:space="0" w:color="auto"/>
      </w:divBdr>
      <w:divsChild>
        <w:div w:id="2041927665">
          <w:marLeft w:val="0"/>
          <w:marRight w:val="0"/>
          <w:marTop w:val="0"/>
          <w:marBottom w:val="0"/>
          <w:divBdr>
            <w:top w:val="none" w:sz="0" w:space="0" w:color="auto"/>
            <w:left w:val="none" w:sz="0" w:space="0" w:color="auto"/>
            <w:bottom w:val="none" w:sz="0" w:space="0" w:color="auto"/>
            <w:right w:val="none" w:sz="0" w:space="0" w:color="auto"/>
          </w:divBdr>
          <w:divsChild>
            <w:div w:id="1712925485">
              <w:marLeft w:val="0"/>
              <w:marRight w:val="0"/>
              <w:marTop w:val="0"/>
              <w:marBottom w:val="0"/>
              <w:divBdr>
                <w:top w:val="none" w:sz="0" w:space="0" w:color="auto"/>
                <w:left w:val="none" w:sz="0" w:space="0" w:color="auto"/>
                <w:bottom w:val="none" w:sz="0" w:space="0" w:color="auto"/>
                <w:right w:val="none" w:sz="0" w:space="0" w:color="auto"/>
              </w:divBdr>
              <w:divsChild>
                <w:div w:id="15805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28680">
      <w:bodyDiv w:val="1"/>
      <w:marLeft w:val="0"/>
      <w:marRight w:val="0"/>
      <w:marTop w:val="0"/>
      <w:marBottom w:val="0"/>
      <w:divBdr>
        <w:top w:val="none" w:sz="0" w:space="0" w:color="auto"/>
        <w:left w:val="none" w:sz="0" w:space="0" w:color="auto"/>
        <w:bottom w:val="none" w:sz="0" w:space="0" w:color="auto"/>
        <w:right w:val="none" w:sz="0" w:space="0" w:color="auto"/>
      </w:divBdr>
    </w:div>
    <w:div w:id="1387222052">
      <w:bodyDiv w:val="1"/>
      <w:marLeft w:val="0"/>
      <w:marRight w:val="0"/>
      <w:marTop w:val="0"/>
      <w:marBottom w:val="0"/>
      <w:divBdr>
        <w:top w:val="none" w:sz="0" w:space="0" w:color="auto"/>
        <w:left w:val="none" w:sz="0" w:space="0" w:color="auto"/>
        <w:bottom w:val="none" w:sz="0" w:space="0" w:color="auto"/>
        <w:right w:val="none" w:sz="0" w:space="0" w:color="auto"/>
      </w:divBdr>
    </w:div>
    <w:div w:id="1387490531">
      <w:bodyDiv w:val="1"/>
      <w:marLeft w:val="0"/>
      <w:marRight w:val="0"/>
      <w:marTop w:val="0"/>
      <w:marBottom w:val="0"/>
      <w:divBdr>
        <w:top w:val="none" w:sz="0" w:space="0" w:color="auto"/>
        <w:left w:val="none" w:sz="0" w:space="0" w:color="auto"/>
        <w:bottom w:val="none" w:sz="0" w:space="0" w:color="auto"/>
        <w:right w:val="none" w:sz="0" w:space="0" w:color="auto"/>
      </w:divBdr>
    </w:div>
    <w:div w:id="1398018627">
      <w:bodyDiv w:val="1"/>
      <w:marLeft w:val="0"/>
      <w:marRight w:val="0"/>
      <w:marTop w:val="0"/>
      <w:marBottom w:val="0"/>
      <w:divBdr>
        <w:top w:val="none" w:sz="0" w:space="0" w:color="auto"/>
        <w:left w:val="none" w:sz="0" w:space="0" w:color="auto"/>
        <w:bottom w:val="none" w:sz="0" w:space="0" w:color="auto"/>
        <w:right w:val="none" w:sz="0" w:space="0" w:color="auto"/>
      </w:divBdr>
    </w:div>
    <w:div w:id="1399549269">
      <w:bodyDiv w:val="1"/>
      <w:marLeft w:val="0"/>
      <w:marRight w:val="0"/>
      <w:marTop w:val="0"/>
      <w:marBottom w:val="0"/>
      <w:divBdr>
        <w:top w:val="none" w:sz="0" w:space="0" w:color="auto"/>
        <w:left w:val="none" w:sz="0" w:space="0" w:color="auto"/>
        <w:bottom w:val="none" w:sz="0" w:space="0" w:color="auto"/>
        <w:right w:val="none" w:sz="0" w:space="0" w:color="auto"/>
      </w:divBdr>
    </w:div>
    <w:div w:id="1403142808">
      <w:bodyDiv w:val="1"/>
      <w:marLeft w:val="0"/>
      <w:marRight w:val="0"/>
      <w:marTop w:val="0"/>
      <w:marBottom w:val="0"/>
      <w:divBdr>
        <w:top w:val="none" w:sz="0" w:space="0" w:color="auto"/>
        <w:left w:val="none" w:sz="0" w:space="0" w:color="auto"/>
        <w:bottom w:val="none" w:sz="0" w:space="0" w:color="auto"/>
        <w:right w:val="none" w:sz="0" w:space="0" w:color="auto"/>
      </w:divBdr>
    </w:div>
    <w:div w:id="1403327795">
      <w:bodyDiv w:val="1"/>
      <w:marLeft w:val="0"/>
      <w:marRight w:val="0"/>
      <w:marTop w:val="0"/>
      <w:marBottom w:val="0"/>
      <w:divBdr>
        <w:top w:val="none" w:sz="0" w:space="0" w:color="auto"/>
        <w:left w:val="none" w:sz="0" w:space="0" w:color="auto"/>
        <w:bottom w:val="none" w:sz="0" w:space="0" w:color="auto"/>
        <w:right w:val="none" w:sz="0" w:space="0" w:color="auto"/>
      </w:divBdr>
    </w:div>
    <w:div w:id="1410230738">
      <w:bodyDiv w:val="1"/>
      <w:marLeft w:val="0"/>
      <w:marRight w:val="0"/>
      <w:marTop w:val="0"/>
      <w:marBottom w:val="0"/>
      <w:divBdr>
        <w:top w:val="none" w:sz="0" w:space="0" w:color="auto"/>
        <w:left w:val="none" w:sz="0" w:space="0" w:color="auto"/>
        <w:bottom w:val="none" w:sz="0" w:space="0" w:color="auto"/>
        <w:right w:val="none" w:sz="0" w:space="0" w:color="auto"/>
      </w:divBdr>
    </w:div>
    <w:div w:id="1426000302">
      <w:bodyDiv w:val="1"/>
      <w:marLeft w:val="0"/>
      <w:marRight w:val="0"/>
      <w:marTop w:val="0"/>
      <w:marBottom w:val="0"/>
      <w:divBdr>
        <w:top w:val="none" w:sz="0" w:space="0" w:color="auto"/>
        <w:left w:val="none" w:sz="0" w:space="0" w:color="auto"/>
        <w:bottom w:val="none" w:sz="0" w:space="0" w:color="auto"/>
        <w:right w:val="none" w:sz="0" w:space="0" w:color="auto"/>
      </w:divBdr>
    </w:div>
    <w:div w:id="1437679797">
      <w:bodyDiv w:val="1"/>
      <w:marLeft w:val="0"/>
      <w:marRight w:val="0"/>
      <w:marTop w:val="0"/>
      <w:marBottom w:val="0"/>
      <w:divBdr>
        <w:top w:val="none" w:sz="0" w:space="0" w:color="auto"/>
        <w:left w:val="none" w:sz="0" w:space="0" w:color="auto"/>
        <w:bottom w:val="none" w:sz="0" w:space="0" w:color="auto"/>
        <w:right w:val="none" w:sz="0" w:space="0" w:color="auto"/>
      </w:divBdr>
    </w:div>
    <w:div w:id="1438670780">
      <w:bodyDiv w:val="1"/>
      <w:marLeft w:val="0"/>
      <w:marRight w:val="0"/>
      <w:marTop w:val="0"/>
      <w:marBottom w:val="0"/>
      <w:divBdr>
        <w:top w:val="none" w:sz="0" w:space="0" w:color="auto"/>
        <w:left w:val="none" w:sz="0" w:space="0" w:color="auto"/>
        <w:bottom w:val="none" w:sz="0" w:space="0" w:color="auto"/>
        <w:right w:val="none" w:sz="0" w:space="0" w:color="auto"/>
      </w:divBdr>
      <w:divsChild>
        <w:div w:id="682902481">
          <w:marLeft w:val="0"/>
          <w:marRight w:val="0"/>
          <w:marTop w:val="0"/>
          <w:marBottom w:val="0"/>
          <w:divBdr>
            <w:top w:val="none" w:sz="0" w:space="0" w:color="auto"/>
            <w:left w:val="none" w:sz="0" w:space="0" w:color="auto"/>
            <w:bottom w:val="none" w:sz="0" w:space="0" w:color="auto"/>
            <w:right w:val="none" w:sz="0" w:space="0" w:color="auto"/>
          </w:divBdr>
          <w:divsChild>
            <w:div w:id="912620494">
              <w:marLeft w:val="0"/>
              <w:marRight w:val="0"/>
              <w:marTop w:val="0"/>
              <w:marBottom w:val="0"/>
              <w:divBdr>
                <w:top w:val="none" w:sz="0" w:space="0" w:color="auto"/>
                <w:left w:val="none" w:sz="0" w:space="0" w:color="auto"/>
                <w:bottom w:val="none" w:sz="0" w:space="0" w:color="auto"/>
                <w:right w:val="none" w:sz="0" w:space="0" w:color="auto"/>
              </w:divBdr>
              <w:divsChild>
                <w:div w:id="1871645281">
                  <w:marLeft w:val="0"/>
                  <w:marRight w:val="0"/>
                  <w:marTop w:val="0"/>
                  <w:marBottom w:val="0"/>
                  <w:divBdr>
                    <w:top w:val="none" w:sz="0" w:space="0" w:color="auto"/>
                    <w:left w:val="none" w:sz="0" w:space="0" w:color="auto"/>
                    <w:bottom w:val="none" w:sz="0" w:space="0" w:color="auto"/>
                    <w:right w:val="none" w:sz="0" w:space="0" w:color="auto"/>
                  </w:divBdr>
                  <w:divsChild>
                    <w:div w:id="491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168489">
      <w:bodyDiv w:val="1"/>
      <w:marLeft w:val="0"/>
      <w:marRight w:val="0"/>
      <w:marTop w:val="0"/>
      <w:marBottom w:val="0"/>
      <w:divBdr>
        <w:top w:val="none" w:sz="0" w:space="0" w:color="auto"/>
        <w:left w:val="none" w:sz="0" w:space="0" w:color="auto"/>
        <w:bottom w:val="none" w:sz="0" w:space="0" w:color="auto"/>
        <w:right w:val="none" w:sz="0" w:space="0" w:color="auto"/>
      </w:divBdr>
    </w:div>
    <w:div w:id="1457143950">
      <w:bodyDiv w:val="1"/>
      <w:marLeft w:val="0"/>
      <w:marRight w:val="0"/>
      <w:marTop w:val="0"/>
      <w:marBottom w:val="0"/>
      <w:divBdr>
        <w:top w:val="none" w:sz="0" w:space="0" w:color="auto"/>
        <w:left w:val="none" w:sz="0" w:space="0" w:color="auto"/>
        <w:bottom w:val="none" w:sz="0" w:space="0" w:color="auto"/>
        <w:right w:val="none" w:sz="0" w:space="0" w:color="auto"/>
      </w:divBdr>
      <w:divsChild>
        <w:div w:id="1123422628">
          <w:marLeft w:val="0"/>
          <w:marRight w:val="0"/>
          <w:marTop w:val="0"/>
          <w:marBottom w:val="0"/>
          <w:divBdr>
            <w:top w:val="none" w:sz="0" w:space="0" w:color="auto"/>
            <w:left w:val="none" w:sz="0" w:space="0" w:color="auto"/>
            <w:bottom w:val="none" w:sz="0" w:space="0" w:color="auto"/>
            <w:right w:val="none" w:sz="0" w:space="0" w:color="auto"/>
          </w:divBdr>
          <w:divsChild>
            <w:div w:id="117578442">
              <w:marLeft w:val="0"/>
              <w:marRight w:val="0"/>
              <w:marTop w:val="0"/>
              <w:marBottom w:val="0"/>
              <w:divBdr>
                <w:top w:val="none" w:sz="0" w:space="0" w:color="auto"/>
                <w:left w:val="none" w:sz="0" w:space="0" w:color="auto"/>
                <w:bottom w:val="none" w:sz="0" w:space="0" w:color="auto"/>
                <w:right w:val="none" w:sz="0" w:space="0" w:color="auto"/>
              </w:divBdr>
              <w:divsChild>
                <w:div w:id="4409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642674">
      <w:bodyDiv w:val="1"/>
      <w:marLeft w:val="0"/>
      <w:marRight w:val="0"/>
      <w:marTop w:val="0"/>
      <w:marBottom w:val="0"/>
      <w:divBdr>
        <w:top w:val="none" w:sz="0" w:space="0" w:color="auto"/>
        <w:left w:val="none" w:sz="0" w:space="0" w:color="auto"/>
        <w:bottom w:val="none" w:sz="0" w:space="0" w:color="auto"/>
        <w:right w:val="none" w:sz="0" w:space="0" w:color="auto"/>
      </w:divBdr>
    </w:div>
    <w:div w:id="1460877260">
      <w:bodyDiv w:val="1"/>
      <w:marLeft w:val="0"/>
      <w:marRight w:val="0"/>
      <w:marTop w:val="0"/>
      <w:marBottom w:val="0"/>
      <w:divBdr>
        <w:top w:val="none" w:sz="0" w:space="0" w:color="auto"/>
        <w:left w:val="none" w:sz="0" w:space="0" w:color="auto"/>
        <w:bottom w:val="none" w:sz="0" w:space="0" w:color="auto"/>
        <w:right w:val="none" w:sz="0" w:space="0" w:color="auto"/>
      </w:divBdr>
    </w:div>
    <w:div w:id="1464470268">
      <w:bodyDiv w:val="1"/>
      <w:marLeft w:val="0"/>
      <w:marRight w:val="0"/>
      <w:marTop w:val="0"/>
      <w:marBottom w:val="0"/>
      <w:divBdr>
        <w:top w:val="none" w:sz="0" w:space="0" w:color="auto"/>
        <w:left w:val="none" w:sz="0" w:space="0" w:color="auto"/>
        <w:bottom w:val="none" w:sz="0" w:space="0" w:color="auto"/>
        <w:right w:val="none" w:sz="0" w:space="0" w:color="auto"/>
      </w:divBdr>
      <w:divsChild>
        <w:div w:id="1588152140">
          <w:marLeft w:val="0"/>
          <w:marRight w:val="0"/>
          <w:marTop w:val="0"/>
          <w:marBottom w:val="0"/>
          <w:divBdr>
            <w:top w:val="none" w:sz="0" w:space="0" w:color="auto"/>
            <w:left w:val="none" w:sz="0" w:space="0" w:color="auto"/>
            <w:bottom w:val="none" w:sz="0" w:space="0" w:color="auto"/>
            <w:right w:val="none" w:sz="0" w:space="0" w:color="auto"/>
          </w:divBdr>
          <w:divsChild>
            <w:div w:id="1950159635">
              <w:marLeft w:val="0"/>
              <w:marRight w:val="0"/>
              <w:marTop w:val="0"/>
              <w:marBottom w:val="0"/>
              <w:divBdr>
                <w:top w:val="none" w:sz="0" w:space="0" w:color="auto"/>
                <w:left w:val="none" w:sz="0" w:space="0" w:color="auto"/>
                <w:bottom w:val="none" w:sz="0" w:space="0" w:color="auto"/>
                <w:right w:val="none" w:sz="0" w:space="0" w:color="auto"/>
              </w:divBdr>
              <w:divsChild>
                <w:div w:id="16511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970888">
      <w:bodyDiv w:val="1"/>
      <w:marLeft w:val="0"/>
      <w:marRight w:val="0"/>
      <w:marTop w:val="0"/>
      <w:marBottom w:val="0"/>
      <w:divBdr>
        <w:top w:val="none" w:sz="0" w:space="0" w:color="auto"/>
        <w:left w:val="none" w:sz="0" w:space="0" w:color="auto"/>
        <w:bottom w:val="none" w:sz="0" w:space="0" w:color="auto"/>
        <w:right w:val="none" w:sz="0" w:space="0" w:color="auto"/>
      </w:divBdr>
    </w:div>
    <w:div w:id="1472358134">
      <w:bodyDiv w:val="1"/>
      <w:marLeft w:val="0"/>
      <w:marRight w:val="0"/>
      <w:marTop w:val="0"/>
      <w:marBottom w:val="0"/>
      <w:divBdr>
        <w:top w:val="none" w:sz="0" w:space="0" w:color="auto"/>
        <w:left w:val="none" w:sz="0" w:space="0" w:color="auto"/>
        <w:bottom w:val="none" w:sz="0" w:space="0" w:color="auto"/>
        <w:right w:val="none" w:sz="0" w:space="0" w:color="auto"/>
      </w:divBdr>
    </w:div>
    <w:div w:id="1474716865">
      <w:bodyDiv w:val="1"/>
      <w:marLeft w:val="0"/>
      <w:marRight w:val="0"/>
      <w:marTop w:val="0"/>
      <w:marBottom w:val="0"/>
      <w:divBdr>
        <w:top w:val="none" w:sz="0" w:space="0" w:color="auto"/>
        <w:left w:val="none" w:sz="0" w:space="0" w:color="auto"/>
        <w:bottom w:val="none" w:sz="0" w:space="0" w:color="auto"/>
        <w:right w:val="none" w:sz="0" w:space="0" w:color="auto"/>
      </w:divBdr>
    </w:div>
    <w:div w:id="1489633289">
      <w:bodyDiv w:val="1"/>
      <w:marLeft w:val="0"/>
      <w:marRight w:val="0"/>
      <w:marTop w:val="0"/>
      <w:marBottom w:val="0"/>
      <w:divBdr>
        <w:top w:val="none" w:sz="0" w:space="0" w:color="auto"/>
        <w:left w:val="none" w:sz="0" w:space="0" w:color="auto"/>
        <w:bottom w:val="none" w:sz="0" w:space="0" w:color="auto"/>
        <w:right w:val="none" w:sz="0" w:space="0" w:color="auto"/>
      </w:divBdr>
    </w:div>
    <w:div w:id="1492871071">
      <w:bodyDiv w:val="1"/>
      <w:marLeft w:val="0"/>
      <w:marRight w:val="0"/>
      <w:marTop w:val="0"/>
      <w:marBottom w:val="0"/>
      <w:divBdr>
        <w:top w:val="none" w:sz="0" w:space="0" w:color="auto"/>
        <w:left w:val="none" w:sz="0" w:space="0" w:color="auto"/>
        <w:bottom w:val="none" w:sz="0" w:space="0" w:color="auto"/>
        <w:right w:val="none" w:sz="0" w:space="0" w:color="auto"/>
      </w:divBdr>
    </w:div>
    <w:div w:id="1493335354">
      <w:bodyDiv w:val="1"/>
      <w:marLeft w:val="0"/>
      <w:marRight w:val="0"/>
      <w:marTop w:val="0"/>
      <w:marBottom w:val="0"/>
      <w:divBdr>
        <w:top w:val="none" w:sz="0" w:space="0" w:color="auto"/>
        <w:left w:val="none" w:sz="0" w:space="0" w:color="auto"/>
        <w:bottom w:val="none" w:sz="0" w:space="0" w:color="auto"/>
        <w:right w:val="none" w:sz="0" w:space="0" w:color="auto"/>
      </w:divBdr>
    </w:div>
    <w:div w:id="1509904768">
      <w:bodyDiv w:val="1"/>
      <w:marLeft w:val="0"/>
      <w:marRight w:val="0"/>
      <w:marTop w:val="0"/>
      <w:marBottom w:val="0"/>
      <w:divBdr>
        <w:top w:val="none" w:sz="0" w:space="0" w:color="auto"/>
        <w:left w:val="none" w:sz="0" w:space="0" w:color="auto"/>
        <w:bottom w:val="none" w:sz="0" w:space="0" w:color="auto"/>
        <w:right w:val="none" w:sz="0" w:space="0" w:color="auto"/>
      </w:divBdr>
      <w:divsChild>
        <w:div w:id="775254964">
          <w:marLeft w:val="0"/>
          <w:marRight w:val="0"/>
          <w:marTop w:val="0"/>
          <w:marBottom w:val="0"/>
          <w:divBdr>
            <w:top w:val="none" w:sz="0" w:space="0" w:color="auto"/>
            <w:left w:val="none" w:sz="0" w:space="0" w:color="auto"/>
            <w:bottom w:val="none" w:sz="0" w:space="0" w:color="auto"/>
            <w:right w:val="none" w:sz="0" w:space="0" w:color="auto"/>
          </w:divBdr>
          <w:divsChild>
            <w:div w:id="956372708">
              <w:marLeft w:val="0"/>
              <w:marRight w:val="0"/>
              <w:marTop w:val="0"/>
              <w:marBottom w:val="0"/>
              <w:divBdr>
                <w:top w:val="none" w:sz="0" w:space="0" w:color="auto"/>
                <w:left w:val="none" w:sz="0" w:space="0" w:color="auto"/>
                <w:bottom w:val="none" w:sz="0" w:space="0" w:color="auto"/>
                <w:right w:val="none" w:sz="0" w:space="0" w:color="auto"/>
              </w:divBdr>
              <w:divsChild>
                <w:div w:id="17774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763285">
      <w:bodyDiv w:val="1"/>
      <w:marLeft w:val="0"/>
      <w:marRight w:val="0"/>
      <w:marTop w:val="0"/>
      <w:marBottom w:val="0"/>
      <w:divBdr>
        <w:top w:val="none" w:sz="0" w:space="0" w:color="auto"/>
        <w:left w:val="none" w:sz="0" w:space="0" w:color="auto"/>
        <w:bottom w:val="none" w:sz="0" w:space="0" w:color="auto"/>
        <w:right w:val="none" w:sz="0" w:space="0" w:color="auto"/>
      </w:divBdr>
    </w:div>
    <w:div w:id="1513909029">
      <w:bodyDiv w:val="1"/>
      <w:marLeft w:val="0"/>
      <w:marRight w:val="0"/>
      <w:marTop w:val="0"/>
      <w:marBottom w:val="0"/>
      <w:divBdr>
        <w:top w:val="none" w:sz="0" w:space="0" w:color="auto"/>
        <w:left w:val="none" w:sz="0" w:space="0" w:color="auto"/>
        <w:bottom w:val="none" w:sz="0" w:space="0" w:color="auto"/>
        <w:right w:val="none" w:sz="0" w:space="0" w:color="auto"/>
      </w:divBdr>
    </w:div>
    <w:div w:id="1529105374">
      <w:bodyDiv w:val="1"/>
      <w:marLeft w:val="0"/>
      <w:marRight w:val="0"/>
      <w:marTop w:val="0"/>
      <w:marBottom w:val="0"/>
      <w:divBdr>
        <w:top w:val="none" w:sz="0" w:space="0" w:color="auto"/>
        <w:left w:val="none" w:sz="0" w:space="0" w:color="auto"/>
        <w:bottom w:val="none" w:sz="0" w:space="0" w:color="auto"/>
        <w:right w:val="none" w:sz="0" w:space="0" w:color="auto"/>
      </w:divBdr>
    </w:div>
    <w:div w:id="1533880868">
      <w:bodyDiv w:val="1"/>
      <w:marLeft w:val="0"/>
      <w:marRight w:val="0"/>
      <w:marTop w:val="0"/>
      <w:marBottom w:val="0"/>
      <w:divBdr>
        <w:top w:val="none" w:sz="0" w:space="0" w:color="auto"/>
        <w:left w:val="none" w:sz="0" w:space="0" w:color="auto"/>
        <w:bottom w:val="none" w:sz="0" w:space="0" w:color="auto"/>
        <w:right w:val="none" w:sz="0" w:space="0" w:color="auto"/>
      </w:divBdr>
    </w:div>
    <w:div w:id="1538732577">
      <w:bodyDiv w:val="1"/>
      <w:marLeft w:val="0"/>
      <w:marRight w:val="0"/>
      <w:marTop w:val="0"/>
      <w:marBottom w:val="0"/>
      <w:divBdr>
        <w:top w:val="none" w:sz="0" w:space="0" w:color="auto"/>
        <w:left w:val="none" w:sz="0" w:space="0" w:color="auto"/>
        <w:bottom w:val="none" w:sz="0" w:space="0" w:color="auto"/>
        <w:right w:val="none" w:sz="0" w:space="0" w:color="auto"/>
      </w:divBdr>
    </w:div>
    <w:div w:id="1538734180">
      <w:bodyDiv w:val="1"/>
      <w:marLeft w:val="0"/>
      <w:marRight w:val="0"/>
      <w:marTop w:val="0"/>
      <w:marBottom w:val="0"/>
      <w:divBdr>
        <w:top w:val="none" w:sz="0" w:space="0" w:color="auto"/>
        <w:left w:val="none" w:sz="0" w:space="0" w:color="auto"/>
        <w:bottom w:val="none" w:sz="0" w:space="0" w:color="auto"/>
        <w:right w:val="none" w:sz="0" w:space="0" w:color="auto"/>
      </w:divBdr>
    </w:div>
    <w:div w:id="1546521378">
      <w:bodyDiv w:val="1"/>
      <w:marLeft w:val="0"/>
      <w:marRight w:val="0"/>
      <w:marTop w:val="0"/>
      <w:marBottom w:val="0"/>
      <w:divBdr>
        <w:top w:val="none" w:sz="0" w:space="0" w:color="auto"/>
        <w:left w:val="none" w:sz="0" w:space="0" w:color="auto"/>
        <w:bottom w:val="none" w:sz="0" w:space="0" w:color="auto"/>
        <w:right w:val="none" w:sz="0" w:space="0" w:color="auto"/>
      </w:divBdr>
    </w:div>
    <w:div w:id="1546529372">
      <w:bodyDiv w:val="1"/>
      <w:marLeft w:val="0"/>
      <w:marRight w:val="0"/>
      <w:marTop w:val="0"/>
      <w:marBottom w:val="0"/>
      <w:divBdr>
        <w:top w:val="none" w:sz="0" w:space="0" w:color="auto"/>
        <w:left w:val="none" w:sz="0" w:space="0" w:color="auto"/>
        <w:bottom w:val="none" w:sz="0" w:space="0" w:color="auto"/>
        <w:right w:val="none" w:sz="0" w:space="0" w:color="auto"/>
      </w:divBdr>
    </w:div>
    <w:div w:id="1551457615">
      <w:bodyDiv w:val="1"/>
      <w:marLeft w:val="0"/>
      <w:marRight w:val="0"/>
      <w:marTop w:val="0"/>
      <w:marBottom w:val="0"/>
      <w:divBdr>
        <w:top w:val="none" w:sz="0" w:space="0" w:color="auto"/>
        <w:left w:val="none" w:sz="0" w:space="0" w:color="auto"/>
        <w:bottom w:val="none" w:sz="0" w:space="0" w:color="auto"/>
        <w:right w:val="none" w:sz="0" w:space="0" w:color="auto"/>
      </w:divBdr>
    </w:div>
    <w:div w:id="1552032443">
      <w:bodyDiv w:val="1"/>
      <w:marLeft w:val="0"/>
      <w:marRight w:val="0"/>
      <w:marTop w:val="0"/>
      <w:marBottom w:val="0"/>
      <w:divBdr>
        <w:top w:val="none" w:sz="0" w:space="0" w:color="auto"/>
        <w:left w:val="none" w:sz="0" w:space="0" w:color="auto"/>
        <w:bottom w:val="none" w:sz="0" w:space="0" w:color="auto"/>
        <w:right w:val="none" w:sz="0" w:space="0" w:color="auto"/>
      </w:divBdr>
      <w:divsChild>
        <w:div w:id="1408726854">
          <w:marLeft w:val="0"/>
          <w:marRight w:val="0"/>
          <w:marTop w:val="0"/>
          <w:marBottom w:val="0"/>
          <w:divBdr>
            <w:top w:val="none" w:sz="0" w:space="0" w:color="auto"/>
            <w:left w:val="none" w:sz="0" w:space="0" w:color="auto"/>
            <w:bottom w:val="none" w:sz="0" w:space="0" w:color="auto"/>
            <w:right w:val="none" w:sz="0" w:space="0" w:color="auto"/>
          </w:divBdr>
          <w:divsChild>
            <w:div w:id="732856154">
              <w:marLeft w:val="0"/>
              <w:marRight w:val="0"/>
              <w:marTop w:val="0"/>
              <w:marBottom w:val="0"/>
              <w:divBdr>
                <w:top w:val="none" w:sz="0" w:space="0" w:color="auto"/>
                <w:left w:val="none" w:sz="0" w:space="0" w:color="auto"/>
                <w:bottom w:val="none" w:sz="0" w:space="0" w:color="auto"/>
                <w:right w:val="none" w:sz="0" w:space="0" w:color="auto"/>
              </w:divBdr>
              <w:divsChild>
                <w:div w:id="6652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8751">
      <w:bodyDiv w:val="1"/>
      <w:marLeft w:val="0"/>
      <w:marRight w:val="0"/>
      <w:marTop w:val="0"/>
      <w:marBottom w:val="0"/>
      <w:divBdr>
        <w:top w:val="none" w:sz="0" w:space="0" w:color="auto"/>
        <w:left w:val="none" w:sz="0" w:space="0" w:color="auto"/>
        <w:bottom w:val="none" w:sz="0" w:space="0" w:color="auto"/>
        <w:right w:val="none" w:sz="0" w:space="0" w:color="auto"/>
      </w:divBdr>
    </w:div>
    <w:div w:id="1562329292">
      <w:bodyDiv w:val="1"/>
      <w:marLeft w:val="0"/>
      <w:marRight w:val="0"/>
      <w:marTop w:val="0"/>
      <w:marBottom w:val="0"/>
      <w:divBdr>
        <w:top w:val="none" w:sz="0" w:space="0" w:color="auto"/>
        <w:left w:val="none" w:sz="0" w:space="0" w:color="auto"/>
        <w:bottom w:val="none" w:sz="0" w:space="0" w:color="auto"/>
        <w:right w:val="none" w:sz="0" w:space="0" w:color="auto"/>
      </w:divBdr>
    </w:div>
    <w:div w:id="1569265306">
      <w:bodyDiv w:val="1"/>
      <w:marLeft w:val="0"/>
      <w:marRight w:val="0"/>
      <w:marTop w:val="0"/>
      <w:marBottom w:val="0"/>
      <w:divBdr>
        <w:top w:val="none" w:sz="0" w:space="0" w:color="auto"/>
        <w:left w:val="none" w:sz="0" w:space="0" w:color="auto"/>
        <w:bottom w:val="none" w:sz="0" w:space="0" w:color="auto"/>
        <w:right w:val="none" w:sz="0" w:space="0" w:color="auto"/>
      </w:divBdr>
    </w:div>
    <w:div w:id="1571384147">
      <w:bodyDiv w:val="1"/>
      <w:marLeft w:val="0"/>
      <w:marRight w:val="0"/>
      <w:marTop w:val="0"/>
      <w:marBottom w:val="0"/>
      <w:divBdr>
        <w:top w:val="none" w:sz="0" w:space="0" w:color="auto"/>
        <w:left w:val="none" w:sz="0" w:space="0" w:color="auto"/>
        <w:bottom w:val="none" w:sz="0" w:space="0" w:color="auto"/>
        <w:right w:val="none" w:sz="0" w:space="0" w:color="auto"/>
      </w:divBdr>
    </w:div>
    <w:div w:id="1573738391">
      <w:bodyDiv w:val="1"/>
      <w:marLeft w:val="0"/>
      <w:marRight w:val="0"/>
      <w:marTop w:val="0"/>
      <w:marBottom w:val="0"/>
      <w:divBdr>
        <w:top w:val="none" w:sz="0" w:space="0" w:color="auto"/>
        <w:left w:val="none" w:sz="0" w:space="0" w:color="auto"/>
        <w:bottom w:val="none" w:sz="0" w:space="0" w:color="auto"/>
        <w:right w:val="none" w:sz="0" w:space="0" w:color="auto"/>
      </w:divBdr>
    </w:div>
    <w:div w:id="1593784375">
      <w:bodyDiv w:val="1"/>
      <w:marLeft w:val="0"/>
      <w:marRight w:val="0"/>
      <w:marTop w:val="0"/>
      <w:marBottom w:val="0"/>
      <w:divBdr>
        <w:top w:val="none" w:sz="0" w:space="0" w:color="auto"/>
        <w:left w:val="none" w:sz="0" w:space="0" w:color="auto"/>
        <w:bottom w:val="none" w:sz="0" w:space="0" w:color="auto"/>
        <w:right w:val="none" w:sz="0" w:space="0" w:color="auto"/>
      </w:divBdr>
      <w:divsChild>
        <w:div w:id="1606233340">
          <w:marLeft w:val="0"/>
          <w:marRight w:val="0"/>
          <w:marTop w:val="0"/>
          <w:marBottom w:val="0"/>
          <w:divBdr>
            <w:top w:val="none" w:sz="0" w:space="0" w:color="auto"/>
            <w:left w:val="none" w:sz="0" w:space="0" w:color="auto"/>
            <w:bottom w:val="none" w:sz="0" w:space="0" w:color="auto"/>
            <w:right w:val="none" w:sz="0" w:space="0" w:color="auto"/>
          </w:divBdr>
          <w:divsChild>
            <w:div w:id="1035154641">
              <w:marLeft w:val="0"/>
              <w:marRight w:val="0"/>
              <w:marTop w:val="0"/>
              <w:marBottom w:val="0"/>
              <w:divBdr>
                <w:top w:val="none" w:sz="0" w:space="0" w:color="auto"/>
                <w:left w:val="none" w:sz="0" w:space="0" w:color="auto"/>
                <w:bottom w:val="none" w:sz="0" w:space="0" w:color="auto"/>
                <w:right w:val="none" w:sz="0" w:space="0" w:color="auto"/>
              </w:divBdr>
              <w:divsChild>
                <w:div w:id="1313675780">
                  <w:marLeft w:val="0"/>
                  <w:marRight w:val="0"/>
                  <w:marTop w:val="0"/>
                  <w:marBottom w:val="0"/>
                  <w:divBdr>
                    <w:top w:val="none" w:sz="0" w:space="0" w:color="auto"/>
                    <w:left w:val="none" w:sz="0" w:space="0" w:color="auto"/>
                    <w:bottom w:val="none" w:sz="0" w:space="0" w:color="auto"/>
                    <w:right w:val="none" w:sz="0" w:space="0" w:color="auto"/>
                  </w:divBdr>
                  <w:divsChild>
                    <w:div w:id="2074352834">
                      <w:marLeft w:val="0"/>
                      <w:marRight w:val="0"/>
                      <w:marTop w:val="0"/>
                      <w:marBottom w:val="0"/>
                      <w:divBdr>
                        <w:top w:val="none" w:sz="0" w:space="0" w:color="auto"/>
                        <w:left w:val="none" w:sz="0" w:space="0" w:color="auto"/>
                        <w:bottom w:val="none" w:sz="0" w:space="0" w:color="auto"/>
                        <w:right w:val="none" w:sz="0" w:space="0" w:color="auto"/>
                      </w:divBdr>
                      <w:divsChild>
                        <w:div w:id="25502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3566">
                  <w:marLeft w:val="0"/>
                  <w:marRight w:val="0"/>
                  <w:marTop w:val="0"/>
                  <w:marBottom w:val="0"/>
                  <w:divBdr>
                    <w:top w:val="none" w:sz="0" w:space="0" w:color="auto"/>
                    <w:left w:val="none" w:sz="0" w:space="0" w:color="auto"/>
                    <w:bottom w:val="none" w:sz="0" w:space="0" w:color="auto"/>
                    <w:right w:val="none" w:sz="0" w:space="0" w:color="auto"/>
                  </w:divBdr>
                  <w:divsChild>
                    <w:div w:id="1682465425">
                      <w:marLeft w:val="0"/>
                      <w:marRight w:val="0"/>
                      <w:marTop w:val="0"/>
                      <w:marBottom w:val="0"/>
                      <w:divBdr>
                        <w:top w:val="none" w:sz="0" w:space="0" w:color="auto"/>
                        <w:left w:val="none" w:sz="0" w:space="0" w:color="auto"/>
                        <w:bottom w:val="none" w:sz="0" w:space="0" w:color="auto"/>
                        <w:right w:val="none" w:sz="0" w:space="0" w:color="auto"/>
                      </w:divBdr>
                      <w:divsChild>
                        <w:div w:id="4716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805559">
      <w:bodyDiv w:val="1"/>
      <w:marLeft w:val="0"/>
      <w:marRight w:val="0"/>
      <w:marTop w:val="0"/>
      <w:marBottom w:val="0"/>
      <w:divBdr>
        <w:top w:val="none" w:sz="0" w:space="0" w:color="auto"/>
        <w:left w:val="none" w:sz="0" w:space="0" w:color="auto"/>
        <w:bottom w:val="none" w:sz="0" w:space="0" w:color="auto"/>
        <w:right w:val="none" w:sz="0" w:space="0" w:color="auto"/>
      </w:divBdr>
    </w:div>
    <w:div w:id="1605839255">
      <w:bodyDiv w:val="1"/>
      <w:marLeft w:val="0"/>
      <w:marRight w:val="0"/>
      <w:marTop w:val="0"/>
      <w:marBottom w:val="0"/>
      <w:divBdr>
        <w:top w:val="none" w:sz="0" w:space="0" w:color="auto"/>
        <w:left w:val="none" w:sz="0" w:space="0" w:color="auto"/>
        <w:bottom w:val="none" w:sz="0" w:space="0" w:color="auto"/>
        <w:right w:val="none" w:sz="0" w:space="0" w:color="auto"/>
      </w:divBdr>
    </w:div>
    <w:div w:id="1618950096">
      <w:bodyDiv w:val="1"/>
      <w:marLeft w:val="0"/>
      <w:marRight w:val="0"/>
      <w:marTop w:val="0"/>
      <w:marBottom w:val="0"/>
      <w:divBdr>
        <w:top w:val="none" w:sz="0" w:space="0" w:color="auto"/>
        <w:left w:val="none" w:sz="0" w:space="0" w:color="auto"/>
        <w:bottom w:val="none" w:sz="0" w:space="0" w:color="auto"/>
        <w:right w:val="none" w:sz="0" w:space="0" w:color="auto"/>
      </w:divBdr>
    </w:div>
    <w:div w:id="1622225569">
      <w:bodyDiv w:val="1"/>
      <w:marLeft w:val="0"/>
      <w:marRight w:val="0"/>
      <w:marTop w:val="0"/>
      <w:marBottom w:val="0"/>
      <w:divBdr>
        <w:top w:val="none" w:sz="0" w:space="0" w:color="auto"/>
        <w:left w:val="none" w:sz="0" w:space="0" w:color="auto"/>
        <w:bottom w:val="none" w:sz="0" w:space="0" w:color="auto"/>
        <w:right w:val="none" w:sz="0" w:space="0" w:color="auto"/>
      </w:divBdr>
    </w:div>
    <w:div w:id="1624388431">
      <w:bodyDiv w:val="1"/>
      <w:marLeft w:val="0"/>
      <w:marRight w:val="0"/>
      <w:marTop w:val="0"/>
      <w:marBottom w:val="0"/>
      <w:divBdr>
        <w:top w:val="none" w:sz="0" w:space="0" w:color="auto"/>
        <w:left w:val="none" w:sz="0" w:space="0" w:color="auto"/>
        <w:bottom w:val="none" w:sz="0" w:space="0" w:color="auto"/>
        <w:right w:val="none" w:sz="0" w:space="0" w:color="auto"/>
      </w:divBdr>
    </w:div>
    <w:div w:id="1646735174">
      <w:bodyDiv w:val="1"/>
      <w:marLeft w:val="0"/>
      <w:marRight w:val="0"/>
      <w:marTop w:val="0"/>
      <w:marBottom w:val="0"/>
      <w:divBdr>
        <w:top w:val="none" w:sz="0" w:space="0" w:color="auto"/>
        <w:left w:val="none" w:sz="0" w:space="0" w:color="auto"/>
        <w:bottom w:val="none" w:sz="0" w:space="0" w:color="auto"/>
        <w:right w:val="none" w:sz="0" w:space="0" w:color="auto"/>
      </w:divBdr>
      <w:divsChild>
        <w:div w:id="743378651">
          <w:marLeft w:val="0"/>
          <w:marRight w:val="0"/>
          <w:marTop w:val="0"/>
          <w:marBottom w:val="0"/>
          <w:divBdr>
            <w:top w:val="none" w:sz="0" w:space="0" w:color="auto"/>
            <w:left w:val="none" w:sz="0" w:space="0" w:color="auto"/>
            <w:bottom w:val="none" w:sz="0" w:space="0" w:color="auto"/>
            <w:right w:val="none" w:sz="0" w:space="0" w:color="auto"/>
          </w:divBdr>
          <w:divsChild>
            <w:div w:id="1823155664">
              <w:marLeft w:val="0"/>
              <w:marRight w:val="0"/>
              <w:marTop w:val="0"/>
              <w:marBottom w:val="0"/>
              <w:divBdr>
                <w:top w:val="none" w:sz="0" w:space="0" w:color="auto"/>
                <w:left w:val="none" w:sz="0" w:space="0" w:color="auto"/>
                <w:bottom w:val="none" w:sz="0" w:space="0" w:color="auto"/>
                <w:right w:val="none" w:sz="0" w:space="0" w:color="auto"/>
              </w:divBdr>
              <w:divsChild>
                <w:div w:id="21250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87977">
      <w:bodyDiv w:val="1"/>
      <w:marLeft w:val="0"/>
      <w:marRight w:val="0"/>
      <w:marTop w:val="0"/>
      <w:marBottom w:val="0"/>
      <w:divBdr>
        <w:top w:val="none" w:sz="0" w:space="0" w:color="auto"/>
        <w:left w:val="none" w:sz="0" w:space="0" w:color="auto"/>
        <w:bottom w:val="none" w:sz="0" w:space="0" w:color="auto"/>
        <w:right w:val="none" w:sz="0" w:space="0" w:color="auto"/>
      </w:divBdr>
    </w:div>
    <w:div w:id="1651791082">
      <w:bodyDiv w:val="1"/>
      <w:marLeft w:val="0"/>
      <w:marRight w:val="0"/>
      <w:marTop w:val="0"/>
      <w:marBottom w:val="0"/>
      <w:divBdr>
        <w:top w:val="none" w:sz="0" w:space="0" w:color="auto"/>
        <w:left w:val="none" w:sz="0" w:space="0" w:color="auto"/>
        <w:bottom w:val="none" w:sz="0" w:space="0" w:color="auto"/>
        <w:right w:val="none" w:sz="0" w:space="0" w:color="auto"/>
      </w:divBdr>
    </w:div>
    <w:div w:id="1653211355">
      <w:bodyDiv w:val="1"/>
      <w:marLeft w:val="0"/>
      <w:marRight w:val="0"/>
      <w:marTop w:val="0"/>
      <w:marBottom w:val="0"/>
      <w:divBdr>
        <w:top w:val="none" w:sz="0" w:space="0" w:color="auto"/>
        <w:left w:val="none" w:sz="0" w:space="0" w:color="auto"/>
        <w:bottom w:val="none" w:sz="0" w:space="0" w:color="auto"/>
        <w:right w:val="none" w:sz="0" w:space="0" w:color="auto"/>
      </w:divBdr>
    </w:div>
    <w:div w:id="1653676935">
      <w:bodyDiv w:val="1"/>
      <w:marLeft w:val="0"/>
      <w:marRight w:val="0"/>
      <w:marTop w:val="0"/>
      <w:marBottom w:val="0"/>
      <w:divBdr>
        <w:top w:val="none" w:sz="0" w:space="0" w:color="auto"/>
        <w:left w:val="none" w:sz="0" w:space="0" w:color="auto"/>
        <w:bottom w:val="none" w:sz="0" w:space="0" w:color="auto"/>
        <w:right w:val="none" w:sz="0" w:space="0" w:color="auto"/>
      </w:divBdr>
    </w:div>
    <w:div w:id="1658996290">
      <w:bodyDiv w:val="1"/>
      <w:marLeft w:val="0"/>
      <w:marRight w:val="0"/>
      <w:marTop w:val="0"/>
      <w:marBottom w:val="0"/>
      <w:divBdr>
        <w:top w:val="none" w:sz="0" w:space="0" w:color="auto"/>
        <w:left w:val="none" w:sz="0" w:space="0" w:color="auto"/>
        <w:bottom w:val="none" w:sz="0" w:space="0" w:color="auto"/>
        <w:right w:val="none" w:sz="0" w:space="0" w:color="auto"/>
      </w:divBdr>
    </w:div>
    <w:div w:id="1659728749">
      <w:bodyDiv w:val="1"/>
      <w:marLeft w:val="0"/>
      <w:marRight w:val="0"/>
      <w:marTop w:val="0"/>
      <w:marBottom w:val="0"/>
      <w:divBdr>
        <w:top w:val="none" w:sz="0" w:space="0" w:color="auto"/>
        <w:left w:val="none" w:sz="0" w:space="0" w:color="auto"/>
        <w:bottom w:val="none" w:sz="0" w:space="0" w:color="auto"/>
        <w:right w:val="none" w:sz="0" w:space="0" w:color="auto"/>
      </w:divBdr>
    </w:div>
    <w:div w:id="1668746783">
      <w:bodyDiv w:val="1"/>
      <w:marLeft w:val="0"/>
      <w:marRight w:val="0"/>
      <w:marTop w:val="0"/>
      <w:marBottom w:val="0"/>
      <w:divBdr>
        <w:top w:val="none" w:sz="0" w:space="0" w:color="auto"/>
        <w:left w:val="none" w:sz="0" w:space="0" w:color="auto"/>
        <w:bottom w:val="none" w:sz="0" w:space="0" w:color="auto"/>
        <w:right w:val="none" w:sz="0" w:space="0" w:color="auto"/>
      </w:divBdr>
    </w:div>
    <w:div w:id="1671135090">
      <w:bodyDiv w:val="1"/>
      <w:marLeft w:val="0"/>
      <w:marRight w:val="0"/>
      <w:marTop w:val="0"/>
      <w:marBottom w:val="0"/>
      <w:divBdr>
        <w:top w:val="none" w:sz="0" w:space="0" w:color="auto"/>
        <w:left w:val="none" w:sz="0" w:space="0" w:color="auto"/>
        <w:bottom w:val="none" w:sz="0" w:space="0" w:color="auto"/>
        <w:right w:val="none" w:sz="0" w:space="0" w:color="auto"/>
      </w:divBdr>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678147460">
      <w:bodyDiv w:val="1"/>
      <w:marLeft w:val="0"/>
      <w:marRight w:val="0"/>
      <w:marTop w:val="0"/>
      <w:marBottom w:val="0"/>
      <w:divBdr>
        <w:top w:val="none" w:sz="0" w:space="0" w:color="auto"/>
        <w:left w:val="none" w:sz="0" w:space="0" w:color="auto"/>
        <w:bottom w:val="none" w:sz="0" w:space="0" w:color="auto"/>
        <w:right w:val="none" w:sz="0" w:space="0" w:color="auto"/>
      </w:divBdr>
    </w:div>
    <w:div w:id="1682387940">
      <w:bodyDiv w:val="1"/>
      <w:marLeft w:val="0"/>
      <w:marRight w:val="0"/>
      <w:marTop w:val="0"/>
      <w:marBottom w:val="0"/>
      <w:divBdr>
        <w:top w:val="none" w:sz="0" w:space="0" w:color="auto"/>
        <w:left w:val="none" w:sz="0" w:space="0" w:color="auto"/>
        <w:bottom w:val="none" w:sz="0" w:space="0" w:color="auto"/>
        <w:right w:val="none" w:sz="0" w:space="0" w:color="auto"/>
      </w:divBdr>
    </w:div>
    <w:div w:id="1691638885">
      <w:bodyDiv w:val="1"/>
      <w:marLeft w:val="0"/>
      <w:marRight w:val="0"/>
      <w:marTop w:val="0"/>
      <w:marBottom w:val="0"/>
      <w:divBdr>
        <w:top w:val="none" w:sz="0" w:space="0" w:color="auto"/>
        <w:left w:val="none" w:sz="0" w:space="0" w:color="auto"/>
        <w:bottom w:val="none" w:sz="0" w:space="0" w:color="auto"/>
        <w:right w:val="none" w:sz="0" w:space="0" w:color="auto"/>
      </w:divBdr>
    </w:div>
    <w:div w:id="1695233638">
      <w:bodyDiv w:val="1"/>
      <w:marLeft w:val="0"/>
      <w:marRight w:val="0"/>
      <w:marTop w:val="0"/>
      <w:marBottom w:val="0"/>
      <w:divBdr>
        <w:top w:val="none" w:sz="0" w:space="0" w:color="auto"/>
        <w:left w:val="none" w:sz="0" w:space="0" w:color="auto"/>
        <w:bottom w:val="none" w:sz="0" w:space="0" w:color="auto"/>
        <w:right w:val="none" w:sz="0" w:space="0" w:color="auto"/>
      </w:divBdr>
    </w:div>
    <w:div w:id="1697995801">
      <w:bodyDiv w:val="1"/>
      <w:marLeft w:val="0"/>
      <w:marRight w:val="0"/>
      <w:marTop w:val="0"/>
      <w:marBottom w:val="0"/>
      <w:divBdr>
        <w:top w:val="none" w:sz="0" w:space="0" w:color="auto"/>
        <w:left w:val="none" w:sz="0" w:space="0" w:color="auto"/>
        <w:bottom w:val="none" w:sz="0" w:space="0" w:color="auto"/>
        <w:right w:val="none" w:sz="0" w:space="0" w:color="auto"/>
      </w:divBdr>
      <w:divsChild>
        <w:div w:id="719324073">
          <w:marLeft w:val="0"/>
          <w:marRight w:val="0"/>
          <w:marTop w:val="0"/>
          <w:marBottom w:val="0"/>
          <w:divBdr>
            <w:top w:val="none" w:sz="0" w:space="0" w:color="auto"/>
            <w:left w:val="none" w:sz="0" w:space="0" w:color="auto"/>
            <w:bottom w:val="none" w:sz="0" w:space="0" w:color="auto"/>
            <w:right w:val="none" w:sz="0" w:space="0" w:color="auto"/>
          </w:divBdr>
          <w:divsChild>
            <w:div w:id="431437906">
              <w:marLeft w:val="0"/>
              <w:marRight w:val="0"/>
              <w:marTop w:val="0"/>
              <w:marBottom w:val="0"/>
              <w:divBdr>
                <w:top w:val="none" w:sz="0" w:space="0" w:color="auto"/>
                <w:left w:val="none" w:sz="0" w:space="0" w:color="auto"/>
                <w:bottom w:val="none" w:sz="0" w:space="0" w:color="auto"/>
                <w:right w:val="none" w:sz="0" w:space="0" w:color="auto"/>
              </w:divBdr>
              <w:divsChild>
                <w:div w:id="748036749">
                  <w:marLeft w:val="0"/>
                  <w:marRight w:val="0"/>
                  <w:marTop w:val="0"/>
                  <w:marBottom w:val="0"/>
                  <w:divBdr>
                    <w:top w:val="none" w:sz="0" w:space="0" w:color="auto"/>
                    <w:left w:val="none" w:sz="0" w:space="0" w:color="auto"/>
                    <w:bottom w:val="none" w:sz="0" w:space="0" w:color="auto"/>
                    <w:right w:val="none" w:sz="0" w:space="0" w:color="auto"/>
                  </w:divBdr>
                </w:div>
              </w:divsChild>
            </w:div>
            <w:div w:id="831336148">
              <w:marLeft w:val="0"/>
              <w:marRight w:val="0"/>
              <w:marTop w:val="0"/>
              <w:marBottom w:val="0"/>
              <w:divBdr>
                <w:top w:val="none" w:sz="0" w:space="0" w:color="auto"/>
                <w:left w:val="none" w:sz="0" w:space="0" w:color="auto"/>
                <w:bottom w:val="none" w:sz="0" w:space="0" w:color="auto"/>
                <w:right w:val="none" w:sz="0" w:space="0" w:color="auto"/>
              </w:divBdr>
              <w:divsChild>
                <w:div w:id="1190215425">
                  <w:marLeft w:val="0"/>
                  <w:marRight w:val="0"/>
                  <w:marTop w:val="0"/>
                  <w:marBottom w:val="0"/>
                  <w:divBdr>
                    <w:top w:val="none" w:sz="0" w:space="0" w:color="auto"/>
                    <w:left w:val="none" w:sz="0" w:space="0" w:color="auto"/>
                    <w:bottom w:val="none" w:sz="0" w:space="0" w:color="auto"/>
                    <w:right w:val="none" w:sz="0" w:space="0" w:color="auto"/>
                  </w:divBdr>
                </w:div>
              </w:divsChild>
            </w:div>
            <w:div w:id="890001236">
              <w:marLeft w:val="0"/>
              <w:marRight w:val="0"/>
              <w:marTop w:val="0"/>
              <w:marBottom w:val="0"/>
              <w:divBdr>
                <w:top w:val="none" w:sz="0" w:space="0" w:color="auto"/>
                <w:left w:val="none" w:sz="0" w:space="0" w:color="auto"/>
                <w:bottom w:val="none" w:sz="0" w:space="0" w:color="auto"/>
                <w:right w:val="none" w:sz="0" w:space="0" w:color="auto"/>
              </w:divBdr>
              <w:divsChild>
                <w:div w:id="1231387788">
                  <w:marLeft w:val="0"/>
                  <w:marRight w:val="0"/>
                  <w:marTop w:val="0"/>
                  <w:marBottom w:val="0"/>
                  <w:divBdr>
                    <w:top w:val="none" w:sz="0" w:space="0" w:color="auto"/>
                    <w:left w:val="none" w:sz="0" w:space="0" w:color="auto"/>
                    <w:bottom w:val="none" w:sz="0" w:space="0" w:color="auto"/>
                    <w:right w:val="none" w:sz="0" w:space="0" w:color="auto"/>
                  </w:divBdr>
                </w:div>
              </w:divsChild>
            </w:div>
            <w:div w:id="897328539">
              <w:marLeft w:val="0"/>
              <w:marRight w:val="0"/>
              <w:marTop w:val="0"/>
              <w:marBottom w:val="0"/>
              <w:divBdr>
                <w:top w:val="none" w:sz="0" w:space="0" w:color="auto"/>
                <w:left w:val="none" w:sz="0" w:space="0" w:color="auto"/>
                <w:bottom w:val="none" w:sz="0" w:space="0" w:color="auto"/>
                <w:right w:val="none" w:sz="0" w:space="0" w:color="auto"/>
              </w:divBdr>
              <w:divsChild>
                <w:div w:id="922379329">
                  <w:marLeft w:val="0"/>
                  <w:marRight w:val="0"/>
                  <w:marTop w:val="0"/>
                  <w:marBottom w:val="0"/>
                  <w:divBdr>
                    <w:top w:val="none" w:sz="0" w:space="0" w:color="auto"/>
                    <w:left w:val="none" w:sz="0" w:space="0" w:color="auto"/>
                    <w:bottom w:val="none" w:sz="0" w:space="0" w:color="auto"/>
                    <w:right w:val="none" w:sz="0" w:space="0" w:color="auto"/>
                  </w:divBdr>
                </w:div>
              </w:divsChild>
            </w:div>
            <w:div w:id="1028799136">
              <w:marLeft w:val="0"/>
              <w:marRight w:val="0"/>
              <w:marTop w:val="0"/>
              <w:marBottom w:val="0"/>
              <w:divBdr>
                <w:top w:val="none" w:sz="0" w:space="0" w:color="auto"/>
                <w:left w:val="none" w:sz="0" w:space="0" w:color="auto"/>
                <w:bottom w:val="none" w:sz="0" w:space="0" w:color="auto"/>
                <w:right w:val="none" w:sz="0" w:space="0" w:color="auto"/>
              </w:divBdr>
              <w:divsChild>
                <w:div w:id="1429959146">
                  <w:marLeft w:val="0"/>
                  <w:marRight w:val="0"/>
                  <w:marTop w:val="0"/>
                  <w:marBottom w:val="0"/>
                  <w:divBdr>
                    <w:top w:val="none" w:sz="0" w:space="0" w:color="auto"/>
                    <w:left w:val="none" w:sz="0" w:space="0" w:color="auto"/>
                    <w:bottom w:val="none" w:sz="0" w:space="0" w:color="auto"/>
                    <w:right w:val="none" w:sz="0" w:space="0" w:color="auto"/>
                  </w:divBdr>
                </w:div>
              </w:divsChild>
            </w:div>
            <w:div w:id="1183787756">
              <w:marLeft w:val="0"/>
              <w:marRight w:val="0"/>
              <w:marTop w:val="0"/>
              <w:marBottom w:val="0"/>
              <w:divBdr>
                <w:top w:val="none" w:sz="0" w:space="0" w:color="auto"/>
                <w:left w:val="none" w:sz="0" w:space="0" w:color="auto"/>
                <w:bottom w:val="none" w:sz="0" w:space="0" w:color="auto"/>
                <w:right w:val="none" w:sz="0" w:space="0" w:color="auto"/>
              </w:divBdr>
              <w:divsChild>
                <w:div w:id="786311499">
                  <w:marLeft w:val="0"/>
                  <w:marRight w:val="0"/>
                  <w:marTop w:val="0"/>
                  <w:marBottom w:val="0"/>
                  <w:divBdr>
                    <w:top w:val="none" w:sz="0" w:space="0" w:color="auto"/>
                    <w:left w:val="none" w:sz="0" w:space="0" w:color="auto"/>
                    <w:bottom w:val="none" w:sz="0" w:space="0" w:color="auto"/>
                    <w:right w:val="none" w:sz="0" w:space="0" w:color="auto"/>
                  </w:divBdr>
                </w:div>
              </w:divsChild>
            </w:div>
            <w:div w:id="1566793192">
              <w:marLeft w:val="0"/>
              <w:marRight w:val="0"/>
              <w:marTop w:val="0"/>
              <w:marBottom w:val="0"/>
              <w:divBdr>
                <w:top w:val="none" w:sz="0" w:space="0" w:color="auto"/>
                <w:left w:val="none" w:sz="0" w:space="0" w:color="auto"/>
                <w:bottom w:val="none" w:sz="0" w:space="0" w:color="auto"/>
                <w:right w:val="none" w:sz="0" w:space="0" w:color="auto"/>
              </w:divBdr>
              <w:divsChild>
                <w:div w:id="5478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31399">
      <w:bodyDiv w:val="1"/>
      <w:marLeft w:val="0"/>
      <w:marRight w:val="0"/>
      <w:marTop w:val="0"/>
      <w:marBottom w:val="0"/>
      <w:divBdr>
        <w:top w:val="none" w:sz="0" w:space="0" w:color="auto"/>
        <w:left w:val="none" w:sz="0" w:space="0" w:color="auto"/>
        <w:bottom w:val="none" w:sz="0" w:space="0" w:color="auto"/>
        <w:right w:val="none" w:sz="0" w:space="0" w:color="auto"/>
      </w:divBdr>
    </w:div>
    <w:div w:id="1715694494">
      <w:bodyDiv w:val="1"/>
      <w:marLeft w:val="0"/>
      <w:marRight w:val="0"/>
      <w:marTop w:val="0"/>
      <w:marBottom w:val="0"/>
      <w:divBdr>
        <w:top w:val="none" w:sz="0" w:space="0" w:color="auto"/>
        <w:left w:val="none" w:sz="0" w:space="0" w:color="auto"/>
        <w:bottom w:val="none" w:sz="0" w:space="0" w:color="auto"/>
        <w:right w:val="none" w:sz="0" w:space="0" w:color="auto"/>
      </w:divBdr>
    </w:div>
    <w:div w:id="1718580215">
      <w:bodyDiv w:val="1"/>
      <w:marLeft w:val="0"/>
      <w:marRight w:val="0"/>
      <w:marTop w:val="0"/>
      <w:marBottom w:val="0"/>
      <w:divBdr>
        <w:top w:val="none" w:sz="0" w:space="0" w:color="auto"/>
        <w:left w:val="none" w:sz="0" w:space="0" w:color="auto"/>
        <w:bottom w:val="none" w:sz="0" w:space="0" w:color="auto"/>
        <w:right w:val="none" w:sz="0" w:space="0" w:color="auto"/>
      </w:divBdr>
    </w:div>
    <w:div w:id="1734426184">
      <w:bodyDiv w:val="1"/>
      <w:marLeft w:val="0"/>
      <w:marRight w:val="0"/>
      <w:marTop w:val="0"/>
      <w:marBottom w:val="0"/>
      <w:divBdr>
        <w:top w:val="none" w:sz="0" w:space="0" w:color="auto"/>
        <w:left w:val="none" w:sz="0" w:space="0" w:color="auto"/>
        <w:bottom w:val="none" w:sz="0" w:space="0" w:color="auto"/>
        <w:right w:val="none" w:sz="0" w:space="0" w:color="auto"/>
      </w:divBdr>
      <w:divsChild>
        <w:div w:id="1054963696">
          <w:marLeft w:val="0"/>
          <w:marRight w:val="0"/>
          <w:marTop w:val="0"/>
          <w:marBottom w:val="0"/>
          <w:divBdr>
            <w:top w:val="none" w:sz="0" w:space="0" w:color="auto"/>
            <w:left w:val="none" w:sz="0" w:space="0" w:color="auto"/>
            <w:bottom w:val="none" w:sz="0" w:space="0" w:color="auto"/>
            <w:right w:val="none" w:sz="0" w:space="0" w:color="auto"/>
          </w:divBdr>
          <w:divsChild>
            <w:div w:id="531698567">
              <w:marLeft w:val="0"/>
              <w:marRight w:val="0"/>
              <w:marTop w:val="0"/>
              <w:marBottom w:val="0"/>
              <w:divBdr>
                <w:top w:val="none" w:sz="0" w:space="0" w:color="auto"/>
                <w:left w:val="none" w:sz="0" w:space="0" w:color="auto"/>
                <w:bottom w:val="none" w:sz="0" w:space="0" w:color="auto"/>
                <w:right w:val="none" w:sz="0" w:space="0" w:color="auto"/>
              </w:divBdr>
              <w:divsChild>
                <w:div w:id="8267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76927">
      <w:bodyDiv w:val="1"/>
      <w:marLeft w:val="0"/>
      <w:marRight w:val="0"/>
      <w:marTop w:val="0"/>
      <w:marBottom w:val="0"/>
      <w:divBdr>
        <w:top w:val="none" w:sz="0" w:space="0" w:color="auto"/>
        <w:left w:val="none" w:sz="0" w:space="0" w:color="auto"/>
        <w:bottom w:val="none" w:sz="0" w:space="0" w:color="auto"/>
        <w:right w:val="none" w:sz="0" w:space="0" w:color="auto"/>
      </w:divBdr>
    </w:div>
    <w:div w:id="1764110067">
      <w:bodyDiv w:val="1"/>
      <w:marLeft w:val="0"/>
      <w:marRight w:val="0"/>
      <w:marTop w:val="0"/>
      <w:marBottom w:val="0"/>
      <w:divBdr>
        <w:top w:val="none" w:sz="0" w:space="0" w:color="auto"/>
        <w:left w:val="none" w:sz="0" w:space="0" w:color="auto"/>
        <w:bottom w:val="none" w:sz="0" w:space="0" w:color="auto"/>
        <w:right w:val="none" w:sz="0" w:space="0" w:color="auto"/>
      </w:divBdr>
      <w:divsChild>
        <w:div w:id="123276852">
          <w:marLeft w:val="0"/>
          <w:marRight w:val="0"/>
          <w:marTop w:val="0"/>
          <w:marBottom w:val="0"/>
          <w:divBdr>
            <w:top w:val="none" w:sz="0" w:space="0" w:color="auto"/>
            <w:left w:val="none" w:sz="0" w:space="0" w:color="auto"/>
            <w:bottom w:val="none" w:sz="0" w:space="0" w:color="auto"/>
            <w:right w:val="none" w:sz="0" w:space="0" w:color="auto"/>
          </w:divBdr>
          <w:divsChild>
            <w:div w:id="2054964215">
              <w:marLeft w:val="0"/>
              <w:marRight w:val="0"/>
              <w:marTop w:val="0"/>
              <w:marBottom w:val="0"/>
              <w:divBdr>
                <w:top w:val="none" w:sz="0" w:space="0" w:color="auto"/>
                <w:left w:val="none" w:sz="0" w:space="0" w:color="auto"/>
                <w:bottom w:val="none" w:sz="0" w:space="0" w:color="auto"/>
                <w:right w:val="none" w:sz="0" w:space="0" w:color="auto"/>
              </w:divBdr>
              <w:divsChild>
                <w:div w:id="1339890543">
                  <w:marLeft w:val="0"/>
                  <w:marRight w:val="0"/>
                  <w:marTop w:val="0"/>
                  <w:marBottom w:val="0"/>
                  <w:divBdr>
                    <w:top w:val="none" w:sz="0" w:space="0" w:color="auto"/>
                    <w:left w:val="none" w:sz="0" w:space="0" w:color="auto"/>
                    <w:bottom w:val="none" w:sz="0" w:space="0" w:color="auto"/>
                    <w:right w:val="none" w:sz="0" w:space="0" w:color="auto"/>
                  </w:divBdr>
                  <w:divsChild>
                    <w:div w:id="805245361">
                      <w:marLeft w:val="0"/>
                      <w:marRight w:val="0"/>
                      <w:marTop w:val="0"/>
                      <w:marBottom w:val="0"/>
                      <w:divBdr>
                        <w:top w:val="none" w:sz="0" w:space="0" w:color="auto"/>
                        <w:left w:val="none" w:sz="0" w:space="0" w:color="auto"/>
                        <w:bottom w:val="none" w:sz="0" w:space="0" w:color="auto"/>
                        <w:right w:val="none" w:sz="0" w:space="0" w:color="auto"/>
                      </w:divBdr>
                      <w:divsChild>
                        <w:div w:id="18569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77845">
                  <w:marLeft w:val="0"/>
                  <w:marRight w:val="0"/>
                  <w:marTop w:val="0"/>
                  <w:marBottom w:val="0"/>
                  <w:divBdr>
                    <w:top w:val="none" w:sz="0" w:space="0" w:color="auto"/>
                    <w:left w:val="none" w:sz="0" w:space="0" w:color="auto"/>
                    <w:bottom w:val="none" w:sz="0" w:space="0" w:color="auto"/>
                    <w:right w:val="none" w:sz="0" w:space="0" w:color="auto"/>
                  </w:divBdr>
                  <w:divsChild>
                    <w:div w:id="1150823593">
                      <w:marLeft w:val="0"/>
                      <w:marRight w:val="0"/>
                      <w:marTop w:val="0"/>
                      <w:marBottom w:val="0"/>
                      <w:divBdr>
                        <w:top w:val="none" w:sz="0" w:space="0" w:color="auto"/>
                        <w:left w:val="none" w:sz="0" w:space="0" w:color="auto"/>
                        <w:bottom w:val="none" w:sz="0" w:space="0" w:color="auto"/>
                        <w:right w:val="none" w:sz="0" w:space="0" w:color="auto"/>
                      </w:divBdr>
                      <w:divsChild>
                        <w:div w:id="12795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799873">
      <w:bodyDiv w:val="1"/>
      <w:marLeft w:val="0"/>
      <w:marRight w:val="0"/>
      <w:marTop w:val="0"/>
      <w:marBottom w:val="0"/>
      <w:divBdr>
        <w:top w:val="none" w:sz="0" w:space="0" w:color="auto"/>
        <w:left w:val="none" w:sz="0" w:space="0" w:color="auto"/>
        <w:bottom w:val="none" w:sz="0" w:space="0" w:color="auto"/>
        <w:right w:val="none" w:sz="0" w:space="0" w:color="auto"/>
      </w:divBdr>
    </w:div>
    <w:div w:id="1779523276">
      <w:bodyDiv w:val="1"/>
      <w:marLeft w:val="0"/>
      <w:marRight w:val="0"/>
      <w:marTop w:val="0"/>
      <w:marBottom w:val="0"/>
      <w:divBdr>
        <w:top w:val="none" w:sz="0" w:space="0" w:color="auto"/>
        <w:left w:val="none" w:sz="0" w:space="0" w:color="auto"/>
        <w:bottom w:val="none" w:sz="0" w:space="0" w:color="auto"/>
        <w:right w:val="none" w:sz="0" w:space="0" w:color="auto"/>
      </w:divBdr>
    </w:div>
    <w:div w:id="1780492183">
      <w:bodyDiv w:val="1"/>
      <w:marLeft w:val="0"/>
      <w:marRight w:val="0"/>
      <w:marTop w:val="0"/>
      <w:marBottom w:val="0"/>
      <w:divBdr>
        <w:top w:val="none" w:sz="0" w:space="0" w:color="auto"/>
        <w:left w:val="none" w:sz="0" w:space="0" w:color="auto"/>
        <w:bottom w:val="none" w:sz="0" w:space="0" w:color="auto"/>
        <w:right w:val="none" w:sz="0" w:space="0" w:color="auto"/>
      </w:divBdr>
    </w:div>
    <w:div w:id="1790320122">
      <w:bodyDiv w:val="1"/>
      <w:marLeft w:val="0"/>
      <w:marRight w:val="0"/>
      <w:marTop w:val="0"/>
      <w:marBottom w:val="0"/>
      <w:divBdr>
        <w:top w:val="none" w:sz="0" w:space="0" w:color="auto"/>
        <w:left w:val="none" w:sz="0" w:space="0" w:color="auto"/>
        <w:bottom w:val="none" w:sz="0" w:space="0" w:color="auto"/>
        <w:right w:val="none" w:sz="0" w:space="0" w:color="auto"/>
      </w:divBdr>
    </w:div>
    <w:div w:id="1793861113">
      <w:bodyDiv w:val="1"/>
      <w:marLeft w:val="0"/>
      <w:marRight w:val="0"/>
      <w:marTop w:val="0"/>
      <w:marBottom w:val="0"/>
      <w:divBdr>
        <w:top w:val="none" w:sz="0" w:space="0" w:color="auto"/>
        <w:left w:val="none" w:sz="0" w:space="0" w:color="auto"/>
        <w:bottom w:val="none" w:sz="0" w:space="0" w:color="auto"/>
        <w:right w:val="none" w:sz="0" w:space="0" w:color="auto"/>
      </w:divBdr>
    </w:div>
    <w:div w:id="1797868521">
      <w:bodyDiv w:val="1"/>
      <w:marLeft w:val="0"/>
      <w:marRight w:val="0"/>
      <w:marTop w:val="0"/>
      <w:marBottom w:val="0"/>
      <w:divBdr>
        <w:top w:val="none" w:sz="0" w:space="0" w:color="auto"/>
        <w:left w:val="none" w:sz="0" w:space="0" w:color="auto"/>
        <w:bottom w:val="none" w:sz="0" w:space="0" w:color="auto"/>
        <w:right w:val="none" w:sz="0" w:space="0" w:color="auto"/>
      </w:divBdr>
    </w:div>
    <w:div w:id="1798185120">
      <w:bodyDiv w:val="1"/>
      <w:marLeft w:val="0"/>
      <w:marRight w:val="0"/>
      <w:marTop w:val="0"/>
      <w:marBottom w:val="0"/>
      <w:divBdr>
        <w:top w:val="none" w:sz="0" w:space="0" w:color="auto"/>
        <w:left w:val="none" w:sz="0" w:space="0" w:color="auto"/>
        <w:bottom w:val="none" w:sz="0" w:space="0" w:color="auto"/>
        <w:right w:val="none" w:sz="0" w:space="0" w:color="auto"/>
      </w:divBdr>
    </w:div>
    <w:div w:id="1802914990">
      <w:bodyDiv w:val="1"/>
      <w:marLeft w:val="0"/>
      <w:marRight w:val="0"/>
      <w:marTop w:val="0"/>
      <w:marBottom w:val="0"/>
      <w:divBdr>
        <w:top w:val="none" w:sz="0" w:space="0" w:color="auto"/>
        <w:left w:val="none" w:sz="0" w:space="0" w:color="auto"/>
        <w:bottom w:val="none" w:sz="0" w:space="0" w:color="auto"/>
        <w:right w:val="none" w:sz="0" w:space="0" w:color="auto"/>
      </w:divBdr>
    </w:div>
    <w:div w:id="1811290124">
      <w:bodyDiv w:val="1"/>
      <w:marLeft w:val="0"/>
      <w:marRight w:val="0"/>
      <w:marTop w:val="0"/>
      <w:marBottom w:val="0"/>
      <w:divBdr>
        <w:top w:val="none" w:sz="0" w:space="0" w:color="auto"/>
        <w:left w:val="none" w:sz="0" w:space="0" w:color="auto"/>
        <w:bottom w:val="none" w:sz="0" w:space="0" w:color="auto"/>
        <w:right w:val="none" w:sz="0" w:space="0" w:color="auto"/>
      </w:divBdr>
    </w:div>
    <w:div w:id="1812745318">
      <w:bodyDiv w:val="1"/>
      <w:marLeft w:val="0"/>
      <w:marRight w:val="0"/>
      <w:marTop w:val="0"/>
      <w:marBottom w:val="0"/>
      <w:divBdr>
        <w:top w:val="none" w:sz="0" w:space="0" w:color="auto"/>
        <w:left w:val="none" w:sz="0" w:space="0" w:color="auto"/>
        <w:bottom w:val="none" w:sz="0" w:space="0" w:color="auto"/>
        <w:right w:val="none" w:sz="0" w:space="0" w:color="auto"/>
      </w:divBdr>
    </w:div>
    <w:div w:id="1825580107">
      <w:bodyDiv w:val="1"/>
      <w:marLeft w:val="0"/>
      <w:marRight w:val="0"/>
      <w:marTop w:val="0"/>
      <w:marBottom w:val="0"/>
      <w:divBdr>
        <w:top w:val="none" w:sz="0" w:space="0" w:color="auto"/>
        <w:left w:val="none" w:sz="0" w:space="0" w:color="auto"/>
        <w:bottom w:val="none" w:sz="0" w:space="0" w:color="auto"/>
        <w:right w:val="none" w:sz="0" w:space="0" w:color="auto"/>
      </w:divBdr>
    </w:div>
    <w:div w:id="1833905507">
      <w:bodyDiv w:val="1"/>
      <w:marLeft w:val="0"/>
      <w:marRight w:val="0"/>
      <w:marTop w:val="0"/>
      <w:marBottom w:val="0"/>
      <w:divBdr>
        <w:top w:val="none" w:sz="0" w:space="0" w:color="auto"/>
        <w:left w:val="none" w:sz="0" w:space="0" w:color="auto"/>
        <w:bottom w:val="none" w:sz="0" w:space="0" w:color="auto"/>
        <w:right w:val="none" w:sz="0" w:space="0" w:color="auto"/>
      </w:divBdr>
    </w:div>
    <w:div w:id="1835024767">
      <w:bodyDiv w:val="1"/>
      <w:marLeft w:val="0"/>
      <w:marRight w:val="0"/>
      <w:marTop w:val="0"/>
      <w:marBottom w:val="0"/>
      <w:divBdr>
        <w:top w:val="none" w:sz="0" w:space="0" w:color="auto"/>
        <w:left w:val="none" w:sz="0" w:space="0" w:color="auto"/>
        <w:bottom w:val="none" w:sz="0" w:space="0" w:color="auto"/>
        <w:right w:val="none" w:sz="0" w:space="0" w:color="auto"/>
      </w:divBdr>
    </w:div>
    <w:div w:id="1845363737">
      <w:bodyDiv w:val="1"/>
      <w:marLeft w:val="0"/>
      <w:marRight w:val="0"/>
      <w:marTop w:val="0"/>
      <w:marBottom w:val="0"/>
      <w:divBdr>
        <w:top w:val="none" w:sz="0" w:space="0" w:color="auto"/>
        <w:left w:val="none" w:sz="0" w:space="0" w:color="auto"/>
        <w:bottom w:val="none" w:sz="0" w:space="0" w:color="auto"/>
        <w:right w:val="none" w:sz="0" w:space="0" w:color="auto"/>
      </w:divBdr>
    </w:div>
    <w:div w:id="1852723245">
      <w:bodyDiv w:val="1"/>
      <w:marLeft w:val="0"/>
      <w:marRight w:val="0"/>
      <w:marTop w:val="0"/>
      <w:marBottom w:val="0"/>
      <w:divBdr>
        <w:top w:val="none" w:sz="0" w:space="0" w:color="auto"/>
        <w:left w:val="none" w:sz="0" w:space="0" w:color="auto"/>
        <w:bottom w:val="none" w:sz="0" w:space="0" w:color="auto"/>
        <w:right w:val="none" w:sz="0" w:space="0" w:color="auto"/>
      </w:divBdr>
    </w:div>
    <w:div w:id="1852986945">
      <w:bodyDiv w:val="1"/>
      <w:marLeft w:val="0"/>
      <w:marRight w:val="0"/>
      <w:marTop w:val="0"/>
      <w:marBottom w:val="0"/>
      <w:divBdr>
        <w:top w:val="none" w:sz="0" w:space="0" w:color="auto"/>
        <w:left w:val="none" w:sz="0" w:space="0" w:color="auto"/>
        <w:bottom w:val="none" w:sz="0" w:space="0" w:color="auto"/>
        <w:right w:val="none" w:sz="0" w:space="0" w:color="auto"/>
      </w:divBdr>
    </w:div>
    <w:div w:id="1859931125">
      <w:bodyDiv w:val="1"/>
      <w:marLeft w:val="0"/>
      <w:marRight w:val="0"/>
      <w:marTop w:val="0"/>
      <w:marBottom w:val="0"/>
      <w:divBdr>
        <w:top w:val="none" w:sz="0" w:space="0" w:color="auto"/>
        <w:left w:val="none" w:sz="0" w:space="0" w:color="auto"/>
        <w:bottom w:val="none" w:sz="0" w:space="0" w:color="auto"/>
        <w:right w:val="none" w:sz="0" w:space="0" w:color="auto"/>
      </w:divBdr>
    </w:div>
    <w:div w:id="1863856321">
      <w:bodyDiv w:val="1"/>
      <w:marLeft w:val="0"/>
      <w:marRight w:val="0"/>
      <w:marTop w:val="0"/>
      <w:marBottom w:val="0"/>
      <w:divBdr>
        <w:top w:val="none" w:sz="0" w:space="0" w:color="auto"/>
        <w:left w:val="none" w:sz="0" w:space="0" w:color="auto"/>
        <w:bottom w:val="none" w:sz="0" w:space="0" w:color="auto"/>
        <w:right w:val="none" w:sz="0" w:space="0" w:color="auto"/>
      </w:divBdr>
      <w:divsChild>
        <w:div w:id="645741118">
          <w:marLeft w:val="0"/>
          <w:marRight w:val="0"/>
          <w:marTop w:val="0"/>
          <w:marBottom w:val="0"/>
          <w:divBdr>
            <w:top w:val="none" w:sz="0" w:space="0" w:color="auto"/>
            <w:left w:val="none" w:sz="0" w:space="0" w:color="auto"/>
            <w:bottom w:val="none" w:sz="0" w:space="0" w:color="auto"/>
            <w:right w:val="none" w:sz="0" w:space="0" w:color="auto"/>
          </w:divBdr>
          <w:divsChild>
            <w:div w:id="382489573">
              <w:marLeft w:val="0"/>
              <w:marRight w:val="0"/>
              <w:marTop w:val="0"/>
              <w:marBottom w:val="0"/>
              <w:divBdr>
                <w:top w:val="none" w:sz="0" w:space="0" w:color="auto"/>
                <w:left w:val="none" w:sz="0" w:space="0" w:color="auto"/>
                <w:bottom w:val="none" w:sz="0" w:space="0" w:color="auto"/>
                <w:right w:val="none" w:sz="0" w:space="0" w:color="auto"/>
              </w:divBdr>
              <w:divsChild>
                <w:div w:id="18398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0584">
      <w:bodyDiv w:val="1"/>
      <w:marLeft w:val="0"/>
      <w:marRight w:val="0"/>
      <w:marTop w:val="0"/>
      <w:marBottom w:val="0"/>
      <w:divBdr>
        <w:top w:val="none" w:sz="0" w:space="0" w:color="auto"/>
        <w:left w:val="none" w:sz="0" w:space="0" w:color="auto"/>
        <w:bottom w:val="none" w:sz="0" w:space="0" w:color="auto"/>
        <w:right w:val="none" w:sz="0" w:space="0" w:color="auto"/>
      </w:divBdr>
    </w:div>
    <w:div w:id="1870483682">
      <w:bodyDiv w:val="1"/>
      <w:marLeft w:val="0"/>
      <w:marRight w:val="0"/>
      <w:marTop w:val="0"/>
      <w:marBottom w:val="0"/>
      <w:divBdr>
        <w:top w:val="none" w:sz="0" w:space="0" w:color="auto"/>
        <w:left w:val="none" w:sz="0" w:space="0" w:color="auto"/>
        <w:bottom w:val="none" w:sz="0" w:space="0" w:color="auto"/>
        <w:right w:val="none" w:sz="0" w:space="0" w:color="auto"/>
      </w:divBdr>
    </w:div>
    <w:div w:id="1871604941">
      <w:bodyDiv w:val="1"/>
      <w:marLeft w:val="0"/>
      <w:marRight w:val="0"/>
      <w:marTop w:val="0"/>
      <w:marBottom w:val="0"/>
      <w:divBdr>
        <w:top w:val="none" w:sz="0" w:space="0" w:color="auto"/>
        <w:left w:val="none" w:sz="0" w:space="0" w:color="auto"/>
        <w:bottom w:val="none" w:sz="0" w:space="0" w:color="auto"/>
        <w:right w:val="none" w:sz="0" w:space="0" w:color="auto"/>
      </w:divBdr>
    </w:div>
    <w:div w:id="1878471842">
      <w:bodyDiv w:val="1"/>
      <w:marLeft w:val="0"/>
      <w:marRight w:val="0"/>
      <w:marTop w:val="0"/>
      <w:marBottom w:val="0"/>
      <w:divBdr>
        <w:top w:val="none" w:sz="0" w:space="0" w:color="auto"/>
        <w:left w:val="none" w:sz="0" w:space="0" w:color="auto"/>
        <w:bottom w:val="none" w:sz="0" w:space="0" w:color="auto"/>
        <w:right w:val="none" w:sz="0" w:space="0" w:color="auto"/>
      </w:divBdr>
    </w:div>
    <w:div w:id="1882205572">
      <w:bodyDiv w:val="1"/>
      <w:marLeft w:val="0"/>
      <w:marRight w:val="0"/>
      <w:marTop w:val="0"/>
      <w:marBottom w:val="0"/>
      <w:divBdr>
        <w:top w:val="none" w:sz="0" w:space="0" w:color="auto"/>
        <w:left w:val="none" w:sz="0" w:space="0" w:color="auto"/>
        <w:bottom w:val="none" w:sz="0" w:space="0" w:color="auto"/>
        <w:right w:val="none" w:sz="0" w:space="0" w:color="auto"/>
      </w:divBdr>
    </w:div>
    <w:div w:id="1888178683">
      <w:bodyDiv w:val="1"/>
      <w:marLeft w:val="0"/>
      <w:marRight w:val="0"/>
      <w:marTop w:val="0"/>
      <w:marBottom w:val="0"/>
      <w:divBdr>
        <w:top w:val="none" w:sz="0" w:space="0" w:color="auto"/>
        <w:left w:val="none" w:sz="0" w:space="0" w:color="auto"/>
        <w:bottom w:val="none" w:sz="0" w:space="0" w:color="auto"/>
        <w:right w:val="none" w:sz="0" w:space="0" w:color="auto"/>
      </w:divBdr>
    </w:div>
    <w:div w:id="1897275162">
      <w:bodyDiv w:val="1"/>
      <w:marLeft w:val="0"/>
      <w:marRight w:val="0"/>
      <w:marTop w:val="0"/>
      <w:marBottom w:val="0"/>
      <w:divBdr>
        <w:top w:val="none" w:sz="0" w:space="0" w:color="auto"/>
        <w:left w:val="none" w:sz="0" w:space="0" w:color="auto"/>
        <w:bottom w:val="none" w:sz="0" w:space="0" w:color="auto"/>
        <w:right w:val="none" w:sz="0" w:space="0" w:color="auto"/>
      </w:divBdr>
    </w:div>
    <w:div w:id="1961959652">
      <w:bodyDiv w:val="1"/>
      <w:marLeft w:val="0"/>
      <w:marRight w:val="0"/>
      <w:marTop w:val="0"/>
      <w:marBottom w:val="0"/>
      <w:divBdr>
        <w:top w:val="none" w:sz="0" w:space="0" w:color="auto"/>
        <w:left w:val="none" w:sz="0" w:space="0" w:color="auto"/>
        <w:bottom w:val="none" w:sz="0" w:space="0" w:color="auto"/>
        <w:right w:val="none" w:sz="0" w:space="0" w:color="auto"/>
      </w:divBdr>
    </w:div>
    <w:div w:id="1968198195">
      <w:bodyDiv w:val="1"/>
      <w:marLeft w:val="0"/>
      <w:marRight w:val="0"/>
      <w:marTop w:val="0"/>
      <w:marBottom w:val="0"/>
      <w:divBdr>
        <w:top w:val="none" w:sz="0" w:space="0" w:color="auto"/>
        <w:left w:val="none" w:sz="0" w:space="0" w:color="auto"/>
        <w:bottom w:val="none" w:sz="0" w:space="0" w:color="auto"/>
        <w:right w:val="none" w:sz="0" w:space="0" w:color="auto"/>
      </w:divBdr>
    </w:div>
    <w:div w:id="1974478728">
      <w:bodyDiv w:val="1"/>
      <w:marLeft w:val="0"/>
      <w:marRight w:val="0"/>
      <w:marTop w:val="0"/>
      <w:marBottom w:val="0"/>
      <w:divBdr>
        <w:top w:val="none" w:sz="0" w:space="0" w:color="auto"/>
        <w:left w:val="none" w:sz="0" w:space="0" w:color="auto"/>
        <w:bottom w:val="none" w:sz="0" w:space="0" w:color="auto"/>
        <w:right w:val="none" w:sz="0" w:space="0" w:color="auto"/>
      </w:divBdr>
    </w:div>
    <w:div w:id="1978877576">
      <w:bodyDiv w:val="1"/>
      <w:marLeft w:val="0"/>
      <w:marRight w:val="0"/>
      <w:marTop w:val="0"/>
      <w:marBottom w:val="0"/>
      <w:divBdr>
        <w:top w:val="none" w:sz="0" w:space="0" w:color="auto"/>
        <w:left w:val="none" w:sz="0" w:space="0" w:color="auto"/>
        <w:bottom w:val="none" w:sz="0" w:space="0" w:color="auto"/>
        <w:right w:val="none" w:sz="0" w:space="0" w:color="auto"/>
      </w:divBdr>
    </w:div>
    <w:div w:id="1981425403">
      <w:bodyDiv w:val="1"/>
      <w:marLeft w:val="0"/>
      <w:marRight w:val="0"/>
      <w:marTop w:val="0"/>
      <w:marBottom w:val="0"/>
      <w:divBdr>
        <w:top w:val="none" w:sz="0" w:space="0" w:color="auto"/>
        <w:left w:val="none" w:sz="0" w:space="0" w:color="auto"/>
        <w:bottom w:val="none" w:sz="0" w:space="0" w:color="auto"/>
        <w:right w:val="none" w:sz="0" w:space="0" w:color="auto"/>
      </w:divBdr>
    </w:div>
    <w:div w:id="1989243175">
      <w:bodyDiv w:val="1"/>
      <w:marLeft w:val="0"/>
      <w:marRight w:val="0"/>
      <w:marTop w:val="0"/>
      <w:marBottom w:val="0"/>
      <w:divBdr>
        <w:top w:val="none" w:sz="0" w:space="0" w:color="auto"/>
        <w:left w:val="none" w:sz="0" w:space="0" w:color="auto"/>
        <w:bottom w:val="none" w:sz="0" w:space="0" w:color="auto"/>
        <w:right w:val="none" w:sz="0" w:space="0" w:color="auto"/>
      </w:divBdr>
    </w:div>
    <w:div w:id="1991247902">
      <w:bodyDiv w:val="1"/>
      <w:marLeft w:val="0"/>
      <w:marRight w:val="0"/>
      <w:marTop w:val="0"/>
      <w:marBottom w:val="0"/>
      <w:divBdr>
        <w:top w:val="none" w:sz="0" w:space="0" w:color="auto"/>
        <w:left w:val="none" w:sz="0" w:space="0" w:color="auto"/>
        <w:bottom w:val="none" w:sz="0" w:space="0" w:color="auto"/>
        <w:right w:val="none" w:sz="0" w:space="0" w:color="auto"/>
      </w:divBdr>
    </w:div>
    <w:div w:id="1991522950">
      <w:bodyDiv w:val="1"/>
      <w:marLeft w:val="0"/>
      <w:marRight w:val="0"/>
      <w:marTop w:val="0"/>
      <w:marBottom w:val="0"/>
      <w:divBdr>
        <w:top w:val="none" w:sz="0" w:space="0" w:color="auto"/>
        <w:left w:val="none" w:sz="0" w:space="0" w:color="auto"/>
        <w:bottom w:val="none" w:sz="0" w:space="0" w:color="auto"/>
        <w:right w:val="none" w:sz="0" w:space="0" w:color="auto"/>
      </w:divBdr>
    </w:div>
    <w:div w:id="1993870702">
      <w:bodyDiv w:val="1"/>
      <w:marLeft w:val="0"/>
      <w:marRight w:val="0"/>
      <w:marTop w:val="0"/>
      <w:marBottom w:val="0"/>
      <w:divBdr>
        <w:top w:val="none" w:sz="0" w:space="0" w:color="auto"/>
        <w:left w:val="none" w:sz="0" w:space="0" w:color="auto"/>
        <w:bottom w:val="none" w:sz="0" w:space="0" w:color="auto"/>
        <w:right w:val="none" w:sz="0" w:space="0" w:color="auto"/>
      </w:divBdr>
      <w:divsChild>
        <w:div w:id="434591600">
          <w:marLeft w:val="0"/>
          <w:marRight w:val="0"/>
          <w:marTop w:val="0"/>
          <w:marBottom w:val="0"/>
          <w:divBdr>
            <w:top w:val="none" w:sz="0" w:space="0" w:color="auto"/>
            <w:left w:val="none" w:sz="0" w:space="0" w:color="auto"/>
            <w:bottom w:val="none" w:sz="0" w:space="0" w:color="auto"/>
            <w:right w:val="none" w:sz="0" w:space="0" w:color="auto"/>
          </w:divBdr>
          <w:divsChild>
            <w:div w:id="342316349">
              <w:marLeft w:val="0"/>
              <w:marRight w:val="0"/>
              <w:marTop w:val="0"/>
              <w:marBottom w:val="0"/>
              <w:divBdr>
                <w:top w:val="none" w:sz="0" w:space="0" w:color="auto"/>
                <w:left w:val="none" w:sz="0" w:space="0" w:color="auto"/>
                <w:bottom w:val="none" w:sz="0" w:space="0" w:color="auto"/>
                <w:right w:val="none" w:sz="0" w:space="0" w:color="auto"/>
              </w:divBdr>
              <w:divsChild>
                <w:div w:id="1205367006">
                  <w:marLeft w:val="0"/>
                  <w:marRight w:val="0"/>
                  <w:marTop w:val="0"/>
                  <w:marBottom w:val="0"/>
                  <w:divBdr>
                    <w:top w:val="none" w:sz="0" w:space="0" w:color="auto"/>
                    <w:left w:val="none" w:sz="0" w:space="0" w:color="auto"/>
                    <w:bottom w:val="none" w:sz="0" w:space="0" w:color="auto"/>
                    <w:right w:val="none" w:sz="0" w:space="0" w:color="auto"/>
                  </w:divBdr>
                  <w:divsChild>
                    <w:div w:id="2445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548218">
      <w:bodyDiv w:val="1"/>
      <w:marLeft w:val="0"/>
      <w:marRight w:val="0"/>
      <w:marTop w:val="0"/>
      <w:marBottom w:val="0"/>
      <w:divBdr>
        <w:top w:val="none" w:sz="0" w:space="0" w:color="auto"/>
        <w:left w:val="none" w:sz="0" w:space="0" w:color="auto"/>
        <w:bottom w:val="none" w:sz="0" w:space="0" w:color="auto"/>
        <w:right w:val="none" w:sz="0" w:space="0" w:color="auto"/>
      </w:divBdr>
    </w:div>
    <w:div w:id="2032339212">
      <w:bodyDiv w:val="1"/>
      <w:marLeft w:val="0"/>
      <w:marRight w:val="0"/>
      <w:marTop w:val="0"/>
      <w:marBottom w:val="0"/>
      <w:divBdr>
        <w:top w:val="none" w:sz="0" w:space="0" w:color="auto"/>
        <w:left w:val="none" w:sz="0" w:space="0" w:color="auto"/>
        <w:bottom w:val="none" w:sz="0" w:space="0" w:color="auto"/>
        <w:right w:val="none" w:sz="0" w:space="0" w:color="auto"/>
      </w:divBdr>
    </w:div>
    <w:div w:id="2033221555">
      <w:bodyDiv w:val="1"/>
      <w:marLeft w:val="0"/>
      <w:marRight w:val="0"/>
      <w:marTop w:val="0"/>
      <w:marBottom w:val="0"/>
      <w:divBdr>
        <w:top w:val="none" w:sz="0" w:space="0" w:color="auto"/>
        <w:left w:val="none" w:sz="0" w:space="0" w:color="auto"/>
        <w:bottom w:val="none" w:sz="0" w:space="0" w:color="auto"/>
        <w:right w:val="none" w:sz="0" w:space="0" w:color="auto"/>
      </w:divBdr>
      <w:divsChild>
        <w:div w:id="333461871">
          <w:marLeft w:val="0"/>
          <w:marRight w:val="0"/>
          <w:marTop w:val="0"/>
          <w:marBottom w:val="0"/>
          <w:divBdr>
            <w:top w:val="none" w:sz="0" w:space="0" w:color="auto"/>
            <w:left w:val="none" w:sz="0" w:space="0" w:color="auto"/>
            <w:bottom w:val="none" w:sz="0" w:space="0" w:color="auto"/>
            <w:right w:val="none" w:sz="0" w:space="0" w:color="auto"/>
          </w:divBdr>
          <w:divsChild>
            <w:div w:id="1538272643">
              <w:marLeft w:val="0"/>
              <w:marRight w:val="0"/>
              <w:marTop w:val="0"/>
              <w:marBottom w:val="0"/>
              <w:divBdr>
                <w:top w:val="none" w:sz="0" w:space="0" w:color="auto"/>
                <w:left w:val="none" w:sz="0" w:space="0" w:color="auto"/>
                <w:bottom w:val="none" w:sz="0" w:space="0" w:color="auto"/>
                <w:right w:val="none" w:sz="0" w:space="0" w:color="auto"/>
              </w:divBdr>
              <w:divsChild>
                <w:div w:id="5014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140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058">
          <w:marLeft w:val="0"/>
          <w:marRight w:val="0"/>
          <w:marTop w:val="0"/>
          <w:marBottom w:val="0"/>
          <w:divBdr>
            <w:top w:val="none" w:sz="0" w:space="0" w:color="auto"/>
            <w:left w:val="none" w:sz="0" w:space="0" w:color="auto"/>
            <w:bottom w:val="none" w:sz="0" w:space="0" w:color="auto"/>
            <w:right w:val="none" w:sz="0" w:space="0" w:color="auto"/>
          </w:divBdr>
          <w:divsChild>
            <w:div w:id="1736314409">
              <w:marLeft w:val="0"/>
              <w:marRight w:val="0"/>
              <w:marTop w:val="0"/>
              <w:marBottom w:val="0"/>
              <w:divBdr>
                <w:top w:val="none" w:sz="0" w:space="0" w:color="auto"/>
                <w:left w:val="none" w:sz="0" w:space="0" w:color="auto"/>
                <w:bottom w:val="none" w:sz="0" w:space="0" w:color="auto"/>
                <w:right w:val="none" w:sz="0" w:space="0" w:color="auto"/>
              </w:divBdr>
              <w:divsChild>
                <w:div w:id="7886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629057">
      <w:bodyDiv w:val="1"/>
      <w:marLeft w:val="0"/>
      <w:marRight w:val="0"/>
      <w:marTop w:val="0"/>
      <w:marBottom w:val="0"/>
      <w:divBdr>
        <w:top w:val="none" w:sz="0" w:space="0" w:color="auto"/>
        <w:left w:val="none" w:sz="0" w:space="0" w:color="auto"/>
        <w:bottom w:val="none" w:sz="0" w:space="0" w:color="auto"/>
        <w:right w:val="none" w:sz="0" w:space="0" w:color="auto"/>
      </w:divBdr>
      <w:divsChild>
        <w:div w:id="229971692">
          <w:marLeft w:val="0"/>
          <w:marRight w:val="0"/>
          <w:marTop w:val="0"/>
          <w:marBottom w:val="0"/>
          <w:divBdr>
            <w:top w:val="none" w:sz="0" w:space="0" w:color="auto"/>
            <w:left w:val="none" w:sz="0" w:space="0" w:color="auto"/>
            <w:bottom w:val="none" w:sz="0" w:space="0" w:color="auto"/>
            <w:right w:val="none" w:sz="0" w:space="0" w:color="auto"/>
          </w:divBdr>
          <w:divsChild>
            <w:div w:id="508444773">
              <w:marLeft w:val="0"/>
              <w:marRight w:val="0"/>
              <w:marTop w:val="0"/>
              <w:marBottom w:val="0"/>
              <w:divBdr>
                <w:top w:val="none" w:sz="0" w:space="0" w:color="auto"/>
                <w:left w:val="none" w:sz="0" w:space="0" w:color="auto"/>
                <w:bottom w:val="none" w:sz="0" w:space="0" w:color="auto"/>
                <w:right w:val="none" w:sz="0" w:space="0" w:color="auto"/>
              </w:divBdr>
              <w:divsChild>
                <w:div w:id="1080492330">
                  <w:marLeft w:val="0"/>
                  <w:marRight w:val="0"/>
                  <w:marTop w:val="0"/>
                  <w:marBottom w:val="0"/>
                  <w:divBdr>
                    <w:top w:val="none" w:sz="0" w:space="0" w:color="auto"/>
                    <w:left w:val="none" w:sz="0" w:space="0" w:color="auto"/>
                    <w:bottom w:val="none" w:sz="0" w:space="0" w:color="auto"/>
                    <w:right w:val="none" w:sz="0" w:space="0" w:color="auto"/>
                  </w:divBdr>
                  <w:divsChild>
                    <w:div w:id="6129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632821">
      <w:bodyDiv w:val="1"/>
      <w:marLeft w:val="0"/>
      <w:marRight w:val="0"/>
      <w:marTop w:val="0"/>
      <w:marBottom w:val="0"/>
      <w:divBdr>
        <w:top w:val="none" w:sz="0" w:space="0" w:color="auto"/>
        <w:left w:val="none" w:sz="0" w:space="0" w:color="auto"/>
        <w:bottom w:val="none" w:sz="0" w:space="0" w:color="auto"/>
        <w:right w:val="none" w:sz="0" w:space="0" w:color="auto"/>
      </w:divBdr>
    </w:div>
    <w:div w:id="2048065562">
      <w:bodyDiv w:val="1"/>
      <w:marLeft w:val="0"/>
      <w:marRight w:val="0"/>
      <w:marTop w:val="0"/>
      <w:marBottom w:val="0"/>
      <w:divBdr>
        <w:top w:val="none" w:sz="0" w:space="0" w:color="auto"/>
        <w:left w:val="none" w:sz="0" w:space="0" w:color="auto"/>
        <w:bottom w:val="none" w:sz="0" w:space="0" w:color="auto"/>
        <w:right w:val="none" w:sz="0" w:space="0" w:color="auto"/>
      </w:divBdr>
      <w:divsChild>
        <w:div w:id="1890874019">
          <w:marLeft w:val="0"/>
          <w:marRight w:val="0"/>
          <w:marTop w:val="0"/>
          <w:marBottom w:val="0"/>
          <w:divBdr>
            <w:top w:val="none" w:sz="0" w:space="0" w:color="auto"/>
            <w:left w:val="none" w:sz="0" w:space="0" w:color="auto"/>
            <w:bottom w:val="none" w:sz="0" w:space="0" w:color="auto"/>
            <w:right w:val="none" w:sz="0" w:space="0" w:color="auto"/>
          </w:divBdr>
          <w:divsChild>
            <w:div w:id="1345402123">
              <w:marLeft w:val="0"/>
              <w:marRight w:val="0"/>
              <w:marTop w:val="0"/>
              <w:marBottom w:val="0"/>
              <w:divBdr>
                <w:top w:val="none" w:sz="0" w:space="0" w:color="auto"/>
                <w:left w:val="none" w:sz="0" w:space="0" w:color="auto"/>
                <w:bottom w:val="none" w:sz="0" w:space="0" w:color="auto"/>
                <w:right w:val="none" w:sz="0" w:space="0" w:color="auto"/>
              </w:divBdr>
              <w:divsChild>
                <w:div w:id="194753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2321">
      <w:bodyDiv w:val="1"/>
      <w:marLeft w:val="0"/>
      <w:marRight w:val="0"/>
      <w:marTop w:val="0"/>
      <w:marBottom w:val="0"/>
      <w:divBdr>
        <w:top w:val="none" w:sz="0" w:space="0" w:color="auto"/>
        <w:left w:val="none" w:sz="0" w:space="0" w:color="auto"/>
        <w:bottom w:val="none" w:sz="0" w:space="0" w:color="auto"/>
        <w:right w:val="none" w:sz="0" w:space="0" w:color="auto"/>
      </w:divBdr>
    </w:div>
    <w:div w:id="2060586600">
      <w:bodyDiv w:val="1"/>
      <w:marLeft w:val="0"/>
      <w:marRight w:val="0"/>
      <w:marTop w:val="0"/>
      <w:marBottom w:val="0"/>
      <w:divBdr>
        <w:top w:val="none" w:sz="0" w:space="0" w:color="auto"/>
        <w:left w:val="none" w:sz="0" w:space="0" w:color="auto"/>
        <w:bottom w:val="none" w:sz="0" w:space="0" w:color="auto"/>
        <w:right w:val="none" w:sz="0" w:space="0" w:color="auto"/>
      </w:divBdr>
      <w:divsChild>
        <w:div w:id="210389414">
          <w:marLeft w:val="0"/>
          <w:marRight w:val="0"/>
          <w:marTop w:val="0"/>
          <w:marBottom w:val="0"/>
          <w:divBdr>
            <w:top w:val="none" w:sz="0" w:space="0" w:color="auto"/>
            <w:left w:val="none" w:sz="0" w:space="0" w:color="auto"/>
            <w:bottom w:val="none" w:sz="0" w:space="0" w:color="auto"/>
            <w:right w:val="none" w:sz="0" w:space="0" w:color="auto"/>
          </w:divBdr>
          <w:divsChild>
            <w:div w:id="1278633358">
              <w:marLeft w:val="0"/>
              <w:marRight w:val="0"/>
              <w:marTop w:val="0"/>
              <w:marBottom w:val="0"/>
              <w:divBdr>
                <w:top w:val="none" w:sz="0" w:space="0" w:color="auto"/>
                <w:left w:val="none" w:sz="0" w:space="0" w:color="auto"/>
                <w:bottom w:val="none" w:sz="0" w:space="0" w:color="auto"/>
                <w:right w:val="none" w:sz="0" w:space="0" w:color="auto"/>
              </w:divBdr>
              <w:divsChild>
                <w:div w:id="294413850">
                  <w:marLeft w:val="0"/>
                  <w:marRight w:val="0"/>
                  <w:marTop w:val="0"/>
                  <w:marBottom w:val="0"/>
                  <w:divBdr>
                    <w:top w:val="none" w:sz="0" w:space="0" w:color="auto"/>
                    <w:left w:val="none" w:sz="0" w:space="0" w:color="auto"/>
                    <w:bottom w:val="none" w:sz="0" w:space="0" w:color="auto"/>
                    <w:right w:val="none" w:sz="0" w:space="0" w:color="auto"/>
                  </w:divBdr>
                  <w:divsChild>
                    <w:div w:id="142820557">
                      <w:marLeft w:val="0"/>
                      <w:marRight w:val="0"/>
                      <w:marTop w:val="0"/>
                      <w:marBottom w:val="0"/>
                      <w:divBdr>
                        <w:top w:val="none" w:sz="0" w:space="0" w:color="auto"/>
                        <w:left w:val="none" w:sz="0" w:space="0" w:color="auto"/>
                        <w:bottom w:val="none" w:sz="0" w:space="0" w:color="auto"/>
                        <w:right w:val="none" w:sz="0" w:space="0" w:color="auto"/>
                      </w:divBdr>
                      <w:divsChild>
                        <w:div w:id="2071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0900">
                  <w:marLeft w:val="0"/>
                  <w:marRight w:val="0"/>
                  <w:marTop w:val="0"/>
                  <w:marBottom w:val="0"/>
                  <w:divBdr>
                    <w:top w:val="none" w:sz="0" w:space="0" w:color="auto"/>
                    <w:left w:val="none" w:sz="0" w:space="0" w:color="auto"/>
                    <w:bottom w:val="none" w:sz="0" w:space="0" w:color="auto"/>
                    <w:right w:val="none" w:sz="0" w:space="0" w:color="auto"/>
                  </w:divBdr>
                  <w:divsChild>
                    <w:div w:id="374430030">
                      <w:marLeft w:val="0"/>
                      <w:marRight w:val="0"/>
                      <w:marTop w:val="0"/>
                      <w:marBottom w:val="0"/>
                      <w:divBdr>
                        <w:top w:val="none" w:sz="0" w:space="0" w:color="auto"/>
                        <w:left w:val="none" w:sz="0" w:space="0" w:color="auto"/>
                        <w:bottom w:val="none" w:sz="0" w:space="0" w:color="auto"/>
                        <w:right w:val="none" w:sz="0" w:space="0" w:color="auto"/>
                      </w:divBdr>
                      <w:divsChild>
                        <w:div w:id="3240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23541">
      <w:bodyDiv w:val="1"/>
      <w:marLeft w:val="0"/>
      <w:marRight w:val="0"/>
      <w:marTop w:val="0"/>
      <w:marBottom w:val="0"/>
      <w:divBdr>
        <w:top w:val="none" w:sz="0" w:space="0" w:color="auto"/>
        <w:left w:val="none" w:sz="0" w:space="0" w:color="auto"/>
        <w:bottom w:val="none" w:sz="0" w:space="0" w:color="auto"/>
        <w:right w:val="none" w:sz="0" w:space="0" w:color="auto"/>
      </w:divBdr>
    </w:div>
    <w:div w:id="2065332082">
      <w:bodyDiv w:val="1"/>
      <w:marLeft w:val="0"/>
      <w:marRight w:val="0"/>
      <w:marTop w:val="0"/>
      <w:marBottom w:val="0"/>
      <w:divBdr>
        <w:top w:val="none" w:sz="0" w:space="0" w:color="auto"/>
        <w:left w:val="none" w:sz="0" w:space="0" w:color="auto"/>
        <w:bottom w:val="none" w:sz="0" w:space="0" w:color="auto"/>
        <w:right w:val="none" w:sz="0" w:space="0" w:color="auto"/>
      </w:divBdr>
      <w:divsChild>
        <w:div w:id="1386635631">
          <w:marLeft w:val="0"/>
          <w:marRight w:val="0"/>
          <w:marTop w:val="0"/>
          <w:marBottom w:val="0"/>
          <w:divBdr>
            <w:top w:val="none" w:sz="0" w:space="0" w:color="auto"/>
            <w:left w:val="none" w:sz="0" w:space="0" w:color="auto"/>
            <w:bottom w:val="none" w:sz="0" w:space="0" w:color="auto"/>
            <w:right w:val="none" w:sz="0" w:space="0" w:color="auto"/>
          </w:divBdr>
          <w:divsChild>
            <w:div w:id="1711998048">
              <w:marLeft w:val="0"/>
              <w:marRight w:val="0"/>
              <w:marTop w:val="0"/>
              <w:marBottom w:val="0"/>
              <w:divBdr>
                <w:top w:val="none" w:sz="0" w:space="0" w:color="auto"/>
                <w:left w:val="none" w:sz="0" w:space="0" w:color="auto"/>
                <w:bottom w:val="none" w:sz="0" w:space="0" w:color="auto"/>
                <w:right w:val="none" w:sz="0" w:space="0" w:color="auto"/>
              </w:divBdr>
              <w:divsChild>
                <w:div w:id="1011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11193">
      <w:bodyDiv w:val="1"/>
      <w:marLeft w:val="0"/>
      <w:marRight w:val="0"/>
      <w:marTop w:val="0"/>
      <w:marBottom w:val="0"/>
      <w:divBdr>
        <w:top w:val="none" w:sz="0" w:space="0" w:color="auto"/>
        <w:left w:val="none" w:sz="0" w:space="0" w:color="auto"/>
        <w:bottom w:val="none" w:sz="0" w:space="0" w:color="auto"/>
        <w:right w:val="none" w:sz="0" w:space="0" w:color="auto"/>
      </w:divBdr>
    </w:div>
    <w:div w:id="2082022868">
      <w:bodyDiv w:val="1"/>
      <w:marLeft w:val="0"/>
      <w:marRight w:val="0"/>
      <w:marTop w:val="0"/>
      <w:marBottom w:val="0"/>
      <w:divBdr>
        <w:top w:val="none" w:sz="0" w:space="0" w:color="auto"/>
        <w:left w:val="none" w:sz="0" w:space="0" w:color="auto"/>
        <w:bottom w:val="none" w:sz="0" w:space="0" w:color="auto"/>
        <w:right w:val="none" w:sz="0" w:space="0" w:color="auto"/>
      </w:divBdr>
    </w:div>
    <w:div w:id="2092115383">
      <w:bodyDiv w:val="1"/>
      <w:marLeft w:val="0"/>
      <w:marRight w:val="0"/>
      <w:marTop w:val="0"/>
      <w:marBottom w:val="0"/>
      <w:divBdr>
        <w:top w:val="none" w:sz="0" w:space="0" w:color="auto"/>
        <w:left w:val="none" w:sz="0" w:space="0" w:color="auto"/>
        <w:bottom w:val="none" w:sz="0" w:space="0" w:color="auto"/>
        <w:right w:val="none" w:sz="0" w:space="0" w:color="auto"/>
      </w:divBdr>
    </w:div>
    <w:div w:id="2093696538">
      <w:bodyDiv w:val="1"/>
      <w:marLeft w:val="0"/>
      <w:marRight w:val="0"/>
      <w:marTop w:val="0"/>
      <w:marBottom w:val="0"/>
      <w:divBdr>
        <w:top w:val="none" w:sz="0" w:space="0" w:color="auto"/>
        <w:left w:val="none" w:sz="0" w:space="0" w:color="auto"/>
        <w:bottom w:val="none" w:sz="0" w:space="0" w:color="auto"/>
        <w:right w:val="none" w:sz="0" w:space="0" w:color="auto"/>
      </w:divBdr>
    </w:div>
    <w:div w:id="2110276068">
      <w:bodyDiv w:val="1"/>
      <w:marLeft w:val="0"/>
      <w:marRight w:val="0"/>
      <w:marTop w:val="0"/>
      <w:marBottom w:val="0"/>
      <w:divBdr>
        <w:top w:val="none" w:sz="0" w:space="0" w:color="auto"/>
        <w:left w:val="none" w:sz="0" w:space="0" w:color="auto"/>
        <w:bottom w:val="none" w:sz="0" w:space="0" w:color="auto"/>
        <w:right w:val="none" w:sz="0" w:space="0" w:color="auto"/>
      </w:divBdr>
      <w:divsChild>
        <w:div w:id="1216283775">
          <w:marLeft w:val="0"/>
          <w:marRight w:val="0"/>
          <w:marTop w:val="0"/>
          <w:marBottom w:val="0"/>
          <w:divBdr>
            <w:top w:val="none" w:sz="0" w:space="0" w:color="auto"/>
            <w:left w:val="none" w:sz="0" w:space="0" w:color="auto"/>
            <w:bottom w:val="none" w:sz="0" w:space="0" w:color="auto"/>
            <w:right w:val="none" w:sz="0" w:space="0" w:color="auto"/>
          </w:divBdr>
          <w:divsChild>
            <w:div w:id="213663990">
              <w:marLeft w:val="0"/>
              <w:marRight w:val="0"/>
              <w:marTop w:val="0"/>
              <w:marBottom w:val="0"/>
              <w:divBdr>
                <w:top w:val="none" w:sz="0" w:space="0" w:color="auto"/>
                <w:left w:val="none" w:sz="0" w:space="0" w:color="auto"/>
                <w:bottom w:val="none" w:sz="0" w:space="0" w:color="auto"/>
                <w:right w:val="none" w:sz="0" w:space="0" w:color="auto"/>
              </w:divBdr>
              <w:divsChild>
                <w:div w:id="16917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88295">
      <w:bodyDiv w:val="1"/>
      <w:marLeft w:val="0"/>
      <w:marRight w:val="0"/>
      <w:marTop w:val="0"/>
      <w:marBottom w:val="0"/>
      <w:divBdr>
        <w:top w:val="none" w:sz="0" w:space="0" w:color="auto"/>
        <w:left w:val="none" w:sz="0" w:space="0" w:color="auto"/>
        <w:bottom w:val="none" w:sz="0" w:space="0" w:color="auto"/>
        <w:right w:val="none" w:sz="0" w:space="0" w:color="auto"/>
      </w:divBdr>
      <w:divsChild>
        <w:div w:id="586311016">
          <w:marLeft w:val="0"/>
          <w:marRight w:val="0"/>
          <w:marTop w:val="0"/>
          <w:marBottom w:val="0"/>
          <w:divBdr>
            <w:top w:val="none" w:sz="0" w:space="0" w:color="auto"/>
            <w:left w:val="none" w:sz="0" w:space="0" w:color="auto"/>
            <w:bottom w:val="none" w:sz="0" w:space="0" w:color="auto"/>
            <w:right w:val="none" w:sz="0" w:space="0" w:color="auto"/>
          </w:divBdr>
          <w:divsChild>
            <w:div w:id="1116564652">
              <w:marLeft w:val="0"/>
              <w:marRight w:val="0"/>
              <w:marTop w:val="0"/>
              <w:marBottom w:val="0"/>
              <w:divBdr>
                <w:top w:val="none" w:sz="0" w:space="0" w:color="auto"/>
                <w:left w:val="none" w:sz="0" w:space="0" w:color="auto"/>
                <w:bottom w:val="none" w:sz="0" w:space="0" w:color="auto"/>
                <w:right w:val="none" w:sz="0" w:space="0" w:color="auto"/>
              </w:divBdr>
              <w:divsChild>
                <w:div w:id="1560556753">
                  <w:marLeft w:val="0"/>
                  <w:marRight w:val="0"/>
                  <w:marTop w:val="0"/>
                  <w:marBottom w:val="0"/>
                  <w:divBdr>
                    <w:top w:val="none" w:sz="0" w:space="0" w:color="auto"/>
                    <w:left w:val="none" w:sz="0" w:space="0" w:color="auto"/>
                    <w:bottom w:val="none" w:sz="0" w:space="0" w:color="auto"/>
                    <w:right w:val="none" w:sz="0" w:space="0" w:color="auto"/>
                  </w:divBdr>
                  <w:divsChild>
                    <w:div w:id="177289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373539">
      <w:bodyDiv w:val="1"/>
      <w:marLeft w:val="0"/>
      <w:marRight w:val="0"/>
      <w:marTop w:val="0"/>
      <w:marBottom w:val="0"/>
      <w:divBdr>
        <w:top w:val="none" w:sz="0" w:space="0" w:color="auto"/>
        <w:left w:val="none" w:sz="0" w:space="0" w:color="auto"/>
        <w:bottom w:val="none" w:sz="0" w:space="0" w:color="auto"/>
        <w:right w:val="none" w:sz="0" w:space="0" w:color="auto"/>
      </w:divBdr>
    </w:div>
    <w:div w:id="2121602183">
      <w:bodyDiv w:val="1"/>
      <w:marLeft w:val="0"/>
      <w:marRight w:val="0"/>
      <w:marTop w:val="0"/>
      <w:marBottom w:val="0"/>
      <w:divBdr>
        <w:top w:val="none" w:sz="0" w:space="0" w:color="auto"/>
        <w:left w:val="none" w:sz="0" w:space="0" w:color="auto"/>
        <w:bottom w:val="none" w:sz="0" w:space="0" w:color="auto"/>
        <w:right w:val="none" w:sz="0" w:space="0" w:color="auto"/>
      </w:divBdr>
    </w:div>
    <w:div w:id="2125154208">
      <w:bodyDiv w:val="1"/>
      <w:marLeft w:val="0"/>
      <w:marRight w:val="0"/>
      <w:marTop w:val="0"/>
      <w:marBottom w:val="0"/>
      <w:divBdr>
        <w:top w:val="none" w:sz="0" w:space="0" w:color="auto"/>
        <w:left w:val="none" w:sz="0" w:space="0" w:color="auto"/>
        <w:bottom w:val="none" w:sz="0" w:space="0" w:color="auto"/>
        <w:right w:val="none" w:sz="0" w:space="0" w:color="auto"/>
      </w:divBdr>
    </w:div>
    <w:div w:id="2138640779">
      <w:bodyDiv w:val="1"/>
      <w:marLeft w:val="0"/>
      <w:marRight w:val="0"/>
      <w:marTop w:val="0"/>
      <w:marBottom w:val="0"/>
      <w:divBdr>
        <w:top w:val="none" w:sz="0" w:space="0" w:color="auto"/>
        <w:left w:val="none" w:sz="0" w:space="0" w:color="auto"/>
        <w:bottom w:val="none" w:sz="0" w:space="0" w:color="auto"/>
        <w:right w:val="none" w:sz="0" w:space="0" w:color="auto"/>
      </w:divBdr>
    </w:div>
    <w:div w:id="2146656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ukpga/1988/27/contents" TargetMode="External"/><Relationship Id="rId2" Type="http://schemas.openxmlformats.org/officeDocument/2006/relationships/hyperlink" Target="https://www.legislation.gov.uk/ukpga/1994/33/contents" TargetMode="External"/><Relationship Id="rId1" Type="http://schemas.openxmlformats.org/officeDocument/2006/relationships/hyperlink" Target="https://www.legislation.gov.uk/ukpga/1997/40/contents" TargetMode="External"/><Relationship Id="rId6" Type="http://schemas.openxmlformats.org/officeDocument/2006/relationships/hyperlink" Target="https://www.cps.gov.uk/legal-guidance/social-media-and-other-electronic-communications" TargetMode="External"/><Relationship Id="rId5" Type="http://schemas.openxmlformats.org/officeDocument/2006/relationships/hyperlink" Target="https://www.legislation.gov.uk/ukpga/2013/26/contents/enacted" TargetMode="External"/><Relationship Id="rId4" Type="http://schemas.openxmlformats.org/officeDocument/2006/relationships/hyperlink" Target="https://www.legislation.gov.uk/ukpga/2003/21/content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2B02E-CE2D-4210-8AA8-97954085D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21117</Words>
  <Characters>116148</Characters>
  <Application>Microsoft Office Word</Application>
  <DocSecurity>0</DocSecurity>
  <Lines>967</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david camacho corzo</dc:creator>
  <cp:keywords/>
  <dc:description/>
  <cp:lastModifiedBy>Paulino Jose Solano Camargo</cp:lastModifiedBy>
  <cp:revision>2</cp:revision>
  <cp:lastPrinted>2023-03-03T19:38:00Z</cp:lastPrinted>
  <dcterms:created xsi:type="dcterms:W3CDTF">2023-08-22T16:19:00Z</dcterms:created>
  <dcterms:modified xsi:type="dcterms:W3CDTF">2023-08-22T16:19:00Z</dcterms:modified>
</cp:coreProperties>
</file>