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36E7" w14:textId="59A927D8" w:rsidR="009864B1" w:rsidRPr="003609E1" w:rsidRDefault="009864B1" w:rsidP="00237E40">
      <w:pPr>
        <w:widowControl w:val="0"/>
        <w:ind w:right="49"/>
        <w:jc w:val="center"/>
        <w:outlineLvl w:val="0"/>
        <w:rPr>
          <w:b/>
          <w:sz w:val="28"/>
          <w:szCs w:val="28"/>
          <w:lang w:val="es-ES_tradnl"/>
        </w:rPr>
      </w:pPr>
      <w:r w:rsidRPr="003609E1">
        <w:rPr>
          <w:b/>
          <w:sz w:val="28"/>
          <w:szCs w:val="28"/>
          <w:lang w:val="es-ES_tradnl"/>
        </w:rPr>
        <w:t>REPÚBLICA DE COLOMBIA</w:t>
      </w:r>
    </w:p>
    <w:p w14:paraId="68F9341A" w14:textId="6DDFCCDD" w:rsidR="009864B1" w:rsidRPr="003609E1" w:rsidRDefault="00237E40" w:rsidP="00237E40">
      <w:pPr>
        <w:ind w:right="49"/>
        <w:jc w:val="center"/>
        <w:rPr>
          <w:noProof/>
          <w:sz w:val="28"/>
          <w:szCs w:val="28"/>
          <w:lang w:val="es-ES_tradnl"/>
        </w:rPr>
      </w:pPr>
      <w:r>
        <w:rPr>
          <w:noProof/>
          <w:sz w:val="28"/>
          <w:szCs w:val="28"/>
          <w:lang w:val="es-ES_tradnl"/>
        </w:rPr>
        <w:drawing>
          <wp:inline distT="0" distB="0" distL="0" distR="0" wp14:anchorId="6F765D10" wp14:editId="3E0556CD">
            <wp:extent cx="895985" cy="890270"/>
            <wp:effectExtent l="0" t="0" r="0" b="5080"/>
            <wp:docPr id="879125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890270"/>
                    </a:xfrm>
                    <a:prstGeom prst="rect">
                      <a:avLst/>
                    </a:prstGeom>
                    <a:noFill/>
                  </pic:spPr>
                </pic:pic>
              </a:graphicData>
            </a:graphic>
          </wp:inline>
        </w:drawing>
      </w:r>
    </w:p>
    <w:p w14:paraId="5124D886" w14:textId="06E6498B" w:rsidR="009864B1" w:rsidRPr="003609E1" w:rsidRDefault="009864B1" w:rsidP="00237E40">
      <w:pPr>
        <w:widowControl w:val="0"/>
        <w:ind w:right="49"/>
        <w:jc w:val="center"/>
        <w:rPr>
          <w:b/>
          <w:sz w:val="28"/>
          <w:szCs w:val="28"/>
          <w:lang w:val="es-ES_tradnl"/>
        </w:rPr>
      </w:pPr>
      <w:r w:rsidRPr="003609E1">
        <w:rPr>
          <w:b/>
          <w:sz w:val="28"/>
          <w:szCs w:val="28"/>
          <w:lang w:val="es-ES_tradnl"/>
        </w:rPr>
        <w:t>CORTE CONSTITUCIONAL</w:t>
      </w:r>
    </w:p>
    <w:p w14:paraId="0D936AB8" w14:textId="61B5C848" w:rsidR="009864B1" w:rsidRPr="003609E1" w:rsidRDefault="009864B1" w:rsidP="00237E40">
      <w:pPr>
        <w:widowControl w:val="0"/>
        <w:ind w:right="49"/>
        <w:jc w:val="center"/>
        <w:rPr>
          <w:b/>
          <w:sz w:val="28"/>
          <w:szCs w:val="28"/>
          <w:lang w:val="es-ES_tradnl"/>
        </w:rPr>
      </w:pPr>
      <w:r w:rsidRPr="003609E1">
        <w:rPr>
          <w:b/>
          <w:sz w:val="28"/>
          <w:szCs w:val="28"/>
          <w:lang w:val="es-ES_tradnl"/>
        </w:rPr>
        <w:t>Sala Novena de Revisión</w:t>
      </w:r>
    </w:p>
    <w:p w14:paraId="52A6A023" w14:textId="77777777" w:rsidR="009864B1" w:rsidRPr="003609E1" w:rsidRDefault="009864B1" w:rsidP="00237E40">
      <w:pPr>
        <w:autoSpaceDE w:val="0"/>
        <w:autoSpaceDN w:val="0"/>
        <w:adjustRightInd w:val="0"/>
        <w:ind w:right="49"/>
        <w:jc w:val="center"/>
        <w:rPr>
          <w:b/>
          <w:bCs/>
          <w:sz w:val="28"/>
          <w:szCs w:val="28"/>
          <w:lang w:val="es-ES_tradnl"/>
        </w:rPr>
      </w:pPr>
    </w:p>
    <w:p w14:paraId="74FB6170" w14:textId="77777777" w:rsidR="009864B1" w:rsidRPr="003609E1" w:rsidRDefault="009864B1" w:rsidP="007324E5">
      <w:pPr>
        <w:tabs>
          <w:tab w:val="left" w:pos="8647"/>
        </w:tabs>
        <w:autoSpaceDE w:val="0"/>
        <w:autoSpaceDN w:val="0"/>
        <w:adjustRightInd w:val="0"/>
        <w:ind w:left="3969" w:right="49"/>
        <w:jc w:val="both"/>
        <w:rPr>
          <w:b/>
          <w:bCs/>
          <w:sz w:val="28"/>
          <w:szCs w:val="28"/>
        </w:rPr>
      </w:pPr>
    </w:p>
    <w:p w14:paraId="0B5483EC" w14:textId="455E20A1" w:rsidR="00CD1995" w:rsidRPr="003609E1" w:rsidRDefault="009864B1" w:rsidP="007324E5">
      <w:pPr>
        <w:tabs>
          <w:tab w:val="left" w:pos="8647"/>
        </w:tabs>
        <w:autoSpaceDE w:val="0"/>
        <w:autoSpaceDN w:val="0"/>
        <w:adjustRightInd w:val="0"/>
        <w:ind w:right="49"/>
        <w:jc w:val="center"/>
        <w:rPr>
          <w:b/>
          <w:bCs/>
          <w:sz w:val="28"/>
          <w:szCs w:val="28"/>
        </w:rPr>
      </w:pPr>
      <w:r w:rsidRPr="003609E1">
        <w:rPr>
          <w:b/>
          <w:bCs/>
          <w:sz w:val="28"/>
          <w:szCs w:val="28"/>
        </w:rPr>
        <w:t>Sentencia T-</w:t>
      </w:r>
      <w:r w:rsidR="001B7081">
        <w:rPr>
          <w:b/>
          <w:bCs/>
          <w:sz w:val="28"/>
          <w:szCs w:val="28"/>
        </w:rPr>
        <w:t>432</w:t>
      </w:r>
      <w:r w:rsidRPr="003609E1">
        <w:rPr>
          <w:b/>
          <w:bCs/>
          <w:sz w:val="28"/>
          <w:szCs w:val="28"/>
        </w:rPr>
        <w:t xml:space="preserve"> de 2023</w:t>
      </w:r>
    </w:p>
    <w:p w14:paraId="3DC986F2" w14:textId="77777777" w:rsidR="009864B1" w:rsidRPr="003609E1" w:rsidRDefault="009864B1" w:rsidP="007324E5">
      <w:pPr>
        <w:tabs>
          <w:tab w:val="left" w:pos="8647"/>
        </w:tabs>
        <w:autoSpaceDE w:val="0"/>
        <w:autoSpaceDN w:val="0"/>
        <w:adjustRightInd w:val="0"/>
        <w:ind w:left="3969" w:right="49"/>
        <w:jc w:val="both"/>
        <w:rPr>
          <w:b/>
          <w:bCs/>
          <w:sz w:val="28"/>
          <w:szCs w:val="28"/>
        </w:rPr>
      </w:pPr>
    </w:p>
    <w:p w14:paraId="3E516D60" w14:textId="472FAEDF" w:rsidR="00770E34" w:rsidRPr="003609E1" w:rsidRDefault="00770E34" w:rsidP="007324E5">
      <w:pPr>
        <w:tabs>
          <w:tab w:val="left" w:pos="8647"/>
        </w:tabs>
        <w:autoSpaceDE w:val="0"/>
        <w:autoSpaceDN w:val="0"/>
        <w:adjustRightInd w:val="0"/>
        <w:ind w:left="3969" w:right="49"/>
        <w:jc w:val="both"/>
        <w:rPr>
          <w:sz w:val="28"/>
          <w:szCs w:val="28"/>
        </w:rPr>
      </w:pPr>
      <w:r w:rsidRPr="003609E1">
        <w:rPr>
          <w:b/>
          <w:bCs/>
          <w:sz w:val="28"/>
          <w:szCs w:val="28"/>
        </w:rPr>
        <w:t>Referencia:</w:t>
      </w:r>
      <w:r w:rsidRPr="003609E1">
        <w:rPr>
          <w:sz w:val="28"/>
          <w:szCs w:val="28"/>
        </w:rPr>
        <w:t xml:space="preserve"> expediente T</w:t>
      </w:r>
      <w:bookmarkStart w:id="0" w:name="_Hlk147823098"/>
      <w:r w:rsidRPr="003609E1">
        <w:rPr>
          <w:sz w:val="28"/>
          <w:szCs w:val="28"/>
        </w:rPr>
        <w:t>-9.394.291</w:t>
      </w:r>
      <w:bookmarkEnd w:id="0"/>
    </w:p>
    <w:p w14:paraId="54DDBF29" w14:textId="403B47FB" w:rsidR="00770E34" w:rsidRPr="003609E1" w:rsidRDefault="00770E34" w:rsidP="007324E5">
      <w:pPr>
        <w:tabs>
          <w:tab w:val="left" w:pos="8647"/>
        </w:tabs>
        <w:autoSpaceDE w:val="0"/>
        <w:autoSpaceDN w:val="0"/>
        <w:adjustRightInd w:val="0"/>
        <w:ind w:left="3969" w:right="49"/>
        <w:jc w:val="both"/>
        <w:rPr>
          <w:sz w:val="28"/>
          <w:szCs w:val="28"/>
        </w:rPr>
      </w:pPr>
    </w:p>
    <w:p w14:paraId="59FB6614" w14:textId="695A937B" w:rsidR="00770E34" w:rsidRPr="003609E1" w:rsidRDefault="00770E34" w:rsidP="007324E5">
      <w:pPr>
        <w:tabs>
          <w:tab w:val="left" w:pos="426"/>
          <w:tab w:val="left" w:pos="8647"/>
        </w:tabs>
        <w:autoSpaceDE w:val="0"/>
        <w:autoSpaceDN w:val="0"/>
        <w:adjustRightInd w:val="0"/>
        <w:ind w:left="3969" w:right="49"/>
        <w:jc w:val="both"/>
        <w:rPr>
          <w:sz w:val="28"/>
          <w:szCs w:val="28"/>
        </w:rPr>
      </w:pPr>
      <w:r w:rsidRPr="003609E1">
        <w:rPr>
          <w:sz w:val="28"/>
          <w:szCs w:val="28"/>
        </w:rPr>
        <w:t xml:space="preserve">Acción de tutela instaurada por </w:t>
      </w:r>
      <w:r w:rsidR="000C21E1" w:rsidRPr="003609E1">
        <w:rPr>
          <w:i/>
          <w:iCs/>
          <w:sz w:val="28"/>
          <w:szCs w:val="28"/>
        </w:rPr>
        <w:t>Antonia</w:t>
      </w:r>
      <w:r w:rsidR="000C21E1" w:rsidRPr="003609E1">
        <w:rPr>
          <w:rStyle w:val="Refdenotaalpie"/>
          <w:i/>
          <w:iCs/>
          <w:sz w:val="28"/>
          <w:szCs w:val="28"/>
        </w:rPr>
        <w:footnoteReference w:id="1"/>
      </w:r>
      <w:r w:rsidRPr="003609E1">
        <w:rPr>
          <w:sz w:val="28"/>
          <w:szCs w:val="28"/>
        </w:rPr>
        <w:t xml:space="preserve"> contra Nueva EPS.</w:t>
      </w:r>
    </w:p>
    <w:p w14:paraId="1C87F378" w14:textId="77777777" w:rsidR="00770E34" w:rsidRPr="003609E1" w:rsidRDefault="00770E34" w:rsidP="007324E5">
      <w:pPr>
        <w:tabs>
          <w:tab w:val="left" w:pos="8647"/>
        </w:tabs>
        <w:autoSpaceDE w:val="0"/>
        <w:autoSpaceDN w:val="0"/>
        <w:adjustRightInd w:val="0"/>
        <w:ind w:left="3969" w:right="49"/>
        <w:jc w:val="both"/>
        <w:rPr>
          <w:sz w:val="28"/>
          <w:szCs w:val="28"/>
        </w:rPr>
      </w:pPr>
    </w:p>
    <w:p w14:paraId="26941325" w14:textId="348C62D1" w:rsidR="00770E34" w:rsidRPr="003609E1" w:rsidRDefault="00770E34" w:rsidP="007324E5">
      <w:pPr>
        <w:tabs>
          <w:tab w:val="left" w:pos="8647"/>
        </w:tabs>
        <w:autoSpaceDE w:val="0"/>
        <w:autoSpaceDN w:val="0"/>
        <w:adjustRightInd w:val="0"/>
        <w:ind w:left="3969" w:right="49"/>
        <w:jc w:val="both"/>
        <w:rPr>
          <w:b/>
          <w:bCs/>
          <w:sz w:val="28"/>
          <w:szCs w:val="28"/>
        </w:rPr>
      </w:pPr>
      <w:r w:rsidRPr="003609E1">
        <w:rPr>
          <w:b/>
          <w:bCs/>
          <w:sz w:val="28"/>
          <w:szCs w:val="28"/>
        </w:rPr>
        <w:t xml:space="preserve">Magistrado </w:t>
      </w:r>
      <w:r w:rsidR="005337F1" w:rsidRPr="003609E1">
        <w:rPr>
          <w:b/>
          <w:bCs/>
          <w:sz w:val="28"/>
          <w:szCs w:val="28"/>
        </w:rPr>
        <w:t>ponente</w:t>
      </w:r>
      <w:r w:rsidRPr="003609E1">
        <w:rPr>
          <w:b/>
          <w:bCs/>
          <w:sz w:val="28"/>
          <w:szCs w:val="28"/>
        </w:rPr>
        <w:t>:</w:t>
      </w:r>
    </w:p>
    <w:p w14:paraId="19AF3009" w14:textId="205E4277" w:rsidR="00770E34" w:rsidRPr="003609E1" w:rsidRDefault="00770E34" w:rsidP="007324E5">
      <w:pPr>
        <w:tabs>
          <w:tab w:val="left" w:pos="8647"/>
        </w:tabs>
        <w:autoSpaceDE w:val="0"/>
        <w:autoSpaceDN w:val="0"/>
        <w:adjustRightInd w:val="0"/>
        <w:ind w:left="3969" w:right="49"/>
        <w:jc w:val="both"/>
        <w:rPr>
          <w:sz w:val="28"/>
          <w:szCs w:val="28"/>
        </w:rPr>
      </w:pPr>
      <w:r w:rsidRPr="003609E1">
        <w:rPr>
          <w:sz w:val="28"/>
          <w:szCs w:val="28"/>
        </w:rPr>
        <w:t>José Fernando Reyes Cuartas</w:t>
      </w:r>
      <w:r w:rsidR="003609E1">
        <w:rPr>
          <w:sz w:val="28"/>
          <w:szCs w:val="28"/>
        </w:rPr>
        <w:t xml:space="preserve">. </w:t>
      </w:r>
    </w:p>
    <w:p w14:paraId="70D28895" w14:textId="61043FD0" w:rsidR="00770E34" w:rsidRPr="003609E1" w:rsidRDefault="00770E34" w:rsidP="007324E5">
      <w:pPr>
        <w:tabs>
          <w:tab w:val="left" w:pos="8647"/>
        </w:tabs>
        <w:autoSpaceDE w:val="0"/>
        <w:autoSpaceDN w:val="0"/>
        <w:adjustRightInd w:val="0"/>
        <w:ind w:left="4678" w:right="49"/>
        <w:jc w:val="both"/>
        <w:rPr>
          <w:sz w:val="28"/>
          <w:szCs w:val="28"/>
        </w:rPr>
      </w:pPr>
    </w:p>
    <w:p w14:paraId="57CEA8A0" w14:textId="77777777" w:rsidR="00770E34" w:rsidRPr="003609E1" w:rsidRDefault="00770E34" w:rsidP="007324E5">
      <w:pPr>
        <w:tabs>
          <w:tab w:val="left" w:pos="8647"/>
        </w:tabs>
        <w:autoSpaceDE w:val="0"/>
        <w:autoSpaceDN w:val="0"/>
        <w:adjustRightInd w:val="0"/>
        <w:ind w:left="4678" w:right="49"/>
        <w:jc w:val="both"/>
        <w:rPr>
          <w:sz w:val="28"/>
          <w:szCs w:val="28"/>
        </w:rPr>
      </w:pPr>
    </w:p>
    <w:p w14:paraId="2E27DC91" w14:textId="2D550E81" w:rsidR="00770E34" w:rsidRPr="003609E1" w:rsidRDefault="00770E34" w:rsidP="007324E5">
      <w:pPr>
        <w:tabs>
          <w:tab w:val="left" w:pos="8647"/>
        </w:tabs>
        <w:autoSpaceDE w:val="0"/>
        <w:autoSpaceDN w:val="0"/>
        <w:adjustRightInd w:val="0"/>
        <w:ind w:right="49"/>
        <w:jc w:val="both"/>
        <w:rPr>
          <w:sz w:val="28"/>
          <w:szCs w:val="28"/>
        </w:rPr>
      </w:pPr>
      <w:r w:rsidRPr="003609E1">
        <w:rPr>
          <w:sz w:val="28"/>
          <w:szCs w:val="28"/>
        </w:rPr>
        <w:t xml:space="preserve">Bogotá </w:t>
      </w:r>
      <w:r w:rsidR="001B7081">
        <w:rPr>
          <w:sz w:val="28"/>
          <w:szCs w:val="28"/>
        </w:rPr>
        <w:t>D.C., veinticuatro</w:t>
      </w:r>
      <w:r w:rsidRPr="003609E1">
        <w:rPr>
          <w:sz w:val="28"/>
          <w:szCs w:val="28"/>
        </w:rPr>
        <w:t xml:space="preserve"> (</w:t>
      </w:r>
      <w:r w:rsidR="001B7081">
        <w:rPr>
          <w:sz w:val="28"/>
          <w:szCs w:val="28"/>
        </w:rPr>
        <w:t>24</w:t>
      </w:r>
      <w:r w:rsidRPr="003609E1">
        <w:rPr>
          <w:sz w:val="28"/>
          <w:szCs w:val="28"/>
        </w:rPr>
        <w:t xml:space="preserve">) de </w:t>
      </w:r>
      <w:r w:rsidR="001B7081">
        <w:rPr>
          <w:sz w:val="28"/>
          <w:szCs w:val="28"/>
        </w:rPr>
        <w:t xml:space="preserve">octubre </w:t>
      </w:r>
      <w:r w:rsidRPr="003609E1">
        <w:rPr>
          <w:sz w:val="28"/>
          <w:szCs w:val="28"/>
        </w:rPr>
        <w:t>de dos mil veintitrés (2023).</w:t>
      </w:r>
    </w:p>
    <w:p w14:paraId="7935E9E5" w14:textId="77777777" w:rsidR="004A247E" w:rsidRPr="003609E1" w:rsidRDefault="004A247E" w:rsidP="007324E5">
      <w:pPr>
        <w:autoSpaceDE w:val="0"/>
        <w:autoSpaceDN w:val="0"/>
        <w:adjustRightInd w:val="0"/>
        <w:ind w:right="49"/>
        <w:jc w:val="both"/>
        <w:rPr>
          <w:sz w:val="28"/>
          <w:szCs w:val="28"/>
        </w:rPr>
      </w:pPr>
    </w:p>
    <w:p w14:paraId="503B3768" w14:textId="1008B900" w:rsidR="004A247E" w:rsidRPr="003609E1" w:rsidRDefault="004A247E" w:rsidP="007324E5">
      <w:pPr>
        <w:autoSpaceDE w:val="0"/>
        <w:autoSpaceDN w:val="0"/>
        <w:adjustRightInd w:val="0"/>
        <w:ind w:right="49"/>
        <w:jc w:val="both"/>
        <w:rPr>
          <w:b/>
          <w:bCs/>
          <w:sz w:val="28"/>
          <w:szCs w:val="28"/>
        </w:rPr>
      </w:pPr>
      <w:r w:rsidRPr="003609E1">
        <w:rPr>
          <w:sz w:val="28"/>
          <w:szCs w:val="28"/>
          <w:lang w:val="es-ES"/>
        </w:rPr>
        <w:t xml:space="preserve">La Sala </w:t>
      </w:r>
      <w:r w:rsidR="00AE0B4F" w:rsidRPr="003609E1">
        <w:rPr>
          <w:sz w:val="28"/>
          <w:szCs w:val="28"/>
        </w:rPr>
        <w:t>Novena</w:t>
      </w:r>
      <w:r w:rsidRPr="003609E1">
        <w:rPr>
          <w:sz w:val="28"/>
          <w:szCs w:val="28"/>
        </w:rPr>
        <w:t xml:space="preserve"> </w:t>
      </w:r>
      <w:r w:rsidRPr="003609E1">
        <w:rPr>
          <w:sz w:val="28"/>
          <w:szCs w:val="28"/>
          <w:lang w:val="es-ES"/>
        </w:rPr>
        <w:t>de Revisión de tutelas de la Corte Constitucional, integrada por la magistrada Natalia Ángel Cabo y los magistrados </w:t>
      </w:r>
      <w:r w:rsidRPr="003609E1">
        <w:rPr>
          <w:sz w:val="28"/>
          <w:szCs w:val="28"/>
          <w:lang w:val="es-ES_tradnl"/>
        </w:rPr>
        <w:t>Juan Carlos Cortés González y </w:t>
      </w:r>
      <w:r w:rsidRPr="003609E1">
        <w:rPr>
          <w:sz w:val="28"/>
          <w:szCs w:val="28"/>
          <w:lang w:val="es-ES"/>
        </w:rPr>
        <w:t>José Fernando Reyes Cuartas, quien la preside, en ejercicio de sus competencias constitucionales y legales profiere la siguiente:</w:t>
      </w:r>
    </w:p>
    <w:p w14:paraId="2FC5FF4E" w14:textId="77777777" w:rsidR="00770E34" w:rsidRPr="003609E1" w:rsidRDefault="00770E34" w:rsidP="007324E5">
      <w:pPr>
        <w:autoSpaceDE w:val="0"/>
        <w:autoSpaceDN w:val="0"/>
        <w:adjustRightInd w:val="0"/>
        <w:ind w:right="49"/>
        <w:jc w:val="both"/>
        <w:rPr>
          <w:b/>
          <w:bCs/>
          <w:position w:val="6"/>
          <w:sz w:val="28"/>
          <w:szCs w:val="28"/>
        </w:rPr>
      </w:pPr>
    </w:p>
    <w:p w14:paraId="59E013EC" w14:textId="77777777" w:rsidR="00770E34" w:rsidRPr="003609E1" w:rsidRDefault="00770E34" w:rsidP="007324E5">
      <w:pPr>
        <w:autoSpaceDE w:val="0"/>
        <w:autoSpaceDN w:val="0"/>
        <w:adjustRightInd w:val="0"/>
        <w:ind w:right="49"/>
        <w:jc w:val="center"/>
        <w:rPr>
          <w:b/>
          <w:bCs/>
          <w:sz w:val="28"/>
          <w:szCs w:val="28"/>
        </w:rPr>
      </w:pPr>
      <w:r w:rsidRPr="003609E1">
        <w:rPr>
          <w:b/>
          <w:bCs/>
          <w:sz w:val="28"/>
          <w:szCs w:val="28"/>
        </w:rPr>
        <w:t>SENTENCIA</w:t>
      </w:r>
    </w:p>
    <w:p w14:paraId="0469349B" w14:textId="77777777" w:rsidR="00770E34" w:rsidRPr="003609E1" w:rsidRDefault="00770E34" w:rsidP="007324E5">
      <w:pPr>
        <w:autoSpaceDE w:val="0"/>
        <w:autoSpaceDN w:val="0"/>
        <w:adjustRightInd w:val="0"/>
        <w:ind w:right="49"/>
        <w:jc w:val="center"/>
        <w:rPr>
          <w:sz w:val="28"/>
          <w:szCs w:val="28"/>
        </w:rPr>
      </w:pPr>
    </w:p>
    <w:p w14:paraId="3B7AB126" w14:textId="1693E553" w:rsidR="00770E34" w:rsidRPr="003609E1" w:rsidRDefault="00E218A6" w:rsidP="007324E5">
      <w:pPr>
        <w:shd w:val="clear" w:color="auto" w:fill="FFFFFF"/>
        <w:ind w:right="49"/>
        <w:jc w:val="both"/>
      </w:pPr>
      <w:r w:rsidRPr="003609E1">
        <w:rPr>
          <w:sz w:val="28"/>
          <w:szCs w:val="28"/>
          <w:lang w:val="es-ES"/>
        </w:rPr>
        <w:t xml:space="preserve">Dentro del proceso de revisión de los fallos proferidos el 23 de febrero de 2023 por el Juzgado </w:t>
      </w:r>
      <w:r w:rsidRPr="003609E1">
        <w:rPr>
          <w:sz w:val="28"/>
          <w:szCs w:val="28"/>
        </w:rPr>
        <w:t>de Familia de Los Patios</w:t>
      </w:r>
      <w:r w:rsidR="00496592" w:rsidRPr="003609E1">
        <w:rPr>
          <w:sz w:val="28"/>
          <w:szCs w:val="28"/>
        </w:rPr>
        <w:t xml:space="preserve">, </w:t>
      </w:r>
      <w:r w:rsidRPr="003609E1">
        <w:rPr>
          <w:sz w:val="28"/>
          <w:szCs w:val="28"/>
        </w:rPr>
        <w:t>Norte de Santander</w:t>
      </w:r>
      <w:r w:rsidRPr="003609E1">
        <w:rPr>
          <w:sz w:val="28"/>
          <w:szCs w:val="28"/>
          <w:lang w:val="es-ES"/>
        </w:rPr>
        <w:t xml:space="preserve"> y el 13 de abril de 2023 por </w:t>
      </w:r>
      <w:r w:rsidRPr="003609E1">
        <w:rPr>
          <w:sz w:val="28"/>
          <w:szCs w:val="28"/>
          <w:lang w:val="es-ES_tradnl"/>
        </w:rPr>
        <w:t>la Sala Civil y de Familia del Tribunal Superior del Distrito Judicial de Cúcuta</w:t>
      </w:r>
      <w:r w:rsidRPr="003609E1">
        <w:rPr>
          <w:sz w:val="28"/>
          <w:szCs w:val="28"/>
          <w:lang w:val="es-ES"/>
        </w:rPr>
        <w:t>, respectivamente.</w:t>
      </w:r>
    </w:p>
    <w:p w14:paraId="1A9D6E94" w14:textId="77777777" w:rsidR="00E218A6" w:rsidRPr="003609E1" w:rsidRDefault="00E218A6" w:rsidP="007324E5">
      <w:pPr>
        <w:autoSpaceDE w:val="0"/>
        <w:autoSpaceDN w:val="0"/>
        <w:adjustRightInd w:val="0"/>
        <w:ind w:right="49"/>
        <w:jc w:val="both"/>
        <w:rPr>
          <w:b/>
          <w:bCs/>
          <w:position w:val="6"/>
          <w:sz w:val="28"/>
          <w:szCs w:val="28"/>
        </w:rPr>
      </w:pPr>
    </w:p>
    <w:p w14:paraId="6CEAC815" w14:textId="77777777" w:rsidR="00770E34" w:rsidRPr="003609E1" w:rsidRDefault="00770E34" w:rsidP="007324E5">
      <w:pPr>
        <w:pStyle w:val="Prrafodelista"/>
        <w:numPr>
          <w:ilvl w:val="0"/>
          <w:numId w:val="57"/>
        </w:numPr>
        <w:autoSpaceDE w:val="0"/>
        <w:autoSpaceDN w:val="0"/>
        <w:adjustRightInd w:val="0"/>
        <w:ind w:right="49"/>
        <w:jc w:val="both"/>
        <w:rPr>
          <w:b/>
          <w:bCs/>
          <w:sz w:val="28"/>
          <w:szCs w:val="28"/>
        </w:rPr>
      </w:pPr>
      <w:r w:rsidRPr="003609E1">
        <w:rPr>
          <w:b/>
          <w:bCs/>
          <w:sz w:val="28"/>
          <w:szCs w:val="28"/>
        </w:rPr>
        <w:t>ANTECEDENTES</w:t>
      </w:r>
    </w:p>
    <w:p w14:paraId="060AC033" w14:textId="77777777" w:rsidR="00770E34" w:rsidRPr="003609E1" w:rsidRDefault="00770E34" w:rsidP="007324E5">
      <w:pPr>
        <w:tabs>
          <w:tab w:val="left" w:pos="8647"/>
        </w:tabs>
        <w:autoSpaceDE w:val="0"/>
        <w:autoSpaceDN w:val="0"/>
        <w:adjustRightInd w:val="0"/>
        <w:ind w:right="49"/>
        <w:jc w:val="both"/>
        <w:rPr>
          <w:b/>
          <w:bCs/>
          <w:sz w:val="28"/>
          <w:szCs w:val="28"/>
        </w:rPr>
      </w:pPr>
    </w:p>
    <w:p w14:paraId="2CDFAD30" w14:textId="73790EDA" w:rsidR="00A73EAB" w:rsidRPr="003609E1" w:rsidRDefault="00A73EAB" w:rsidP="00A73EAB">
      <w:pPr>
        <w:pStyle w:val="Prrafodelista"/>
        <w:numPr>
          <w:ilvl w:val="0"/>
          <w:numId w:val="60"/>
        </w:numPr>
        <w:autoSpaceDE w:val="0"/>
        <w:autoSpaceDN w:val="0"/>
        <w:adjustRightInd w:val="0"/>
        <w:ind w:left="0" w:right="49" w:firstLine="0"/>
        <w:jc w:val="both"/>
        <w:rPr>
          <w:sz w:val="28"/>
          <w:szCs w:val="28"/>
          <w:lang w:val="es-ES_tradnl"/>
        </w:rPr>
      </w:pPr>
      <w:r w:rsidRPr="003609E1">
        <w:rPr>
          <w:sz w:val="28"/>
          <w:szCs w:val="28"/>
        </w:rPr>
        <w:t xml:space="preserve">La joven </w:t>
      </w:r>
      <w:r w:rsidR="000C21E1" w:rsidRPr="003609E1">
        <w:rPr>
          <w:i/>
          <w:iCs/>
          <w:sz w:val="28"/>
          <w:szCs w:val="28"/>
        </w:rPr>
        <w:t>Antonia</w:t>
      </w:r>
      <w:r w:rsidR="000C21E1" w:rsidRPr="003609E1">
        <w:rPr>
          <w:sz w:val="28"/>
          <w:szCs w:val="28"/>
        </w:rPr>
        <w:t xml:space="preserve"> </w:t>
      </w:r>
      <w:r w:rsidRPr="003609E1">
        <w:rPr>
          <w:sz w:val="28"/>
          <w:szCs w:val="28"/>
        </w:rPr>
        <w:t xml:space="preserve">interpuso acción de tutela contra Nueva EPS por considerar vulnerados sus derechos fundamentales a la salud, vida digna y mínimo vital. Lo anterior, con ocasión de la negativa de la accionada de realizarle una </w:t>
      </w:r>
      <w:r w:rsidRPr="003609E1">
        <w:rPr>
          <w:sz w:val="28"/>
          <w:szCs w:val="28"/>
          <w:lang w:val="es-ES"/>
        </w:rPr>
        <w:t xml:space="preserve">valoración multidisciplinaria que determinara si era apta para la práctica de una cirugía bariátrica. </w:t>
      </w:r>
    </w:p>
    <w:p w14:paraId="632501E1" w14:textId="77777777" w:rsidR="00770E34" w:rsidRPr="003609E1" w:rsidRDefault="00770E34" w:rsidP="007324E5">
      <w:pPr>
        <w:autoSpaceDE w:val="0"/>
        <w:autoSpaceDN w:val="0"/>
        <w:adjustRightInd w:val="0"/>
        <w:ind w:right="49"/>
        <w:jc w:val="both"/>
        <w:rPr>
          <w:b/>
          <w:bCs/>
          <w:sz w:val="28"/>
          <w:szCs w:val="28"/>
        </w:rPr>
      </w:pPr>
    </w:p>
    <w:tbl>
      <w:tblPr>
        <w:tblStyle w:val="Tablaconcuadrcula"/>
        <w:tblW w:w="0" w:type="auto"/>
        <w:tblLook w:val="04A0" w:firstRow="1" w:lastRow="0" w:firstColumn="1" w:lastColumn="0" w:noHBand="0" w:noVBand="1"/>
      </w:tblPr>
      <w:tblGrid>
        <w:gridCol w:w="1505"/>
        <w:gridCol w:w="7323"/>
      </w:tblGrid>
      <w:tr w:rsidR="00B43C5B" w:rsidRPr="003609E1" w14:paraId="031B0F21" w14:textId="77777777" w:rsidTr="00A73EAB">
        <w:tc>
          <w:tcPr>
            <w:tcW w:w="8828" w:type="dxa"/>
            <w:gridSpan w:val="2"/>
            <w:shd w:val="clear" w:color="auto" w:fill="D0CECE" w:themeFill="background2" w:themeFillShade="E6"/>
          </w:tcPr>
          <w:p w14:paraId="3C1B6C6B" w14:textId="4246FA3A" w:rsidR="00B43C5B" w:rsidRPr="003609E1" w:rsidRDefault="00B43C5B" w:rsidP="00B43C5B">
            <w:pPr>
              <w:autoSpaceDE w:val="0"/>
              <w:autoSpaceDN w:val="0"/>
              <w:adjustRightInd w:val="0"/>
              <w:ind w:right="49"/>
              <w:jc w:val="center"/>
              <w:rPr>
                <w:b/>
                <w:bCs/>
              </w:rPr>
            </w:pPr>
            <w:r w:rsidRPr="003609E1">
              <w:rPr>
                <w:b/>
                <w:bCs/>
                <w:i/>
                <w:iCs/>
              </w:rPr>
              <w:t>Tabla 1.</w:t>
            </w:r>
            <w:r w:rsidRPr="003609E1">
              <w:rPr>
                <w:b/>
                <w:bCs/>
              </w:rPr>
              <w:t xml:space="preserve"> Fundamentos fácticos de la acción de tutela</w:t>
            </w:r>
          </w:p>
        </w:tc>
      </w:tr>
      <w:tr w:rsidR="00B43C5B" w:rsidRPr="003609E1" w14:paraId="70CC827B" w14:textId="77777777" w:rsidTr="00F971A0">
        <w:tc>
          <w:tcPr>
            <w:tcW w:w="1271" w:type="dxa"/>
            <w:shd w:val="clear" w:color="auto" w:fill="D0CECE" w:themeFill="background2" w:themeFillShade="E6"/>
          </w:tcPr>
          <w:p w14:paraId="0963A3B5" w14:textId="77777777" w:rsidR="00F8029B" w:rsidRPr="003609E1" w:rsidRDefault="00F8029B" w:rsidP="00B43C5B">
            <w:pPr>
              <w:autoSpaceDE w:val="0"/>
              <w:autoSpaceDN w:val="0"/>
              <w:adjustRightInd w:val="0"/>
              <w:ind w:right="49"/>
              <w:jc w:val="center"/>
              <w:rPr>
                <w:i/>
                <w:iCs/>
              </w:rPr>
            </w:pPr>
          </w:p>
          <w:p w14:paraId="6BFB9BEA" w14:textId="77777777" w:rsidR="00F8029B" w:rsidRPr="003609E1" w:rsidRDefault="00F8029B" w:rsidP="00B43C5B">
            <w:pPr>
              <w:autoSpaceDE w:val="0"/>
              <w:autoSpaceDN w:val="0"/>
              <w:adjustRightInd w:val="0"/>
              <w:ind w:right="49"/>
              <w:jc w:val="center"/>
              <w:rPr>
                <w:i/>
                <w:iCs/>
              </w:rPr>
            </w:pPr>
          </w:p>
          <w:p w14:paraId="4CC7CC78" w14:textId="77777777" w:rsidR="00F8029B" w:rsidRPr="003609E1" w:rsidRDefault="00F8029B" w:rsidP="00B43C5B">
            <w:pPr>
              <w:autoSpaceDE w:val="0"/>
              <w:autoSpaceDN w:val="0"/>
              <w:adjustRightInd w:val="0"/>
              <w:ind w:right="49"/>
              <w:jc w:val="center"/>
              <w:rPr>
                <w:i/>
                <w:iCs/>
              </w:rPr>
            </w:pPr>
          </w:p>
          <w:p w14:paraId="05F731AF" w14:textId="77777777" w:rsidR="00F8029B" w:rsidRPr="003609E1" w:rsidRDefault="00F8029B" w:rsidP="00B43C5B">
            <w:pPr>
              <w:autoSpaceDE w:val="0"/>
              <w:autoSpaceDN w:val="0"/>
              <w:adjustRightInd w:val="0"/>
              <w:ind w:right="49"/>
              <w:jc w:val="center"/>
              <w:rPr>
                <w:i/>
                <w:iCs/>
              </w:rPr>
            </w:pPr>
          </w:p>
          <w:p w14:paraId="7BC0409C" w14:textId="77777777" w:rsidR="00F8029B" w:rsidRPr="003609E1" w:rsidRDefault="00F8029B" w:rsidP="00B43C5B">
            <w:pPr>
              <w:autoSpaceDE w:val="0"/>
              <w:autoSpaceDN w:val="0"/>
              <w:adjustRightInd w:val="0"/>
              <w:ind w:right="49"/>
              <w:jc w:val="center"/>
              <w:rPr>
                <w:i/>
                <w:iCs/>
              </w:rPr>
            </w:pPr>
          </w:p>
          <w:p w14:paraId="33D525C8" w14:textId="77777777" w:rsidR="00F8029B" w:rsidRPr="003609E1" w:rsidRDefault="00F8029B" w:rsidP="00B43C5B">
            <w:pPr>
              <w:autoSpaceDE w:val="0"/>
              <w:autoSpaceDN w:val="0"/>
              <w:adjustRightInd w:val="0"/>
              <w:ind w:right="49"/>
              <w:jc w:val="center"/>
              <w:rPr>
                <w:i/>
                <w:iCs/>
              </w:rPr>
            </w:pPr>
          </w:p>
          <w:p w14:paraId="7E48D385" w14:textId="77777777" w:rsidR="00F8029B" w:rsidRPr="003609E1" w:rsidRDefault="00F8029B" w:rsidP="00B43C5B">
            <w:pPr>
              <w:autoSpaceDE w:val="0"/>
              <w:autoSpaceDN w:val="0"/>
              <w:adjustRightInd w:val="0"/>
              <w:ind w:right="49"/>
              <w:jc w:val="center"/>
              <w:rPr>
                <w:i/>
                <w:iCs/>
              </w:rPr>
            </w:pPr>
          </w:p>
          <w:p w14:paraId="32C730D3" w14:textId="77777777" w:rsidR="00F8029B" w:rsidRPr="003609E1" w:rsidRDefault="00F8029B" w:rsidP="00B43C5B">
            <w:pPr>
              <w:autoSpaceDE w:val="0"/>
              <w:autoSpaceDN w:val="0"/>
              <w:adjustRightInd w:val="0"/>
              <w:ind w:right="49"/>
              <w:jc w:val="center"/>
              <w:rPr>
                <w:i/>
                <w:iCs/>
              </w:rPr>
            </w:pPr>
          </w:p>
          <w:p w14:paraId="4E65388B" w14:textId="77777777" w:rsidR="00F8029B" w:rsidRPr="003609E1" w:rsidRDefault="00F8029B" w:rsidP="00B43C5B">
            <w:pPr>
              <w:autoSpaceDE w:val="0"/>
              <w:autoSpaceDN w:val="0"/>
              <w:adjustRightInd w:val="0"/>
              <w:ind w:right="49"/>
              <w:jc w:val="center"/>
              <w:rPr>
                <w:i/>
                <w:iCs/>
              </w:rPr>
            </w:pPr>
          </w:p>
          <w:p w14:paraId="2913AB64" w14:textId="1EA8D7A3" w:rsidR="00B43C5B" w:rsidRPr="003609E1" w:rsidRDefault="00B43C5B" w:rsidP="00B43C5B">
            <w:pPr>
              <w:autoSpaceDE w:val="0"/>
              <w:autoSpaceDN w:val="0"/>
              <w:adjustRightInd w:val="0"/>
              <w:ind w:right="49"/>
              <w:jc w:val="center"/>
              <w:rPr>
                <w:i/>
                <w:iCs/>
              </w:rPr>
            </w:pPr>
            <w:r w:rsidRPr="003609E1">
              <w:rPr>
                <w:i/>
                <w:iCs/>
              </w:rPr>
              <w:t>Hechos</w:t>
            </w:r>
          </w:p>
        </w:tc>
        <w:tc>
          <w:tcPr>
            <w:tcW w:w="7557" w:type="dxa"/>
          </w:tcPr>
          <w:p w14:paraId="15903AB7" w14:textId="403861F6" w:rsidR="00F8029B" w:rsidRPr="003609E1" w:rsidRDefault="00F8029B" w:rsidP="00F8029B">
            <w:pPr>
              <w:autoSpaceDE w:val="0"/>
              <w:autoSpaceDN w:val="0"/>
              <w:adjustRightInd w:val="0"/>
              <w:ind w:right="49"/>
              <w:jc w:val="both"/>
            </w:pPr>
            <w:r w:rsidRPr="003609E1">
              <w:t xml:space="preserve">La accionante nació en el 2000 y afirmó que desde temprana edad </w:t>
            </w:r>
            <w:r w:rsidR="00FF6398" w:rsidRPr="003609E1">
              <w:t>tiene la enfermedad</w:t>
            </w:r>
            <w:r w:rsidRPr="003609E1">
              <w:t xml:space="preserve"> de obesidad. Actualmente tiene 23 años, se encuentra afiliada al régimen subsidiado de Nueva EPS y está clasificada en el grupo B2 (pobreza moderada) del Sisbén</w:t>
            </w:r>
            <w:r w:rsidR="004B00F3" w:rsidRPr="003609E1">
              <w:rPr>
                <w:rStyle w:val="Refdenotaalpie"/>
              </w:rPr>
              <w:footnoteReference w:id="2"/>
            </w:r>
            <w:r w:rsidRPr="003609E1">
              <w:t>. Además, cuenta con un diagnóstico de obesidad grado II sin comorbilidades.</w:t>
            </w:r>
          </w:p>
          <w:p w14:paraId="586A7B94" w14:textId="77777777" w:rsidR="00F8029B" w:rsidRPr="003609E1" w:rsidRDefault="00F8029B" w:rsidP="00F8029B">
            <w:pPr>
              <w:autoSpaceDE w:val="0"/>
              <w:autoSpaceDN w:val="0"/>
              <w:adjustRightInd w:val="0"/>
              <w:ind w:right="49"/>
              <w:jc w:val="both"/>
            </w:pPr>
          </w:p>
          <w:p w14:paraId="1E45C078" w14:textId="47F14A2A" w:rsidR="00F8029B" w:rsidRPr="003609E1" w:rsidRDefault="00F8029B" w:rsidP="00F8029B">
            <w:pPr>
              <w:autoSpaceDE w:val="0"/>
              <w:autoSpaceDN w:val="0"/>
              <w:adjustRightInd w:val="0"/>
              <w:ind w:right="49"/>
              <w:jc w:val="both"/>
            </w:pPr>
            <w:r w:rsidRPr="003609E1">
              <w:t xml:space="preserve">La ciudadana sostuvo que, debido a su condición de salud y peso corporal, tiene dolores articulares en rodilla, disnea de medianos esfuerzos y una preocupación por su aspecto físico. Afirmó </w:t>
            </w:r>
            <w:proofErr w:type="gramStart"/>
            <w:r w:rsidRPr="003609E1">
              <w:t>que</w:t>
            </w:r>
            <w:proofErr w:type="gramEnd"/>
            <w:r w:rsidRPr="003609E1">
              <w:t xml:space="preserve"> junto con los médicos tratantes, buscó rebajar considerablemente de peso con “</w:t>
            </w:r>
            <w:r w:rsidRPr="003609E1">
              <w:rPr>
                <w:i/>
                <w:iCs/>
              </w:rPr>
              <w:t>ejercicios y dietas balanceadas</w:t>
            </w:r>
            <w:r w:rsidRPr="003609E1">
              <w:t>”</w:t>
            </w:r>
            <w:r w:rsidR="004B00F3" w:rsidRPr="003609E1">
              <w:rPr>
                <w:rStyle w:val="Refdenotaalpie"/>
              </w:rPr>
              <w:footnoteReference w:id="3"/>
            </w:r>
            <w:r w:rsidRPr="003609E1">
              <w:t xml:space="preserve"> , sin embargo, no lo logró. </w:t>
            </w:r>
          </w:p>
          <w:p w14:paraId="74F57D4E" w14:textId="77777777" w:rsidR="00F8029B" w:rsidRPr="003609E1" w:rsidRDefault="00F8029B" w:rsidP="00F8029B">
            <w:pPr>
              <w:autoSpaceDE w:val="0"/>
              <w:autoSpaceDN w:val="0"/>
              <w:adjustRightInd w:val="0"/>
              <w:ind w:right="49"/>
              <w:jc w:val="both"/>
            </w:pPr>
          </w:p>
          <w:p w14:paraId="14CBCEF4" w14:textId="77777777" w:rsidR="00A73EAB" w:rsidRPr="003609E1" w:rsidRDefault="00F8029B" w:rsidP="00F8029B">
            <w:pPr>
              <w:autoSpaceDE w:val="0"/>
              <w:autoSpaceDN w:val="0"/>
              <w:adjustRightInd w:val="0"/>
              <w:ind w:right="49"/>
              <w:jc w:val="both"/>
            </w:pPr>
            <w:r w:rsidRPr="003609E1">
              <w:t xml:space="preserve">El 29 de noviembre de 2022 la actora acudió a cita de consulta externa con el especialista David Mauricio Figueroa Bohórquez, a través de la IPS </w:t>
            </w:r>
            <w:proofErr w:type="spellStart"/>
            <w:r w:rsidRPr="003609E1">
              <w:t>Gastroquirúrgica</w:t>
            </w:r>
            <w:proofErr w:type="spellEnd"/>
            <w:r w:rsidRPr="003609E1">
              <w:t xml:space="preserve"> S.A.S. </w:t>
            </w:r>
          </w:p>
          <w:p w14:paraId="4A99B204" w14:textId="77777777" w:rsidR="00A73EAB" w:rsidRPr="003609E1" w:rsidRDefault="00A73EAB" w:rsidP="00F8029B">
            <w:pPr>
              <w:autoSpaceDE w:val="0"/>
              <w:autoSpaceDN w:val="0"/>
              <w:adjustRightInd w:val="0"/>
              <w:ind w:right="49"/>
              <w:jc w:val="both"/>
            </w:pPr>
          </w:p>
          <w:p w14:paraId="08D4FEA5" w14:textId="69CF23B4" w:rsidR="00F8029B" w:rsidRPr="003609E1" w:rsidRDefault="00F8029B" w:rsidP="00F8029B">
            <w:pPr>
              <w:autoSpaceDE w:val="0"/>
              <w:autoSpaceDN w:val="0"/>
              <w:adjustRightInd w:val="0"/>
              <w:ind w:right="49"/>
              <w:jc w:val="both"/>
            </w:pPr>
            <w:r w:rsidRPr="003609E1">
              <w:t>En esta, el médico le prescribió a la accionante (i) un control prequirúrgico general; (</w:t>
            </w:r>
            <w:proofErr w:type="spellStart"/>
            <w:r w:rsidRPr="003609E1">
              <w:t>ii</w:t>
            </w:r>
            <w:proofErr w:type="spellEnd"/>
            <w:r w:rsidRPr="003609E1">
              <w:t>) un electrocardiograma de “</w:t>
            </w:r>
            <w:r w:rsidRPr="003609E1">
              <w:rPr>
                <w:i/>
                <w:iCs/>
              </w:rPr>
              <w:t>ritmo o de superficie</w:t>
            </w:r>
            <w:r w:rsidR="004B00F3" w:rsidRPr="003609E1">
              <w:rPr>
                <w:rStyle w:val="Refdenotaalpie"/>
              </w:rPr>
              <w:footnoteReference w:id="4"/>
            </w:r>
            <w:proofErr w:type="gramStart"/>
            <w:r w:rsidRPr="003609E1">
              <w:t>” ;</w:t>
            </w:r>
            <w:proofErr w:type="gramEnd"/>
            <w:r w:rsidRPr="003609E1">
              <w:t xml:space="preserve"> (</w:t>
            </w:r>
            <w:proofErr w:type="spellStart"/>
            <w:r w:rsidRPr="003609E1">
              <w:t>iii</w:t>
            </w:r>
            <w:proofErr w:type="spellEnd"/>
            <w:r w:rsidRPr="003609E1">
              <w:t>) una valoración de paciente con obesidad mórbida en junta de cirugía y (</w:t>
            </w:r>
            <w:proofErr w:type="spellStart"/>
            <w:r w:rsidRPr="003609E1">
              <w:t>iv</w:t>
            </w:r>
            <w:proofErr w:type="spellEnd"/>
            <w:r w:rsidRPr="003609E1">
              <w:t>) un examen médico denominado “</w:t>
            </w:r>
            <w:proofErr w:type="spellStart"/>
            <w:r w:rsidRPr="003609E1">
              <w:rPr>
                <w:i/>
                <w:iCs/>
              </w:rPr>
              <w:t>esofagogastroduodenoscopia</w:t>
            </w:r>
            <w:proofErr w:type="spellEnd"/>
            <w:r w:rsidRPr="003609E1">
              <w:t>”</w:t>
            </w:r>
            <w:r w:rsidR="004B00F3" w:rsidRPr="003609E1">
              <w:rPr>
                <w:rStyle w:val="Refdenotaalpie"/>
              </w:rPr>
              <w:footnoteReference w:id="5"/>
            </w:r>
            <w:r w:rsidRPr="003609E1">
              <w:t xml:space="preserve">. Lo anterior, con el propósito de establecer sí la actora se consideraba apta para la realización del procedimiento de cirugía bariátrica. </w:t>
            </w:r>
          </w:p>
          <w:p w14:paraId="6E39A33B" w14:textId="77777777" w:rsidR="00F8029B" w:rsidRPr="003609E1" w:rsidRDefault="00F8029B" w:rsidP="00F8029B">
            <w:pPr>
              <w:autoSpaceDE w:val="0"/>
              <w:autoSpaceDN w:val="0"/>
              <w:adjustRightInd w:val="0"/>
              <w:ind w:right="49"/>
              <w:jc w:val="both"/>
            </w:pPr>
          </w:p>
          <w:p w14:paraId="3437FD7A" w14:textId="7ACA9ECD" w:rsidR="00F8029B" w:rsidRPr="003609E1" w:rsidRDefault="00A73EAB" w:rsidP="00F8029B">
            <w:pPr>
              <w:autoSpaceDE w:val="0"/>
              <w:autoSpaceDN w:val="0"/>
              <w:adjustRightInd w:val="0"/>
              <w:ind w:right="49"/>
              <w:jc w:val="both"/>
            </w:pPr>
            <w:r w:rsidRPr="003609E1">
              <w:t xml:space="preserve">El </w:t>
            </w:r>
            <w:r w:rsidR="00F8029B" w:rsidRPr="003609E1">
              <w:t>galeno advirtió que la paciente tenía una preocupación por su aspecto físico y en la respuesta a los requerimientos que le hizo esta Corporación, lo reiteró señalando que “[t]</w:t>
            </w:r>
            <w:proofErr w:type="spellStart"/>
            <w:r w:rsidR="00F8029B" w:rsidRPr="003609E1">
              <w:rPr>
                <w:i/>
                <w:iCs/>
              </w:rPr>
              <w:t>iene</w:t>
            </w:r>
            <w:proofErr w:type="spellEnd"/>
            <w:r w:rsidR="00F8029B" w:rsidRPr="003609E1">
              <w:rPr>
                <w:i/>
                <w:iCs/>
              </w:rPr>
              <w:t xml:space="preserve"> síntomas de impacto psicológico descrito por lo paciente ante inconformidad con su aspecto físico</w:t>
            </w:r>
            <w:r w:rsidR="00F8029B" w:rsidRPr="003609E1">
              <w:t>”</w:t>
            </w:r>
            <w:r w:rsidRPr="003609E1">
              <w:rPr>
                <w:rStyle w:val="Refdenotaalpie"/>
              </w:rPr>
              <w:footnoteReference w:id="6"/>
            </w:r>
            <w:r w:rsidR="00F8029B" w:rsidRPr="003609E1">
              <w:t>.</w:t>
            </w:r>
          </w:p>
          <w:p w14:paraId="630412A6" w14:textId="77777777" w:rsidR="00F8029B" w:rsidRPr="003609E1" w:rsidRDefault="00F8029B" w:rsidP="00F8029B">
            <w:pPr>
              <w:autoSpaceDE w:val="0"/>
              <w:autoSpaceDN w:val="0"/>
              <w:adjustRightInd w:val="0"/>
              <w:ind w:right="49"/>
              <w:jc w:val="both"/>
            </w:pPr>
          </w:p>
          <w:p w14:paraId="72A2F637" w14:textId="457125B3" w:rsidR="00B43C5B" w:rsidRPr="003609E1" w:rsidRDefault="00F8029B" w:rsidP="00F8029B">
            <w:pPr>
              <w:autoSpaceDE w:val="0"/>
              <w:autoSpaceDN w:val="0"/>
              <w:adjustRightInd w:val="0"/>
              <w:ind w:right="49"/>
              <w:jc w:val="both"/>
            </w:pPr>
            <w:r w:rsidRPr="003609E1">
              <w:lastRenderedPageBreak/>
              <w:t>El 12 de diciembre de 2022 la demandante radicó petición ante Nueva EPS por medio de la cual solicitó la autorización de la valoración médica multidisciplinaria en junta médica. Mediante escrito, la EPS devolvió la solicitud bajo el argumento que la misma tenía “</w:t>
            </w:r>
            <w:r w:rsidRPr="003609E1">
              <w:rPr>
                <w:i/>
                <w:iCs/>
              </w:rPr>
              <w:t>problemas de pertinencia en el suministro</w:t>
            </w:r>
            <w:r w:rsidRPr="003609E1">
              <w:t>”</w:t>
            </w:r>
            <w:r w:rsidR="00A73EAB" w:rsidRPr="003609E1">
              <w:rPr>
                <w:rStyle w:val="Refdenotaalpie"/>
              </w:rPr>
              <w:footnoteReference w:id="7"/>
            </w:r>
            <w:r w:rsidRPr="003609E1">
              <w:t xml:space="preserve"> .</w:t>
            </w:r>
          </w:p>
        </w:tc>
      </w:tr>
      <w:tr w:rsidR="00B43C5B" w:rsidRPr="003609E1" w14:paraId="461D4C20" w14:textId="77777777" w:rsidTr="00F971A0">
        <w:trPr>
          <w:trHeight w:val="1142"/>
        </w:trPr>
        <w:tc>
          <w:tcPr>
            <w:tcW w:w="1271" w:type="dxa"/>
            <w:shd w:val="clear" w:color="auto" w:fill="D0CECE" w:themeFill="background2" w:themeFillShade="E6"/>
          </w:tcPr>
          <w:p w14:paraId="306A65B3" w14:textId="798E482F" w:rsidR="00A73EAB" w:rsidRPr="003609E1" w:rsidRDefault="00B43C5B" w:rsidP="00A73EAB">
            <w:pPr>
              <w:autoSpaceDE w:val="0"/>
              <w:autoSpaceDN w:val="0"/>
              <w:adjustRightInd w:val="0"/>
              <w:ind w:right="49"/>
              <w:jc w:val="center"/>
              <w:rPr>
                <w:i/>
                <w:iCs/>
              </w:rPr>
            </w:pPr>
            <w:r w:rsidRPr="003609E1">
              <w:rPr>
                <w:i/>
                <w:iCs/>
              </w:rPr>
              <w:lastRenderedPageBreak/>
              <w:t>Reproche formulado por la accionante</w:t>
            </w:r>
          </w:p>
        </w:tc>
        <w:tc>
          <w:tcPr>
            <w:tcW w:w="7557" w:type="dxa"/>
          </w:tcPr>
          <w:p w14:paraId="7CCC5672" w14:textId="243C572A" w:rsidR="00B43C5B" w:rsidRPr="003609E1" w:rsidRDefault="00F8029B" w:rsidP="00F8029B">
            <w:pPr>
              <w:autoSpaceDE w:val="0"/>
              <w:autoSpaceDN w:val="0"/>
              <w:adjustRightInd w:val="0"/>
              <w:ind w:right="49"/>
              <w:jc w:val="both"/>
            </w:pPr>
            <w:r w:rsidRPr="003609E1">
              <w:t>La demandante consideró que la negativa de la EPS vulnera su derecho a la salud y vida en condiciones dignas, pues desde niña “</w:t>
            </w:r>
            <w:r w:rsidRPr="003609E1">
              <w:rPr>
                <w:i/>
                <w:iCs/>
              </w:rPr>
              <w:t>sufre de obesidad</w:t>
            </w:r>
            <w:r w:rsidRPr="003609E1">
              <w:t>”</w:t>
            </w:r>
            <w:r w:rsidR="00A73EAB" w:rsidRPr="003609E1">
              <w:rPr>
                <w:rStyle w:val="Refdenotaalpie"/>
              </w:rPr>
              <w:footnoteReference w:id="8"/>
            </w:r>
            <w:r w:rsidRPr="003609E1">
              <w:t xml:space="preserve"> y desde entonces ha intentado bajar de peso a través de distintos métodos, pero ninguno le ha dado resultado. </w:t>
            </w:r>
          </w:p>
        </w:tc>
      </w:tr>
      <w:tr w:rsidR="00B43C5B" w:rsidRPr="003609E1" w14:paraId="1FED20AD" w14:textId="77777777" w:rsidTr="00F971A0">
        <w:tc>
          <w:tcPr>
            <w:tcW w:w="1271" w:type="dxa"/>
            <w:shd w:val="clear" w:color="auto" w:fill="D0CECE" w:themeFill="background2" w:themeFillShade="E6"/>
          </w:tcPr>
          <w:p w14:paraId="61CA2D1F" w14:textId="77777777" w:rsidR="00F8029B" w:rsidRPr="003609E1" w:rsidRDefault="00F8029B" w:rsidP="00B43C5B">
            <w:pPr>
              <w:autoSpaceDE w:val="0"/>
              <w:autoSpaceDN w:val="0"/>
              <w:adjustRightInd w:val="0"/>
              <w:ind w:right="49"/>
              <w:jc w:val="center"/>
              <w:rPr>
                <w:i/>
                <w:iCs/>
              </w:rPr>
            </w:pPr>
          </w:p>
          <w:p w14:paraId="29D4313F" w14:textId="77777777" w:rsidR="00F8029B" w:rsidRPr="003609E1" w:rsidRDefault="00F8029B" w:rsidP="00B43C5B">
            <w:pPr>
              <w:autoSpaceDE w:val="0"/>
              <w:autoSpaceDN w:val="0"/>
              <w:adjustRightInd w:val="0"/>
              <w:ind w:right="49"/>
              <w:jc w:val="center"/>
              <w:rPr>
                <w:i/>
                <w:iCs/>
              </w:rPr>
            </w:pPr>
          </w:p>
          <w:p w14:paraId="294D9C8D" w14:textId="2431E969" w:rsidR="00B43C5B" w:rsidRPr="003609E1" w:rsidRDefault="00B43C5B" w:rsidP="00B43C5B">
            <w:pPr>
              <w:autoSpaceDE w:val="0"/>
              <w:autoSpaceDN w:val="0"/>
              <w:adjustRightInd w:val="0"/>
              <w:ind w:right="49"/>
              <w:jc w:val="center"/>
              <w:rPr>
                <w:i/>
                <w:iCs/>
              </w:rPr>
            </w:pPr>
            <w:r w:rsidRPr="003609E1">
              <w:rPr>
                <w:i/>
                <w:iCs/>
              </w:rPr>
              <w:t xml:space="preserve">Pretensiones </w:t>
            </w:r>
          </w:p>
        </w:tc>
        <w:tc>
          <w:tcPr>
            <w:tcW w:w="7557" w:type="dxa"/>
          </w:tcPr>
          <w:p w14:paraId="217BA81D" w14:textId="792A2D1E" w:rsidR="00B43C5B" w:rsidRPr="003609E1" w:rsidRDefault="00F8029B" w:rsidP="00F8029B">
            <w:pPr>
              <w:pStyle w:val="Prrafodelista"/>
              <w:autoSpaceDE w:val="0"/>
              <w:autoSpaceDN w:val="0"/>
              <w:adjustRightInd w:val="0"/>
              <w:ind w:left="0" w:right="49"/>
              <w:jc w:val="both"/>
            </w:pPr>
            <w:r w:rsidRPr="003609E1">
              <w:t xml:space="preserve">La actora solicitó que se le ordenara a Nueva EPS que (i) garantizara </w:t>
            </w:r>
            <w:r w:rsidRPr="003609E1">
              <w:rPr>
                <w:lang w:val="es-ES_tradnl"/>
              </w:rPr>
              <w:t xml:space="preserve">los procedimientos médicos que </w:t>
            </w:r>
            <w:r w:rsidRPr="003609E1">
              <w:t>necesita</w:t>
            </w:r>
            <w:r w:rsidRPr="003609E1">
              <w:rPr>
                <w:lang w:val="es-ES_tradnl"/>
              </w:rPr>
              <w:t xml:space="preserve"> para mejorar su calidad de vida </w:t>
            </w:r>
            <w:r w:rsidRPr="003609E1">
              <w:t>y su patología y (</w:t>
            </w:r>
            <w:proofErr w:type="spellStart"/>
            <w:r w:rsidRPr="003609E1">
              <w:t>ii</w:t>
            </w:r>
            <w:proofErr w:type="spellEnd"/>
            <w:r w:rsidRPr="003609E1">
              <w:t xml:space="preserve">) </w:t>
            </w:r>
            <w:r w:rsidRPr="003609E1">
              <w:rPr>
                <w:lang w:val="es-ES_tradnl"/>
              </w:rPr>
              <w:t>“</w:t>
            </w:r>
            <w:r w:rsidRPr="003609E1">
              <w:rPr>
                <w:i/>
                <w:iCs/>
                <w:lang w:val="es-ES_tradnl"/>
              </w:rPr>
              <w:t>t</w:t>
            </w:r>
            <w:proofErr w:type="spellStart"/>
            <w:r w:rsidRPr="003609E1">
              <w:rPr>
                <w:i/>
                <w:iCs/>
              </w:rPr>
              <w:t>odo</w:t>
            </w:r>
            <w:proofErr w:type="spellEnd"/>
            <w:r w:rsidRPr="003609E1">
              <w:rPr>
                <w:i/>
                <w:iCs/>
              </w:rPr>
              <w:t xml:space="preserve"> lo relacionado con el procedimiento que solicitan [sus] médicos tratantes para mejorar [su] calidad de vida, sin dilataciones administrativas exonerando[la] de cualquier pago adicional que genere [su] tratamiento</w:t>
            </w:r>
            <w:r w:rsidRPr="003609E1">
              <w:t>”</w:t>
            </w:r>
            <w:r w:rsidRPr="003609E1">
              <w:rPr>
                <w:rStyle w:val="Refdenotaalpie"/>
              </w:rPr>
              <w:footnoteReference w:id="9"/>
            </w:r>
            <w:r w:rsidRPr="003609E1">
              <w:t xml:space="preserve">. </w:t>
            </w:r>
          </w:p>
        </w:tc>
      </w:tr>
    </w:tbl>
    <w:p w14:paraId="489D6591" w14:textId="77777777" w:rsidR="00F8029B" w:rsidRPr="003609E1" w:rsidRDefault="00F8029B" w:rsidP="007324E5">
      <w:pPr>
        <w:ind w:right="49"/>
        <w:rPr>
          <w:sz w:val="28"/>
          <w:szCs w:val="28"/>
        </w:rPr>
      </w:pPr>
    </w:p>
    <w:p w14:paraId="28DCBB47" w14:textId="3F876794" w:rsidR="00612257" w:rsidRPr="003609E1" w:rsidRDefault="00612257" w:rsidP="007324E5">
      <w:pPr>
        <w:ind w:right="49"/>
        <w:rPr>
          <w:b/>
          <w:bCs/>
          <w:sz w:val="28"/>
          <w:szCs w:val="28"/>
        </w:rPr>
      </w:pPr>
      <w:r w:rsidRPr="003609E1">
        <w:rPr>
          <w:b/>
          <w:bCs/>
          <w:sz w:val="28"/>
          <w:szCs w:val="28"/>
        </w:rPr>
        <w:t>Trámite procesal</w:t>
      </w:r>
      <w:r w:rsidR="003974AF" w:rsidRPr="003609E1">
        <w:rPr>
          <w:b/>
          <w:bCs/>
          <w:sz w:val="28"/>
          <w:szCs w:val="28"/>
        </w:rPr>
        <w:t xml:space="preserve"> de la tutela </w:t>
      </w:r>
    </w:p>
    <w:p w14:paraId="7AF7B654" w14:textId="77777777" w:rsidR="00612257" w:rsidRPr="003609E1" w:rsidRDefault="00612257" w:rsidP="007324E5">
      <w:pPr>
        <w:ind w:right="49"/>
        <w:rPr>
          <w:sz w:val="28"/>
          <w:szCs w:val="28"/>
        </w:rPr>
      </w:pPr>
    </w:p>
    <w:p w14:paraId="589CF3F6" w14:textId="124FECEE" w:rsidR="00A73EAB" w:rsidRPr="003609E1" w:rsidRDefault="00680719" w:rsidP="00A73EAB">
      <w:pPr>
        <w:pStyle w:val="Prrafodelista"/>
        <w:numPr>
          <w:ilvl w:val="0"/>
          <w:numId w:val="60"/>
        </w:numPr>
        <w:autoSpaceDE w:val="0"/>
        <w:autoSpaceDN w:val="0"/>
        <w:adjustRightInd w:val="0"/>
        <w:ind w:left="0" w:right="49" w:firstLine="0"/>
        <w:jc w:val="both"/>
        <w:rPr>
          <w:sz w:val="28"/>
          <w:szCs w:val="28"/>
          <w:lang w:val="es-ES_tradnl"/>
        </w:rPr>
      </w:pPr>
      <w:r w:rsidRPr="003609E1">
        <w:rPr>
          <w:sz w:val="28"/>
          <w:szCs w:val="28"/>
          <w:lang w:val="es-ES_tradnl"/>
        </w:rPr>
        <w:t xml:space="preserve">Mediante auto del 10 de febrero de 2023, el </w:t>
      </w:r>
      <w:r w:rsidRPr="003609E1">
        <w:rPr>
          <w:sz w:val="28"/>
          <w:szCs w:val="28"/>
        </w:rPr>
        <w:t>Juzgado de Familia de Los Patios, Norte de Santander</w:t>
      </w:r>
      <w:r w:rsidRPr="003609E1">
        <w:rPr>
          <w:sz w:val="28"/>
          <w:szCs w:val="28"/>
          <w:lang w:val="es-ES_tradnl"/>
        </w:rPr>
        <w:t xml:space="preserve">, avocó conocimiento de la acción y corrió traslado a la EPS accionada. Así mismo, vinculó a </w:t>
      </w:r>
      <w:r w:rsidRPr="003609E1">
        <w:rPr>
          <w:sz w:val="28"/>
          <w:szCs w:val="28"/>
        </w:rPr>
        <w:t xml:space="preserve">la IPS </w:t>
      </w:r>
      <w:proofErr w:type="spellStart"/>
      <w:r w:rsidRPr="003609E1">
        <w:rPr>
          <w:sz w:val="28"/>
          <w:szCs w:val="28"/>
          <w:lang w:val="es-ES_tradnl"/>
        </w:rPr>
        <w:t>Gastroquirúrgica</w:t>
      </w:r>
      <w:proofErr w:type="spellEnd"/>
      <w:r w:rsidRPr="003609E1">
        <w:rPr>
          <w:sz w:val="28"/>
          <w:szCs w:val="28"/>
          <w:lang w:val="es-ES_tradnl"/>
        </w:rPr>
        <w:t xml:space="preserve"> S.A.S y </w:t>
      </w:r>
      <w:r w:rsidRPr="003609E1">
        <w:rPr>
          <w:bCs/>
          <w:sz w:val="28"/>
          <w:szCs w:val="28"/>
          <w:lang w:val="es-ES_tradnl"/>
        </w:rPr>
        <w:t xml:space="preserve">al médico </w:t>
      </w:r>
      <w:r w:rsidRPr="003609E1">
        <w:rPr>
          <w:bCs/>
          <w:sz w:val="28"/>
          <w:szCs w:val="28"/>
          <w:lang w:val="es-ES"/>
        </w:rPr>
        <w:t xml:space="preserve">especialista David Mauricio Figueroa Bohórquez. </w:t>
      </w:r>
    </w:p>
    <w:p w14:paraId="5A71AAF0" w14:textId="77777777" w:rsidR="00D23FE9" w:rsidRPr="003609E1" w:rsidRDefault="00D23FE9" w:rsidP="00D23FE9">
      <w:pPr>
        <w:rPr>
          <w:b/>
          <w:sz w:val="28"/>
          <w:szCs w:val="28"/>
          <w:lang w:val="es-ES_tradnl"/>
        </w:rPr>
      </w:pPr>
    </w:p>
    <w:tbl>
      <w:tblPr>
        <w:tblStyle w:val="Tablaconcuadrcula"/>
        <w:tblW w:w="0" w:type="auto"/>
        <w:tblLook w:val="04A0" w:firstRow="1" w:lastRow="0" w:firstColumn="1" w:lastColumn="0" w:noHBand="0" w:noVBand="1"/>
      </w:tblPr>
      <w:tblGrid>
        <w:gridCol w:w="2053"/>
        <w:gridCol w:w="6775"/>
      </w:tblGrid>
      <w:tr w:rsidR="003974AF" w:rsidRPr="003609E1" w14:paraId="0A838C5B" w14:textId="77777777" w:rsidTr="00B31F93">
        <w:tc>
          <w:tcPr>
            <w:tcW w:w="8828" w:type="dxa"/>
            <w:gridSpan w:val="2"/>
            <w:shd w:val="clear" w:color="auto" w:fill="D0CECE" w:themeFill="background2" w:themeFillShade="E6"/>
          </w:tcPr>
          <w:p w14:paraId="3DC6B110" w14:textId="1DF37E3C" w:rsidR="003974AF" w:rsidRPr="003609E1" w:rsidRDefault="003974AF" w:rsidP="00D23FE9">
            <w:pPr>
              <w:pStyle w:val="Prrafodelista"/>
              <w:autoSpaceDE w:val="0"/>
              <w:autoSpaceDN w:val="0"/>
              <w:adjustRightInd w:val="0"/>
              <w:ind w:left="0" w:right="49"/>
              <w:jc w:val="center"/>
              <w:rPr>
                <w:b/>
              </w:rPr>
            </w:pPr>
            <w:r w:rsidRPr="003609E1">
              <w:rPr>
                <w:b/>
                <w:i/>
                <w:iCs/>
                <w:lang w:val="es-ES_tradnl"/>
              </w:rPr>
              <w:t xml:space="preserve">Tabla </w:t>
            </w:r>
            <w:r w:rsidR="00B43C5B" w:rsidRPr="003609E1">
              <w:rPr>
                <w:b/>
                <w:i/>
                <w:iCs/>
                <w:lang w:val="es-ES_tradnl"/>
              </w:rPr>
              <w:t>2</w:t>
            </w:r>
            <w:r w:rsidRPr="003609E1">
              <w:rPr>
                <w:b/>
                <w:i/>
                <w:iCs/>
                <w:lang w:val="es-ES_tradnl"/>
              </w:rPr>
              <w:t>.</w:t>
            </w:r>
            <w:r w:rsidRPr="003609E1">
              <w:rPr>
                <w:b/>
                <w:lang w:val="es-ES_tradnl"/>
              </w:rPr>
              <w:t xml:space="preserve"> Respuesta de las accionadas y vinculadas</w:t>
            </w:r>
          </w:p>
        </w:tc>
      </w:tr>
      <w:tr w:rsidR="00D23FE9" w:rsidRPr="003609E1" w14:paraId="013D9D3B" w14:textId="77777777" w:rsidTr="00F50AF2">
        <w:tc>
          <w:tcPr>
            <w:tcW w:w="2053" w:type="dxa"/>
            <w:shd w:val="clear" w:color="auto" w:fill="D0CECE" w:themeFill="background2" w:themeFillShade="E6"/>
          </w:tcPr>
          <w:p w14:paraId="657C84E1" w14:textId="28192135" w:rsidR="00D23FE9" w:rsidRPr="003609E1" w:rsidRDefault="00D23FE9" w:rsidP="00D23FE9">
            <w:pPr>
              <w:pStyle w:val="Prrafodelista"/>
              <w:autoSpaceDE w:val="0"/>
              <w:autoSpaceDN w:val="0"/>
              <w:adjustRightInd w:val="0"/>
              <w:ind w:left="0" w:right="49"/>
              <w:jc w:val="center"/>
              <w:rPr>
                <w:b/>
                <w:lang w:val="es-ES_tradnl"/>
              </w:rPr>
            </w:pPr>
            <w:r w:rsidRPr="003609E1">
              <w:rPr>
                <w:b/>
                <w:lang w:val="es-ES_tradnl"/>
              </w:rPr>
              <w:t>Entidad</w:t>
            </w:r>
          </w:p>
        </w:tc>
        <w:tc>
          <w:tcPr>
            <w:tcW w:w="6775" w:type="dxa"/>
            <w:shd w:val="clear" w:color="auto" w:fill="D0CECE" w:themeFill="background2" w:themeFillShade="E6"/>
          </w:tcPr>
          <w:p w14:paraId="7502A33F" w14:textId="35F5E9B0" w:rsidR="00D23FE9" w:rsidRPr="003609E1" w:rsidRDefault="003974AF" w:rsidP="00D23FE9">
            <w:pPr>
              <w:pStyle w:val="Prrafodelista"/>
              <w:autoSpaceDE w:val="0"/>
              <w:autoSpaceDN w:val="0"/>
              <w:adjustRightInd w:val="0"/>
              <w:ind w:left="0" w:right="49"/>
              <w:jc w:val="center"/>
              <w:rPr>
                <w:b/>
                <w:lang w:val="es-ES_tradnl"/>
              </w:rPr>
            </w:pPr>
            <w:r w:rsidRPr="003609E1">
              <w:rPr>
                <w:b/>
                <w:lang w:val="es-ES_tradnl"/>
              </w:rPr>
              <w:t>Contestación</w:t>
            </w:r>
          </w:p>
        </w:tc>
      </w:tr>
      <w:tr w:rsidR="00D23FE9" w:rsidRPr="003609E1" w14:paraId="106CD2FF" w14:textId="77777777" w:rsidTr="00F50AF2">
        <w:tc>
          <w:tcPr>
            <w:tcW w:w="2053" w:type="dxa"/>
            <w:shd w:val="clear" w:color="auto" w:fill="D0CECE" w:themeFill="background2" w:themeFillShade="E6"/>
          </w:tcPr>
          <w:p w14:paraId="5545FDBC" w14:textId="77777777" w:rsidR="00D23FE9" w:rsidRPr="003609E1" w:rsidRDefault="00D23FE9" w:rsidP="00F50AF2">
            <w:pPr>
              <w:pStyle w:val="Prrafodelista"/>
              <w:autoSpaceDE w:val="0"/>
              <w:autoSpaceDN w:val="0"/>
              <w:adjustRightInd w:val="0"/>
              <w:ind w:left="0" w:right="49"/>
              <w:rPr>
                <w:bCs/>
                <w:i/>
                <w:iCs/>
                <w:lang w:val="es-ES_tradnl"/>
              </w:rPr>
            </w:pPr>
          </w:p>
          <w:p w14:paraId="70BA371B" w14:textId="77777777" w:rsidR="00D23FE9" w:rsidRPr="003609E1" w:rsidRDefault="00D23FE9" w:rsidP="00D23FE9">
            <w:pPr>
              <w:pStyle w:val="Prrafodelista"/>
              <w:autoSpaceDE w:val="0"/>
              <w:autoSpaceDN w:val="0"/>
              <w:adjustRightInd w:val="0"/>
              <w:ind w:left="0" w:right="49"/>
              <w:jc w:val="center"/>
              <w:rPr>
                <w:bCs/>
                <w:i/>
                <w:iCs/>
                <w:lang w:val="es-ES_tradnl"/>
              </w:rPr>
            </w:pPr>
          </w:p>
          <w:p w14:paraId="4F0B6630" w14:textId="77777777" w:rsidR="00D23FE9" w:rsidRPr="003609E1" w:rsidRDefault="00D23FE9" w:rsidP="00D23FE9">
            <w:pPr>
              <w:pStyle w:val="Prrafodelista"/>
              <w:autoSpaceDE w:val="0"/>
              <w:autoSpaceDN w:val="0"/>
              <w:adjustRightInd w:val="0"/>
              <w:ind w:left="0" w:right="49"/>
              <w:rPr>
                <w:bCs/>
                <w:i/>
                <w:iCs/>
                <w:lang w:val="es-ES_tradnl"/>
              </w:rPr>
            </w:pPr>
          </w:p>
          <w:p w14:paraId="0606B313" w14:textId="77777777" w:rsidR="00D23FE9" w:rsidRPr="003609E1" w:rsidRDefault="00D23FE9" w:rsidP="00F50AF2">
            <w:pPr>
              <w:pStyle w:val="Prrafodelista"/>
              <w:autoSpaceDE w:val="0"/>
              <w:autoSpaceDN w:val="0"/>
              <w:adjustRightInd w:val="0"/>
              <w:ind w:left="0" w:right="49"/>
              <w:rPr>
                <w:bCs/>
                <w:i/>
                <w:iCs/>
                <w:lang w:val="es-ES_tradnl"/>
              </w:rPr>
            </w:pPr>
          </w:p>
          <w:p w14:paraId="0A1C2B9D" w14:textId="77777777" w:rsidR="00F50AF2" w:rsidRPr="003609E1" w:rsidRDefault="00F50AF2" w:rsidP="00F50AF2">
            <w:pPr>
              <w:pStyle w:val="Prrafodelista"/>
              <w:autoSpaceDE w:val="0"/>
              <w:autoSpaceDN w:val="0"/>
              <w:adjustRightInd w:val="0"/>
              <w:ind w:left="0" w:right="49"/>
              <w:rPr>
                <w:bCs/>
                <w:i/>
                <w:iCs/>
                <w:lang w:val="es-ES_tradnl"/>
              </w:rPr>
            </w:pPr>
          </w:p>
          <w:p w14:paraId="47C4D811" w14:textId="68725A7F" w:rsidR="00D23FE9" w:rsidRPr="003609E1" w:rsidRDefault="00D23FE9" w:rsidP="00D23FE9">
            <w:pPr>
              <w:pStyle w:val="Prrafodelista"/>
              <w:autoSpaceDE w:val="0"/>
              <w:autoSpaceDN w:val="0"/>
              <w:adjustRightInd w:val="0"/>
              <w:ind w:left="0" w:right="49"/>
              <w:jc w:val="center"/>
              <w:rPr>
                <w:bCs/>
                <w:i/>
                <w:iCs/>
                <w:lang w:val="es-ES_tradnl"/>
              </w:rPr>
            </w:pPr>
            <w:r w:rsidRPr="003609E1">
              <w:rPr>
                <w:bCs/>
                <w:i/>
                <w:iCs/>
                <w:lang w:val="es-ES_tradnl"/>
              </w:rPr>
              <w:t>Nueva EPS</w:t>
            </w:r>
          </w:p>
        </w:tc>
        <w:tc>
          <w:tcPr>
            <w:tcW w:w="6775" w:type="dxa"/>
          </w:tcPr>
          <w:p w14:paraId="642C509C" w14:textId="77777777" w:rsidR="00D23FE9" w:rsidRPr="003609E1" w:rsidRDefault="00D23FE9" w:rsidP="00D23FE9">
            <w:pPr>
              <w:pStyle w:val="Prrafodelista"/>
              <w:autoSpaceDE w:val="0"/>
              <w:autoSpaceDN w:val="0"/>
              <w:adjustRightInd w:val="0"/>
              <w:ind w:left="0" w:right="49"/>
              <w:jc w:val="both"/>
            </w:pPr>
            <w:r w:rsidRPr="003609E1">
              <w:t>Señal</w:t>
            </w:r>
            <w:proofErr w:type="spellStart"/>
            <w:r w:rsidRPr="003609E1">
              <w:rPr>
                <w:lang w:val="es-ES_tradnl"/>
              </w:rPr>
              <w:t>ó</w:t>
            </w:r>
            <w:proofErr w:type="spellEnd"/>
            <w:r w:rsidRPr="003609E1">
              <w:t xml:space="preserve"> que</w:t>
            </w:r>
            <w:r w:rsidRPr="003609E1">
              <w:rPr>
                <w:b/>
                <w:lang w:val="es-ES_tradnl"/>
              </w:rPr>
              <w:t xml:space="preserve"> </w:t>
            </w:r>
            <w:r w:rsidRPr="003609E1">
              <w:t xml:space="preserve">ha garantizado todos los servicios requeridos por la accionante e indicó </w:t>
            </w:r>
            <w:proofErr w:type="gramStart"/>
            <w:r w:rsidRPr="003609E1">
              <w:t>que</w:t>
            </w:r>
            <w:proofErr w:type="gramEnd"/>
            <w:r w:rsidRPr="003609E1">
              <w:t xml:space="preserve"> respecto a la valoración de la paciente en Junta de Cirugía Bariátrica, se requiere una verificación con la usuaria y la IPS, en aras de determinar si es procedente la inclusión al programa de obesidad, “</w:t>
            </w:r>
            <w:r w:rsidRPr="003609E1">
              <w:rPr>
                <w:i/>
                <w:iCs/>
              </w:rPr>
              <w:t>por cuanto en los anexos de la tutela y hechos nada se relaciona al respecto</w:t>
            </w:r>
            <w:r w:rsidRPr="003609E1">
              <w:t>”</w:t>
            </w:r>
            <w:r w:rsidRPr="003609E1">
              <w:rPr>
                <w:rStyle w:val="Refdenotaalpie"/>
              </w:rPr>
              <w:footnoteReference w:id="10"/>
            </w:r>
            <w:r w:rsidRPr="003609E1">
              <w:t xml:space="preserve">. </w:t>
            </w:r>
          </w:p>
          <w:p w14:paraId="66F6C74B" w14:textId="77777777" w:rsidR="00D23FE9" w:rsidRPr="003609E1" w:rsidRDefault="00D23FE9" w:rsidP="00D23FE9">
            <w:pPr>
              <w:pStyle w:val="Prrafodelista"/>
              <w:autoSpaceDE w:val="0"/>
              <w:autoSpaceDN w:val="0"/>
              <w:adjustRightInd w:val="0"/>
              <w:ind w:left="0" w:right="49"/>
              <w:jc w:val="both"/>
            </w:pPr>
          </w:p>
          <w:p w14:paraId="65A1EF79" w14:textId="0EA90138" w:rsidR="00D23FE9" w:rsidRPr="003609E1" w:rsidRDefault="00D23FE9" w:rsidP="00F50AF2">
            <w:pPr>
              <w:pStyle w:val="Prrafodelista"/>
              <w:autoSpaceDE w:val="0"/>
              <w:autoSpaceDN w:val="0"/>
              <w:adjustRightInd w:val="0"/>
              <w:ind w:left="0" w:right="49"/>
              <w:jc w:val="both"/>
              <w:rPr>
                <w:lang w:val="es-ES_tradnl"/>
              </w:rPr>
            </w:pPr>
            <w:r w:rsidRPr="003609E1">
              <w:t xml:space="preserve">Además, </w:t>
            </w:r>
            <w:proofErr w:type="spellStart"/>
            <w:r w:rsidRPr="003609E1">
              <w:t>afirm</w:t>
            </w:r>
            <w:r w:rsidRPr="003609E1">
              <w:rPr>
                <w:lang w:val="es-ES_tradnl"/>
              </w:rPr>
              <w:t>ó</w:t>
            </w:r>
            <w:proofErr w:type="spellEnd"/>
            <w:r w:rsidRPr="003609E1">
              <w:rPr>
                <w:lang w:val="es-ES_tradnl"/>
              </w:rPr>
              <w:t xml:space="preserve"> que </w:t>
            </w:r>
            <w:r w:rsidRPr="003609E1">
              <w:t xml:space="preserve">el servicio requerido por la </w:t>
            </w:r>
            <w:proofErr w:type="gramStart"/>
            <w:r w:rsidRPr="003609E1">
              <w:t>actora,</w:t>
            </w:r>
            <w:proofErr w:type="gramEnd"/>
            <w:r w:rsidRPr="003609E1">
              <w:t xml:space="preserve"> no debe ser asumido por los recursos públicos de la salud. Para esos efectos, </w:t>
            </w:r>
            <w:proofErr w:type="spellStart"/>
            <w:r w:rsidRPr="003609E1">
              <w:t>cit</w:t>
            </w:r>
            <w:r w:rsidRPr="003609E1">
              <w:rPr>
                <w:lang w:val="es-ES_tradnl"/>
              </w:rPr>
              <w:t>ó</w:t>
            </w:r>
            <w:proofErr w:type="spellEnd"/>
            <w:r w:rsidRPr="003609E1">
              <w:rPr>
                <w:lang w:val="es-ES_tradnl"/>
              </w:rPr>
              <w:t xml:space="preserve"> </w:t>
            </w:r>
            <w:r w:rsidRPr="003609E1">
              <w:t xml:space="preserve">la Resolución 2273 de 2021 del Ministerio de Salud y Protección Social. </w:t>
            </w:r>
          </w:p>
        </w:tc>
      </w:tr>
      <w:tr w:rsidR="00D23FE9" w:rsidRPr="003609E1" w14:paraId="68A3D7BB" w14:textId="77777777" w:rsidTr="00F50AF2">
        <w:tc>
          <w:tcPr>
            <w:tcW w:w="2053" w:type="dxa"/>
            <w:shd w:val="clear" w:color="auto" w:fill="D0CECE" w:themeFill="background2" w:themeFillShade="E6"/>
          </w:tcPr>
          <w:p w14:paraId="26720B2C" w14:textId="241C931A" w:rsidR="00D23FE9" w:rsidRPr="003609E1" w:rsidRDefault="00D23FE9" w:rsidP="00F50AF2">
            <w:pPr>
              <w:pStyle w:val="Prrafodelista"/>
              <w:autoSpaceDE w:val="0"/>
              <w:autoSpaceDN w:val="0"/>
              <w:adjustRightInd w:val="0"/>
              <w:ind w:left="0" w:right="49"/>
              <w:jc w:val="center"/>
              <w:rPr>
                <w:bCs/>
                <w:i/>
                <w:iCs/>
                <w:lang w:val="es-ES_tradnl"/>
              </w:rPr>
            </w:pPr>
            <w:r w:rsidRPr="003609E1">
              <w:rPr>
                <w:bCs/>
                <w:i/>
                <w:iCs/>
              </w:rPr>
              <w:t xml:space="preserve">IPS </w:t>
            </w:r>
            <w:proofErr w:type="spellStart"/>
            <w:r w:rsidRPr="003609E1">
              <w:rPr>
                <w:bCs/>
                <w:i/>
                <w:iCs/>
                <w:lang w:val="es-ES_tradnl"/>
              </w:rPr>
              <w:t>Gastroquirúrgica</w:t>
            </w:r>
            <w:proofErr w:type="spellEnd"/>
            <w:r w:rsidRPr="003609E1">
              <w:rPr>
                <w:bCs/>
                <w:i/>
                <w:iCs/>
                <w:lang w:val="es-ES_tradnl"/>
              </w:rPr>
              <w:t xml:space="preserve"> S.A.S</w:t>
            </w:r>
          </w:p>
        </w:tc>
        <w:tc>
          <w:tcPr>
            <w:tcW w:w="6775" w:type="dxa"/>
          </w:tcPr>
          <w:p w14:paraId="00236344" w14:textId="64E72B87" w:rsidR="00D23FE9" w:rsidRPr="003609E1" w:rsidRDefault="00D23FE9" w:rsidP="00D23FE9">
            <w:pPr>
              <w:pStyle w:val="Prrafodelista"/>
              <w:autoSpaceDE w:val="0"/>
              <w:autoSpaceDN w:val="0"/>
              <w:adjustRightInd w:val="0"/>
              <w:ind w:left="0" w:right="49"/>
              <w:jc w:val="both"/>
            </w:pPr>
            <w:proofErr w:type="spellStart"/>
            <w:r w:rsidRPr="003609E1">
              <w:t>Guard</w:t>
            </w:r>
            <w:r w:rsidR="00F50AF2" w:rsidRPr="003609E1">
              <w:rPr>
                <w:lang w:val="es-ES_tradnl"/>
              </w:rPr>
              <w:t>ó</w:t>
            </w:r>
            <w:proofErr w:type="spellEnd"/>
            <w:r w:rsidRPr="003609E1">
              <w:t xml:space="preserve"> silencio. </w:t>
            </w:r>
          </w:p>
        </w:tc>
      </w:tr>
      <w:tr w:rsidR="00F50AF2" w:rsidRPr="003609E1" w14:paraId="068ACBCD" w14:textId="77777777" w:rsidTr="00F50AF2">
        <w:tc>
          <w:tcPr>
            <w:tcW w:w="2053" w:type="dxa"/>
            <w:shd w:val="clear" w:color="auto" w:fill="D0CECE" w:themeFill="background2" w:themeFillShade="E6"/>
          </w:tcPr>
          <w:p w14:paraId="4739EFFD" w14:textId="2F81EA17" w:rsidR="00F50AF2" w:rsidRPr="003609E1" w:rsidRDefault="00F50AF2" w:rsidP="00F50AF2">
            <w:pPr>
              <w:pStyle w:val="Prrafodelista"/>
              <w:autoSpaceDE w:val="0"/>
              <w:autoSpaceDN w:val="0"/>
              <w:adjustRightInd w:val="0"/>
              <w:ind w:left="0" w:right="49"/>
              <w:jc w:val="center"/>
              <w:rPr>
                <w:bCs/>
                <w:i/>
                <w:iCs/>
              </w:rPr>
            </w:pPr>
            <w:r w:rsidRPr="003609E1">
              <w:rPr>
                <w:bCs/>
                <w:i/>
                <w:iCs/>
              </w:rPr>
              <w:lastRenderedPageBreak/>
              <w:t>David Mauricio Figueroa Bohórquez</w:t>
            </w:r>
          </w:p>
        </w:tc>
        <w:tc>
          <w:tcPr>
            <w:tcW w:w="6775" w:type="dxa"/>
          </w:tcPr>
          <w:p w14:paraId="14B889CA" w14:textId="29C7427B" w:rsidR="00F50AF2" w:rsidRPr="003609E1" w:rsidRDefault="00F50AF2" w:rsidP="00D23FE9">
            <w:pPr>
              <w:pStyle w:val="Prrafodelista"/>
              <w:autoSpaceDE w:val="0"/>
              <w:autoSpaceDN w:val="0"/>
              <w:adjustRightInd w:val="0"/>
              <w:ind w:left="0" w:right="49"/>
              <w:jc w:val="both"/>
            </w:pPr>
            <w:proofErr w:type="spellStart"/>
            <w:r w:rsidRPr="003609E1">
              <w:t>Guard</w:t>
            </w:r>
            <w:r w:rsidRPr="003609E1">
              <w:rPr>
                <w:lang w:val="es-ES_tradnl"/>
              </w:rPr>
              <w:t>ó</w:t>
            </w:r>
            <w:proofErr w:type="spellEnd"/>
            <w:r w:rsidRPr="003609E1">
              <w:t xml:space="preserve"> silencio.</w:t>
            </w:r>
          </w:p>
        </w:tc>
      </w:tr>
    </w:tbl>
    <w:p w14:paraId="55F20848" w14:textId="77777777" w:rsidR="00496592" w:rsidRPr="003609E1" w:rsidRDefault="00496592" w:rsidP="007324E5">
      <w:pPr>
        <w:autoSpaceDE w:val="0"/>
        <w:autoSpaceDN w:val="0"/>
        <w:adjustRightInd w:val="0"/>
        <w:ind w:right="49"/>
        <w:rPr>
          <w:sz w:val="28"/>
          <w:szCs w:val="28"/>
        </w:rPr>
      </w:pPr>
    </w:p>
    <w:p w14:paraId="08638D5E" w14:textId="75C1D084" w:rsidR="00770E34" w:rsidRPr="003609E1" w:rsidRDefault="00770E34" w:rsidP="007324E5">
      <w:pPr>
        <w:autoSpaceDE w:val="0"/>
        <w:autoSpaceDN w:val="0"/>
        <w:adjustRightInd w:val="0"/>
        <w:ind w:right="49"/>
        <w:jc w:val="both"/>
        <w:rPr>
          <w:b/>
          <w:bCs/>
          <w:sz w:val="28"/>
          <w:szCs w:val="28"/>
        </w:rPr>
      </w:pPr>
      <w:r w:rsidRPr="003609E1">
        <w:rPr>
          <w:b/>
          <w:bCs/>
          <w:sz w:val="28"/>
          <w:szCs w:val="28"/>
        </w:rPr>
        <w:t>Sentencias objeto de revisión</w:t>
      </w:r>
    </w:p>
    <w:p w14:paraId="6E330731" w14:textId="77777777" w:rsidR="00770E34" w:rsidRPr="003609E1" w:rsidRDefault="00770E34" w:rsidP="007324E5">
      <w:pPr>
        <w:autoSpaceDE w:val="0"/>
        <w:autoSpaceDN w:val="0"/>
        <w:adjustRightInd w:val="0"/>
        <w:ind w:right="49"/>
        <w:rPr>
          <w:sz w:val="28"/>
          <w:szCs w:val="28"/>
        </w:rPr>
      </w:pPr>
    </w:p>
    <w:p w14:paraId="196067A3" w14:textId="3DCF8A51" w:rsidR="00496592" w:rsidRPr="003609E1" w:rsidRDefault="00496592" w:rsidP="007324E5">
      <w:pPr>
        <w:pStyle w:val="Prrafodelista"/>
        <w:numPr>
          <w:ilvl w:val="0"/>
          <w:numId w:val="60"/>
        </w:numPr>
        <w:autoSpaceDE w:val="0"/>
        <w:autoSpaceDN w:val="0"/>
        <w:adjustRightInd w:val="0"/>
        <w:ind w:left="0" w:right="49" w:firstLine="0"/>
        <w:jc w:val="both"/>
        <w:rPr>
          <w:sz w:val="28"/>
          <w:szCs w:val="28"/>
        </w:rPr>
      </w:pPr>
      <w:r w:rsidRPr="003609E1">
        <w:rPr>
          <w:i/>
          <w:iCs/>
          <w:sz w:val="28"/>
          <w:szCs w:val="28"/>
        </w:rPr>
        <w:t>Primera instancia</w:t>
      </w:r>
      <w:r w:rsidRPr="003609E1">
        <w:rPr>
          <w:sz w:val="28"/>
          <w:szCs w:val="28"/>
        </w:rPr>
        <w:t>. En sentencia del 23 de febrero de 2023, el Juzgado de Familia de Los Patios, Norte de Santander, negó el amparo. Consideró que la accionante no est</w:t>
      </w:r>
      <w:r w:rsidR="00FB0362" w:rsidRPr="003609E1">
        <w:rPr>
          <w:sz w:val="28"/>
          <w:szCs w:val="28"/>
        </w:rPr>
        <w:t xml:space="preserve">aba </w:t>
      </w:r>
      <w:r w:rsidRPr="003609E1">
        <w:rPr>
          <w:sz w:val="28"/>
          <w:szCs w:val="28"/>
        </w:rPr>
        <w:t>diagnosticada con obesidad grado II, como</w:t>
      </w:r>
      <w:r w:rsidR="0078084E" w:rsidRPr="003609E1">
        <w:rPr>
          <w:sz w:val="28"/>
          <w:szCs w:val="28"/>
        </w:rPr>
        <w:t xml:space="preserve"> </w:t>
      </w:r>
      <w:r w:rsidRPr="003609E1">
        <w:rPr>
          <w:sz w:val="28"/>
          <w:szCs w:val="28"/>
        </w:rPr>
        <w:t xml:space="preserve">quiera que no </w:t>
      </w:r>
      <w:proofErr w:type="gramStart"/>
      <w:r w:rsidRPr="003609E1">
        <w:rPr>
          <w:sz w:val="28"/>
          <w:szCs w:val="28"/>
        </w:rPr>
        <w:t>ha</w:t>
      </w:r>
      <w:proofErr w:type="gramEnd"/>
      <w:r w:rsidRPr="003609E1">
        <w:rPr>
          <w:sz w:val="28"/>
          <w:szCs w:val="28"/>
        </w:rPr>
        <w:t xml:space="preserve"> asistido a otras valoraciones médicas con diferentes especialistas como,</w:t>
      </w:r>
      <w:r w:rsidRPr="003609E1">
        <w:rPr>
          <w:i/>
          <w:iCs/>
          <w:sz w:val="28"/>
          <w:szCs w:val="28"/>
        </w:rPr>
        <w:t xml:space="preserve"> </w:t>
      </w:r>
      <w:r w:rsidRPr="003609E1">
        <w:rPr>
          <w:sz w:val="28"/>
          <w:szCs w:val="28"/>
        </w:rPr>
        <w:t>psiquiatra, psicólogo, internista, nutricionista</w:t>
      </w:r>
      <w:r w:rsidR="00477223" w:rsidRPr="003609E1">
        <w:rPr>
          <w:sz w:val="28"/>
          <w:szCs w:val="28"/>
        </w:rPr>
        <w:t xml:space="preserve"> o </w:t>
      </w:r>
      <w:proofErr w:type="spellStart"/>
      <w:r w:rsidRPr="003609E1">
        <w:rPr>
          <w:sz w:val="28"/>
          <w:szCs w:val="28"/>
        </w:rPr>
        <w:t>deportólogo</w:t>
      </w:r>
      <w:proofErr w:type="spellEnd"/>
      <w:r w:rsidRPr="003609E1">
        <w:rPr>
          <w:sz w:val="28"/>
          <w:szCs w:val="28"/>
        </w:rPr>
        <w:t xml:space="preserve"> </w:t>
      </w:r>
      <w:r w:rsidR="00FB0362" w:rsidRPr="003609E1">
        <w:rPr>
          <w:sz w:val="28"/>
          <w:szCs w:val="28"/>
        </w:rPr>
        <w:t>que permitieran</w:t>
      </w:r>
      <w:r w:rsidRPr="003609E1">
        <w:rPr>
          <w:sz w:val="28"/>
          <w:szCs w:val="28"/>
        </w:rPr>
        <w:t xml:space="preserve"> “</w:t>
      </w:r>
      <w:r w:rsidRPr="003609E1">
        <w:rPr>
          <w:i/>
          <w:iCs/>
          <w:sz w:val="28"/>
          <w:szCs w:val="28"/>
        </w:rPr>
        <w:t>establecer fehacientemente que esa obesidad alcance a poner en riesgo su salud y condiciones de vida digna</w:t>
      </w:r>
      <w:r w:rsidRPr="003609E1">
        <w:rPr>
          <w:sz w:val="28"/>
          <w:szCs w:val="28"/>
        </w:rPr>
        <w:t>”</w:t>
      </w:r>
      <w:r w:rsidR="009F1D80" w:rsidRPr="003609E1">
        <w:rPr>
          <w:rStyle w:val="Refdenotaalpie"/>
          <w:sz w:val="28"/>
          <w:szCs w:val="28"/>
        </w:rPr>
        <w:footnoteReference w:id="11"/>
      </w:r>
      <w:r w:rsidRPr="003609E1">
        <w:rPr>
          <w:sz w:val="28"/>
          <w:szCs w:val="28"/>
        </w:rPr>
        <w:t xml:space="preserve">. </w:t>
      </w:r>
    </w:p>
    <w:p w14:paraId="6C875251" w14:textId="77777777" w:rsidR="00496592" w:rsidRPr="003609E1" w:rsidRDefault="00496592" w:rsidP="007324E5">
      <w:pPr>
        <w:pStyle w:val="Prrafodelista"/>
        <w:autoSpaceDE w:val="0"/>
        <w:autoSpaceDN w:val="0"/>
        <w:adjustRightInd w:val="0"/>
        <w:ind w:left="0" w:right="49"/>
        <w:jc w:val="both"/>
        <w:rPr>
          <w:sz w:val="28"/>
          <w:szCs w:val="28"/>
        </w:rPr>
      </w:pPr>
    </w:p>
    <w:p w14:paraId="193DBAD8" w14:textId="39C4749D" w:rsidR="00965EC4" w:rsidRPr="003609E1" w:rsidRDefault="00FB0362" w:rsidP="007324E5">
      <w:pPr>
        <w:pStyle w:val="Prrafodelista"/>
        <w:numPr>
          <w:ilvl w:val="0"/>
          <w:numId w:val="60"/>
        </w:numPr>
        <w:autoSpaceDE w:val="0"/>
        <w:autoSpaceDN w:val="0"/>
        <w:adjustRightInd w:val="0"/>
        <w:ind w:left="0" w:right="49" w:firstLine="0"/>
        <w:jc w:val="both"/>
        <w:rPr>
          <w:sz w:val="28"/>
          <w:szCs w:val="28"/>
        </w:rPr>
      </w:pPr>
      <w:r w:rsidRPr="003609E1">
        <w:rPr>
          <w:i/>
          <w:iCs/>
          <w:sz w:val="28"/>
          <w:szCs w:val="28"/>
        </w:rPr>
        <w:t>Impugnación</w:t>
      </w:r>
      <w:r w:rsidRPr="003609E1">
        <w:rPr>
          <w:sz w:val="28"/>
          <w:szCs w:val="28"/>
        </w:rPr>
        <w:t xml:space="preserve">. </w:t>
      </w:r>
      <w:r w:rsidR="00496592" w:rsidRPr="003609E1">
        <w:rPr>
          <w:sz w:val="28"/>
          <w:szCs w:val="28"/>
        </w:rPr>
        <w:t>La accionante impugnó la anterior decisión</w:t>
      </w:r>
      <w:r w:rsidRPr="003609E1">
        <w:rPr>
          <w:sz w:val="28"/>
          <w:szCs w:val="28"/>
        </w:rPr>
        <w:t xml:space="preserve"> y r</w:t>
      </w:r>
      <w:r w:rsidR="00496592" w:rsidRPr="003609E1">
        <w:rPr>
          <w:sz w:val="28"/>
          <w:szCs w:val="28"/>
        </w:rPr>
        <w:t>eiteró los argumentos de la acción de tutela</w:t>
      </w:r>
      <w:r w:rsidRPr="003609E1">
        <w:rPr>
          <w:sz w:val="28"/>
          <w:szCs w:val="28"/>
        </w:rPr>
        <w:t>. M</w:t>
      </w:r>
      <w:r w:rsidR="00496592" w:rsidRPr="003609E1">
        <w:rPr>
          <w:sz w:val="28"/>
          <w:szCs w:val="28"/>
        </w:rPr>
        <w:t xml:space="preserve">anifestó que el juez de instancia no tuvo en cuenta que ella no solicitó la realización de la cirugía bariátrica, sino una </w:t>
      </w:r>
      <w:r w:rsidR="00746E55" w:rsidRPr="003609E1">
        <w:rPr>
          <w:sz w:val="28"/>
          <w:szCs w:val="28"/>
        </w:rPr>
        <w:t>j</w:t>
      </w:r>
      <w:r w:rsidR="00496592" w:rsidRPr="003609E1">
        <w:rPr>
          <w:sz w:val="28"/>
          <w:szCs w:val="28"/>
        </w:rPr>
        <w:t xml:space="preserve">unta </w:t>
      </w:r>
      <w:r w:rsidR="00746E55" w:rsidRPr="003609E1">
        <w:rPr>
          <w:sz w:val="28"/>
          <w:szCs w:val="28"/>
        </w:rPr>
        <w:t>m</w:t>
      </w:r>
      <w:r w:rsidR="00496592" w:rsidRPr="003609E1">
        <w:rPr>
          <w:sz w:val="28"/>
          <w:szCs w:val="28"/>
        </w:rPr>
        <w:t xml:space="preserve">édica para determinar qué tipo de tratamiento requiere. </w:t>
      </w:r>
      <w:r w:rsidR="00965EC4" w:rsidRPr="003609E1">
        <w:rPr>
          <w:sz w:val="28"/>
          <w:szCs w:val="28"/>
        </w:rPr>
        <w:t>Concretamente</w:t>
      </w:r>
      <w:proofErr w:type="gramStart"/>
      <w:r w:rsidR="00965EC4" w:rsidRPr="003609E1">
        <w:rPr>
          <w:sz w:val="28"/>
          <w:szCs w:val="28"/>
        </w:rPr>
        <w:t>, ”</w:t>
      </w:r>
      <w:r w:rsidR="00965EC4" w:rsidRPr="003609E1">
        <w:rPr>
          <w:i/>
          <w:iCs/>
          <w:sz w:val="28"/>
          <w:szCs w:val="28"/>
        </w:rPr>
        <w:t>mi</w:t>
      </w:r>
      <w:proofErr w:type="gramEnd"/>
      <w:r w:rsidR="00965EC4" w:rsidRPr="003609E1">
        <w:rPr>
          <w:i/>
          <w:iCs/>
          <w:sz w:val="28"/>
          <w:szCs w:val="28"/>
        </w:rPr>
        <w:t xml:space="preserve"> médico tratante está solicitando una junta médica para determinar qué tipo de tratamiento requiero estamos hablando de mi vida</w:t>
      </w:r>
      <w:r w:rsidR="00965EC4" w:rsidRPr="003609E1">
        <w:rPr>
          <w:sz w:val="28"/>
          <w:szCs w:val="28"/>
        </w:rPr>
        <w:t>”</w:t>
      </w:r>
      <w:r w:rsidR="00965EC4" w:rsidRPr="003609E1">
        <w:rPr>
          <w:rStyle w:val="Refdenotaalpie"/>
          <w:sz w:val="28"/>
          <w:szCs w:val="28"/>
        </w:rPr>
        <w:footnoteReference w:id="12"/>
      </w:r>
      <w:r w:rsidR="00965EC4" w:rsidRPr="003609E1">
        <w:rPr>
          <w:sz w:val="28"/>
          <w:szCs w:val="28"/>
        </w:rPr>
        <w:t xml:space="preserve">. </w:t>
      </w:r>
    </w:p>
    <w:p w14:paraId="288538F2" w14:textId="77777777" w:rsidR="00496592" w:rsidRPr="003609E1" w:rsidRDefault="00496592" w:rsidP="007324E5">
      <w:pPr>
        <w:pStyle w:val="Prrafodelista"/>
        <w:ind w:right="49"/>
        <w:rPr>
          <w:sz w:val="28"/>
          <w:szCs w:val="28"/>
        </w:rPr>
      </w:pPr>
    </w:p>
    <w:p w14:paraId="252F50D9" w14:textId="1693B780" w:rsidR="009F0E48" w:rsidRPr="003609E1" w:rsidRDefault="00496592" w:rsidP="007324E5">
      <w:pPr>
        <w:pStyle w:val="Prrafodelista"/>
        <w:numPr>
          <w:ilvl w:val="0"/>
          <w:numId w:val="60"/>
        </w:numPr>
        <w:autoSpaceDE w:val="0"/>
        <w:autoSpaceDN w:val="0"/>
        <w:adjustRightInd w:val="0"/>
        <w:ind w:left="0" w:right="49" w:firstLine="0"/>
        <w:jc w:val="both"/>
        <w:rPr>
          <w:sz w:val="28"/>
          <w:szCs w:val="28"/>
        </w:rPr>
      </w:pPr>
      <w:r w:rsidRPr="003609E1">
        <w:rPr>
          <w:i/>
          <w:iCs/>
          <w:sz w:val="28"/>
          <w:szCs w:val="28"/>
        </w:rPr>
        <w:t>Segunda instancia</w:t>
      </w:r>
      <w:r w:rsidRPr="003609E1">
        <w:rPr>
          <w:sz w:val="28"/>
          <w:szCs w:val="28"/>
        </w:rPr>
        <w:t xml:space="preserve">. En providencia del 13 de abril de 2023, la Sala Civil y de Familia del Tribunal Superior del Distrito Judicial de Cúcuta confirmó la decisión de primer grado. Consideró que si bien la actora </w:t>
      </w:r>
      <w:r w:rsidR="00FB0362" w:rsidRPr="003609E1">
        <w:rPr>
          <w:sz w:val="28"/>
          <w:szCs w:val="28"/>
        </w:rPr>
        <w:t>contaba</w:t>
      </w:r>
      <w:r w:rsidRPr="003609E1">
        <w:rPr>
          <w:sz w:val="28"/>
          <w:szCs w:val="28"/>
        </w:rPr>
        <w:t xml:space="preserve"> con una orden emitida por el médico tratante </w:t>
      </w:r>
      <w:r w:rsidR="00746E55" w:rsidRPr="003609E1">
        <w:rPr>
          <w:sz w:val="28"/>
          <w:szCs w:val="28"/>
        </w:rPr>
        <w:t>“</w:t>
      </w:r>
      <w:r w:rsidR="00746E55" w:rsidRPr="003609E1">
        <w:rPr>
          <w:i/>
          <w:iCs/>
          <w:sz w:val="28"/>
          <w:szCs w:val="28"/>
        </w:rPr>
        <w:t xml:space="preserve">también es cierto que la misma no fue autorizada por su </w:t>
      </w:r>
      <w:proofErr w:type="spellStart"/>
      <w:r w:rsidR="00746E55" w:rsidRPr="003609E1">
        <w:rPr>
          <w:i/>
          <w:iCs/>
          <w:sz w:val="28"/>
          <w:szCs w:val="28"/>
        </w:rPr>
        <w:t>Eps</w:t>
      </w:r>
      <w:proofErr w:type="spellEnd"/>
      <w:r w:rsidR="00746E55" w:rsidRPr="003609E1">
        <w:rPr>
          <w:i/>
          <w:iCs/>
          <w:sz w:val="28"/>
          <w:szCs w:val="28"/>
        </w:rPr>
        <w:t xml:space="preserve"> en razón a que no se encuentra incluida dentro del antiguo Plan Obligatorio de Salud (POS), ahora Plan de Beneficios de Salud</w:t>
      </w:r>
      <w:r w:rsidR="00746E55" w:rsidRPr="003609E1">
        <w:rPr>
          <w:sz w:val="28"/>
          <w:szCs w:val="28"/>
        </w:rPr>
        <w:t>”</w:t>
      </w:r>
      <w:r w:rsidR="00750878" w:rsidRPr="003609E1">
        <w:rPr>
          <w:rStyle w:val="Refdenotaalpie"/>
          <w:sz w:val="28"/>
          <w:szCs w:val="28"/>
        </w:rPr>
        <w:footnoteReference w:id="13"/>
      </w:r>
      <w:r w:rsidR="00746E55" w:rsidRPr="003609E1">
        <w:rPr>
          <w:sz w:val="28"/>
          <w:szCs w:val="28"/>
        </w:rPr>
        <w:t xml:space="preserve">. </w:t>
      </w:r>
    </w:p>
    <w:p w14:paraId="402A39F8" w14:textId="77777777" w:rsidR="00746E55" w:rsidRPr="003609E1" w:rsidRDefault="00746E55" w:rsidP="00746E55">
      <w:pPr>
        <w:ind w:right="49"/>
        <w:rPr>
          <w:sz w:val="28"/>
          <w:szCs w:val="28"/>
        </w:rPr>
      </w:pPr>
    </w:p>
    <w:p w14:paraId="37D5A987" w14:textId="5F11D687" w:rsidR="00D43710" w:rsidRPr="003609E1" w:rsidRDefault="00D43710" w:rsidP="007324E5">
      <w:pPr>
        <w:pStyle w:val="Prrafodelista"/>
        <w:numPr>
          <w:ilvl w:val="0"/>
          <w:numId w:val="60"/>
        </w:numPr>
        <w:autoSpaceDE w:val="0"/>
        <w:autoSpaceDN w:val="0"/>
        <w:adjustRightInd w:val="0"/>
        <w:ind w:left="0" w:right="49" w:firstLine="0"/>
        <w:jc w:val="both"/>
        <w:rPr>
          <w:sz w:val="28"/>
          <w:szCs w:val="28"/>
        </w:rPr>
      </w:pPr>
      <w:r w:rsidRPr="003609E1">
        <w:rPr>
          <w:sz w:val="28"/>
          <w:szCs w:val="28"/>
        </w:rPr>
        <w:t>El Tribunal afirmó que la accionante se limitó a expresar en la acción de tutela que ha agotado todos los tratamientos previos del caso, como dietas y ejercicios</w:t>
      </w:r>
      <w:r w:rsidR="008120B4" w:rsidRPr="003609E1">
        <w:rPr>
          <w:sz w:val="28"/>
          <w:szCs w:val="28"/>
        </w:rPr>
        <w:t>;</w:t>
      </w:r>
      <w:r w:rsidR="00DC0A9F" w:rsidRPr="003609E1">
        <w:rPr>
          <w:sz w:val="28"/>
          <w:szCs w:val="28"/>
        </w:rPr>
        <w:t xml:space="preserve"> s</w:t>
      </w:r>
      <w:r w:rsidRPr="003609E1">
        <w:rPr>
          <w:sz w:val="28"/>
          <w:szCs w:val="28"/>
        </w:rPr>
        <w:t xml:space="preserve">in </w:t>
      </w:r>
      <w:r w:rsidR="00DC0A9F" w:rsidRPr="003609E1">
        <w:rPr>
          <w:sz w:val="28"/>
          <w:szCs w:val="28"/>
        </w:rPr>
        <w:t>embargo</w:t>
      </w:r>
      <w:r w:rsidRPr="003609E1">
        <w:rPr>
          <w:sz w:val="28"/>
          <w:szCs w:val="28"/>
        </w:rPr>
        <w:t xml:space="preserve">, </w:t>
      </w:r>
      <w:r w:rsidR="00DC0A9F" w:rsidRPr="003609E1">
        <w:rPr>
          <w:sz w:val="28"/>
          <w:szCs w:val="28"/>
        </w:rPr>
        <w:t>no aport</w:t>
      </w:r>
      <w:r w:rsidR="005E50C1" w:rsidRPr="003609E1">
        <w:rPr>
          <w:sz w:val="28"/>
          <w:szCs w:val="28"/>
        </w:rPr>
        <w:t>ó</w:t>
      </w:r>
      <w:r w:rsidRPr="003609E1">
        <w:rPr>
          <w:sz w:val="28"/>
          <w:szCs w:val="28"/>
        </w:rPr>
        <w:t xml:space="preserve"> prueba de ello</w:t>
      </w:r>
      <w:r w:rsidR="00DC0A9F" w:rsidRPr="003609E1">
        <w:rPr>
          <w:sz w:val="28"/>
          <w:szCs w:val="28"/>
        </w:rPr>
        <w:t xml:space="preserve">. Además, la Sala indicó que </w:t>
      </w:r>
      <w:r w:rsidR="00DC0A9F" w:rsidRPr="003609E1">
        <w:rPr>
          <w:i/>
          <w:iCs/>
          <w:sz w:val="28"/>
          <w:szCs w:val="28"/>
        </w:rPr>
        <w:t xml:space="preserve">“(…) </w:t>
      </w:r>
      <w:r w:rsidRPr="003609E1">
        <w:rPr>
          <w:i/>
          <w:iCs/>
          <w:sz w:val="28"/>
          <w:szCs w:val="28"/>
        </w:rPr>
        <w:t xml:space="preserve">su diagnóstico de </w:t>
      </w:r>
      <w:r w:rsidR="007B32FD" w:rsidRPr="003609E1">
        <w:rPr>
          <w:i/>
          <w:iCs/>
          <w:sz w:val="28"/>
          <w:szCs w:val="28"/>
        </w:rPr>
        <w:t>‘</w:t>
      </w:r>
      <w:r w:rsidRPr="003609E1">
        <w:rPr>
          <w:i/>
          <w:iCs/>
          <w:sz w:val="28"/>
          <w:szCs w:val="28"/>
        </w:rPr>
        <w:t>obesidad mórbida grado II por exceso de calorías</w:t>
      </w:r>
      <w:r w:rsidR="007B32FD" w:rsidRPr="003609E1">
        <w:rPr>
          <w:i/>
          <w:iCs/>
          <w:sz w:val="28"/>
          <w:szCs w:val="28"/>
        </w:rPr>
        <w:t>’</w:t>
      </w:r>
      <w:r w:rsidRPr="003609E1">
        <w:rPr>
          <w:i/>
          <w:iCs/>
          <w:sz w:val="28"/>
          <w:szCs w:val="28"/>
        </w:rPr>
        <w:t>, a la fecha no le ha causado mayores dificultades en su salud, sino solo un dolor de rodillas</w:t>
      </w:r>
      <w:r w:rsidRPr="003609E1">
        <w:rPr>
          <w:sz w:val="28"/>
          <w:szCs w:val="28"/>
        </w:rPr>
        <w:t>”</w:t>
      </w:r>
      <w:r w:rsidR="00DC0A9F" w:rsidRPr="003609E1">
        <w:rPr>
          <w:rStyle w:val="Refdenotaalpie"/>
          <w:sz w:val="28"/>
          <w:szCs w:val="28"/>
        </w:rPr>
        <w:footnoteReference w:id="14"/>
      </w:r>
      <w:r w:rsidR="00DC0A9F" w:rsidRPr="003609E1">
        <w:rPr>
          <w:sz w:val="28"/>
          <w:szCs w:val="28"/>
        </w:rPr>
        <w:t xml:space="preserve">. </w:t>
      </w:r>
    </w:p>
    <w:p w14:paraId="07396CBD" w14:textId="77777777" w:rsidR="00D43710" w:rsidRPr="003609E1" w:rsidRDefault="00D43710" w:rsidP="007324E5">
      <w:pPr>
        <w:autoSpaceDE w:val="0"/>
        <w:autoSpaceDN w:val="0"/>
        <w:adjustRightInd w:val="0"/>
        <w:ind w:right="49"/>
        <w:rPr>
          <w:sz w:val="28"/>
          <w:szCs w:val="28"/>
        </w:rPr>
      </w:pPr>
    </w:p>
    <w:p w14:paraId="4A4B44F7" w14:textId="56632623" w:rsidR="00770E34" w:rsidRPr="003609E1" w:rsidRDefault="00770E34" w:rsidP="007324E5">
      <w:pPr>
        <w:autoSpaceDE w:val="0"/>
        <w:autoSpaceDN w:val="0"/>
        <w:adjustRightInd w:val="0"/>
        <w:ind w:right="49"/>
        <w:jc w:val="both"/>
        <w:rPr>
          <w:b/>
          <w:bCs/>
          <w:sz w:val="28"/>
          <w:szCs w:val="28"/>
        </w:rPr>
      </w:pPr>
      <w:r w:rsidRPr="003609E1">
        <w:rPr>
          <w:b/>
          <w:bCs/>
          <w:sz w:val="28"/>
          <w:szCs w:val="28"/>
        </w:rPr>
        <w:t>Pruebas que obran en el expediente</w:t>
      </w:r>
      <w:r w:rsidR="005253B6" w:rsidRPr="003609E1">
        <w:rPr>
          <w:rStyle w:val="Refdenotaalpie"/>
          <w:sz w:val="28"/>
          <w:szCs w:val="28"/>
        </w:rPr>
        <w:footnoteReference w:id="15"/>
      </w:r>
    </w:p>
    <w:p w14:paraId="44A18EB9" w14:textId="77777777" w:rsidR="00770E34" w:rsidRPr="003609E1" w:rsidRDefault="00770E34" w:rsidP="007324E5">
      <w:pPr>
        <w:autoSpaceDE w:val="0"/>
        <w:autoSpaceDN w:val="0"/>
        <w:adjustRightInd w:val="0"/>
        <w:ind w:right="49"/>
        <w:rPr>
          <w:sz w:val="28"/>
          <w:szCs w:val="28"/>
        </w:rPr>
      </w:pPr>
    </w:p>
    <w:p w14:paraId="04ED24A1" w14:textId="4B0D3070" w:rsidR="00770E34" w:rsidRPr="003609E1" w:rsidRDefault="00770E34" w:rsidP="007324E5">
      <w:pPr>
        <w:pStyle w:val="Prrafodelista"/>
        <w:numPr>
          <w:ilvl w:val="0"/>
          <w:numId w:val="60"/>
        </w:numPr>
        <w:autoSpaceDE w:val="0"/>
        <w:autoSpaceDN w:val="0"/>
        <w:adjustRightInd w:val="0"/>
        <w:ind w:left="0" w:right="49" w:firstLine="0"/>
        <w:jc w:val="both"/>
        <w:rPr>
          <w:sz w:val="28"/>
          <w:szCs w:val="28"/>
        </w:rPr>
      </w:pPr>
      <w:r w:rsidRPr="003609E1">
        <w:rPr>
          <w:sz w:val="28"/>
          <w:szCs w:val="28"/>
        </w:rPr>
        <w:t>Las pruebas</w:t>
      </w:r>
      <w:r w:rsidR="005253B6" w:rsidRPr="003609E1">
        <w:rPr>
          <w:sz w:val="28"/>
          <w:szCs w:val="28"/>
        </w:rPr>
        <w:t xml:space="preserve"> </w:t>
      </w:r>
      <w:r w:rsidRPr="003609E1">
        <w:rPr>
          <w:sz w:val="28"/>
          <w:szCs w:val="28"/>
        </w:rPr>
        <w:t>que obran en el expediente son las que se relacionan a continuación:</w:t>
      </w:r>
    </w:p>
    <w:p w14:paraId="784715A2" w14:textId="77777777" w:rsidR="005253B6" w:rsidRPr="003609E1" w:rsidRDefault="005253B6" w:rsidP="007324E5">
      <w:pPr>
        <w:pStyle w:val="Prrafodelista"/>
        <w:autoSpaceDE w:val="0"/>
        <w:autoSpaceDN w:val="0"/>
        <w:adjustRightInd w:val="0"/>
        <w:ind w:left="360" w:right="49"/>
        <w:rPr>
          <w:sz w:val="28"/>
          <w:szCs w:val="28"/>
        </w:rPr>
      </w:pPr>
    </w:p>
    <w:p w14:paraId="7EE98C9C" w14:textId="5936CBE1" w:rsidR="005253B6" w:rsidRPr="003609E1" w:rsidRDefault="005253B6" w:rsidP="007324E5">
      <w:pPr>
        <w:pStyle w:val="Prrafodelista"/>
        <w:numPr>
          <w:ilvl w:val="0"/>
          <w:numId w:val="62"/>
        </w:numPr>
        <w:tabs>
          <w:tab w:val="left" w:pos="567"/>
        </w:tabs>
        <w:ind w:right="49"/>
        <w:jc w:val="both"/>
        <w:rPr>
          <w:b/>
          <w:sz w:val="28"/>
          <w:szCs w:val="28"/>
          <w:lang w:val="es-ES_tradnl"/>
        </w:rPr>
      </w:pPr>
      <w:r w:rsidRPr="003609E1">
        <w:rPr>
          <w:bCs/>
          <w:sz w:val="28"/>
          <w:szCs w:val="28"/>
        </w:rPr>
        <w:t xml:space="preserve">Copia de la cédula de ciudadanía de la accionante. </w:t>
      </w:r>
    </w:p>
    <w:p w14:paraId="04EDC159" w14:textId="11B59A35" w:rsidR="005253B6" w:rsidRPr="003609E1" w:rsidRDefault="005253B6" w:rsidP="007324E5">
      <w:pPr>
        <w:pStyle w:val="Prrafodelista"/>
        <w:numPr>
          <w:ilvl w:val="0"/>
          <w:numId w:val="62"/>
        </w:numPr>
        <w:tabs>
          <w:tab w:val="left" w:pos="567"/>
        </w:tabs>
        <w:ind w:right="49"/>
        <w:jc w:val="both"/>
        <w:rPr>
          <w:b/>
          <w:sz w:val="28"/>
          <w:szCs w:val="28"/>
          <w:lang w:val="es-ES_tradnl"/>
        </w:rPr>
      </w:pPr>
      <w:r w:rsidRPr="003609E1">
        <w:rPr>
          <w:bCs/>
          <w:sz w:val="28"/>
          <w:szCs w:val="28"/>
        </w:rPr>
        <w:t xml:space="preserve">Historia clínica con fecha del 29 de noviembre de 2022 emitida por </w:t>
      </w:r>
      <w:r w:rsidRPr="003609E1">
        <w:rPr>
          <w:sz w:val="28"/>
          <w:szCs w:val="28"/>
        </w:rPr>
        <w:t xml:space="preserve">la IPS </w:t>
      </w:r>
      <w:proofErr w:type="spellStart"/>
      <w:r w:rsidRPr="003609E1">
        <w:rPr>
          <w:sz w:val="28"/>
          <w:szCs w:val="28"/>
          <w:lang w:val="es-ES_tradnl"/>
        </w:rPr>
        <w:t>Gastroquirúrgica</w:t>
      </w:r>
      <w:proofErr w:type="spellEnd"/>
      <w:r w:rsidRPr="003609E1">
        <w:rPr>
          <w:sz w:val="28"/>
          <w:szCs w:val="28"/>
          <w:lang w:val="es-ES_tradnl"/>
        </w:rPr>
        <w:t xml:space="preserve"> S.A.S. </w:t>
      </w:r>
    </w:p>
    <w:p w14:paraId="301F26CF" w14:textId="77777777" w:rsidR="005253B6" w:rsidRPr="003609E1" w:rsidRDefault="005253B6" w:rsidP="007324E5">
      <w:pPr>
        <w:pStyle w:val="Prrafodelista"/>
        <w:numPr>
          <w:ilvl w:val="0"/>
          <w:numId w:val="62"/>
        </w:numPr>
        <w:tabs>
          <w:tab w:val="left" w:pos="567"/>
        </w:tabs>
        <w:ind w:right="49"/>
        <w:jc w:val="both"/>
        <w:rPr>
          <w:b/>
          <w:sz w:val="28"/>
          <w:szCs w:val="28"/>
          <w:lang w:val="es-ES_tradnl"/>
        </w:rPr>
      </w:pPr>
      <w:r w:rsidRPr="003609E1">
        <w:rPr>
          <w:bCs/>
          <w:sz w:val="28"/>
          <w:szCs w:val="28"/>
        </w:rPr>
        <w:t>Órdenes médicas de los servicios de “</w:t>
      </w:r>
      <w:r w:rsidRPr="003609E1">
        <w:rPr>
          <w:bCs/>
          <w:i/>
          <w:iCs/>
          <w:sz w:val="28"/>
          <w:szCs w:val="28"/>
        </w:rPr>
        <w:t xml:space="preserve">control general, </w:t>
      </w:r>
      <w:r w:rsidRPr="003609E1">
        <w:rPr>
          <w:bCs/>
          <w:i/>
          <w:iCs/>
          <w:sz w:val="28"/>
          <w:szCs w:val="28"/>
          <w:lang w:val="es-ES_tradnl"/>
        </w:rPr>
        <w:t xml:space="preserve">electrocardiograma de ritmo o de superficie </w:t>
      </w:r>
      <w:proofErr w:type="spellStart"/>
      <w:r w:rsidRPr="003609E1">
        <w:rPr>
          <w:bCs/>
          <w:i/>
          <w:iCs/>
          <w:sz w:val="28"/>
          <w:szCs w:val="28"/>
          <w:lang w:val="es-ES_tradnl"/>
        </w:rPr>
        <w:t>sod</w:t>
      </w:r>
      <w:proofErr w:type="spellEnd"/>
      <w:r w:rsidRPr="003609E1">
        <w:rPr>
          <w:bCs/>
          <w:i/>
          <w:iCs/>
          <w:sz w:val="28"/>
          <w:szCs w:val="28"/>
          <w:lang w:val="es-ES_tradnl"/>
        </w:rPr>
        <w:t xml:space="preserve"> y valoración de paciente con obesidad mórbida en junta de cirugía</w:t>
      </w:r>
      <w:r w:rsidRPr="003609E1">
        <w:rPr>
          <w:bCs/>
          <w:sz w:val="28"/>
          <w:szCs w:val="28"/>
          <w:lang w:val="es-ES_tradnl"/>
        </w:rPr>
        <w:t xml:space="preserve">”, </w:t>
      </w:r>
      <w:r w:rsidRPr="003609E1">
        <w:rPr>
          <w:bCs/>
          <w:sz w:val="28"/>
          <w:szCs w:val="28"/>
        </w:rPr>
        <w:t xml:space="preserve">emitida por la </w:t>
      </w:r>
      <w:r w:rsidRPr="003609E1">
        <w:rPr>
          <w:sz w:val="28"/>
          <w:szCs w:val="28"/>
        </w:rPr>
        <w:t xml:space="preserve">IPS </w:t>
      </w:r>
      <w:proofErr w:type="spellStart"/>
      <w:r w:rsidRPr="003609E1">
        <w:rPr>
          <w:sz w:val="28"/>
          <w:szCs w:val="28"/>
          <w:lang w:val="es-ES_tradnl"/>
        </w:rPr>
        <w:t>Gastroquirúrgica</w:t>
      </w:r>
      <w:proofErr w:type="spellEnd"/>
      <w:r w:rsidRPr="003609E1">
        <w:rPr>
          <w:sz w:val="28"/>
          <w:szCs w:val="28"/>
          <w:lang w:val="es-ES_tradnl"/>
        </w:rPr>
        <w:t xml:space="preserve"> S.A.S. </w:t>
      </w:r>
    </w:p>
    <w:p w14:paraId="3620A4DF" w14:textId="77777777" w:rsidR="005253B6" w:rsidRPr="003609E1" w:rsidRDefault="005253B6" w:rsidP="007324E5">
      <w:pPr>
        <w:pStyle w:val="Prrafodelista"/>
        <w:numPr>
          <w:ilvl w:val="0"/>
          <w:numId w:val="62"/>
        </w:numPr>
        <w:tabs>
          <w:tab w:val="left" w:pos="567"/>
        </w:tabs>
        <w:ind w:right="49"/>
        <w:jc w:val="both"/>
        <w:rPr>
          <w:b/>
          <w:sz w:val="28"/>
          <w:szCs w:val="28"/>
          <w:lang w:val="es-ES_tradnl"/>
        </w:rPr>
      </w:pPr>
      <w:r w:rsidRPr="003609E1">
        <w:rPr>
          <w:bCs/>
          <w:sz w:val="28"/>
          <w:szCs w:val="28"/>
        </w:rPr>
        <w:t xml:space="preserve">Constancia de radicación de solicitud de servicios </w:t>
      </w:r>
      <w:r w:rsidRPr="003609E1">
        <w:rPr>
          <w:bCs/>
          <w:sz w:val="28"/>
          <w:szCs w:val="28"/>
          <w:lang w:val="es-ES_tradnl"/>
        </w:rPr>
        <w:t xml:space="preserve">médicos </w:t>
      </w:r>
      <w:r w:rsidRPr="003609E1">
        <w:rPr>
          <w:bCs/>
          <w:sz w:val="28"/>
          <w:szCs w:val="28"/>
        </w:rPr>
        <w:t>con fecha del 12 de diciembre de 2022 emitida por Nueva EPS.</w:t>
      </w:r>
    </w:p>
    <w:p w14:paraId="2C6A5924" w14:textId="77777777" w:rsidR="003974AF" w:rsidRPr="003609E1" w:rsidRDefault="005253B6" w:rsidP="003974AF">
      <w:pPr>
        <w:pStyle w:val="Prrafodelista"/>
        <w:numPr>
          <w:ilvl w:val="0"/>
          <w:numId w:val="62"/>
        </w:numPr>
        <w:tabs>
          <w:tab w:val="left" w:pos="567"/>
        </w:tabs>
        <w:ind w:right="49"/>
        <w:jc w:val="both"/>
        <w:rPr>
          <w:b/>
          <w:sz w:val="28"/>
          <w:szCs w:val="28"/>
          <w:lang w:val="es-ES_tradnl"/>
        </w:rPr>
      </w:pPr>
      <w:r w:rsidRPr="003609E1">
        <w:rPr>
          <w:bCs/>
          <w:sz w:val="28"/>
          <w:szCs w:val="28"/>
          <w:lang w:val="es-ES_tradnl"/>
        </w:rPr>
        <w:t xml:space="preserve">Respuesta a la solicitud de prestación de servicios médicos </w:t>
      </w:r>
      <w:r w:rsidRPr="003609E1">
        <w:rPr>
          <w:bCs/>
          <w:sz w:val="28"/>
          <w:szCs w:val="28"/>
        </w:rPr>
        <w:t>emitida por Nueva EPS.</w:t>
      </w:r>
    </w:p>
    <w:p w14:paraId="04087832" w14:textId="30C5B981" w:rsidR="005253B6" w:rsidRPr="003609E1" w:rsidRDefault="005253B6" w:rsidP="003974AF">
      <w:pPr>
        <w:pStyle w:val="Prrafodelista"/>
        <w:tabs>
          <w:tab w:val="left" w:pos="567"/>
        </w:tabs>
        <w:ind w:left="1080" w:right="49"/>
        <w:jc w:val="both"/>
        <w:rPr>
          <w:b/>
          <w:sz w:val="28"/>
          <w:szCs w:val="28"/>
          <w:lang w:val="es-ES_tradnl"/>
        </w:rPr>
      </w:pPr>
      <w:r w:rsidRPr="003609E1">
        <w:rPr>
          <w:bCs/>
          <w:sz w:val="28"/>
          <w:szCs w:val="28"/>
        </w:rPr>
        <w:t xml:space="preserve"> </w:t>
      </w:r>
    </w:p>
    <w:p w14:paraId="68F766B2" w14:textId="1ED2E295" w:rsidR="00770E34" w:rsidRPr="003609E1" w:rsidRDefault="003974AF" w:rsidP="007324E5">
      <w:pPr>
        <w:autoSpaceDE w:val="0"/>
        <w:autoSpaceDN w:val="0"/>
        <w:adjustRightInd w:val="0"/>
        <w:ind w:right="49"/>
        <w:jc w:val="both"/>
        <w:rPr>
          <w:b/>
          <w:bCs/>
          <w:sz w:val="28"/>
          <w:szCs w:val="28"/>
        </w:rPr>
      </w:pPr>
      <w:r w:rsidRPr="003609E1">
        <w:rPr>
          <w:b/>
          <w:bCs/>
          <w:sz w:val="28"/>
          <w:szCs w:val="28"/>
        </w:rPr>
        <w:t xml:space="preserve">Trámite ante la Corte </w:t>
      </w:r>
    </w:p>
    <w:p w14:paraId="6C185C9B" w14:textId="77777777" w:rsidR="00750878" w:rsidRPr="003609E1" w:rsidRDefault="00750878" w:rsidP="007324E5">
      <w:pPr>
        <w:autoSpaceDE w:val="0"/>
        <w:autoSpaceDN w:val="0"/>
        <w:adjustRightInd w:val="0"/>
        <w:ind w:right="49"/>
        <w:jc w:val="both"/>
        <w:rPr>
          <w:sz w:val="28"/>
          <w:szCs w:val="28"/>
        </w:rPr>
      </w:pPr>
    </w:p>
    <w:p w14:paraId="3ECE72CE" w14:textId="359B890B" w:rsidR="002A0351" w:rsidRPr="003609E1" w:rsidRDefault="008120B4" w:rsidP="00B72EE9">
      <w:pPr>
        <w:pStyle w:val="Prrafodelista"/>
        <w:numPr>
          <w:ilvl w:val="0"/>
          <w:numId w:val="60"/>
        </w:numPr>
        <w:autoSpaceDE w:val="0"/>
        <w:autoSpaceDN w:val="0"/>
        <w:adjustRightInd w:val="0"/>
        <w:ind w:left="0" w:right="49" w:firstLine="0"/>
        <w:jc w:val="both"/>
        <w:rPr>
          <w:sz w:val="28"/>
          <w:szCs w:val="28"/>
        </w:rPr>
      </w:pPr>
      <w:r w:rsidRPr="003609E1">
        <w:rPr>
          <w:sz w:val="28"/>
          <w:szCs w:val="28"/>
        </w:rPr>
        <w:t>M</w:t>
      </w:r>
      <w:r w:rsidR="00FB0362" w:rsidRPr="003609E1">
        <w:rPr>
          <w:sz w:val="28"/>
          <w:szCs w:val="28"/>
        </w:rPr>
        <w:t xml:space="preserve">ediante </w:t>
      </w:r>
      <w:r w:rsidR="00DA1E0D" w:rsidRPr="003609E1">
        <w:rPr>
          <w:sz w:val="28"/>
          <w:szCs w:val="28"/>
        </w:rPr>
        <w:t>a</w:t>
      </w:r>
      <w:r w:rsidR="00FB0362" w:rsidRPr="003609E1">
        <w:rPr>
          <w:sz w:val="28"/>
          <w:szCs w:val="28"/>
        </w:rPr>
        <w:t>uto del 2 de agosto de 2023</w:t>
      </w:r>
      <w:r w:rsidR="006C29B0" w:rsidRPr="003609E1">
        <w:rPr>
          <w:rStyle w:val="Refdenotaalpie"/>
          <w:sz w:val="28"/>
          <w:szCs w:val="28"/>
        </w:rPr>
        <w:footnoteReference w:id="16"/>
      </w:r>
      <w:r w:rsidR="00FB0362" w:rsidRPr="003609E1">
        <w:rPr>
          <w:sz w:val="28"/>
          <w:szCs w:val="28"/>
        </w:rPr>
        <w:t xml:space="preserve">, el </w:t>
      </w:r>
      <w:r w:rsidR="00612257" w:rsidRPr="003609E1">
        <w:rPr>
          <w:sz w:val="28"/>
          <w:szCs w:val="28"/>
        </w:rPr>
        <w:t>M</w:t>
      </w:r>
      <w:r w:rsidR="00FB0362" w:rsidRPr="003609E1">
        <w:rPr>
          <w:sz w:val="28"/>
          <w:szCs w:val="28"/>
        </w:rPr>
        <w:t xml:space="preserve">agistrado </w:t>
      </w:r>
      <w:r w:rsidR="00477223" w:rsidRPr="003609E1">
        <w:rPr>
          <w:sz w:val="28"/>
          <w:szCs w:val="28"/>
        </w:rPr>
        <w:t>ponente</w:t>
      </w:r>
      <w:r w:rsidR="00FB0362" w:rsidRPr="003609E1">
        <w:rPr>
          <w:sz w:val="28"/>
          <w:szCs w:val="28"/>
        </w:rPr>
        <w:t xml:space="preserve"> ordenó</w:t>
      </w:r>
      <w:r w:rsidR="006C26E3" w:rsidRPr="003609E1">
        <w:rPr>
          <w:sz w:val="28"/>
          <w:szCs w:val="28"/>
        </w:rPr>
        <w:t xml:space="preserve"> </w:t>
      </w:r>
      <w:r w:rsidR="008A7A55" w:rsidRPr="003609E1">
        <w:rPr>
          <w:sz w:val="28"/>
          <w:szCs w:val="28"/>
        </w:rPr>
        <w:t>la práctica de algunas pruebas y la vinculación de terceros</w:t>
      </w:r>
      <w:r w:rsidR="006C29B0" w:rsidRPr="003609E1">
        <w:rPr>
          <w:sz w:val="28"/>
          <w:szCs w:val="28"/>
        </w:rPr>
        <w:t xml:space="preserve">, la IPS </w:t>
      </w:r>
      <w:proofErr w:type="spellStart"/>
      <w:r w:rsidR="006C29B0" w:rsidRPr="003609E1">
        <w:rPr>
          <w:sz w:val="28"/>
          <w:szCs w:val="28"/>
          <w:lang w:val="es-ES_tradnl"/>
        </w:rPr>
        <w:t>Gastroquirúrgica</w:t>
      </w:r>
      <w:proofErr w:type="spellEnd"/>
      <w:r w:rsidR="006C29B0" w:rsidRPr="003609E1">
        <w:rPr>
          <w:sz w:val="28"/>
          <w:szCs w:val="28"/>
          <w:lang w:val="es-ES_tradnl"/>
        </w:rPr>
        <w:t xml:space="preserve"> S.A.S y el </w:t>
      </w:r>
      <w:r w:rsidR="006C29B0" w:rsidRPr="003609E1">
        <w:rPr>
          <w:bCs/>
          <w:sz w:val="28"/>
          <w:szCs w:val="28"/>
          <w:lang w:val="es-ES_tradnl"/>
        </w:rPr>
        <w:t xml:space="preserve">médico </w:t>
      </w:r>
      <w:r w:rsidR="006C29B0" w:rsidRPr="003609E1">
        <w:rPr>
          <w:bCs/>
          <w:sz w:val="28"/>
          <w:szCs w:val="28"/>
          <w:lang w:val="es-ES"/>
        </w:rPr>
        <w:t>especialista David Mauricio Figueroa Bohórquez</w:t>
      </w:r>
      <w:r w:rsidR="00B72EE9" w:rsidRPr="003609E1">
        <w:rPr>
          <w:sz w:val="28"/>
          <w:szCs w:val="28"/>
        </w:rPr>
        <w:t xml:space="preserve">, esto, teniendo en cuenta </w:t>
      </w:r>
      <w:proofErr w:type="gramStart"/>
      <w:r w:rsidR="00B72EE9" w:rsidRPr="003609E1">
        <w:rPr>
          <w:sz w:val="28"/>
          <w:szCs w:val="28"/>
        </w:rPr>
        <w:t>que</w:t>
      </w:r>
      <w:proofErr w:type="gramEnd"/>
      <w:r w:rsidR="00B72EE9" w:rsidRPr="003609E1">
        <w:rPr>
          <w:sz w:val="28"/>
          <w:szCs w:val="28"/>
        </w:rPr>
        <w:t xml:space="preserve"> si bien el juez de instancia los vinculó, las partes guardaron silencio en el trámite.</w:t>
      </w:r>
      <w:r w:rsidR="008A7A55" w:rsidRPr="003609E1">
        <w:rPr>
          <w:sz w:val="28"/>
          <w:szCs w:val="28"/>
        </w:rPr>
        <w:t xml:space="preserve"> </w:t>
      </w:r>
      <w:r w:rsidR="002A0351" w:rsidRPr="003609E1">
        <w:rPr>
          <w:sz w:val="28"/>
          <w:szCs w:val="28"/>
        </w:rPr>
        <w:t>Igualmente</w:t>
      </w:r>
      <w:r w:rsidR="00FB0362" w:rsidRPr="003609E1">
        <w:rPr>
          <w:sz w:val="28"/>
          <w:szCs w:val="28"/>
        </w:rPr>
        <w:t xml:space="preserve">, ordenó a </w:t>
      </w:r>
      <w:r w:rsidR="008A7A55" w:rsidRPr="003609E1">
        <w:rPr>
          <w:sz w:val="28"/>
          <w:szCs w:val="28"/>
        </w:rPr>
        <w:t xml:space="preserve">la </w:t>
      </w:r>
      <w:r w:rsidR="006C26E3" w:rsidRPr="003609E1">
        <w:rPr>
          <w:sz w:val="28"/>
          <w:szCs w:val="28"/>
        </w:rPr>
        <w:t>Nueva EPS</w:t>
      </w:r>
      <w:r w:rsidR="00F02D0D" w:rsidRPr="003609E1">
        <w:rPr>
          <w:sz w:val="28"/>
          <w:szCs w:val="28"/>
        </w:rPr>
        <w:t xml:space="preserve"> y </w:t>
      </w:r>
      <w:r w:rsidR="008A7A55" w:rsidRPr="003609E1">
        <w:rPr>
          <w:sz w:val="28"/>
          <w:szCs w:val="28"/>
        </w:rPr>
        <w:t>a l</w:t>
      </w:r>
      <w:r w:rsidR="00F02D0D" w:rsidRPr="003609E1">
        <w:rPr>
          <w:sz w:val="28"/>
          <w:szCs w:val="28"/>
        </w:rPr>
        <w:t>os terceros vinculados</w:t>
      </w:r>
      <w:r w:rsidR="008A7A55" w:rsidRPr="003609E1">
        <w:rPr>
          <w:sz w:val="28"/>
          <w:szCs w:val="28"/>
          <w:lang w:val="es-ES_tradnl"/>
        </w:rPr>
        <w:t xml:space="preserve"> </w:t>
      </w:r>
      <w:r w:rsidR="008A7A55" w:rsidRPr="003609E1">
        <w:rPr>
          <w:sz w:val="28"/>
          <w:szCs w:val="28"/>
        </w:rPr>
        <w:t xml:space="preserve">que </w:t>
      </w:r>
      <w:r w:rsidR="00FB0362" w:rsidRPr="003609E1">
        <w:rPr>
          <w:sz w:val="28"/>
          <w:szCs w:val="28"/>
        </w:rPr>
        <w:t>contestara</w:t>
      </w:r>
      <w:r w:rsidR="008A7A55" w:rsidRPr="003609E1">
        <w:rPr>
          <w:sz w:val="28"/>
          <w:szCs w:val="28"/>
        </w:rPr>
        <w:t xml:space="preserve">n </w:t>
      </w:r>
      <w:r w:rsidR="00FB0362" w:rsidRPr="003609E1">
        <w:rPr>
          <w:sz w:val="28"/>
          <w:szCs w:val="28"/>
        </w:rPr>
        <w:t>un cuestionario. Por último, le solicitó a la accionante responder varias preguntas relacionadas con su estado de salud actual y si a la fecha de la notificación del auto</w:t>
      </w:r>
      <w:r w:rsidR="00F33CB8" w:rsidRPr="003609E1">
        <w:rPr>
          <w:sz w:val="28"/>
          <w:szCs w:val="28"/>
        </w:rPr>
        <w:t>,</w:t>
      </w:r>
      <w:r w:rsidR="00FB0362" w:rsidRPr="003609E1">
        <w:rPr>
          <w:sz w:val="28"/>
          <w:szCs w:val="28"/>
        </w:rPr>
        <w:t xml:space="preserve"> ya se le había realizado </w:t>
      </w:r>
      <w:r w:rsidR="008A7A55" w:rsidRPr="003609E1">
        <w:rPr>
          <w:sz w:val="28"/>
          <w:szCs w:val="28"/>
        </w:rPr>
        <w:t>la</w:t>
      </w:r>
      <w:r w:rsidR="00FB0362" w:rsidRPr="003609E1">
        <w:rPr>
          <w:sz w:val="28"/>
          <w:szCs w:val="28"/>
        </w:rPr>
        <w:t xml:space="preserve"> junta médica multidisciplinaria </w:t>
      </w:r>
      <w:r w:rsidR="008A7A55" w:rsidRPr="003609E1">
        <w:rPr>
          <w:sz w:val="28"/>
          <w:szCs w:val="28"/>
        </w:rPr>
        <w:t>o algún otro servicio médico</w:t>
      </w:r>
      <w:r w:rsidR="00FB0362" w:rsidRPr="003609E1">
        <w:rPr>
          <w:sz w:val="28"/>
          <w:szCs w:val="28"/>
        </w:rPr>
        <w:t>.</w:t>
      </w:r>
    </w:p>
    <w:p w14:paraId="540942C2" w14:textId="77777777" w:rsidR="00750878" w:rsidRPr="003609E1" w:rsidRDefault="00750878" w:rsidP="00750878">
      <w:pPr>
        <w:pStyle w:val="Prrafodelista"/>
        <w:autoSpaceDE w:val="0"/>
        <w:autoSpaceDN w:val="0"/>
        <w:adjustRightInd w:val="0"/>
        <w:ind w:left="0" w:right="49"/>
        <w:jc w:val="both"/>
        <w:rPr>
          <w:sz w:val="28"/>
          <w:szCs w:val="28"/>
        </w:rPr>
      </w:pPr>
    </w:p>
    <w:tbl>
      <w:tblPr>
        <w:tblStyle w:val="Tablaconcuadrcula"/>
        <w:tblW w:w="0" w:type="auto"/>
        <w:tblLook w:val="04A0" w:firstRow="1" w:lastRow="0" w:firstColumn="1" w:lastColumn="0" w:noHBand="0" w:noVBand="1"/>
      </w:tblPr>
      <w:tblGrid>
        <w:gridCol w:w="1959"/>
        <w:gridCol w:w="6869"/>
      </w:tblGrid>
      <w:tr w:rsidR="003974AF" w:rsidRPr="003609E1" w14:paraId="7D559312" w14:textId="77777777" w:rsidTr="00B31F93">
        <w:tc>
          <w:tcPr>
            <w:tcW w:w="8828" w:type="dxa"/>
            <w:gridSpan w:val="2"/>
            <w:shd w:val="clear" w:color="auto" w:fill="D0CECE" w:themeFill="background2" w:themeFillShade="E6"/>
          </w:tcPr>
          <w:p w14:paraId="4B2FA18E" w14:textId="287EB32E" w:rsidR="003974AF" w:rsidRPr="003609E1" w:rsidRDefault="003974AF" w:rsidP="00750878">
            <w:pPr>
              <w:pStyle w:val="Prrafodelista"/>
              <w:autoSpaceDE w:val="0"/>
              <w:autoSpaceDN w:val="0"/>
              <w:adjustRightInd w:val="0"/>
              <w:ind w:left="0" w:right="49"/>
              <w:jc w:val="center"/>
              <w:rPr>
                <w:b/>
                <w:bCs/>
              </w:rPr>
            </w:pPr>
            <w:r w:rsidRPr="003609E1">
              <w:rPr>
                <w:b/>
                <w:i/>
                <w:iCs/>
                <w:lang w:val="es-ES_tradnl"/>
              </w:rPr>
              <w:t>Tabla</w:t>
            </w:r>
            <w:r w:rsidR="00B43C5B" w:rsidRPr="003609E1">
              <w:rPr>
                <w:b/>
                <w:i/>
                <w:iCs/>
                <w:lang w:val="es-ES_tradnl"/>
              </w:rPr>
              <w:t xml:space="preserve"> 3</w:t>
            </w:r>
            <w:r w:rsidRPr="003609E1">
              <w:rPr>
                <w:b/>
                <w:i/>
                <w:iCs/>
                <w:lang w:val="es-ES_tradnl"/>
              </w:rPr>
              <w:t xml:space="preserve">. </w:t>
            </w:r>
            <w:r w:rsidRPr="003609E1">
              <w:rPr>
                <w:b/>
                <w:lang w:val="es-ES_tradnl"/>
              </w:rPr>
              <w:t>Respuestas recibidas por la Corte</w:t>
            </w:r>
          </w:p>
        </w:tc>
      </w:tr>
      <w:tr w:rsidR="00750878" w:rsidRPr="003609E1" w14:paraId="3024DF9E" w14:textId="77777777" w:rsidTr="00F971A0">
        <w:tc>
          <w:tcPr>
            <w:tcW w:w="1129" w:type="dxa"/>
            <w:shd w:val="clear" w:color="auto" w:fill="D0CECE" w:themeFill="background2" w:themeFillShade="E6"/>
          </w:tcPr>
          <w:p w14:paraId="726EA2C6" w14:textId="34AC33E7" w:rsidR="00750878" w:rsidRPr="003609E1" w:rsidRDefault="00750878" w:rsidP="00750878">
            <w:pPr>
              <w:pStyle w:val="Prrafodelista"/>
              <w:autoSpaceDE w:val="0"/>
              <w:autoSpaceDN w:val="0"/>
              <w:adjustRightInd w:val="0"/>
              <w:ind w:left="0" w:right="49"/>
              <w:jc w:val="center"/>
              <w:rPr>
                <w:b/>
                <w:bCs/>
              </w:rPr>
            </w:pPr>
            <w:r w:rsidRPr="003609E1">
              <w:rPr>
                <w:b/>
                <w:bCs/>
              </w:rPr>
              <w:t>Entidad</w:t>
            </w:r>
          </w:p>
        </w:tc>
        <w:tc>
          <w:tcPr>
            <w:tcW w:w="7699" w:type="dxa"/>
            <w:shd w:val="clear" w:color="auto" w:fill="D0CECE" w:themeFill="background2" w:themeFillShade="E6"/>
          </w:tcPr>
          <w:p w14:paraId="19676F48" w14:textId="168A9730" w:rsidR="00750878" w:rsidRPr="003609E1" w:rsidRDefault="00750878" w:rsidP="00750878">
            <w:pPr>
              <w:pStyle w:val="Prrafodelista"/>
              <w:autoSpaceDE w:val="0"/>
              <w:autoSpaceDN w:val="0"/>
              <w:adjustRightInd w:val="0"/>
              <w:ind w:left="0" w:right="49"/>
              <w:jc w:val="center"/>
              <w:rPr>
                <w:b/>
                <w:bCs/>
              </w:rPr>
            </w:pPr>
            <w:r w:rsidRPr="003609E1">
              <w:rPr>
                <w:b/>
                <w:bCs/>
              </w:rPr>
              <w:t>Contestación</w:t>
            </w:r>
          </w:p>
        </w:tc>
      </w:tr>
      <w:tr w:rsidR="00750878" w:rsidRPr="003609E1" w14:paraId="52743E61" w14:textId="77777777" w:rsidTr="00F971A0">
        <w:tc>
          <w:tcPr>
            <w:tcW w:w="1129" w:type="dxa"/>
            <w:shd w:val="clear" w:color="auto" w:fill="D0CECE" w:themeFill="background2" w:themeFillShade="E6"/>
          </w:tcPr>
          <w:p w14:paraId="4588904A" w14:textId="77777777" w:rsidR="00750878" w:rsidRPr="003609E1" w:rsidRDefault="00750878" w:rsidP="00750878">
            <w:pPr>
              <w:pStyle w:val="Prrafodelista"/>
              <w:autoSpaceDE w:val="0"/>
              <w:autoSpaceDN w:val="0"/>
              <w:adjustRightInd w:val="0"/>
              <w:ind w:left="0" w:right="49"/>
              <w:jc w:val="center"/>
              <w:rPr>
                <w:b/>
                <w:bCs/>
              </w:rPr>
            </w:pPr>
          </w:p>
          <w:p w14:paraId="5D2E91EB" w14:textId="77777777" w:rsidR="00750878" w:rsidRPr="003609E1" w:rsidRDefault="00750878" w:rsidP="00750878">
            <w:pPr>
              <w:pStyle w:val="Prrafodelista"/>
              <w:autoSpaceDE w:val="0"/>
              <w:autoSpaceDN w:val="0"/>
              <w:adjustRightInd w:val="0"/>
              <w:ind w:left="0" w:right="49"/>
              <w:jc w:val="center"/>
              <w:rPr>
                <w:b/>
                <w:bCs/>
              </w:rPr>
            </w:pPr>
          </w:p>
          <w:p w14:paraId="46BD45AC" w14:textId="77777777" w:rsidR="003974AF" w:rsidRPr="003609E1" w:rsidRDefault="003974AF" w:rsidP="0078084E">
            <w:pPr>
              <w:pStyle w:val="Prrafodelista"/>
              <w:autoSpaceDE w:val="0"/>
              <w:autoSpaceDN w:val="0"/>
              <w:adjustRightInd w:val="0"/>
              <w:ind w:left="0" w:right="49"/>
              <w:rPr>
                <w:b/>
                <w:bCs/>
              </w:rPr>
            </w:pPr>
          </w:p>
          <w:p w14:paraId="04D92B73" w14:textId="77777777" w:rsidR="00D23FE9" w:rsidRPr="003609E1" w:rsidRDefault="00D23FE9" w:rsidP="00750878">
            <w:pPr>
              <w:pStyle w:val="Prrafodelista"/>
              <w:autoSpaceDE w:val="0"/>
              <w:autoSpaceDN w:val="0"/>
              <w:adjustRightInd w:val="0"/>
              <w:ind w:left="0" w:right="49"/>
              <w:jc w:val="center"/>
              <w:rPr>
                <w:i/>
                <w:iCs/>
              </w:rPr>
            </w:pPr>
          </w:p>
          <w:p w14:paraId="190BA0C5" w14:textId="77777777" w:rsidR="00D23FE9" w:rsidRPr="003609E1" w:rsidRDefault="00D23FE9" w:rsidP="00F50AF2">
            <w:pPr>
              <w:pStyle w:val="Prrafodelista"/>
              <w:autoSpaceDE w:val="0"/>
              <w:autoSpaceDN w:val="0"/>
              <w:adjustRightInd w:val="0"/>
              <w:ind w:left="0" w:right="49"/>
              <w:rPr>
                <w:i/>
                <w:iCs/>
              </w:rPr>
            </w:pPr>
          </w:p>
          <w:p w14:paraId="6C7E2BF7" w14:textId="3901E71A" w:rsidR="00750878" w:rsidRPr="003609E1" w:rsidRDefault="00750878" w:rsidP="00750878">
            <w:pPr>
              <w:pStyle w:val="Prrafodelista"/>
              <w:autoSpaceDE w:val="0"/>
              <w:autoSpaceDN w:val="0"/>
              <w:adjustRightInd w:val="0"/>
              <w:ind w:left="0" w:right="49"/>
              <w:jc w:val="center"/>
              <w:rPr>
                <w:b/>
                <w:bCs/>
              </w:rPr>
            </w:pPr>
            <w:r w:rsidRPr="003609E1">
              <w:rPr>
                <w:i/>
                <w:iCs/>
              </w:rPr>
              <w:lastRenderedPageBreak/>
              <w:t>Nueva EPS</w:t>
            </w:r>
            <w:r w:rsidRPr="003609E1">
              <w:rPr>
                <w:rStyle w:val="Refdenotaalpie"/>
              </w:rPr>
              <w:footnoteReference w:id="17"/>
            </w:r>
          </w:p>
        </w:tc>
        <w:tc>
          <w:tcPr>
            <w:tcW w:w="7699" w:type="dxa"/>
          </w:tcPr>
          <w:p w14:paraId="4A0105DB" w14:textId="0F040416" w:rsidR="00750878" w:rsidRPr="003609E1" w:rsidRDefault="00750878" w:rsidP="00750878">
            <w:pPr>
              <w:autoSpaceDE w:val="0"/>
              <w:autoSpaceDN w:val="0"/>
              <w:adjustRightInd w:val="0"/>
              <w:ind w:right="49"/>
              <w:jc w:val="both"/>
              <w:rPr>
                <w:lang w:val="es-ES_tradnl"/>
              </w:rPr>
            </w:pPr>
            <w:r w:rsidRPr="003609E1">
              <w:lastRenderedPageBreak/>
              <w:t xml:space="preserve">Se opuso a las pretensiones formuladas por la ciudadana y solicitó confirmar los fallos de instancia proferidos por el </w:t>
            </w:r>
            <w:r w:rsidRPr="003609E1">
              <w:rPr>
                <w:lang w:val="es-ES"/>
              </w:rPr>
              <w:t xml:space="preserve">Juzgado </w:t>
            </w:r>
            <w:r w:rsidRPr="003609E1">
              <w:t>de Familia de Los Patios</w:t>
            </w:r>
            <w:r w:rsidRPr="003609E1">
              <w:rPr>
                <w:lang w:val="es-ES"/>
              </w:rPr>
              <w:t xml:space="preserve"> y por </w:t>
            </w:r>
            <w:r w:rsidRPr="003609E1">
              <w:rPr>
                <w:lang w:val="es-ES_tradnl"/>
              </w:rPr>
              <w:t xml:space="preserve">el Tribunal Superior de Cúcuta, respectivamente. </w:t>
            </w:r>
          </w:p>
          <w:p w14:paraId="1B3C5CBF" w14:textId="77777777" w:rsidR="00D23FE9" w:rsidRPr="003609E1" w:rsidRDefault="00D23FE9" w:rsidP="00D23FE9">
            <w:pPr>
              <w:autoSpaceDE w:val="0"/>
              <w:autoSpaceDN w:val="0"/>
              <w:adjustRightInd w:val="0"/>
              <w:ind w:right="49"/>
              <w:jc w:val="both"/>
            </w:pPr>
          </w:p>
          <w:p w14:paraId="20F46CDB" w14:textId="155D969D" w:rsidR="00ED4FD1" w:rsidRPr="003609E1" w:rsidRDefault="00D23FE9" w:rsidP="00D23FE9">
            <w:pPr>
              <w:autoSpaceDE w:val="0"/>
              <w:autoSpaceDN w:val="0"/>
              <w:adjustRightInd w:val="0"/>
              <w:ind w:right="49"/>
              <w:jc w:val="both"/>
            </w:pPr>
            <w:r w:rsidRPr="003609E1">
              <w:lastRenderedPageBreak/>
              <w:t xml:space="preserve">De igual modo, el apoderado señaló que la Nueva EPS tiene un programa </w:t>
            </w:r>
            <w:r w:rsidR="00ED4FD1" w:rsidRPr="003609E1">
              <w:t xml:space="preserve">de cuatro fases </w:t>
            </w:r>
            <w:r w:rsidRPr="003609E1">
              <w:t xml:space="preserve">para pacientes que </w:t>
            </w:r>
            <w:r w:rsidR="00513822" w:rsidRPr="003609E1">
              <w:t>presentan</w:t>
            </w:r>
            <w:r w:rsidRPr="003609E1">
              <w:t xml:space="preserve"> obesidad</w:t>
            </w:r>
            <w:r w:rsidR="00ED4FD1" w:rsidRPr="003609E1">
              <w:t>. Este recogió los lineamientos del documento denominado “</w:t>
            </w:r>
            <w:r w:rsidR="00ED4FD1" w:rsidRPr="003609E1">
              <w:rPr>
                <w:i/>
                <w:iCs/>
              </w:rPr>
              <w:t>Guía Clínica para la prevención, diagnóstico y tratamiento del sobrepeso y la obesidad en adultos</w:t>
            </w:r>
            <w:r w:rsidR="00ED4FD1" w:rsidRPr="003609E1">
              <w:t>” expedido por el Ministerio de Salud y Protección Social. La guía ofreció recomendaciones basadas en evidencia científica para la prevención del sobrepeso y la obesidad.</w:t>
            </w:r>
          </w:p>
          <w:p w14:paraId="688C0712" w14:textId="77777777" w:rsidR="00ED4FD1" w:rsidRPr="003609E1" w:rsidRDefault="00ED4FD1" w:rsidP="00D23FE9">
            <w:pPr>
              <w:autoSpaceDE w:val="0"/>
              <w:autoSpaceDN w:val="0"/>
              <w:adjustRightInd w:val="0"/>
              <w:ind w:right="49"/>
              <w:jc w:val="both"/>
            </w:pPr>
          </w:p>
          <w:p w14:paraId="4D5A54E8" w14:textId="56FA2595" w:rsidR="00D23FE9" w:rsidRPr="003609E1" w:rsidRDefault="00ED4FD1" w:rsidP="00D23FE9">
            <w:pPr>
              <w:autoSpaceDE w:val="0"/>
              <w:autoSpaceDN w:val="0"/>
              <w:adjustRightInd w:val="0"/>
              <w:ind w:right="49"/>
              <w:jc w:val="both"/>
            </w:pPr>
            <w:r w:rsidRPr="003609E1">
              <w:t>Nueva EPS mencionó que el programa de prevención y manejo de la obesidad consta de las siguientes etapas</w:t>
            </w:r>
            <w:r w:rsidR="00D23FE9" w:rsidRPr="003609E1">
              <w:t>:</w:t>
            </w:r>
            <w:r w:rsidRPr="003609E1">
              <w:t xml:space="preserve"> </w:t>
            </w:r>
            <w:r w:rsidR="00D23FE9" w:rsidRPr="003609E1">
              <w:t>(i) identificación y direccionamiento de la población objeto; (</w:t>
            </w:r>
            <w:proofErr w:type="spellStart"/>
            <w:r w:rsidR="00D23FE9" w:rsidRPr="003609E1">
              <w:t>ii</w:t>
            </w:r>
            <w:proofErr w:type="spellEnd"/>
            <w:r w:rsidR="00D23FE9" w:rsidRPr="003609E1">
              <w:t>) manejo individualizado del paciente; (</w:t>
            </w:r>
            <w:proofErr w:type="spellStart"/>
            <w:r w:rsidR="00D23FE9" w:rsidRPr="003609E1">
              <w:t>iii</w:t>
            </w:r>
            <w:proofErr w:type="spellEnd"/>
            <w:r w:rsidR="00D23FE9" w:rsidRPr="003609E1">
              <w:t>) intervención al paciente en condición especial a través de farmacología; y (</w:t>
            </w:r>
            <w:proofErr w:type="spellStart"/>
            <w:r w:rsidR="00D23FE9" w:rsidRPr="003609E1">
              <w:t>iv</w:t>
            </w:r>
            <w:proofErr w:type="spellEnd"/>
            <w:r w:rsidR="00D23FE9" w:rsidRPr="003609E1">
              <w:t xml:space="preserve">) tratamiento del paciente por cirugía bariátrica. </w:t>
            </w:r>
          </w:p>
          <w:p w14:paraId="1D78317C" w14:textId="77777777" w:rsidR="00D23FE9" w:rsidRPr="003609E1" w:rsidRDefault="00D23FE9" w:rsidP="00D23FE9">
            <w:pPr>
              <w:autoSpaceDE w:val="0"/>
              <w:autoSpaceDN w:val="0"/>
              <w:adjustRightInd w:val="0"/>
              <w:ind w:right="49"/>
              <w:jc w:val="both"/>
            </w:pPr>
          </w:p>
          <w:p w14:paraId="270F166C" w14:textId="6A49FA12" w:rsidR="00D23FE9" w:rsidRPr="003609E1" w:rsidRDefault="00D23FE9" w:rsidP="00D23FE9">
            <w:pPr>
              <w:autoSpaceDE w:val="0"/>
              <w:autoSpaceDN w:val="0"/>
              <w:adjustRightInd w:val="0"/>
              <w:ind w:right="49"/>
              <w:jc w:val="both"/>
            </w:pPr>
            <w:r w:rsidRPr="003609E1">
              <w:t xml:space="preserve">En criterio de la EPS, la demandante no aportó soportes médicos que evidenciaran el resultado del seguimiento previo que se requiere en casos de pacientes que </w:t>
            </w:r>
            <w:r w:rsidR="00513822" w:rsidRPr="003609E1">
              <w:t>tienen</w:t>
            </w:r>
            <w:r w:rsidRPr="003609E1">
              <w:t xml:space="preserve"> obesidad. Agregó </w:t>
            </w:r>
            <w:proofErr w:type="gramStart"/>
            <w:r w:rsidRPr="003609E1">
              <w:t>que</w:t>
            </w:r>
            <w:proofErr w:type="gramEnd"/>
            <w:r w:rsidRPr="003609E1">
              <w:t xml:space="preserve"> en los documentos anexos a la solicitud de autorización de la cirugía bariátrica</w:t>
            </w:r>
            <w:r w:rsidR="00502BDF" w:rsidRPr="003609E1">
              <w:t xml:space="preserve">, </w:t>
            </w:r>
            <w:r w:rsidR="00124B8B" w:rsidRPr="003609E1">
              <w:t xml:space="preserve">no </w:t>
            </w:r>
            <w:r w:rsidR="00502BDF" w:rsidRPr="003609E1">
              <w:t>se evidenció que la accionante haya cumplido con las fases del</w:t>
            </w:r>
            <w:r w:rsidR="00124B8B" w:rsidRPr="003609E1">
              <w:t xml:space="preserve"> protocolo que tiene </w:t>
            </w:r>
            <w:r w:rsidR="00502BDF" w:rsidRPr="003609E1">
              <w:t xml:space="preserve">la EPS </w:t>
            </w:r>
            <w:r w:rsidR="00124B8B" w:rsidRPr="003609E1">
              <w:t>para el manejo de la obesidad</w:t>
            </w:r>
            <w:r w:rsidRPr="003609E1">
              <w:rPr>
                <w:rStyle w:val="Refdenotaalpie"/>
              </w:rPr>
              <w:footnoteReference w:id="18"/>
            </w:r>
            <w:r w:rsidRPr="003609E1">
              <w:t xml:space="preserve">. </w:t>
            </w:r>
          </w:p>
          <w:p w14:paraId="08DC05CE" w14:textId="77777777" w:rsidR="00D23FE9" w:rsidRPr="003609E1" w:rsidRDefault="00D23FE9" w:rsidP="00D23FE9">
            <w:pPr>
              <w:autoSpaceDE w:val="0"/>
              <w:autoSpaceDN w:val="0"/>
              <w:adjustRightInd w:val="0"/>
              <w:ind w:right="49"/>
              <w:jc w:val="both"/>
            </w:pPr>
          </w:p>
          <w:p w14:paraId="3F69A1E2" w14:textId="7964B1B8" w:rsidR="00750878" w:rsidRPr="003609E1" w:rsidRDefault="00502BDF" w:rsidP="00F50AF2">
            <w:pPr>
              <w:autoSpaceDE w:val="0"/>
              <w:autoSpaceDN w:val="0"/>
              <w:adjustRightInd w:val="0"/>
              <w:ind w:right="49"/>
              <w:jc w:val="both"/>
            </w:pPr>
            <w:r w:rsidRPr="003609E1">
              <w:t>Finalmente,</w:t>
            </w:r>
            <w:r w:rsidR="00D23FE9" w:rsidRPr="003609E1">
              <w:t xml:space="preserve"> indicó que </w:t>
            </w:r>
            <w:r w:rsidRPr="003609E1">
              <w:t>el</w:t>
            </w:r>
            <w:r w:rsidR="00D23FE9" w:rsidRPr="003609E1">
              <w:t xml:space="preserve"> seguimiento</w:t>
            </w:r>
            <w:r w:rsidRPr="003609E1">
              <w:t xml:space="preserve"> del protocolo</w:t>
            </w:r>
            <w:r w:rsidR="00D23FE9" w:rsidRPr="003609E1">
              <w:t xml:space="preserve"> debía hacerse mensualmente por un período mínimo de 6 meses, hasta que, una vez culmine esa etapa, se revisen los resultados y se ordene el tratamiento a seguir.</w:t>
            </w:r>
          </w:p>
        </w:tc>
      </w:tr>
      <w:tr w:rsidR="00750878" w:rsidRPr="003609E1" w14:paraId="59BDCFC0" w14:textId="77777777" w:rsidTr="00F971A0">
        <w:tc>
          <w:tcPr>
            <w:tcW w:w="1129" w:type="dxa"/>
            <w:shd w:val="clear" w:color="auto" w:fill="D0CECE" w:themeFill="background2" w:themeFillShade="E6"/>
          </w:tcPr>
          <w:p w14:paraId="29A60E92" w14:textId="77777777" w:rsidR="00750878" w:rsidRPr="003609E1" w:rsidRDefault="00750878" w:rsidP="00F50AF2">
            <w:pPr>
              <w:pStyle w:val="Prrafodelista"/>
              <w:autoSpaceDE w:val="0"/>
              <w:autoSpaceDN w:val="0"/>
              <w:adjustRightInd w:val="0"/>
              <w:ind w:left="0" w:right="49"/>
              <w:rPr>
                <w:i/>
                <w:iCs/>
              </w:rPr>
            </w:pPr>
          </w:p>
          <w:p w14:paraId="6425881F" w14:textId="30578C17" w:rsidR="00750878" w:rsidRPr="003609E1" w:rsidRDefault="00750878" w:rsidP="00750878">
            <w:pPr>
              <w:pStyle w:val="Prrafodelista"/>
              <w:autoSpaceDE w:val="0"/>
              <w:autoSpaceDN w:val="0"/>
              <w:adjustRightInd w:val="0"/>
              <w:ind w:left="0" w:right="49"/>
              <w:jc w:val="center"/>
              <w:rPr>
                <w:i/>
                <w:iCs/>
              </w:rPr>
            </w:pPr>
            <w:r w:rsidRPr="003609E1">
              <w:rPr>
                <w:i/>
                <w:iCs/>
              </w:rPr>
              <w:t xml:space="preserve">IPS </w:t>
            </w:r>
            <w:proofErr w:type="spellStart"/>
            <w:r w:rsidRPr="003609E1">
              <w:rPr>
                <w:i/>
                <w:iCs/>
                <w:lang w:val="es-ES_tradnl"/>
              </w:rPr>
              <w:t>Gastroquirúrgica</w:t>
            </w:r>
            <w:proofErr w:type="spellEnd"/>
            <w:r w:rsidRPr="003609E1">
              <w:rPr>
                <w:i/>
                <w:iCs/>
                <w:lang w:val="es-ES_tradnl"/>
              </w:rPr>
              <w:t xml:space="preserve"> S.A.S</w:t>
            </w:r>
            <w:r w:rsidRPr="003609E1">
              <w:rPr>
                <w:rStyle w:val="Refdenotaalpie"/>
                <w:i/>
                <w:iCs/>
                <w:lang w:val="es-ES_tradnl"/>
              </w:rPr>
              <w:footnoteReference w:id="19"/>
            </w:r>
          </w:p>
        </w:tc>
        <w:tc>
          <w:tcPr>
            <w:tcW w:w="7699" w:type="dxa"/>
          </w:tcPr>
          <w:p w14:paraId="0EE3F1BE" w14:textId="0070E899" w:rsidR="00D23FE9" w:rsidRPr="003609E1" w:rsidRDefault="00750878" w:rsidP="00D23FE9">
            <w:pPr>
              <w:autoSpaceDE w:val="0"/>
              <w:autoSpaceDN w:val="0"/>
              <w:adjustRightInd w:val="0"/>
              <w:ind w:right="49"/>
              <w:jc w:val="both"/>
            </w:pPr>
            <w:r w:rsidRPr="003609E1">
              <w:t>Remitió documentos médicos en los que se relaciona la historia clínica de la accionante. La IPS señaló que no fue notificada del auto del 10 de febrero de 2023 que profirió el Juzgado de Familia de Los Patios, Norte de Santander. Indicó que por esa razón no se pronunció en el trámite de la acción de tutela.</w:t>
            </w:r>
          </w:p>
        </w:tc>
      </w:tr>
      <w:tr w:rsidR="00750878" w:rsidRPr="003609E1" w14:paraId="0811B8AD" w14:textId="77777777" w:rsidTr="00F971A0">
        <w:trPr>
          <w:trHeight w:val="2787"/>
        </w:trPr>
        <w:tc>
          <w:tcPr>
            <w:tcW w:w="1129" w:type="dxa"/>
            <w:shd w:val="clear" w:color="auto" w:fill="D0CECE" w:themeFill="background2" w:themeFillShade="E6"/>
          </w:tcPr>
          <w:p w14:paraId="600F1495" w14:textId="77777777" w:rsidR="00750878" w:rsidRPr="003609E1" w:rsidRDefault="00750878" w:rsidP="00750878">
            <w:pPr>
              <w:pStyle w:val="Prrafodelista"/>
              <w:autoSpaceDE w:val="0"/>
              <w:autoSpaceDN w:val="0"/>
              <w:adjustRightInd w:val="0"/>
              <w:ind w:left="0" w:right="49"/>
              <w:jc w:val="center"/>
              <w:rPr>
                <w:i/>
                <w:iCs/>
              </w:rPr>
            </w:pPr>
          </w:p>
          <w:p w14:paraId="699C1DFA" w14:textId="77777777" w:rsidR="00750878" w:rsidRPr="003609E1" w:rsidRDefault="00750878" w:rsidP="00F50AF2">
            <w:pPr>
              <w:pStyle w:val="Prrafodelista"/>
              <w:autoSpaceDE w:val="0"/>
              <w:autoSpaceDN w:val="0"/>
              <w:adjustRightInd w:val="0"/>
              <w:ind w:left="0" w:right="49"/>
              <w:rPr>
                <w:i/>
                <w:iCs/>
              </w:rPr>
            </w:pPr>
          </w:p>
          <w:p w14:paraId="45D746AD" w14:textId="77777777" w:rsidR="00F50AF2" w:rsidRPr="003609E1" w:rsidRDefault="00F50AF2" w:rsidP="00F50AF2">
            <w:pPr>
              <w:pStyle w:val="Prrafodelista"/>
              <w:autoSpaceDE w:val="0"/>
              <w:autoSpaceDN w:val="0"/>
              <w:adjustRightInd w:val="0"/>
              <w:ind w:left="0" w:right="49"/>
              <w:rPr>
                <w:i/>
                <w:iCs/>
              </w:rPr>
            </w:pPr>
          </w:p>
          <w:p w14:paraId="052C872F" w14:textId="49A59578" w:rsidR="00750878" w:rsidRPr="003609E1" w:rsidRDefault="00750878" w:rsidP="00750878">
            <w:pPr>
              <w:pStyle w:val="Prrafodelista"/>
              <w:autoSpaceDE w:val="0"/>
              <w:autoSpaceDN w:val="0"/>
              <w:adjustRightInd w:val="0"/>
              <w:ind w:left="0" w:right="49"/>
              <w:jc w:val="center"/>
              <w:rPr>
                <w:i/>
                <w:iCs/>
              </w:rPr>
            </w:pPr>
            <w:r w:rsidRPr="003609E1">
              <w:rPr>
                <w:i/>
                <w:iCs/>
              </w:rPr>
              <w:t>David Mauricio Figueroa Bohórquez</w:t>
            </w:r>
            <w:r w:rsidRPr="003609E1">
              <w:rPr>
                <w:rStyle w:val="Refdenotaalpie"/>
                <w:i/>
                <w:iCs/>
              </w:rPr>
              <w:footnoteReference w:id="20"/>
            </w:r>
          </w:p>
        </w:tc>
        <w:tc>
          <w:tcPr>
            <w:tcW w:w="7699" w:type="dxa"/>
          </w:tcPr>
          <w:p w14:paraId="0C5A0BE1" w14:textId="2939761E" w:rsidR="00750878" w:rsidRPr="003609E1" w:rsidRDefault="00750878" w:rsidP="00750878">
            <w:pPr>
              <w:autoSpaceDE w:val="0"/>
              <w:autoSpaceDN w:val="0"/>
              <w:adjustRightInd w:val="0"/>
              <w:ind w:right="49"/>
              <w:jc w:val="both"/>
            </w:pPr>
            <w:r w:rsidRPr="003609E1">
              <w:t xml:space="preserve">Informó </w:t>
            </w:r>
            <w:proofErr w:type="gramStart"/>
            <w:r w:rsidRPr="003609E1">
              <w:t>que</w:t>
            </w:r>
            <w:proofErr w:type="gramEnd"/>
            <w:r w:rsidRPr="003609E1">
              <w:t xml:space="preserve"> desde agosto del año en curso, cambió su ciudad residencia de Cúcuta a Medellín, por lo anterior, no puede seguir siendo el médico tratante de </w:t>
            </w:r>
            <w:r w:rsidR="000C21E1" w:rsidRPr="003609E1">
              <w:rPr>
                <w:i/>
                <w:iCs/>
              </w:rPr>
              <w:t>Antonia</w:t>
            </w:r>
            <w:r w:rsidR="000C21E1" w:rsidRPr="003609E1">
              <w:t>.</w:t>
            </w:r>
          </w:p>
          <w:p w14:paraId="406094C2" w14:textId="77777777" w:rsidR="00750878" w:rsidRPr="003609E1" w:rsidRDefault="00750878" w:rsidP="00750878">
            <w:pPr>
              <w:pStyle w:val="Prrafodelista"/>
              <w:autoSpaceDE w:val="0"/>
              <w:autoSpaceDN w:val="0"/>
              <w:adjustRightInd w:val="0"/>
              <w:ind w:left="35" w:right="49"/>
              <w:jc w:val="both"/>
            </w:pPr>
          </w:p>
          <w:p w14:paraId="184AC91A" w14:textId="013E2F34" w:rsidR="00D23FE9" w:rsidRPr="003609E1" w:rsidRDefault="00750878" w:rsidP="00750878">
            <w:pPr>
              <w:autoSpaceDE w:val="0"/>
              <w:autoSpaceDN w:val="0"/>
              <w:adjustRightInd w:val="0"/>
              <w:ind w:right="49"/>
              <w:jc w:val="both"/>
            </w:pPr>
            <w:r w:rsidRPr="003609E1">
              <w:t xml:space="preserve">A su vez, aportó un listado de las patologías de la accionante y mencionó las recomendaciones médicas para tratarlas, según la Asociación Colombiana de Obesidad y Cirugía Bariátrica. Además, reiteró el tratamiento en salud y los servicios médicos que le prescribió a la accionante en la consulta médica del 29 de noviembre de 2022. </w:t>
            </w:r>
          </w:p>
        </w:tc>
      </w:tr>
      <w:tr w:rsidR="00D23FE9" w:rsidRPr="003609E1" w14:paraId="14D3AC7B" w14:textId="77777777" w:rsidTr="00F971A0">
        <w:trPr>
          <w:trHeight w:val="765"/>
        </w:trPr>
        <w:tc>
          <w:tcPr>
            <w:tcW w:w="1129" w:type="dxa"/>
            <w:shd w:val="clear" w:color="auto" w:fill="D0CECE" w:themeFill="background2" w:themeFillShade="E6"/>
          </w:tcPr>
          <w:p w14:paraId="6D299E63" w14:textId="77777777" w:rsidR="000C21E1" w:rsidRPr="003609E1" w:rsidRDefault="000C21E1" w:rsidP="00F50AF2">
            <w:pPr>
              <w:pStyle w:val="Prrafodelista"/>
              <w:autoSpaceDE w:val="0"/>
              <w:autoSpaceDN w:val="0"/>
              <w:adjustRightInd w:val="0"/>
              <w:ind w:left="0" w:right="49"/>
              <w:jc w:val="center"/>
              <w:rPr>
                <w:i/>
                <w:iCs/>
              </w:rPr>
            </w:pPr>
          </w:p>
          <w:p w14:paraId="4BA2C51F" w14:textId="56ED6ADE" w:rsidR="00D23FE9" w:rsidRPr="003609E1" w:rsidRDefault="000C21E1" w:rsidP="00F50AF2">
            <w:pPr>
              <w:pStyle w:val="Prrafodelista"/>
              <w:autoSpaceDE w:val="0"/>
              <w:autoSpaceDN w:val="0"/>
              <w:adjustRightInd w:val="0"/>
              <w:ind w:left="0" w:right="49"/>
              <w:jc w:val="center"/>
              <w:rPr>
                <w:i/>
                <w:iCs/>
              </w:rPr>
            </w:pPr>
            <w:r w:rsidRPr="003609E1">
              <w:rPr>
                <w:i/>
                <w:iCs/>
              </w:rPr>
              <w:t>Antonia</w:t>
            </w:r>
          </w:p>
        </w:tc>
        <w:tc>
          <w:tcPr>
            <w:tcW w:w="7699" w:type="dxa"/>
          </w:tcPr>
          <w:p w14:paraId="3E711F89" w14:textId="11DCCD46" w:rsidR="00D23FE9" w:rsidRPr="003609E1" w:rsidRDefault="00D23FE9" w:rsidP="00750878">
            <w:pPr>
              <w:autoSpaceDE w:val="0"/>
              <w:autoSpaceDN w:val="0"/>
              <w:adjustRightInd w:val="0"/>
              <w:ind w:right="49"/>
              <w:jc w:val="both"/>
              <w:rPr>
                <w:kern w:val="1"/>
              </w:rPr>
            </w:pPr>
            <w:r w:rsidRPr="003609E1">
              <w:rPr>
                <w:kern w:val="1"/>
              </w:rPr>
              <w:t>No se pronunció frente al auto del 2 de agosto de 2023 y a los requerimientos ahí señalados</w:t>
            </w:r>
            <w:r w:rsidR="00F50AF2" w:rsidRPr="003609E1">
              <w:rPr>
                <w:kern w:val="1"/>
              </w:rPr>
              <w:t>.</w:t>
            </w:r>
          </w:p>
        </w:tc>
      </w:tr>
    </w:tbl>
    <w:p w14:paraId="40468F83" w14:textId="77777777" w:rsidR="00750878" w:rsidRPr="003609E1" w:rsidRDefault="00750878" w:rsidP="00750878">
      <w:pPr>
        <w:pStyle w:val="Prrafodelista"/>
        <w:autoSpaceDE w:val="0"/>
        <w:autoSpaceDN w:val="0"/>
        <w:adjustRightInd w:val="0"/>
        <w:ind w:left="0" w:right="49"/>
        <w:jc w:val="both"/>
        <w:rPr>
          <w:sz w:val="28"/>
          <w:szCs w:val="28"/>
        </w:rPr>
      </w:pPr>
    </w:p>
    <w:p w14:paraId="2557EC34" w14:textId="77777777" w:rsidR="00D23FE9" w:rsidRPr="003609E1" w:rsidRDefault="00D23FE9" w:rsidP="007324E5">
      <w:pPr>
        <w:autoSpaceDE w:val="0"/>
        <w:autoSpaceDN w:val="0"/>
        <w:adjustRightInd w:val="0"/>
        <w:ind w:right="49"/>
        <w:rPr>
          <w:sz w:val="28"/>
          <w:szCs w:val="28"/>
        </w:rPr>
      </w:pPr>
    </w:p>
    <w:p w14:paraId="1C5CE13F" w14:textId="77777777" w:rsidR="00770E34" w:rsidRPr="003609E1" w:rsidRDefault="00770E34" w:rsidP="007324E5">
      <w:pPr>
        <w:pStyle w:val="Prrafodelista"/>
        <w:numPr>
          <w:ilvl w:val="0"/>
          <w:numId w:val="57"/>
        </w:numPr>
        <w:autoSpaceDE w:val="0"/>
        <w:autoSpaceDN w:val="0"/>
        <w:adjustRightInd w:val="0"/>
        <w:ind w:right="49"/>
        <w:jc w:val="both"/>
        <w:rPr>
          <w:b/>
          <w:bCs/>
          <w:sz w:val="28"/>
          <w:szCs w:val="28"/>
        </w:rPr>
      </w:pPr>
      <w:r w:rsidRPr="003609E1">
        <w:rPr>
          <w:b/>
          <w:bCs/>
          <w:sz w:val="28"/>
          <w:szCs w:val="28"/>
        </w:rPr>
        <w:t>CONSIDERACIONES DE LA CORTE CONSTITUCIONAL</w:t>
      </w:r>
    </w:p>
    <w:p w14:paraId="3239FD03" w14:textId="77777777" w:rsidR="00770E34" w:rsidRPr="003609E1" w:rsidRDefault="00770E34" w:rsidP="007324E5">
      <w:pPr>
        <w:autoSpaceDE w:val="0"/>
        <w:autoSpaceDN w:val="0"/>
        <w:adjustRightInd w:val="0"/>
        <w:ind w:right="49"/>
        <w:jc w:val="both"/>
        <w:rPr>
          <w:sz w:val="28"/>
          <w:szCs w:val="28"/>
        </w:rPr>
      </w:pPr>
    </w:p>
    <w:p w14:paraId="75AC2EBC" w14:textId="2C01757E" w:rsidR="00770E34" w:rsidRPr="003609E1" w:rsidRDefault="00770E34" w:rsidP="007324E5">
      <w:pPr>
        <w:autoSpaceDE w:val="0"/>
        <w:autoSpaceDN w:val="0"/>
        <w:adjustRightInd w:val="0"/>
        <w:ind w:right="49"/>
        <w:jc w:val="both"/>
        <w:rPr>
          <w:b/>
          <w:bCs/>
          <w:sz w:val="28"/>
          <w:szCs w:val="28"/>
        </w:rPr>
      </w:pPr>
      <w:r w:rsidRPr="003609E1">
        <w:rPr>
          <w:b/>
          <w:bCs/>
          <w:sz w:val="28"/>
          <w:szCs w:val="28"/>
        </w:rPr>
        <w:t>Competencia</w:t>
      </w:r>
    </w:p>
    <w:p w14:paraId="6989C98C" w14:textId="77777777" w:rsidR="00770E34" w:rsidRPr="003609E1" w:rsidRDefault="00770E34" w:rsidP="007324E5">
      <w:pPr>
        <w:autoSpaceDE w:val="0"/>
        <w:autoSpaceDN w:val="0"/>
        <w:adjustRightInd w:val="0"/>
        <w:ind w:right="49"/>
        <w:jc w:val="both"/>
        <w:rPr>
          <w:sz w:val="28"/>
          <w:szCs w:val="28"/>
        </w:rPr>
      </w:pPr>
    </w:p>
    <w:p w14:paraId="6605E563" w14:textId="3C96BF6B" w:rsidR="00770E34" w:rsidRPr="003609E1" w:rsidRDefault="00770E34" w:rsidP="007324E5">
      <w:pPr>
        <w:pStyle w:val="Prrafodelista"/>
        <w:numPr>
          <w:ilvl w:val="0"/>
          <w:numId w:val="60"/>
        </w:numPr>
        <w:autoSpaceDE w:val="0"/>
        <w:autoSpaceDN w:val="0"/>
        <w:adjustRightInd w:val="0"/>
        <w:ind w:left="0" w:right="49" w:firstLine="0"/>
        <w:jc w:val="both"/>
        <w:rPr>
          <w:b/>
          <w:bCs/>
          <w:kern w:val="1"/>
          <w:sz w:val="28"/>
          <w:szCs w:val="28"/>
        </w:rPr>
      </w:pPr>
      <w:r w:rsidRPr="003609E1">
        <w:rPr>
          <w:spacing w:val="-3"/>
          <w:kern w:val="1"/>
          <w:sz w:val="28"/>
          <w:szCs w:val="28"/>
        </w:rPr>
        <w:t xml:space="preserve">De conformidad con lo establecido en los artículos 86 y 241.9 de la Constitución, 31 a 36 del Decreto 2591 de 1991, la Sala </w:t>
      </w:r>
      <w:r w:rsidR="00AE0B4F" w:rsidRPr="003609E1">
        <w:rPr>
          <w:spacing w:val="-3"/>
          <w:kern w:val="1"/>
          <w:sz w:val="28"/>
          <w:szCs w:val="28"/>
        </w:rPr>
        <w:t>Novena</w:t>
      </w:r>
      <w:r w:rsidRPr="003609E1">
        <w:rPr>
          <w:spacing w:val="-3"/>
          <w:kern w:val="1"/>
          <w:sz w:val="28"/>
          <w:szCs w:val="28"/>
        </w:rPr>
        <w:t xml:space="preserve"> de Revisión de la Corte Constitucional es competente para analizar el fallo materia de revisión. </w:t>
      </w:r>
    </w:p>
    <w:p w14:paraId="079AD515" w14:textId="77777777" w:rsidR="00B9095F" w:rsidRPr="003609E1" w:rsidRDefault="00B9095F" w:rsidP="007324E5">
      <w:pPr>
        <w:autoSpaceDE w:val="0"/>
        <w:autoSpaceDN w:val="0"/>
        <w:adjustRightInd w:val="0"/>
        <w:ind w:right="49"/>
        <w:jc w:val="both"/>
        <w:rPr>
          <w:kern w:val="1"/>
          <w:sz w:val="28"/>
          <w:szCs w:val="28"/>
        </w:rPr>
      </w:pPr>
    </w:p>
    <w:p w14:paraId="202B5F95" w14:textId="77777777" w:rsidR="00B9095F" w:rsidRPr="003609E1" w:rsidRDefault="00B9095F" w:rsidP="00B9095F">
      <w:pPr>
        <w:pStyle w:val="Prrafodelista"/>
        <w:numPr>
          <w:ilvl w:val="0"/>
          <w:numId w:val="60"/>
        </w:numPr>
        <w:autoSpaceDE w:val="0"/>
        <w:autoSpaceDN w:val="0"/>
        <w:adjustRightInd w:val="0"/>
        <w:ind w:left="0" w:right="49" w:firstLine="0"/>
        <w:jc w:val="both"/>
        <w:rPr>
          <w:kern w:val="1"/>
          <w:sz w:val="28"/>
          <w:szCs w:val="28"/>
        </w:rPr>
      </w:pPr>
      <w:r w:rsidRPr="003609E1">
        <w:rPr>
          <w:kern w:val="1"/>
          <w:sz w:val="28"/>
          <w:szCs w:val="28"/>
        </w:rPr>
        <w:t>Para resolver el caso objeto de estudio, la Sala (i) verificará el cumplimiento de los requisitos de procedencia de la acción; (</w:t>
      </w:r>
      <w:proofErr w:type="spellStart"/>
      <w:r w:rsidRPr="003609E1">
        <w:rPr>
          <w:kern w:val="1"/>
          <w:sz w:val="28"/>
          <w:szCs w:val="28"/>
        </w:rPr>
        <w:t>ii</w:t>
      </w:r>
      <w:proofErr w:type="spellEnd"/>
      <w:r w:rsidRPr="003609E1">
        <w:rPr>
          <w:kern w:val="1"/>
          <w:sz w:val="28"/>
          <w:szCs w:val="28"/>
        </w:rPr>
        <w:t>) estudiará la vulneración de los derechos fundamentales a la salud y a la dignidad humana y (</w:t>
      </w:r>
      <w:proofErr w:type="spellStart"/>
      <w:r w:rsidRPr="003609E1">
        <w:rPr>
          <w:kern w:val="1"/>
          <w:sz w:val="28"/>
          <w:szCs w:val="28"/>
        </w:rPr>
        <w:t>iii</w:t>
      </w:r>
      <w:proofErr w:type="spellEnd"/>
      <w:r w:rsidRPr="003609E1">
        <w:rPr>
          <w:kern w:val="1"/>
          <w:sz w:val="28"/>
          <w:szCs w:val="28"/>
        </w:rPr>
        <w:t>) se pronunciará sobre el fondo del asunto.</w:t>
      </w:r>
      <w:r w:rsidRPr="003609E1">
        <w:rPr>
          <w:b/>
          <w:bCs/>
          <w:kern w:val="1"/>
          <w:sz w:val="28"/>
          <w:szCs w:val="28"/>
        </w:rPr>
        <w:t xml:space="preserve"> </w:t>
      </w:r>
    </w:p>
    <w:p w14:paraId="186D2169" w14:textId="77777777" w:rsidR="00B9095F" w:rsidRPr="003609E1" w:rsidRDefault="00B9095F" w:rsidP="00B9095F">
      <w:pPr>
        <w:pStyle w:val="Prrafodelista"/>
        <w:rPr>
          <w:kern w:val="1"/>
          <w:sz w:val="28"/>
          <w:szCs w:val="28"/>
        </w:rPr>
      </w:pPr>
    </w:p>
    <w:p w14:paraId="28F94247" w14:textId="77777777" w:rsidR="00B9095F" w:rsidRPr="003609E1" w:rsidRDefault="00B9095F" w:rsidP="00B9095F">
      <w:pPr>
        <w:autoSpaceDE w:val="0"/>
        <w:autoSpaceDN w:val="0"/>
        <w:adjustRightInd w:val="0"/>
        <w:ind w:right="49"/>
        <w:jc w:val="both"/>
        <w:rPr>
          <w:b/>
          <w:bCs/>
          <w:kern w:val="1"/>
          <w:sz w:val="28"/>
          <w:szCs w:val="28"/>
        </w:rPr>
      </w:pPr>
      <w:r w:rsidRPr="003609E1">
        <w:rPr>
          <w:b/>
          <w:bCs/>
          <w:kern w:val="1"/>
          <w:sz w:val="28"/>
          <w:szCs w:val="28"/>
        </w:rPr>
        <w:t xml:space="preserve">Procedibilidad de la acción de tutela </w:t>
      </w:r>
    </w:p>
    <w:p w14:paraId="3AFEA581" w14:textId="77777777" w:rsidR="00B9095F" w:rsidRPr="003609E1" w:rsidRDefault="00B9095F" w:rsidP="00B9095F">
      <w:pPr>
        <w:autoSpaceDE w:val="0"/>
        <w:autoSpaceDN w:val="0"/>
        <w:adjustRightInd w:val="0"/>
        <w:ind w:right="49"/>
        <w:jc w:val="both"/>
        <w:rPr>
          <w:kern w:val="1"/>
          <w:sz w:val="28"/>
          <w:szCs w:val="28"/>
        </w:rPr>
      </w:pPr>
    </w:p>
    <w:tbl>
      <w:tblPr>
        <w:tblStyle w:val="Tablaconcuadrcula"/>
        <w:tblW w:w="9067" w:type="dxa"/>
        <w:tblLook w:val="04A0" w:firstRow="1" w:lastRow="0" w:firstColumn="1" w:lastColumn="0" w:noHBand="0" w:noVBand="1"/>
      </w:tblPr>
      <w:tblGrid>
        <w:gridCol w:w="2122"/>
        <w:gridCol w:w="6945"/>
      </w:tblGrid>
      <w:tr w:rsidR="00B9095F" w:rsidRPr="003609E1" w14:paraId="29674E53" w14:textId="77777777" w:rsidTr="006B52C3">
        <w:tc>
          <w:tcPr>
            <w:tcW w:w="9067" w:type="dxa"/>
            <w:gridSpan w:val="2"/>
            <w:shd w:val="clear" w:color="auto" w:fill="D0CECE" w:themeFill="background2" w:themeFillShade="E6"/>
          </w:tcPr>
          <w:p w14:paraId="56201F8D" w14:textId="77777777" w:rsidR="00B9095F" w:rsidRPr="003609E1" w:rsidRDefault="00B9095F" w:rsidP="006B52C3">
            <w:pPr>
              <w:autoSpaceDE w:val="0"/>
              <w:autoSpaceDN w:val="0"/>
              <w:adjustRightInd w:val="0"/>
              <w:ind w:right="49"/>
              <w:jc w:val="center"/>
              <w:rPr>
                <w:b/>
                <w:bCs/>
                <w:kern w:val="1"/>
              </w:rPr>
            </w:pPr>
            <w:r w:rsidRPr="003609E1">
              <w:rPr>
                <w:b/>
                <w:bCs/>
                <w:i/>
                <w:iCs/>
                <w:kern w:val="1"/>
              </w:rPr>
              <w:t>Tabla 4</w:t>
            </w:r>
            <w:r w:rsidRPr="003609E1">
              <w:rPr>
                <w:b/>
                <w:bCs/>
                <w:kern w:val="1"/>
              </w:rPr>
              <w:t>. Procedencia de la acción de tutela</w:t>
            </w:r>
          </w:p>
        </w:tc>
      </w:tr>
      <w:tr w:rsidR="00B9095F" w:rsidRPr="003609E1" w14:paraId="008DEE11" w14:textId="77777777" w:rsidTr="006B52C3">
        <w:tc>
          <w:tcPr>
            <w:tcW w:w="2122" w:type="dxa"/>
            <w:shd w:val="clear" w:color="auto" w:fill="D0CECE" w:themeFill="background2" w:themeFillShade="E6"/>
          </w:tcPr>
          <w:p w14:paraId="7B34816B" w14:textId="77777777" w:rsidR="00B9095F" w:rsidRPr="003609E1" w:rsidRDefault="00B9095F" w:rsidP="006B52C3">
            <w:pPr>
              <w:autoSpaceDE w:val="0"/>
              <w:autoSpaceDN w:val="0"/>
              <w:adjustRightInd w:val="0"/>
              <w:ind w:right="49"/>
              <w:jc w:val="center"/>
              <w:rPr>
                <w:b/>
                <w:bCs/>
                <w:kern w:val="1"/>
              </w:rPr>
            </w:pPr>
            <w:r w:rsidRPr="003609E1">
              <w:rPr>
                <w:b/>
                <w:bCs/>
                <w:kern w:val="1"/>
              </w:rPr>
              <w:t>Requisito</w:t>
            </w:r>
          </w:p>
        </w:tc>
        <w:tc>
          <w:tcPr>
            <w:tcW w:w="6945" w:type="dxa"/>
            <w:shd w:val="clear" w:color="auto" w:fill="D0CECE" w:themeFill="background2" w:themeFillShade="E6"/>
          </w:tcPr>
          <w:p w14:paraId="2855D9B6" w14:textId="77777777" w:rsidR="00B9095F" w:rsidRPr="003609E1" w:rsidRDefault="00B9095F" w:rsidP="006B52C3">
            <w:pPr>
              <w:autoSpaceDE w:val="0"/>
              <w:autoSpaceDN w:val="0"/>
              <w:adjustRightInd w:val="0"/>
              <w:ind w:right="49"/>
              <w:jc w:val="center"/>
              <w:rPr>
                <w:b/>
                <w:bCs/>
                <w:kern w:val="1"/>
              </w:rPr>
            </w:pPr>
            <w:r w:rsidRPr="003609E1">
              <w:rPr>
                <w:b/>
                <w:bCs/>
                <w:kern w:val="1"/>
              </w:rPr>
              <w:t>Cumplimiento en el caso concreto</w:t>
            </w:r>
          </w:p>
        </w:tc>
      </w:tr>
      <w:tr w:rsidR="00B9095F" w:rsidRPr="003609E1" w14:paraId="62D2440E" w14:textId="77777777" w:rsidTr="006B52C3">
        <w:tc>
          <w:tcPr>
            <w:tcW w:w="2122" w:type="dxa"/>
            <w:shd w:val="clear" w:color="auto" w:fill="D9D9D9" w:themeFill="background1" w:themeFillShade="D9"/>
          </w:tcPr>
          <w:p w14:paraId="5FF2B892" w14:textId="77777777" w:rsidR="00B9095F" w:rsidRPr="003609E1" w:rsidRDefault="00B9095F" w:rsidP="006B52C3">
            <w:pPr>
              <w:autoSpaceDE w:val="0"/>
              <w:autoSpaceDN w:val="0"/>
              <w:adjustRightInd w:val="0"/>
              <w:ind w:right="49"/>
              <w:jc w:val="center"/>
              <w:rPr>
                <w:i/>
                <w:iCs/>
                <w:kern w:val="1"/>
              </w:rPr>
            </w:pPr>
            <w:r w:rsidRPr="003609E1">
              <w:rPr>
                <w:i/>
                <w:iCs/>
                <w:kern w:val="1"/>
              </w:rPr>
              <w:t>Legitimación en la causa</w:t>
            </w:r>
          </w:p>
          <w:p w14:paraId="7D9FB44B" w14:textId="77777777" w:rsidR="00B9095F" w:rsidRPr="003609E1" w:rsidRDefault="00B9095F" w:rsidP="006B52C3">
            <w:pPr>
              <w:autoSpaceDE w:val="0"/>
              <w:autoSpaceDN w:val="0"/>
              <w:adjustRightInd w:val="0"/>
              <w:ind w:right="49"/>
              <w:jc w:val="center"/>
              <w:rPr>
                <w:i/>
                <w:iCs/>
                <w:kern w:val="1"/>
              </w:rPr>
            </w:pPr>
            <w:r w:rsidRPr="003609E1">
              <w:rPr>
                <w:i/>
                <w:iCs/>
                <w:kern w:val="1"/>
              </w:rPr>
              <w:t>por activa</w:t>
            </w:r>
          </w:p>
        </w:tc>
        <w:tc>
          <w:tcPr>
            <w:tcW w:w="6945" w:type="dxa"/>
          </w:tcPr>
          <w:p w14:paraId="72D4A531" w14:textId="60231648" w:rsidR="00B9095F" w:rsidRPr="003609E1" w:rsidRDefault="00B9095F" w:rsidP="006B52C3">
            <w:pPr>
              <w:autoSpaceDE w:val="0"/>
              <w:autoSpaceDN w:val="0"/>
              <w:adjustRightInd w:val="0"/>
              <w:ind w:right="49"/>
              <w:jc w:val="both"/>
              <w:rPr>
                <w:kern w:val="1"/>
              </w:rPr>
            </w:pPr>
            <w:r w:rsidRPr="003609E1">
              <w:rPr>
                <w:b/>
                <w:bCs/>
                <w:kern w:val="1"/>
              </w:rPr>
              <w:t xml:space="preserve">Se cumple. </w:t>
            </w:r>
            <w:r w:rsidRPr="003609E1">
              <w:rPr>
                <w:kern w:val="1"/>
              </w:rPr>
              <w:t xml:space="preserve">La acción fue interpuesta por </w:t>
            </w:r>
            <w:r w:rsidR="000C21E1" w:rsidRPr="003609E1">
              <w:rPr>
                <w:i/>
                <w:iCs/>
                <w:kern w:val="1"/>
              </w:rPr>
              <w:t>Antonia</w:t>
            </w:r>
            <w:r w:rsidR="000C21E1" w:rsidRPr="003609E1">
              <w:rPr>
                <w:kern w:val="1"/>
              </w:rPr>
              <w:t xml:space="preserve"> </w:t>
            </w:r>
            <w:r w:rsidRPr="003609E1">
              <w:rPr>
                <w:kern w:val="1"/>
              </w:rPr>
              <w:t>en nombre propio, modalidad aceptada por el artículo 10 del Decreto 2591 de 1991.</w:t>
            </w:r>
          </w:p>
        </w:tc>
      </w:tr>
      <w:tr w:rsidR="00B9095F" w:rsidRPr="003609E1" w14:paraId="3AF348C8" w14:textId="77777777" w:rsidTr="006B52C3">
        <w:tc>
          <w:tcPr>
            <w:tcW w:w="2122" w:type="dxa"/>
            <w:shd w:val="clear" w:color="auto" w:fill="D9D9D9" w:themeFill="background1" w:themeFillShade="D9"/>
          </w:tcPr>
          <w:p w14:paraId="3789C5A5" w14:textId="77777777" w:rsidR="00B9095F" w:rsidRPr="003609E1" w:rsidRDefault="00B9095F" w:rsidP="006B52C3">
            <w:pPr>
              <w:autoSpaceDE w:val="0"/>
              <w:autoSpaceDN w:val="0"/>
              <w:adjustRightInd w:val="0"/>
              <w:ind w:right="49"/>
              <w:jc w:val="center"/>
              <w:rPr>
                <w:i/>
                <w:iCs/>
                <w:kern w:val="1"/>
              </w:rPr>
            </w:pPr>
          </w:p>
          <w:p w14:paraId="3B702EBF" w14:textId="77777777" w:rsidR="00B9095F" w:rsidRPr="003609E1" w:rsidRDefault="00B9095F" w:rsidP="006B52C3">
            <w:pPr>
              <w:autoSpaceDE w:val="0"/>
              <w:autoSpaceDN w:val="0"/>
              <w:adjustRightInd w:val="0"/>
              <w:ind w:right="49"/>
              <w:jc w:val="center"/>
              <w:rPr>
                <w:i/>
                <w:iCs/>
                <w:kern w:val="1"/>
              </w:rPr>
            </w:pPr>
          </w:p>
          <w:p w14:paraId="59BE2D20" w14:textId="77777777" w:rsidR="00B9095F" w:rsidRPr="003609E1" w:rsidRDefault="00B9095F" w:rsidP="006B52C3">
            <w:pPr>
              <w:autoSpaceDE w:val="0"/>
              <w:autoSpaceDN w:val="0"/>
              <w:adjustRightInd w:val="0"/>
              <w:ind w:right="49"/>
              <w:jc w:val="center"/>
              <w:rPr>
                <w:i/>
                <w:iCs/>
                <w:kern w:val="1"/>
              </w:rPr>
            </w:pPr>
          </w:p>
          <w:p w14:paraId="6FD6195C" w14:textId="77777777" w:rsidR="00B9095F" w:rsidRPr="003609E1" w:rsidRDefault="00B9095F" w:rsidP="006B52C3">
            <w:pPr>
              <w:autoSpaceDE w:val="0"/>
              <w:autoSpaceDN w:val="0"/>
              <w:adjustRightInd w:val="0"/>
              <w:ind w:right="49"/>
              <w:jc w:val="center"/>
              <w:rPr>
                <w:i/>
                <w:iCs/>
                <w:kern w:val="1"/>
              </w:rPr>
            </w:pPr>
            <w:r w:rsidRPr="003609E1">
              <w:rPr>
                <w:i/>
                <w:iCs/>
                <w:kern w:val="1"/>
              </w:rPr>
              <w:t xml:space="preserve">Legitimación en la causa </w:t>
            </w:r>
          </w:p>
          <w:p w14:paraId="0397DE7A" w14:textId="77777777" w:rsidR="00B9095F" w:rsidRPr="003609E1" w:rsidRDefault="00B9095F" w:rsidP="006B52C3">
            <w:pPr>
              <w:autoSpaceDE w:val="0"/>
              <w:autoSpaceDN w:val="0"/>
              <w:adjustRightInd w:val="0"/>
              <w:ind w:right="49"/>
              <w:jc w:val="center"/>
              <w:rPr>
                <w:i/>
                <w:iCs/>
                <w:kern w:val="1"/>
              </w:rPr>
            </w:pPr>
            <w:r w:rsidRPr="003609E1">
              <w:rPr>
                <w:i/>
                <w:iCs/>
                <w:kern w:val="1"/>
              </w:rPr>
              <w:t>por pasiva</w:t>
            </w:r>
          </w:p>
          <w:p w14:paraId="743EB221" w14:textId="77777777" w:rsidR="00B9095F" w:rsidRPr="003609E1" w:rsidRDefault="00B9095F" w:rsidP="006B52C3">
            <w:pPr>
              <w:autoSpaceDE w:val="0"/>
              <w:autoSpaceDN w:val="0"/>
              <w:adjustRightInd w:val="0"/>
              <w:ind w:right="49"/>
              <w:jc w:val="center"/>
              <w:rPr>
                <w:i/>
                <w:iCs/>
                <w:kern w:val="1"/>
              </w:rPr>
            </w:pPr>
          </w:p>
        </w:tc>
        <w:tc>
          <w:tcPr>
            <w:tcW w:w="6945" w:type="dxa"/>
          </w:tcPr>
          <w:p w14:paraId="24448497" w14:textId="77777777" w:rsidR="00B9095F" w:rsidRPr="003609E1" w:rsidRDefault="00B9095F" w:rsidP="006B52C3">
            <w:pPr>
              <w:autoSpaceDE w:val="0"/>
              <w:autoSpaceDN w:val="0"/>
              <w:adjustRightInd w:val="0"/>
              <w:ind w:right="49"/>
              <w:jc w:val="both"/>
              <w:rPr>
                <w:bCs/>
                <w:lang w:val="es-ES_tradnl"/>
              </w:rPr>
            </w:pPr>
            <w:r w:rsidRPr="003609E1">
              <w:rPr>
                <w:b/>
                <w:bCs/>
                <w:kern w:val="1"/>
              </w:rPr>
              <w:t xml:space="preserve">Se cumple. </w:t>
            </w:r>
            <w:r w:rsidRPr="003609E1">
              <w:t>La demanda s</w:t>
            </w:r>
            <w:proofErr w:type="spellStart"/>
            <w:r w:rsidRPr="003609E1">
              <w:rPr>
                <w:lang w:val="es-ES_tradnl"/>
              </w:rPr>
              <w:t>e</w:t>
            </w:r>
            <w:proofErr w:type="spellEnd"/>
            <w:r w:rsidRPr="003609E1">
              <w:rPr>
                <w:bCs/>
                <w:lang w:val="es-ES_tradnl"/>
              </w:rPr>
              <w:t xml:space="preserve"> presentó contra la Nueva EPS. El juez de primera instancia vinculó al trámite a la IPS </w:t>
            </w:r>
            <w:proofErr w:type="spellStart"/>
            <w:r w:rsidRPr="003609E1">
              <w:rPr>
                <w:bCs/>
                <w:lang w:val="es-ES_tradnl"/>
              </w:rPr>
              <w:t>Gastroquirúrgica</w:t>
            </w:r>
            <w:proofErr w:type="spellEnd"/>
            <w:r w:rsidRPr="003609E1">
              <w:rPr>
                <w:bCs/>
                <w:lang w:val="es-ES_tradnl"/>
              </w:rPr>
              <w:t xml:space="preserve"> y al médico tratante David Mauricio Figueroa Bohórquez.</w:t>
            </w:r>
          </w:p>
          <w:p w14:paraId="739F5E35" w14:textId="77777777" w:rsidR="00B9095F" w:rsidRPr="003609E1" w:rsidRDefault="00B9095F" w:rsidP="006B52C3">
            <w:pPr>
              <w:autoSpaceDE w:val="0"/>
              <w:autoSpaceDN w:val="0"/>
              <w:adjustRightInd w:val="0"/>
              <w:ind w:right="49"/>
              <w:jc w:val="both"/>
            </w:pPr>
          </w:p>
          <w:p w14:paraId="43EE10CA" w14:textId="77777777" w:rsidR="00B9095F" w:rsidRPr="003609E1" w:rsidRDefault="00B9095F" w:rsidP="006B52C3">
            <w:pPr>
              <w:autoSpaceDE w:val="0"/>
              <w:autoSpaceDN w:val="0"/>
              <w:adjustRightInd w:val="0"/>
              <w:ind w:right="49"/>
              <w:jc w:val="both"/>
              <w:rPr>
                <w:shd w:val="clear" w:color="auto" w:fill="FFFFFF"/>
              </w:rPr>
            </w:pPr>
            <w:r w:rsidRPr="003609E1">
              <w:t xml:space="preserve">El requisito se cumple respecto de la Nueva EPS. Por un lado, porque es la EPS a </w:t>
            </w:r>
            <w:r w:rsidRPr="003609E1">
              <w:rPr>
                <w:shd w:val="clear" w:color="auto" w:fill="FFFFFF"/>
              </w:rPr>
              <w:t xml:space="preserve">la cual se encuentra afiliada la accionante y por otro, debido a que, es la encargada de prestarle los </w:t>
            </w:r>
            <w:r w:rsidRPr="003609E1">
              <w:rPr>
                <w:shd w:val="clear" w:color="auto" w:fill="FFFFFF"/>
              </w:rPr>
              <w:lastRenderedPageBreak/>
              <w:t>servicios correspondientes dentro de los parámetros que establece la Ley 100 de 1993</w:t>
            </w:r>
            <w:r w:rsidRPr="003609E1">
              <w:rPr>
                <w:rStyle w:val="Refdenotaalpie"/>
                <w:shd w:val="clear" w:color="auto" w:fill="FFFFFF"/>
              </w:rPr>
              <w:footnoteReference w:id="21"/>
            </w:r>
            <w:r w:rsidRPr="003609E1">
              <w:rPr>
                <w:shd w:val="clear" w:color="auto" w:fill="FFFFFF"/>
              </w:rPr>
              <w:t xml:space="preserve"> y 1751 de 2015</w:t>
            </w:r>
            <w:r w:rsidRPr="003609E1">
              <w:rPr>
                <w:rStyle w:val="Refdenotaalpie"/>
                <w:shd w:val="clear" w:color="auto" w:fill="FFFFFF"/>
              </w:rPr>
              <w:footnoteReference w:id="22"/>
            </w:r>
            <w:r w:rsidRPr="003609E1">
              <w:rPr>
                <w:shd w:val="clear" w:color="auto" w:fill="FFFFFF"/>
              </w:rPr>
              <w:t xml:space="preserve">. </w:t>
            </w:r>
          </w:p>
          <w:p w14:paraId="1F06E0D7" w14:textId="77777777" w:rsidR="00B9095F" w:rsidRPr="003609E1" w:rsidRDefault="00B9095F" w:rsidP="006B52C3">
            <w:pPr>
              <w:autoSpaceDE w:val="0"/>
              <w:autoSpaceDN w:val="0"/>
              <w:adjustRightInd w:val="0"/>
              <w:ind w:right="49"/>
              <w:jc w:val="both"/>
              <w:rPr>
                <w:shd w:val="clear" w:color="auto" w:fill="FFFFFF"/>
              </w:rPr>
            </w:pPr>
          </w:p>
          <w:p w14:paraId="65EC4835" w14:textId="1E93C506" w:rsidR="00B9095F" w:rsidRPr="003609E1" w:rsidRDefault="00B9095F" w:rsidP="006B52C3">
            <w:pPr>
              <w:autoSpaceDE w:val="0"/>
              <w:autoSpaceDN w:val="0"/>
              <w:adjustRightInd w:val="0"/>
              <w:ind w:right="49"/>
              <w:jc w:val="both"/>
              <w:rPr>
                <w:bCs/>
              </w:rPr>
            </w:pPr>
            <w:r w:rsidRPr="003609E1">
              <w:rPr>
                <w:shd w:val="clear" w:color="auto" w:fill="FFFFFF"/>
              </w:rPr>
              <w:t xml:space="preserve">Sin embargo, con relación a la IPS y al </w:t>
            </w:r>
            <w:r w:rsidRPr="003609E1">
              <w:rPr>
                <w:bCs/>
                <w:lang w:val="es-ES_tradnl"/>
              </w:rPr>
              <w:t>médico tratante no se encuentra acreditada la legitimación por pasiva. Si bien la IPS fue la institución que prest</w:t>
            </w:r>
            <w:proofErr w:type="spellStart"/>
            <w:r w:rsidRPr="003609E1">
              <w:rPr>
                <w:shd w:val="clear" w:color="auto" w:fill="FFFFFF"/>
              </w:rPr>
              <w:t>ó</w:t>
            </w:r>
            <w:proofErr w:type="spellEnd"/>
            <w:r w:rsidRPr="003609E1">
              <w:rPr>
                <w:bCs/>
                <w:lang w:val="es-ES_tradnl"/>
              </w:rPr>
              <w:t xml:space="preserve"> el servicio de salud y el galeno </w:t>
            </w:r>
            <w:r w:rsidRPr="003609E1">
              <w:rPr>
                <w:bCs/>
              </w:rPr>
              <w:t xml:space="preserve">fue quien atendió a la demandante en la cita del 29 de noviembre de 2022 y le prescribió la valoración médica que solicita. No es menos cierto que la vulneración de los derechos fundamentales se constituyó con la negativa de Nueva EPS en autorizar la valoración médica. La IPS y el </w:t>
            </w:r>
            <w:r w:rsidRPr="003609E1">
              <w:rPr>
                <w:bCs/>
                <w:lang w:val="es-ES_tradnl"/>
              </w:rPr>
              <w:t xml:space="preserve">médico cumplieron con los deberes que les son propios. Por lo anterior, se desvincularán del trámite.  </w:t>
            </w:r>
          </w:p>
          <w:p w14:paraId="349B0A9F" w14:textId="77777777" w:rsidR="00B9095F" w:rsidRPr="003609E1" w:rsidRDefault="00B9095F" w:rsidP="006B52C3">
            <w:pPr>
              <w:autoSpaceDE w:val="0"/>
              <w:autoSpaceDN w:val="0"/>
              <w:adjustRightInd w:val="0"/>
              <w:ind w:right="49"/>
              <w:jc w:val="both"/>
              <w:rPr>
                <w:bCs/>
                <w:lang w:val="es-ES_tradnl"/>
              </w:rPr>
            </w:pPr>
          </w:p>
        </w:tc>
      </w:tr>
      <w:tr w:rsidR="00B9095F" w:rsidRPr="003609E1" w14:paraId="1766D5F6" w14:textId="77777777" w:rsidTr="006B52C3">
        <w:tc>
          <w:tcPr>
            <w:tcW w:w="2122" w:type="dxa"/>
            <w:shd w:val="clear" w:color="auto" w:fill="D9D9D9" w:themeFill="background1" w:themeFillShade="D9"/>
          </w:tcPr>
          <w:p w14:paraId="223C0463" w14:textId="77777777" w:rsidR="00B9095F" w:rsidRPr="003609E1" w:rsidRDefault="00B9095F" w:rsidP="006B52C3">
            <w:pPr>
              <w:autoSpaceDE w:val="0"/>
              <w:autoSpaceDN w:val="0"/>
              <w:adjustRightInd w:val="0"/>
              <w:ind w:right="49"/>
              <w:jc w:val="center"/>
              <w:rPr>
                <w:i/>
                <w:iCs/>
                <w:kern w:val="1"/>
              </w:rPr>
            </w:pPr>
          </w:p>
          <w:p w14:paraId="73811ABC" w14:textId="77777777" w:rsidR="00B9095F" w:rsidRPr="003609E1" w:rsidRDefault="00B9095F" w:rsidP="006B52C3">
            <w:pPr>
              <w:autoSpaceDE w:val="0"/>
              <w:autoSpaceDN w:val="0"/>
              <w:adjustRightInd w:val="0"/>
              <w:ind w:right="49"/>
              <w:jc w:val="center"/>
              <w:rPr>
                <w:i/>
                <w:iCs/>
                <w:kern w:val="1"/>
              </w:rPr>
            </w:pPr>
            <w:r w:rsidRPr="003609E1">
              <w:rPr>
                <w:i/>
                <w:iCs/>
                <w:kern w:val="1"/>
              </w:rPr>
              <w:t>Inmediatez</w:t>
            </w:r>
          </w:p>
          <w:p w14:paraId="3AEB9728" w14:textId="77777777" w:rsidR="00B9095F" w:rsidRPr="003609E1" w:rsidRDefault="00B9095F" w:rsidP="006B52C3">
            <w:pPr>
              <w:autoSpaceDE w:val="0"/>
              <w:autoSpaceDN w:val="0"/>
              <w:adjustRightInd w:val="0"/>
              <w:ind w:right="49"/>
              <w:jc w:val="center"/>
              <w:rPr>
                <w:i/>
                <w:iCs/>
                <w:kern w:val="1"/>
              </w:rPr>
            </w:pPr>
          </w:p>
        </w:tc>
        <w:tc>
          <w:tcPr>
            <w:tcW w:w="6945" w:type="dxa"/>
          </w:tcPr>
          <w:p w14:paraId="7B12B2EB" w14:textId="77777777" w:rsidR="00B9095F" w:rsidRPr="003609E1" w:rsidRDefault="00B9095F" w:rsidP="006B52C3">
            <w:pPr>
              <w:autoSpaceDE w:val="0"/>
              <w:autoSpaceDN w:val="0"/>
              <w:adjustRightInd w:val="0"/>
              <w:ind w:right="49"/>
              <w:jc w:val="both"/>
              <w:rPr>
                <w:shd w:val="clear" w:color="auto" w:fill="FFFFFF"/>
              </w:rPr>
            </w:pPr>
            <w:r w:rsidRPr="003609E1">
              <w:rPr>
                <w:b/>
                <w:bCs/>
                <w:kern w:val="1"/>
              </w:rPr>
              <w:t>Se cumple.</w:t>
            </w:r>
            <w:r w:rsidRPr="003609E1">
              <w:rPr>
                <w:kern w:val="1"/>
              </w:rPr>
              <w:t xml:space="preserve"> L</w:t>
            </w:r>
            <w:r w:rsidRPr="003609E1">
              <w:rPr>
                <w:shd w:val="clear" w:color="auto" w:fill="FFFFFF"/>
              </w:rPr>
              <w:t xml:space="preserve">a accionante presentó la demanda el 8 de febrero de 2023 y las órdenes médicas que prescribieron la valoración interdisciplinaria son del 29 de noviembre de 2022. Por lo anterior, la demanda fue presentada por la actora dentro de un tiempo prudencial. </w:t>
            </w:r>
          </w:p>
        </w:tc>
      </w:tr>
      <w:tr w:rsidR="00B9095F" w:rsidRPr="003609E1" w14:paraId="50C8243C" w14:textId="77777777" w:rsidTr="006B52C3">
        <w:tc>
          <w:tcPr>
            <w:tcW w:w="2122" w:type="dxa"/>
            <w:shd w:val="clear" w:color="auto" w:fill="D9D9D9" w:themeFill="background1" w:themeFillShade="D9"/>
          </w:tcPr>
          <w:p w14:paraId="5F2B0A1E" w14:textId="77777777" w:rsidR="00B9095F" w:rsidRPr="003609E1" w:rsidRDefault="00B9095F" w:rsidP="006B52C3">
            <w:pPr>
              <w:autoSpaceDE w:val="0"/>
              <w:autoSpaceDN w:val="0"/>
              <w:adjustRightInd w:val="0"/>
              <w:ind w:right="49"/>
              <w:jc w:val="center"/>
              <w:rPr>
                <w:i/>
                <w:iCs/>
                <w:kern w:val="1"/>
              </w:rPr>
            </w:pPr>
          </w:p>
          <w:p w14:paraId="1130133E" w14:textId="77777777" w:rsidR="00B9095F" w:rsidRPr="003609E1" w:rsidRDefault="00B9095F" w:rsidP="006B52C3">
            <w:pPr>
              <w:autoSpaceDE w:val="0"/>
              <w:autoSpaceDN w:val="0"/>
              <w:adjustRightInd w:val="0"/>
              <w:ind w:right="49"/>
              <w:jc w:val="center"/>
              <w:rPr>
                <w:i/>
                <w:iCs/>
                <w:kern w:val="1"/>
              </w:rPr>
            </w:pPr>
          </w:p>
          <w:p w14:paraId="7C5EEC0A" w14:textId="77777777" w:rsidR="00B9095F" w:rsidRPr="003609E1" w:rsidRDefault="00B9095F" w:rsidP="006B52C3">
            <w:pPr>
              <w:autoSpaceDE w:val="0"/>
              <w:autoSpaceDN w:val="0"/>
              <w:adjustRightInd w:val="0"/>
              <w:ind w:right="49"/>
              <w:jc w:val="center"/>
              <w:rPr>
                <w:i/>
                <w:iCs/>
                <w:kern w:val="1"/>
              </w:rPr>
            </w:pPr>
          </w:p>
          <w:p w14:paraId="60923683" w14:textId="77777777" w:rsidR="00B9095F" w:rsidRPr="003609E1" w:rsidRDefault="00B9095F" w:rsidP="006B52C3">
            <w:pPr>
              <w:autoSpaceDE w:val="0"/>
              <w:autoSpaceDN w:val="0"/>
              <w:adjustRightInd w:val="0"/>
              <w:ind w:right="49"/>
              <w:jc w:val="center"/>
              <w:rPr>
                <w:i/>
                <w:iCs/>
                <w:kern w:val="1"/>
              </w:rPr>
            </w:pPr>
          </w:p>
          <w:p w14:paraId="64423B98" w14:textId="77777777" w:rsidR="00B9095F" w:rsidRPr="003609E1" w:rsidRDefault="00B9095F" w:rsidP="006B52C3">
            <w:pPr>
              <w:autoSpaceDE w:val="0"/>
              <w:autoSpaceDN w:val="0"/>
              <w:adjustRightInd w:val="0"/>
              <w:ind w:right="49"/>
              <w:jc w:val="center"/>
              <w:rPr>
                <w:i/>
                <w:iCs/>
                <w:kern w:val="1"/>
              </w:rPr>
            </w:pPr>
          </w:p>
          <w:p w14:paraId="5BF527A9" w14:textId="77777777" w:rsidR="00B9095F" w:rsidRPr="003609E1" w:rsidRDefault="00B9095F" w:rsidP="006B52C3">
            <w:pPr>
              <w:autoSpaceDE w:val="0"/>
              <w:autoSpaceDN w:val="0"/>
              <w:adjustRightInd w:val="0"/>
              <w:ind w:right="49"/>
              <w:jc w:val="center"/>
              <w:rPr>
                <w:i/>
                <w:iCs/>
                <w:kern w:val="1"/>
              </w:rPr>
            </w:pPr>
          </w:p>
          <w:p w14:paraId="66FF5862" w14:textId="77777777" w:rsidR="00B9095F" w:rsidRPr="003609E1" w:rsidRDefault="00B9095F" w:rsidP="006B52C3">
            <w:pPr>
              <w:autoSpaceDE w:val="0"/>
              <w:autoSpaceDN w:val="0"/>
              <w:adjustRightInd w:val="0"/>
              <w:ind w:right="49"/>
              <w:jc w:val="center"/>
              <w:rPr>
                <w:i/>
                <w:iCs/>
                <w:kern w:val="1"/>
              </w:rPr>
            </w:pPr>
          </w:p>
          <w:p w14:paraId="6CEE8735" w14:textId="77777777" w:rsidR="00B9095F" w:rsidRPr="003609E1" w:rsidRDefault="00B9095F" w:rsidP="006B52C3">
            <w:pPr>
              <w:autoSpaceDE w:val="0"/>
              <w:autoSpaceDN w:val="0"/>
              <w:adjustRightInd w:val="0"/>
              <w:ind w:right="49"/>
              <w:jc w:val="center"/>
              <w:rPr>
                <w:i/>
                <w:iCs/>
                <w:kern w:val="1"/>
              </w:rPr>
            </w:pPr>
          </w:p>
          <w:p w14:paraId="15C5F3C4" w14:textId="77777777" w:rsidR="00B9095F" w:rsidRPr="003609E1" w:rsidRDefault="00B9095F" w:rsidP="006B52C3">
            <w:pPr>
              <w:autoSpaceDE w:val="0"/>
              <w:autoSpaceDN w:val="0"/>
              <w:adjustRightInd w:val="0"/>
              <w:ind w:right="49"/>
              <w:jc w:val="center"/>
              <w:rPr>
                <w:i/>
                <w:iCs/>
                <w:kern w:val="1"/>
              </w:rPr>
            </w:pPr>
            <w:r w:rsidRPr="003609E1">
              <w:rPr>
                <w:i/>
                <w:iCs/>
                <w:kern w:val="1"/>
              </w:rPr>
              <w:t>Subsidiariedad</w:t>
            </w:r>
          </w:p>
          <w:p w14:paraId="66257540" w14:textId="77777777" w:rsidR="00B9095F" w:rsidRPr="003609E1" w:rsidRDefault="00B9095F" w:rsidP="006B52C3">
            <w:pPr>
              <w:autoSpaceDE w:val="0"/>
              <w:autoSpaceDN w:val="0"/>
              <w:adjustRightInd w:val="0"/>
              <w:ind w:right="49"/>
              <w:jc w:val="center"/>
              <w:rPr>
                <w:i/>
                <w:iCs/>
                <w:kern w:val="1"/>
              </w:rPr>
            </w:pPr>
          </w:p>
        </w:tc>
        <w:tc>
          <w:tcPr>
            <w:tcW w:w="6945" w:type="dxa"/>
          </w:tcPr>
          <w:p w14:paraId="46100A4A" w14:textId="77777777" w:rsidR="00B9095F" w:rsidRPr="003609E1" w:rsidRDefault="00B9095F" w:rsidP="006B52C3">
            <w:pPr>
              <w:autoSpaceDE w:val="0"/>
              <w:autoSpaceDN w:val="0"/>
              <w:adjustRightInd w:val="0"/>
              <w:ind w:right="49"/>
              <w:jc w:val="both"/>
              <w:rPr>
                <w:rStyle w:val="normaltextrun"/>
                <w:bdr w:val="none" w:sz="0" w:space="0" w:color="auto" w:frame="1"/>
              </w:rPr>
            </w:pPr>
            <w:r w:rsidRPr="003609E1">
              <w:rPr>
                <w:b/>
                <w:bCs/>
                <w:kern w:val="1"/>
              </w:rPr>
              <w:t xml:space="preserve">Se cumple. </w:t>
            </w:r>
            <w:r w:rsidRPr="003609E1">
              <w:rPr>
                <w:kern w:val="1"/>
              </w:rPr>
              <w:t>C</w:t>
            </w:r>
            <w:r w:rsidRPr="003609E1">
              <w:rPr>
                <w:rStyle w:val="normaltextrun"/>
                <w:bdr w:val="none" w:sz="0" w:space="0" w:color="auto" w:frame="1"/>
              </w:rPr>
              <w:t xml:space="preserve">ualquier persona puede acudir a la acción de tutela para solicitar el amparo de sus derechos fundamentales, cuando no cuente con otro mecanismo de defensa judicial o ante su existencia, este no resulte idóneo ni eficaz. </w:t>
            </w:r>
          </w:p>
          <w:p w14:paraId="7067A441" w14:textId="77777777" w:rsidR="00B9095F" w:rsidRPr="003609E1" w:rsidRDefault="00B9095F" w:rsidP="006B52C3">
            <w:pPr>
              <w:autoSpaceDE w:val="0"/>
              <w:autoSpaceDN w:val="0"/>
              <w:adjustRightInd w:val="0"/>
              <w:ind w:right="49"/>
              <w:jc w:val="both"/>
              <w:rPr>
                <w:rStyle w:val="normaltextrun"/>
                <w:bdr w:val="none" w:sz="0" w:space="0" w:color="auto" w:frame="1"/>
              </w:rPr>
            </w:pPr>
          </w:p>
          <w:p w14:paraId="53BBCF17" w14:textId="52AB0E19" w:rsidR="006D03BF" w:rsidRPr="003609E1" w:rsidRDefault="00B9095F" w:rsidP="006B52C3">
            <w:pPr>
              <w:autoSpaceDE w:val="0"/>
              <w:autoSpaceDN w:val="0"/>
              <w:adjustRightInd w:val="0"/>
              <w:ind w:right="49"/>
              <w:jc w:val="both"/>
            </w:pPr>
            <w:r w:rsidRPr="003609E1">
              <w:rPr>
                <w:rStyle w:val="normaltextrun"/>
                <w:bdr w:val="none" w:sz="0" w:space="0" w:color="auto" w:frame="1"/>
              </w:rPr>
              <w:t xml:space="preserve">En este caso, </w:t>
            </w:r>
            <w:r w:rsidRPr="003609E1">
              <w:rPr>
                <w:rStyle w:val="normaltextrun"/>
                <w:shd w:val="clear" w:color="auto" w:fill="FFFFFF"/>
              </w:rPr>
              <w:t xml:space="preserve">si bien en el ordenamiento jurídico existen mecanismos para resolver la problemática </w:t>
            </w:r>
            <w:r w:rsidRPr="003609E1">
              <w:rPr>
                <w:bCs/>
              </w:rPr>
              <w:t>relacionada con la negación de servicios de salud</w:t>
            </w:r>
            <w:r w:rsidRPr="003609E1">
              <w:rPr>
                <w:rStyle w:val="normaltextrun"/>
                <w:shd w:val="clear" w:color="auto" w:fill="FFFFFF"/>
              </w:rPr>
              <w:t>, como aquellos regulados en la Ley 1122 de 2007</w:t>
            </w:r>
            <w:r w:rsidRPr="003609E1">
              <w:rPr>
                <w:rStyle w:val="Refdenotaalpie"/>
                <w:shd w:val="clear" w:color="auto" w:fill="FFFFFF"/>
              </w:rPr>
              <w:footnoteReference w:id="23"/>
            </w:r>
            <w:r w:rsidRPr="003609E1">
              <w:rPr>
                <w:rStyle w:val="normaltextrun"/>
                <w:shd w:val="clear" w:color="auto" w:fill="FFFFFF"/>
              </w:rPr>
              <w:t xml:space="preserve"> ante la Superintendencia Nacional de Salud</w:t>
            </w:r>
            <w:r w:rsidR="006D03BF" w:rsidRPr="003609E1">
              <w:rPr>
                <w:rStyle w:val="normaltextrun"/>
                <w:shd w:val="clear" w:color="auto" w:fill="FFFFFF"/>
              </w:rPr>
              <w:t xml:space="preserve"> (</w:t>
            </w:r>
            <w:proofErr w:type="spellStart"/>
            <w:r w:rsidR="006D03BF" w:rsidRPr="003609E1">
              <w:rPr>
                <w:rStyle w:val="normaltextrun"/>
                <w:shd w:val="clear" w:color="auto" w:fill="FFFFFF"/>
              </w:rPr>
              <w:t>SuperSalud</w:t>
            </w:r>
            <w:proofErr w:type="spellEnd"/>
            <w:r w:rsidR="006D03BF" w:rsidRPr="003609E1">
              <w:rPr>
                <w:rStyle w:val="normaltextrun"/>
                <w:shd w:val="clear" w:color="auto" w:fill="FFFFFF"/>
              </w:rPr>
              <w:t xml:space="preserve">). </w:t>
            </w:r>
            <w:proofErr w:type="gramStart"/>
            <w:r w:rsidR="006D03BF" w:rsidRPr="003609E1">
              <w:rPr>
                <w:rStyle w:val="normaltextrun"/>
                <w:shd w:val="clear" w:color="auto" w:fill="FFFFFF"/>
              </w:rPr>
              <w:t>Esos mecanismo</w:t>
            </w:r>
            <w:proofErr w:type="gramEnd"/>
            <w:r w:rsidR="006D03BF" w:rsidRPr="003609E1">
              <w:rPr>
                <w:rStyle w:val="normaltextrun"/>
                <w:shd w:val="clear" w:color="auto" w:fill="FFFFFF"/>
              </w:rPr>
              <w:t xml:space="preserve"> no son eficaces para la protección del derecho a la salud por las siguientes razones: </w:t>
            </w:r>
            <w:r w:rsidR="006D03BF" w:rsidRPr="003609E1">
              <w:t>i) la Supersalud afronta una precariedad estructural</w:t>
            </w:r>
            <w:r w:rsidR="00102926" w:rsidRPr="003609E1">
              <w:t xml:space="preserve"> </w:t>
            </w:r>
            <w:r w:rsidR="006D03BF" w:rsidRPr="003609E1">
              <w:t xml:space="preserve">que persiste a pesar de los esfuerzos institucionales y </w:t>
            </w:r>
            <w:proofErr w:type="spellStart"/>
            <w:r w:rsidR="006D03BF" w:rsidRPr="003609E1">
              <w:t>ii</w:t>
            </w:r>
            <w:proofErr w:type="spellEnd"/>
            <w:r w:rsidR="006D03BF" w:rsidRPr="003609E1">
              <w:t xml:space="preserve">) </w:t>
            </w:r>
            <w:r w:rsidR="00102926" w:rsidRPr="003609E1">
              <w:t>el i</w:t>
            </w:r>
            <w:r w:rsidR="006D03BF" w:rsidRPr="003609E1">
              <w:t xml:space="preserve">nstrumento judicial no tiene </w:t>
            </w:r>
            <w:r w:rsidR="00102926" w:rsidRPr="003609E1">
              <w:t>regulación</w:t>
            </w:r>
            <w:r w:rsidR="006D03BF" w:rsidRPr="003609E1">
              <w:t xml:space="preserve"> respecto del efecto de la impugnación, del término para proferir la decisión de segunda instancia y </w:t>
            </w:r>
            <w:r w:rsidR="00102926" w:rsidRPr="003609E1">
              <w:t xml:space="preserve">de </w:t>
            </w:r>
            <w:r w:rsidR="006D03BF" w:rsidRPr="003609E1">
              <w:t>los mecanismos para garantizar el cumplimiento de la decisión.</w:t>
            </w:r>
          </w:p>
          <w:p w14:paraId="0B263D01" w14:textId="77777777" w:rsidR="00102926" w:rsidRPr="003609E1" w:rsidRDefault="00102926" w:rsidP="006B52C3">
            <w:pPr>
              <w:autoSpaceDE w:val="0"/>
              <w:autoSpaceDN w:val="0"/>
              <w:adjustRightInd w:val="0"/>
              <w:ind w:right="49"/>
              <w:jc w:val="both"/>
            </w:pPr>
          </w:p>
          <w:p w14:paraId="110FF0AA" w14:textId="31EF744F" w:rsidR="00B9095F" w:rsidRPr="003609E1" w:rsidRDefault="00102926" w:rsidP="006B52C3">
            <w:pPr>
              <w:autoSpaceDE w:val="0"/>
              <w:autoSpaceDN w:val="0"/>
              <w:adjustRightInd w:val="0"/>
              <w:ind w:right="49"/>
              <w:jc w:val="both"/>
            </w:pPr>
            <w:r w:rsidRPr="003609E1">
              <w:lastRenderedPageBreak/>
              <w:t xml:space="preserve">Este aspecto fue precisado en </w:t>
            </w:r>
            <w:r w:rsidR="00B9095F" w:rsidRPr="003609E1">
              <w:t>la Sentencia SU-508 de 2020</w:t>
            </w:r>
            <w:r w:rsidRPr="003609E1">
              <w:t xml:space="preserve"> y se</w:t>
            </w:r>
            <w:r w:rsidR="00B9095F" w:rsidRPr="003609E1">
              <w:t xml:space="preserve"> recordó que e</w:t>
            </w:r>
            <w:r w:rsidR="00B9095F" w:rsidRPr="003609E1">
              <w:rPr>
                <w:shd w:val="clear" w:color="auto" w:fill="FFFFFF"/>
              </w:rPr>
              <w:t xml:space="preserve">l trámite ante la </w:t>
            </w:r>
            <w:proofErr w:type="spellStart"/>
            <w:r w:rsidRPr="003609E1">
              <w:rPr>
                <w:shd w:val="clear" w:color="auto" w:fill="FFFFFF"/>
              </w:rPr>
              <w:t>SuperSalud</w:t>
            </w:r>
            <w:proofErr w:type="spellEnd"/>
            <w:r w:rsidR="00B9095F" w:rsidRPr="003609E1">
              <w:rPr>
                <w:shd w:val="clear" w:color="auto" w:fill="FFFFFF"/>
              </w:rPr>
              <w:t xml:space="preserve"> no es un mecanismo idóneo ni eficaz por las limitaciones operativas que tiene y los vacíos en su regulación.</w:t>
            </w:r>
          </w:p>
          <w:p w14:paraId="2B90633B" w14:textId="77777777" w:rsidR="00B9095F" w:rsidRPr="003609E1" w:rsidRDefault="00B9095F" w:rsidP="006B52C3">
            <w:pPr>
              <w:autoSpaceDE w:val="0"/>
              <w:autoSpaceDN w:val="0"/>
              <w:adjustRightInd w:val="0"/>
              <w:ind w:right="49"/>
              <w:jc w:val="both"/>
              <w:rPr>
                <w:rStyle w:val="normaltextrun"/>
                <w:shd w:val="clear" w:color="auto" w:fill="FFFFFF"/>
              </w:rPr>
            </w:pPr>
          </w:p>
          <w:p w14:paraId="5D3B8E1F" w14:textId="434F4FD4" w:rsidR="006D03BF" w:rsidRPr="003609E1" w:rsidRDefault="00B9095F" w:rsidP="006B52C3">
            <w:pPr>
              <w:autoSpaceDE w:val="0"/>
              <w:autoSpaceDN w:val="0"/>
              <w:adjustRightInd w:val="0"/>
              <w:ind w:right="49"/>
              <w:jc w:val="both"/>
              <w:rPr>
                <w:kern w:val="1"/>
              </w:rPr>
            </w:pPr>
            <w:r w:rsidRPr="003609E1">
              <w:rPr>
                <w:rStyle w:val="normaltextrun"/>
                <w:shd w:val="clear" w:color="auto" w:fill="FFFFFF"/>
              </w:rPr>
              <w:t xml:space="preserve">Por lo anterior, la acción de tutela es el mecanismo judicial para </w:t>
            </w:r>
            <w:r w:rsidRPr="003609E1">
              <w:rPr>
                <w:shd w:val="clear" w:color="auto" w:fill="FFFFFF"/>
              </w:rPr>
              <w:t xml:space="preserve">proteger el derecho a la salud presuntamente vulnerado, por la negativa de Nueva EPS de realizarle a la accionante </w:t>
            </w:r>
            <w:r w:rsidRPr="003609E1">
              <w:rPr>
                <w:kern w:val="1"/>
              </w:rPr>
              <w:t xml:space="preserve">una valoración en junta médica que estableciera sí era apta para la práctica de una cirugía </w:t>
            </w:r>
            <w:proofErr w:type="gramStart"/>
            <w:r w:rsidRPr="003609E1">
              <w:rPr>
                <w:kern w:val="1"/>
              </w:rPr>
              <w:t>bariátrica.</w:t>
            </w:r>
            <w:r w:rsidR="00102926" w:rsidRPr="003609E1">
              <w:rPr>
                <w:kern w:val="1"/>
              </w:rPr>
              <w:t>.</w:t>
            </w:r>
            <w:proofErr w:type="gramEnd"/>
            <w:r w:rsidR="006D03BF" w:rsidRPr="003609E1">
              <w:t xml:space="preserve"> </w:t>
            </w:r>
          </w:p>
        </w:tc>
      </w:tr>
    </w:tbl>
    <w:p w14:paraId="5A739BC3" w14:textId="77777777" w:rsidR="00B9095F" w:rsidRPr="003609E1" w:rsidRDefault="00B9095F" w:rsidP="007324E5">
      <w:pPr>
        <w:autoSpaceDE w:val="0"/>
        <w:autoSpaceDN w:val="0"/>
        <w:adjustRightInd w:val="0"/>
        <w:ind w:right="49"/>
        <w:jc w:val="both"/>
        <w:rPr>
          <w:kern w:val="1"/>
          <w:sz w:val="28"/>
          <w:szCs w:val="28"/>
        </w:rPr>
      </w:pPr>
    </w:p>
    <w:p w14:paraId="71B120EE" w14:textId="390D53B1" w:rsidR="009F1D80" w:rsidRPr="003609E1" w:rsidRDefault="002E001F" w:rsidP="007324E5">
      <w:pPr>
        <w:autoSpaceDE w:val="0"/>
        <w:autoSpaceDN w:val="0"/>
        <w:adjustRightInd w:val="0"/>
        <w:ind w:right="49"/>
        <w:jc w:val="both"/>
        <w:rPr>
          <w:b/>
          <w:bCs/>
          <w:kern w:val="1"/>
          <w:sz w:val="28"/>
          <w:szCs w:val="28"/>
        </w:rPr>
      </w:pPr>
      <w:r w:rsidRPr="003609E1">
        <w:rPr>
          <w:b/>
          <w:bCs/>
          <w:kern w:val="1"/>
          <w:sz w:val="28"/>
          <w:szCs w:val="28"/>
        </w:rPr>
        <w:t>P</w:t>
      </w:r>
      <w:r w:rsidR="00770E34" w:rsidRPr="003609E1">
        <w:rPr>
          <w:b/>
          <w:bCs/>
          <w:kern w:val="1"/>
          <w:sz w:val="28"/>
          <w:szCs w:val="28"/>
        </w:rPr>
        <w:t>roblema jurídico y metodología de la decisión</w:t>
      </w:r>
    </w:p>
    <w:p w14:paraId="08D7745C" w14:textId="77777777" w:rsidR="009F1D80" w:rsidRPr="003609E1" w:rsidRDefault="009F1D80" w:rsidP="007324E5">
      <w:pPr>
        <w:autoSpaceDE w:val="0"/>
        <w:autoSpaceDN w:val="0"/>
        <w:adjustRightInd w:val="0"/>
        <w:ind w:right="49"/>
        <w:jc w:val="both"/>
        <w:rPr>
          <w:kern w:val="1"/>
          <w:sz w:val="28"/>
          <w:szCs w:val="28"/>
        </w:rPr>
      </w:pPr>
    </w:p>
    <w:p w14:paraId="036E3145" w14:textId="1EFAED24" w:rsidR="009F1D80" w:rsidRPr="003609E1" w:rsidRDefault="009F1D80" w:rsidP="007324E5">
      <w:pPr>
        <w:pStyle w:val="Prrafodelista"/>
        <w:numPr>
          <w:ilvl w:val="0"/>
          <w:numId w:val="60"/>
        </w:numPr>
        <w:autoSpaceDE w:val="0"/>
        <w:autoSpaceDN w:val="0"/>
        <w:adjustRightInd w:val="0"/>
        <w:ind w:left="0" w:right="49" w:firstLine="0"/>
        <w:jc w:val="both"/>
        <w:rPr>
          <w:kern w:val="1"/>
          <w:sz w:val="28"/>
          <w:szCs w:val="28"/>
        </w:rPr>
      </w:pPr>
      <w:r w:rsidRPr="003609E1">
        <w:rPr>
          <w:kern w:val="1"/>
          <w:sz w:val="28"/>
          <w:szCs w:val="28"/>
        </w:rPr>
        <w:t xml:space="preserve">Por lo anterior, </w:t>
      </w:r>
      <w:r w:rsidR="008120B4" w:rsidRPr="003609E1">
        <w:rPr>
          <w:kern w:val="1"/>
          <w:sz w:val="28"/>
          <w:szCs w:val="28"/>
        </w:rPr>
        <w:t xml:space="preserve">corresponde </w:t>
      </w:r>
      <w:r w:rsidRPr="003609E1">
        <w:rPr>
          <w:kern w:val="1"/>
          <w:sz w:val="28"/>
          <w:szCs w:val="28"/>
        </w:rPr>
        <w:t>a la Corte responder el siguiente problema jurídico:</w:t>
      </w:r>
    </w:p>
    <w:p w14:paraId="2E4415B7" w14:textId="77777777" w:rsidR="00195E77" w:rsidRPr="003609E1" w:rsidRDefault="00195E77" w:rsidP="007324E5">
      <w:pPr>
        <w:pStyle w:val="Prrafodelista"/>
        <w:ind w:right="49"/>
        <w:rPr>
          <w:kern w:val="1"/>
          <w:sz w:val="28"/>
          <w:szCs w:val="28"/>
        </w:rPr>
      </w:pPr>
    </w:p>
    <w:p w14:paraId="38E0AFEC" w14:textId="3037F493" w:rsidR="009F1D80" w:rsidRPr="003609E1" w:rsidRDefault="00195E77" w:rsidP="007324E5">
      <w:pPr>
        <w:shd w:val="clear" w:color="auto" w:fill="FFFFFF"/>
        <w:ind w:left="708" w:right="49"/>
        <w:jc w:val="both"/>
        <w:rPr>
          <w:rFonts w:ascii="Calibri" w:hAnsi="Calibri" w:cs="Calibri"/>
          <w:i/>
          <w:iCs/>
          <w:sz w:val="22"/>
          <w:szCs w:val="22"/>
        </w:rPr>
      </w:pPr>
      <w:r w:rsidRPr="003609E1">
        <w:rPr>
          <w:i/>
          <w:iCs/>
          <w:sz w:val="28"/>
          <w:szCs w:val="28"/>
          <w:shd w:val="clear" w:color="auto" w:fill="FFFFFF"/>
          <w:lang w:val="es-ES"/>
        </w:rPr>
        <w:t>¿</w:t>
      </w:r>
      <w:r w:rsidR="00563B2F" w:rsidRPr="003609E1">
        <w:rPr>
          <w:i/>
          <w:iCs/>
          <w:sz w:val="28"/>
          <w:szCs w:val="28"/>
          <w:shd w:val="clear" w:color="auto" w:fill="FFFFFF"/>
          <w:lang w:val="es-ES"/>
        </w:rPr>
        <w:t xml:space="preserve">La </w:t>
      </w:r>
      <w:r w:rsidRPr="003609E1">
        <w:rPr>
          <w:i/>
          <w:iCs/>
          <w:sz w:val="28"/>
          <w:szCs w:val="28"/>
          <w:shd w:val="clear" w:color="auto" w:fill="FFFFFF"/>
          <w:lang w:val="es-ES"/>
        </w:rPr>
        <w:t xml:space="preserve">Nueva EPS </w:t>
      </w:r>
      <w:proofErr w:type="spellStart"/>
      <w:r w:rsidRPr="003609E1">
        <w:rPr>
          <w:i/>
          <w:iCs/>
          <w:sz w:val="28"/>
          <w:szCs w:val="28"/>
          <w:shd w:val="clear" w:color="auto" w:fill="FFFFFF"/>
          <w:lang w:val="es-ES"/>
        </w:rPr>
        <w:t>vulner</w:t>
      </w:r>
      <w:r w:rsidRPr="003609E1">
        <w:rPr>
          <w:i/>
          <w:iCs/>
          <w:spacing w:val="-3"/>
          <w:kern w:val="1"/>
          <w:sz w:val="28"/>
          <w:szCs w:val="28"/>
        </w:rPr>
        <w:t>ó</w:t>
      </w:r>
      <w:proofErr w:type="spellEnd"/>
      <w:r w:rsidRPr="003609E1">
        <w:rPr>
          <w:i/>
          <w:iCs/>
          <w:sz w:val="28"/>
          <w:szCs w:val="28"/>
          <w:shd w:val="clear" w:color="auto" w:fill="FFFFFF"/>
          <w:lang w:val="es-ES"/>
        </w:rPr>
        <w:t xml:space="preserve"> los derechos fundamentales </w:t>
      </w:r>
      <w:r w:rsidRPr="003609E1">
        <w:rPr>
          <w:i/>
          <w:iCs/>
          <w:sz w:val="28"/>
          <w:szCs w:val="28"/>
        </w:rPr>
        <w:t>a la salud</w:t>
      </w:r>
      <w:r w:rsidR="001557DE" w:rsidRPr="003609E1">
        <w:rPr>
          <w:i/>
          <w:iCs/>
          <w:sz w:val="28"/>
          <w:szCs w:val="28"/>
        </w:rPr>
        <w:t xml:space="preserve">, </w:t>
      </w:r>
      <w:r w:rsidRPr="003609E1">
        <w:rPr>
          <w:i/>
          <w:iCs/>
          <w:sz w:val="28"/>
          <w:szCs w:val="28"/>
        </w:rPr>
        <w:t xml:space="preserve">vida </w:t>
      </w:r>
      <w:r w:rsidR="001557DE" w:rsidRPr="003609E1">
        <w:rPr>
          <w:i/>
          <w:iCs/>
          <w:sz w:val="28"/>
          <w:szCs w:val="28"/>
        </w:rPr>
        <w:t xml:space="preserve">digna y mínimo vital </w:t>
      </w:r>
      <w:r w:rsidRPr="003609E1">
        <w:rPr>
          <w:i/>
          <w:iCs/>
          <w:sz w:val="28"/>
          <w:szCs w:val="28"/>
        </w:rPr>
        <w:t xml:space="preserve">de la accionante </w:t>
      </w:r>
      <w:r w:rsidR="008120B4" w:rsidRPr="003609E1">
        <w:rPr>
          <w:i/>
          <w:iCs/>
          <w:sz w:val="28"/>
          <w:szCs w:val="28"/>
          <w:shd w:val="clear" w:color="auto" w:fill="FFFFFF"/>
          <w:lang w:val="es-ES"/>
        </w:rPr>
        <w:t xml:space="preserve">al </w:t>
      </w:r>
      <w:r w:rsidRPr="003609E1">
        <w:rPr>
          <w:i/>
          <w:iCs/>
          <w:sz w:val="28"/>
          <w:szCs w:val="28"/>
          <w:shd w:val="clear" w:color="auto" w:fill="FFFFFF"/>
          <w:lang w:val="es-ES"/>
        </w:rPr>
        <w:t xml:space="preserve">no </w:t>
      </w:r>
      <w:r w:rsidR="002B6BCD" w:rsidRPr="003609E1">
        <w:rPr>
          <w:i/>
          <w:iCs/>
          <w:sz w:val="28"/>
          <w:szCs w:val="28"/>
          <w:shd w:val="clear" w:color="auto" w:fill="FFFFFF"/>
          <w:lang w:val="es-ES"/>
        </w:rPr>
        <w:t>autorizar una</w:t>
      </w:r>
      <w:r w:rsidRPr="003609E1">
        <w:rPr>
          <w:i/>
          <w:iCs/>
          <w:sz w:val="28"/>
          <w:szCs w:val="28"/>
          <w:shd w:val="clear" w:color="auto" w:fill="FFFFFF"/>
          <w:lang w:val="es-ES"/>
        </w:rPr>
        <w:t xml:space="preserve"> </w:t>
      </w:r>
      <w:r w:rsidR="002B6BCD" w:rsidRPr="003609E1">
        <w:rPr>
          <w:i/>
          <w:iCs/>
          <w:sz w:val="28"/>
          <w:szCs w:val="28"/>
          <w:lang w:val="es-ES"/>
        </w:rPr>
        <w:t>valoración multidisciplinaria que determinara sí era apta para la práctica de una cirugía bariátrica</w:t>
      </w:r>
      <w:r w:rsidR="00563B2F" w:rsidRPr="003609E1">
        <w:rPr>
          <w:rFonts w:ascii="Calibri" w:hAnsi="Calibri" w:cs="Calibri"/>
          <w:i/>
          <w:iCs/>
          <w:sz w:val="22"/>
          <w:szCs w:val="22"/>
        </w:rPr>
        <w:t xml:space="preserve">, </w:t>
      </w:r>
      <w:r w:rsidR="00563B2F" w:rsidRPr="003609E1">
        <w:rPr>
          <w:i/>
          <w:iCs/>
          <w:sz w:val="28"/>
          <w:szCs w:val="28"/>
          <w:shd w:val="clear" w:color="auto" w:fill="FFFFFF"/>
          <w:lang w:val="es-ES"/>
        </w:rPr>
        <w:t xml:space="preserve">desconociendo </w:t>
      </w:r>
      <w:r w:rsidR="006C29B0" w:rsidRPr="003609E1">
        <w:rPr>
          <w:i/>
          <w:iCs/>
          <w:sz w:val="28"/>
          <w:szCs w:val="28"/>
          <w:shd w:val="clear" w:color="auto" w:fill="FFFFFF"/>
          <w:lang w:val="es-ES"/>
        </w:rPr>
        <w:t>la orden del médico tratante</w:t>
      </w:r>
      <w:r w:rsidRPr="003609E1">
        <w:rPr>
          <w:i/>
          <w:iCs/>
          <w:sz w:val="28"/>
          <w:szCs w:val="28"/>
          <w:shd w:val="clear" w:color="auto" w:fill="FFFFFF"/>
          <w:lang w:val="es-ES"/>
        </w:rPr>
        <w:t>?  </w:t>
      </w:r>
      <w:r w:rsidR="002B6BCD" w:rsidRPr="003609E1">
        <w:rPr>
          <w:i/>
          <w:iCs/>
          <w:sz w:val="28"/>
          <w:szCs w:val="28"/>
        </w:rPr>
        <w:t xml:space="preserve"> </w:t>
      </w:r>
    </w:p>
    <w:p w14:paraId="5B4C11FC" w14:textId="77777777" w:rsidR="002B6BCD" w:rsidRPr="003609E1" w:rsidRDefault="002B6BCD" w:rsidP="007324E5">
      <w:pPr>
        <w:shd w:val="clear" w:color="auto" w:fill="FFFFFF"/>
        <w:ind w:right="49"/>
        <w:jc w:val="both"/>
        <w:rPr>
          <w:rFonts w:ascii="Calibri" w:hAnsi="Calibri" w:cs="Calibri"/>
          <w:sz w:val="22"/>
          <w:szCs w:val="22"/>
        </w:rPr>
      </w:pPr>
    </w:p>
    <w:p w14:paraId="343FCB2E" w14:textId="18D76DF0" w:rsidR="00387D83" w:rsidRPr="003609E1" w:rsidRDefault="009F1D80" w:rsidP="00387D83">
      <w:pPr>
        <w:pStyle w:val="Prrafodelista"/>
        <w:numPr>
          <w:ilvl w:val="0"/>
          <w:numId w:val="60"/>
        </w:numPr>
        <w:autoSpaceDE w:val="0"/>
        <w:autoSpaceDN w:val="0"/>
        <w:adjustRightInd w:val="0"/>
        <w:ind w:left="0" w:right="49" w:firstLine="0"/>
        <w:jc w:val="both"/>
        <w:rPr>
          <w:kern w:val="1"/>
          <w:sz w:val="28"/>
          <w:szCs w:val="28"/>
        </w:rPr>
      </w:pPr>
      <w:r w:rsidRPr="003609E1">
        <w:rPr>
          <w:sz w:val="28"/>
          <w:szCs w:val="28"/>
          <w:shd w:val="clear" w:color="auto" w:fill="FFFFFF"/>
        </w:rPr>
        <w:t>En ese sentido, para desarrollar el problema jurídico planteado</w:t>
      </w:r>
      <w:r w:rsidR="00195E77" w:rsidRPr="003609E1">
        <w:rPr>
          <w:sz w:val="28"/>
          <w:szCs w:val="28"/>
          <w:shd w:val="clear" w:color="auto" w:fill="FFFFFF"/>
        </w:rPr>
        <w:t xml:space="preserve">, </w:t>
      </w:r>
      <w:r w:rsidRPr="003609E1">
        <w:rPr>
          <w:sz w:val="28"/>
          <w:szCs w:val="28"/>
          <w:shd w:val="clear" w:color="auto" w:fill="FFFFFF"/>
        </w:rPr>
        <w:t xml:space="preserve">la </w:t>
      </w:r>
      <w:r w:rsidR="00195E77" w:rsidRPr="003609E1">
        <w:rPr>
          <w:sz w:val="28"/>
          <w:szCs w:val="28"/>
          <w:shd w:val="clear" w:color="auto" w:fill="FFFFFF"/>
        </w:rPr>
        <w:t>sentencia</w:t>
      </w:r>
      <w:r w:rsidRPr="003609E1">
        <w:rPr>
          <w:sz w:val="28"/>
          <w:szCs w:val="28"/>
          <w:shd w:val="clear" w:color="auto" w:fill="FFFFFF"/>
        </w:rPr>
        <w:t xml:space="preserve"> </w:t>
      </w:r>
      <w:r w:rsidR="00195E77" w:rsidRPr="003609E1">
        <w:rPr>
          <w:sz w:val="28"/>
          <w:szCs w:val="28"/>
          <w:shd w:val="clear" w:color="auto" w:fill="FFFFFF"/>
        </w:rPr>
        <w:t>estudiar</w:t>
      </w:r>
      <w:r w:rsidR="007F1B0F" w:rsidRPr="003609E1">
        <w:rPr>
          <w:sz w:val="28"/>
          <w:szCs w:val="28"/>
          <w:shd w:val="clear" w:color="auto" w:fill="FFFFFF"/>
        </w:rPr>
        <w:t xml:space="preserve">á </w:t>
      </w:r>
      <w:r w:rsidRPr="003609E1">
        <w:rPr>
          <w:sz w:val="28"/>
          <w:szCs w:val="28"/>
          <w:shd w:val="clear" w:color="auto" w:fill="FFFFFF"/>
        </w:rPr>
        <w:t>los siguientes ejes temáticos:</w:t>
      </w:r>
      <w:r w:rsidR="00195E77" w:rsidRPr="003609E1">
        <w:rPr>
          <w:sz w:val="28"/>
          <w:szCs w:val="28"/>
          <w:shd w:val="clear" w:color="auto" w:fill="FFFFFF"/>
        </w:rPr>
        <w:t xml:space="preserve"> (i) el derecho a la salud y su faceta de diagnóstico, (</w:t>
      </w:r>
      <w:proofErr w:type="spellStart"/>
      <w:r w:rsidR="00195E77" w:rsidRPr="003609E1">
        <w:rPr>
          <w:sz w:val="28"/>
          <w:szCs w:val="28"/>
          <w:shd w:val="clear" w:color="auto" w:fill="FFFFFF"/>
        </w:rPr>
        <w:t>ii</w:t>
      </w:r>
      <w:proofErr w:type="spellEnd"/>
      <w:r w:rsidR="00195E77" w:rsidRPr="003609E1">
        <w:rPr>
          <w:sz w:val="28"/>
          <w:szCs w:val="28"/>
          <w:shd w:val="clear" w:color="auto" w:fill="FFFFFF"/>
        </w:rPr>
        <w:t xml:space="preserve">) </w:t>
      </w:r>
      <w:r w:rsidR="00F971A0" w:rsidRPr="003609E1">
        <w:rPr>
          <w:kern w:val="1"/>
          <w:sz w:val="28"/>
          <w:szCs w:val="28"/>
        </w:rPr>
        <w:t>la obesidad y el sobrepeso como un asunto prioritario de salud pública</w:t>
      </w:r>
      <w:r w:rsidR="002B6BCD" w:rsidRPr="003609E1">
        <w:rPr>
          <w:kern w:val="1"/>
          <w:sz w:val="28"/>
          <w:szCs w:val="28"/>
        </w:rPr>
        <w:t xml:space="preserve"> </w:t>
      </w:r>
      <w:r w:rsidR="00F971A0" w:rsidRPr="003609E1">
        <w:rPr>
          <w:kern w:val="1"/>
          <w:sz w:val="28"/>
          <w:szCs w:val="28"/>
        </w:rPr>
        <w:t xml:space="preserve">y </w:t>
      </w:r>
      <w:r w:rsidR="00195E77" w:rsidRPr="003609E1">
        <w:rPr>
          <w:kern w:val="1"/>
          <w:sz w:val="28"/>
          <w:szCs w:val="28"/>
        </w:rPr>
        <w:t>(</w:t>
      </w:r>
      <w:proofErr w:type="spellStart"/>
      <w:r w:rsidR="00195E77" w:rsidRPr="003609E1">
        <w:rPr>
          <w:kern w:val="1"/>
          <w:sz w:val="28"/>
          <w:szCs w:val="28"/>
        </w:rPr>
        <w:t>iii</w:t>
      </w:r>
      <w:proofErr w:type="spellEnd"/>
      <w:r w:rsidR="00195E77" w:rsidRPr="003609E1">
        <w:rPr>
          <w:kern w:val="1"/>
          <w:sz w:val="28"/>
          <w:szCs w:val="28"/>
        </w:rPr>
        <w:t>)</w:t>
      </w:r>
      <w:r w:rsidR="00B9095F" w:rsidRPr="003609E1">
        <w:rPr>
          <w:kern w:val="1"/>
          <w:sz w:val="28"/>
          <w:szCs w:val="28"/>
        </w:rPr>
        <w:t xml:space="preserve"> la práctica de cirugías estéticas con fines funcionales</w:t>
      </w:r>
      <w:r w:rsidR="007837D4" w:rsidRPr="003609E1">
        <w:rPr>
          <w:kern w:val="1"/>
          <w:sz w:val="28"/>
          <w:szCs w:val="28"/>
        </w:rPr>
        <w:t xml:space="preserve">. </w:t>
      </w:r>
      <w:r w:rsidR="00387D83" w:rsidRPr="003609E1">
        <w:rPr>
          <w:kern w:val="1"/>
          <w:sz w:val="28"/>
          <w:szCs w:val="28"/>
        </w:rPr>
        <w:t>Finalmente, (</w:t>
      </w:r>
      <w:proofErr w:type="spellStart"/>
      <w:r w:rsidR="00387D83" w:rsidRPr="003609E1">
        <w:rPr>
          <w:kern w:val="1"/>
          <w:sz w:val="28"/>
          <w:szCs w:val="28"/>
        </w:rPr>
        <w:t>iv</w:t>
      </w:r>
      <w:proofErr w:type="spellEnd"/>
      <w:r w:rsidR="00387D83" w:rsidRPr="003609E1">
        <w:rPr>
          <w:kern w:val="1"/>
          <w:sz w:val="28"/>
          <w:szCs w:val="28"/>
        </w:rPr>
        <w:t>) se abordar</w:t>
      </w:r>
      <w:r w:rsidR="00387D83" w:rsidRPr="003609E1">
        <w:rPr>
          <w:sz w:val="28"/>
          <w:szCs w:val="28"/>
          <w:shd w:val="clear" w:color="auto" w:fill="FFFFFF"/>
          <w:lang w:val="es-ES"/>
        </w:rPr>
        <w:t xml:space="preserve">á </w:t>
      </w:r>
      <w:r w:rsidR="00387D83" w:rsidRPr="003609E1">
        <w:rPr>
          <w:kern w:val="1"/>
          <w:sz w:val="28"/>
          <w:szCs w:val="28"/>
        </w:rPr>
        <w:t xml:space="preserve">el caso concreto. </w:t>
      </w:r>
    </w:p>
    <w:p w14:paraId="066F85B6" w14:textId="77777777" w:rsidR="009F1D80" w:rsidRPr="003609E1" w:rsidRDefault="009F1D80" w:rsidP="007324E5">
      <w:pPr>
        <w:autoSpaceDE w:val="0"/>
        <w:autoSpaceDN w:val="0"/>
        <w:adjustRightInd w:val="0"/>
        <w:ind w:right="49"/>
        <w:rPr>
          <w:kern w:val="1"/>
          <w:sz w:val="28"/>
          <w:szCs w:val="28"/>
        </w:rPr>
      </w:pPr>
    </w:p>
    <w:p w14:paraId="22BAC2FA" w14:textId="24EA146B" w:rsidR="00211877" w:rsidRPr="003609E1" w:rsidRDefault="0078084E" w:rsidP="007324E5">
      <w:pPr>
        <w:autoSpaceDE w:val="0"/>
        <w:autoSpaceDN w:val="0"/>
        <w:adjustRightInd w:val="0"/>
        <w:ind w:right="49"/>
        <w:jc w:val="both"/>
        <w:rPr>
          <w:b/>
          <w:bCs/>
          <w:kern w:val="1"/>
          <w:sz w:val="28"/>
          <w:szCs w:val="28"/>
        </w:rPr>
      </w:pPr>
      <w:r w:rsidRPr="003609E1">
        <w:rPr>
          <w:b/>
          <w:bCs/>
          <w:kern w:val="1"/>
          <w:sz w:val="28"/>
          <w:szCs w:val="28"/>
        </w:rPr>
        <w:t xml:space="preserve">La salud como </w:t>
      </w:r>
      <w:r w:rsidR="00612257" w:rsidRPr="003609E1">
        <w:rPr>
          <w:b/>
          <w:bCs/>
          <w:kern w:val="1"/>
          <w:sz w:val="28"/>
          <w:szCs w:val="28"/>
        </w:rPr>
        <w:t>d</w:t>
      </w:r>
      <w:r w:rsidR="00211877" w:rsidRPr="003609E1">
        <w:rPr>
          <w:b/>
          <w:bCs/>
          <w:kern w:val="1"/>
          <w:sz w:val="28"/>
          <w:szCs w:val="28"/>
        </w:rPr>
        <w:t xml:space="preserve">erecho </w:t>
      </w:r>
      <w:r w:rsidRPr="003609E1">
        <w:rPr>
          <w:b/>
          <w:bCs/>
          <w:kern w:val="1"/>
          <w:sz w:val="28"/>
          <w:szCs w:val="28"/>
        </w:rPr>
        <w:t>y servicio público</w:t>
      </w:r>
      <w:r w:rsidR="00E000DC" w:rsidRPr="003609E1">
        <w:rPr>
          <w:b/>
          <w:bCs/>
          <w:kern w:val="1"/>
          <w:sz w:val="28"/>
          <w:szCs w:val="28"/>
        </w:rPr>
        <w:t xml:space="preserve"> según la jurisprudencia de la Corte Constitucional.</w:t>
      </w:r>
    </w:p>
    <w:p w14:paraId="30BAA46E" w14:textId="77777777" w:rsidR="005253B6" w:rsidRPr="003609E1" w:rsidRDefault="005253B6" w:rsidP="007324E5">
      <w:pPr>
        <w:autoSpaceDE w:val="0"/>
        <w:autoSpaceDN w:val="0"/>
        <w:adjustRightInd w:val="0"/>
        <w:ind w:right="49"/>
        <w:jc w:val="both"/>
        <w:rPr>
          <w:b/>
          <w:bCs/>
          <w:kern w:val="1"/>
          <w:sz w:val="28"/>
          <w:szCs w:val="28"/>
        </w:rPr>
      </w:pPr>
    </w:p>
    <w:p w14:paraId="1B89793D" w14:textId="77777777" w:rsidR="006C6873" w:rsidRPr="003609E1" w:rsidRDefault="00620F78" w:rsidP="006C6873">
      <w:pPr>
        <w:pStyle w:val="Prrafodelista"/>
        <w:numPr>
          <w:ilvl w:val="0"/>
          <w:numId w:val="60"/>
        </w:numPr>
        <w:autoSpaceDE w:val="0"/>
        <w:autoSpaceDN w:val="0"/>
        <w:adjustRightInd w:val="0"/>
        <w:ind w:left="0" w:right="49" w:firstLine="0"/>
        <w:jc w:val="both"/>
        <w:rPr>
          <w:sz w:val="28"/>
          <w:szCs w:val="28"/>
          <w:shd w:val="clear" w:color="auto" w:fill="FFFFFF"/>
        </w:rPr>
      </w:pPr>
      <w:r w:rsidRPr="003609E1">
        <w:rPr>
          <w:sz w:val="28"/>
          <w:szCs w:val="28"/>
        </w:rPr>
        <w:t xml:space="preserve">El derecho </w:t>
      </w:r>
      <w:r w:rsidR="00C80D71" w:rsidRPr="003609E1">
        <w:rPr>
          <w:sz w:val="28"/>
          <w:szCs w:val="28"/>
        </w:rPr>
        <w:t xml:space="preserve">fundamental a </w:t>
      </w:r>
      <w:r w:rsidRPr="003609E1">
        <w:rPr>
          <w:sz w:val="28"/>
          <w:szCs w:val="28"/>
        </w:rPr>
        <w:t xml:space="preserve">la salud encuentra su regulación en el artículo 49 de la Constitución Política y en la Ley </w:t>
      </w:r>
      <w:r w:rsidR="00C80D71" w:rsidRPr="003609E1">
        <w:rPr>
          <w:sz w:val="28"/>
          <w:szCs w:val="28"/>
        </w:rPr>
        <w:t xml:space="preserve">Estatutaria 1751 de 2015. </w:t>
      </w:r>
      <w:proofErr w:type="gramStart"/>
      <w:r w:rsidR="00545155" w:rsidRPr="003609E1">
        <w:rPr>
          <w:sz w:val="28"/>
          <w:szCs w:val="28"/>
        </w:rPr>
        <w:t>Además</w:t>
      </w:r>
      <w:proofErr w:type="gramEnd"/>
      <w:r w:rsidR="00545155" w:rsidRPr="003609E1">
        <w:rPr>
          <w:sz w:val="28"/>
          <w:szCs w:val="28"/>
        </w:rPr>
        <w:t xml:space="preserve"> ha sido desarrollado </w:t>
      </w:r>
      <w:r w:rsidR="00C80D71" w:rsidRPr="003609E1">
        <w:rPr>
          <w:sz w:val="28"/>
          <w:szCs w:val="28"/>
        </w:rPr>
        <w:t>por la jurisprudencia constitucional</w:t>
      </w:r>
      <w:r w:rsidR="00C80D71" w:rsidRPr="003609E1">
        <w:rPr>
          <w:rStyle w:val="Refdenotaalpie"/>
          <w:sz w:val="28"/>
          <w:szCs w:val="28"/>
        </w:rPr>
        <w:footnoteReference w:id="24"/>
      </w:r>
      <w:r w:rsidR="00E000DC" w:rsidRPr="003609E1">
        <w:rPr>
          <w:sz w:val="28"/>
          <w:szCs w:val="28"/>
        </w:rPr>
        <w:t>. L</w:t>
      </w:r>
      <w:r w:rsidR="00545155" w:rsidRPr="003609E1">
        <w:rPr>
          <w:sz w:val="28"/>
          <w:szCs w:val="28"/>
        </w:rPr>
        <w:t xml:space="preserve">a Corte ha establecido que </w:t>
      </w:r>
      <w:r w:rsidR="00E000DC" w:rsidRPr="003609E1">
        <w:rPr>
          <w:sz w:val="28"/>
          <w:szCs w:val="28"/>
          <w:shd w:val="clear" w:color="auto" w:fill="FFFFFF"/>
        </w:rPr>
        <w:t>tiene una</w:t>
      </w:r>
      <w:r w:rsidR="00545155" w:rsidRPr="003609E1">
        <w:rPr>
          <w:sz w:val="28"/>
          <w:szCs w:val="28"/>
          <w:shd w:val="clear" w:color="auto" w:fill="FFFFFF"/>
        </w:rPr>
        <w:t xml:space="preserve"> estrecha relación con la dignidad human</w:t>
      </w:r>
      <w:r w:rsidR="00E000DC" w:rsidRPr="003609E1">
        <w:rPr>
          <w:sz w:val="28"/>
          <w:szCs w:val="28"/>
          <w:shd w:val="clear" w:color="auto" w:fill="FFFFFF"/>
        </w:rPr>
        <w:t>a</w:t>
      </w:r>
      <w:r w:rsidR="00545155" w:rsidRPr="003609E1">
        <w:rPr>
          <w:i/>
          <w:iCs/>
          <w:sz w:val="28"/>
          <w:szCs w:val="28"/>
          <w:shd w:val="clear" w:color="auto" w:fill="FFFFFF"/>
        </w:rPr>
        <w:t xml:space="preserve"> </w:t>
      </w:r>
      <w:r w:rsidR="00E000DC" w:rsidRPr="003609E1">
        <w:rPr>
          <w:i/>
          <w:iCs/>
          <w:sz w:val="28"/>
          <w:szCs w:val="28"/>
          <w:shd w:val="clear" w:color="auto" w:fill="FFFFFF"/>
        </w:rPr>
        <w:t>“</w:t>
      </w:r>
      <w:r w:rsidR="00545155" w:rsidRPr="003609E1">
        <w:rPr>
          <w:i/>
          <w:iCs/>
          <w:sz w:val="28"/>
          <w:szCs w:val="28"/>
          <w:shd w:val="clear" w:color="auto" w:fill="FFFFFF"/>
        </w:rPr>
        <w:t>por su vínculo con las condiciones materiales de existencia y por su condición de garante de la integridad física y moral de las personas</w:t>
      </w:r>
      <w:r w:rsidR="00545155" w:rsidRPr="003609E1">
        <w:rPr>
          <w:sz w:val="28"/>
          <w:szCs w:val="28"/>
          <w:shd w:val="clear" w:color="auto" w:fill="FFFFFF"/>
        </w:rPr>
        <w:t>”</w:t>
      </w:r>
      <w:r w:rsidR="00545155" w:rsidRPr="003609E1">
        <w:rPr>
          <w:rStyle w:val="Refdenotaalpie"/>
          <w:sz w:val="28"/>
          <w:szCs w:val="28"/>
          <w:shd w:val="clear" w:color="auto" w:fill="FFFFFF"/>
        </w:rPr>
        <w:footnoteReference w:id="25"/>
      </w:r>
      <w:r w:rsidR="00545155" w:rsidRPr="003609E1">
        <w:rPr>
          <w:sz w:val="28"/>
          <w:szCs w:val="28"/>
          <w:shd w:val="clear" w:color="auto" w:fill="FFFFFF"/>
        </w:rPr>
        <w:t>.</w:t>
      </w:r>
    </w:p>
    <w:p w14:paraId="4FED9535" w14:textId="77777777" w:rsidR="006C6873" w:rsidRPr="003609E1" w:rsidRDefault="006C6873" w:rsidP="006C6873">
      <w:pPr>
        <w:pStyle w:val="Prrafodelista"/>
        <w:autoSpaceDE w:val="0"/>
        <w:autoSpaceDN w:val="0"/>
        <w:adjustRightInd w:val="0"/>
        <w:ind w:left="0" w:right="49"/>
        <w:jc w:val="both"/>
        <w:rPr>
          <w:sz w:val="28"/>
          <w:szCs w:val="28"/>
          <w:shd w:val="clear" w:color="auto" w:fill="FFFFFF"/>
        </w:rPr>
      </w:pPr>
    </w:p>
    <w:p w14:paraId="384E969F" w14:textId="50916057" w:rsidR="006C6873" w:rsidRPr="003609E1" w:rsidRDefault="006C6873" w:rsidP="006C6873">
      <w:pPr>
        <w:pStyle w:val="Prrafodelista"/>
        <w:numPr>
          <w:ilvl w:val="0"/>
          <w:numId w:val="60"/>
        </w:numPr>
        <w:autoSpaceDE w:val="0"/>
        <w:autoSpaceDN w:val="0"/>
        <w:adjustRightInd w:val="0"/>
        <w:ind w:left="0" w:right="49" w:firstLine="0"/>
        <w:jc w:val="both"/>
        <w:rPr>
          <w:sz w:val="28"/>
          <w:szCs w:val="28"/>
          <w:shd w:val="clear" w:color="auto" w:fill="FFFFFF"/>
        </w:rPr>
      </w:pPr>
      <w:r w:rsidRPr="003609E1">
        <w:rPr>
          <w:sz w:val="28"/>
          <w:szCs w:val="28"/>
        </w:rPr>
        <w:t xml:space="preserve">En la Sentencia T-760 de 2008, </w:t>
      </w:r>
      <w:r w:rsidR="00D13F8C" w:rsidRPr="003609E1">
        <w:rPr>
          <w:sz w:val="28"/>
          <w:szCs w:val="28"/>
        </w:rPr>
        <w:t>se reiter</w:t>
      </w:r>
      <w:r w:rsidRPr="003609E1">
        <w:rPr>
          <w:sz w:val="28"/>
          <w:szCs w:val="28"/>
        </w:rPr>
        <w:t>ó</w:t>
      </w:r>
      <w:r w:rsidR="00D13F8C" w:rsidRPr="003609E1">
        <w:rPr>
          <w:sz w:val="28"/>
          <w:szCs w:val="28"/>
        </w:rPr>
        <w:t xml:space="preserve"> el reconocimiento</w:t>
      </w:r>
      <w:r w:rsidRPr="003609E1">
        <w:rPr>
          <w:sz w:val="28"/>
          <w:szCs w:val="28"/>
        </w:rPr>
        <w:t xml:space="preserve"> </w:t>
      </w:r>
      <w:r w:rsidR="00D13F8C" w:rsidRPr="003609E1">
        <w:rPr>
          <w:sz w:val="28"/>
          <w:szCs w:val="28"/>
        </w:rPr>
        <w:t xml:space="preserve">del derecho a la salud </w:t>
      </w:r>
      <w:r w:rsidRPr="003609E1">
        <w:rPr>
          <w:sz w:val="28"/>
          <w:szCs w:val="28"/>
        </w:rPr>
        <w:t>como “</w:t>
      </w:r>
      <w:r w:rsidRPr="003609E1">
        <w:rPr>
          <w:i/>
          <w:iCs/>
          <w:sz w:val="28"/>
          <w:szCs w:val="28"/>
        </w:rPr>
        <w:t xml:space="preserve">fundamental, autónomo e irrenunciable y como servicio </w:t>
      </w:r>
      <w:r w:rsidRPr="003609E1">
        <w:rPr>
          <w:i/>
          <w:iCs/>
          <w:sz w:val="28"/>
          <w:szCs w:val="28"/>
        </w:rPr>
        <w:lastRenderedPageBreak/>
        <w:t>público esencial obligatorio a cargo del Estado”</w:t>
      </w:r>
      <w:r w:rsidR="00D13F8C" w:rsidRPr="003609E1">
        <w:rPr>
          <w:rStyle w:val="Refdenotaalpie"/>
          <w:i/>
          <w:iCs/>
          <w:sz w:val="28"/>
          <w:szCs w:val="28"/>
        </w:rPr>
        <w:footnoteReference w:id="26"/>
      </w:r>
      <w:r w:rsidRPr="003609E1">
        <w:rPr>
          <w:sz w:val="28"/>
          <w:szCs w:val="28"/>
        </w:rPr>
        <w:t>. En la Sentencia C-313 de 2014, se sostuvo que la salud abarca factores socioeconómicos que determinan las condiciones mediante las cuales las personas</w:t>
      </w:r>
      <w:r w:rsidRPr="003609E1">
        <w:rPr>
          <w:i/>
          <w:iCs/>
          <w:sz w:val="28"/>
          <w:szCs w:val="28"/>
        </w:rPr>
        <w:t xml:space="preserve"> “pueden llevar una vida sana, teniendo como punto de partida la inclusión implícita de todos los servicios y tecnologías</w:t>
      </w:r>
      <w:r w:rsidRPr="003609E1">
        <w:rPr>
          <w:sz w:val="28"/>
          <w:szCs w:val="28"/>
        </w:rPr>
        <w:t>”</w:t>
      </w:r>
      <w:r w:rsidRPr="003609E1">
        <w:rPr>
          <w:rStyle w:val="Refdenotaalpie"/>
          <w:sz w:val="28"/>
          <w:szCs w:val="28"/>
        </w:rPr>
        <w:footnoteReference w:id="27"/>
      </w:r>
      <w:r w:rsidRPr="003609E1">
        <w:rPr>
          <w:sz w:val="28"/>
          <w:szCs w:val="28"/>
        </w:rPr>
        <w:t xml:space="preserve">. </w:t>
      </w:r>
    </w:p>
    <w:p w14:paraId="2946202E" w14:textId="77777777" w:rsidR="00C80D71" w:rsidRPr="003609E1" w:rsidRDefault="00C80D71" w:rsidP="007324E5">
      <w:pPr>
        <w:pStyle w:val="Prrafodelista"/>
        <w:autoSpaceDE w:val="0"/>
        <w:autoSpaceDN w:val="0"/>
        <w:adjustRightInd w:val="0"/>
        <w:ind w:left="0" w:right="49"/>
        <w:jc w:val="both"/>
        <w:rPr>
          <w:kern w:val="1"/>
          <w:sz w:val="28"/>
          <w:szCs w:val="28"/>
        </w:rPr>
      </w:pPr>
    </w:p>
    <w:p w14:paraId="37D95992" w14:textId="69749056" w:rsidR="006C6873" w:rsidRPr="003609E1" w:rsidRDefault="00545155" w:rsidP="006C6873">
      <w:pPr>
        <w:pStyle w:val="Prrafodelista"/>
        <w:numPr>
          <w:ilvl w:val="0"/>
          <w:numId w:val="60"/>
        </w:numPr>
        <w:autoSpaceDE w:val="0"/>
        <w:autoSpaceDN w:val="0"/>
        <w:adjustRightInd w:val="0"/>
        <w:ind w:left="0" w:right="49" w:firstLine="0"/>
        <w:jc w:val="both"/>
        <w:rPr>
          <w:sz w:val="28"/>
          <w:szCs w:val="28"/>
        </w:rPr>
      </w:pPr>
      <w:r w:rsidRPr="003609E1">
        <w:rPr>
          <w:sz w:val="28"/>
          <w:szCs w:val="28"/>
        </w:rPr>
        <w:t xml:space="preserve">En ese mismo sentido, esta prerrogativa tiene dos facetas; por un lado, su reconocimiento como </w:t>
      </w:r>
      <w:r w:rsidRPr="003609E1">
        <w:rPr>
          <w:i/>
          <w:iCs/>
          <w:sz w:val="28"/>
          <w:szCs w:val="28"/>
        </w:rPr>
        <w:t>derecho</w:t>
      </w:r>
      <w:r w:rsidRPr="003609E1">
        <w:rPr>
          <w:sz w:val="28"/>
          <w:szCs w:val="28"/>
        </w:rPr>
        <w:t xml:space="preserve"> y, por el otro, su carácter de </w:t>
      </w:r>
      <w:r w:rsidRPr="003609E1">
        <w:rPr>
          <w:i/>
          <w:iCs/>
          <w:sz w:val="28"/>
          <w:szCs w:val="28"/>
        </w:rPr>
        <w:t>servicio público.</w:t>
      </w:r>
      <w:r w:rsidR="00815336" w:rsidRPr="003609E1">
        <w:rPr>
          <w:i/>
          <w:iCs/>
          <w:sz w:val="28"/>
          <w:szCs w:val="28"/>
        </w:rPr>
        <w:t xml:space="preserve"> </w:t>
      </w:r>
      <w:r w:rsidRPr="003609E1">
        <w:rPr>
          <w:sz w:val="28"/>
          <w:szCs w:val="28"/>
        </w:rPr>
        <w:t xml:space="preserve">Respecto a la faceta de servicio público, se desprende un deber </w:t>
      </w:r>
      <w:r w:rsidR="00C80D71" w:rsidRPr="003609E1">
        <w:rPr>
          <w:sz w:val="28"/>
          <w:szCs w:val="28"/>
        </w:rPr>
        <w:t xml:space="preserve">a cargo del Estado de </w:t>
      </w:r>
      <w:r w:rsidR="00C80D71" w:rsidRPr="003609E1">
        <w:rPr>
          <w:rFonts w:hint="cs"/>
          <w:sz w:val="28"/>
          <w:szCs w:val="28"/>
          <w:shd w:val="clear" w:color="auto" w:fill="FFFFFF"/>
        </w:rPr>
        <w:t xml:space="preserve">garantizar la </w:t>
      </w:r>
      <w:r w:rsidR="00C80D71" w:rsidRPr="003609E1">
        <w:rPr>
          <w:sz w:val="28"/>
          <w:szCs w:val="28"/>
          <w:shd w:val="clear" w:color="auto" w:fill="FFFFFF"/>
        </w:rPr>
        <w:t>prestación de todos aquellos</w:t>
      </w:r>
      <w:r w:rsidR="00C80D71" w:rsidRPr="003609E1">
        <w:rPr>
          <w:rFonts w:hint="cs"/>
          <w:sz w:val="28"/>
          <w:szCs w:val="28"/>
          <w:shd w:val="clear" w:color="auto" w:fill="FFFFFF"/>
        </w:rPr>
        <w:t xml:space="preserve"> servicios</w:t>
      </w:r>
      <w:r w:rsidRPr="003609E1">
        <w:rPr>
          <w:sz w:val="28"/>
          <w:szCs w:val="28"/>
          <w:shd w:val="clear" w:color="auto" w:fill="FFFFFF"/>
        </w:rPr>
        <w:t xml:space="preserve"> y</w:t>
      </w:r>
      <w:r w:rsidR="00C80D71" w:rsidRPr="003609E1">
        <w:rPr>
          <w:sz w:val="28"/>
          <w:szCs w:val="28"/>
          <w:shd w:val="clear" w:color="auto" w:fill="FFFFFF"/>
        </w:rPr>
        <w:t xml:space="preserve"> </w:t>
      </w:r>
      <w:r w:rsidR="00C80D71" w:rsidRPr="003609E1">
        <w:rPr>
          <w:rFonts w:hint="cs"/>
          <w:sz w:val="28"/>
          <w:szCs w:val="28"/>
          <w:shd w:val="clear" w:color="auto" w:fill="FFFFFF"/>
        </w:rPr>
        <w:t xml:space="preserve">tecnologías </w:t>
      </w:r>
      <w:r w:rsidRPr="003609E1">
        <w:rPr>
          <w:sz w:val="28"/>
          <w:szCs w:val="28"/>
          <w:shd w:val="clear" w:color="auto" w:fill="FFFFFF"/>
        </w:rPr>
        <w:t xml:space="preserve">que </w:t>
      </w:r>
      <w:r w:rsidR="00C80D71" w:rsidRPr="003609E1">
        <w:rPr>
          <w:sz w:val="28"/>
          <w:szCs w:val="28"/>
          <w:shd w:val="clear" w:color="auto" w:fill="FFFFFF"/>
        </w:rPr>
        <w:t>requier</w:t>
      </w:r>
      <w:r w:rsidRPr="003609E1">
        <w:rPr>
          <w:sz w:val="28"/>
          <w:szCs w:val="28"/>
          <w:shd w:val="clear" w:color="auto" w:fill="FFFFFF"/>
        </w:rPr>
        <w:t>a</w:t>
      </w:r>
      <w:r w:rsidR="00C80D71" w:rsidRPr="003609E1">
        <w:rPr>
          <w:sz w:val="28"/>
          <w:szCs w:val="28"/>
          <w:shd w:val="clear" w:color="auto" w:fill="FFFFFF"/>
        </w:rPr>
        <w:t>n los usuarios del Sistema de Salud</w:t>
      </w:r>
      <w:r w:rsidR="001025A4" w:rsidRPr="003609E1">
        <w:rPr>
          <w:sz w:val="28"/>
          <w:szCs w:val="28"/>
          <w:shd w:val="clear" w:color="auto" w:fill="FFFFFF"/>
        </w:rPr>
        <w:t xml:space="preserve">, concretamente, a través de las Entidades </w:t>
      </w:r>
      <w:r w:rsidR="00387D83" w:rsidRPr="003609E1">
        <w:rPr>
          <w:sz w:val="28"/>
          <w:szCs w:val="28"/>
          <w:shd w:val="clear" w:color="auto" w:fill="FFFFFF"/>
        </w:rPr>
        <w:t>Promotoras</w:t>
      </w:r>
      <w:r w:rsidR="001025A4" w:rsidRPr="003609E1">
        <w:rPr>
          <w:sz w:val="28"/>
          <w:szCs w:val="28"/>
          <w:shd w:val="clear" w:color="auto" w:fill="FFFFFF"/>
        </w:rPr>
        <w:t xml:space="preserve"> de Salud (EPS)</w:t>
      </w:r>
      <w:r w:rsidR="001D11A8" w:rsidRPr="003609E1">
        <w:rPr>
          <w:rStyle w:val="Refdenotaalpie"/>
          <w:sz w:val="28"/>
          <w:szCs w:val="28"/>
          <w:shd w:val="clear" w:color="auto" w:fill="FFFFFF"/>
        </w:rPr>
        <w:footnoteReference w:id="28"/>
      </w:r>
      <w:r w:rsidR="00A27B7E" w:rsidRPr="003609E1">
        <w:rPr>
          <w:sz w:val="28"/>
          <w:szCs w:val="28"/>
          <w:shd w:val="clear" w:color="auto" w:fill="FFFFFF"/>
        </w:rPr>
        <w:t xml:space="preserve">. </w:t>
      </w:r>
      <w:r w:rsidR="001025A4" w:rsidRPr="003609E1">
        <w:rPr>
          <w:sz w:val="28"/>
          <w:szCs w:val="28"/>
          <w:shd w:val="clear" w:color="auto" w:fill="FFFFFF"/>
        </w:rPr>
        <w:t xml:space="preserve"> </w:t>
      </w:r>
    </w:p>
    <w:p w14:paraId="284DF92D" w14:textId="77777777" w:rsidR="006C6873" w:rsidRPr="003609E1" w:rsidRDefault="006C6873" w:rsidP="006C6873">
      <w:pPr>
        <w:pStyle w:val="Prrafodelista"/>
        <w:rPr>
          <w:sz w:val="28"/>
          <w:szCs w:val="28"/>
          <w:lang w:val="es-ES"/>
        </w:rPr>
      </w:pPr>
    </w:p>
    <w:p w14:paraId="207F1FBA" w14:textId="21C33D30" w:rsidR="00BA3B38" w:rsidRPr="003609E1" w:rsidRDefault="001D671A" w:rsidP="00BA3B38">
      <w:pPr>
        <w:pStyle w:val="Prrafodelista"/>
        <w:numPr>
          <w:ilvl w:val="0"/>
          <w:numId w:val="60"/>
        </w:numPr>
        <w:autoSpaceDE w:val="0"/>
        <w:autoSpaceDN w:val="0"/>
        <w:adjustRightInd w:val="0"/>
        <w:ind w:left="0" w:right="49" w:firstLine="0"/>
        <w:jc w:val="both"/>
        <w:rPr>
          <w:sz w:val="28"/>
          <w:szCs w:val="28"/>
        </w:rPr>
      </w:pPr>
      <w:r w:rsidRPr="003609E1">
        <w:rPr>
          <w:sz w:val="28"/>
          <w:szCs w:val="28"/>
          <w:lang w:val="es-ES"/>
        </w:rPr>
        <w:t>Ahora bien, l</w:t>
      </w:r>
      <w:r w:rsidR="0078084E" w:rsidRPr="003609E1">
        <w:rPr>
          <w:sz w:val="28"/>
          <w:szCs w:val="28"/>
          <w:lang w:val="es-ES"/>
        </w:rPr>
        <w:t xml:space="preserve">a </w:t>
      </w:r>
      <w:r w:rsidR="006C6873" w:rsidRPr="003609E1">
        <w:rPr>
          <w:sz w:val="28"/>
          <w:szCs w:val="28"/>
          <w:lang w:val="es-ES"/>
        </w:rPr>
        <w:t xml:space="preserve">Ley Estatutaria de Salud </w:t>
      </w:r>
      <w:r w:rsidR="00BA3B38" w:rsidRPr="003609E1">
        <w:rPr>
          <w:sz w:val="28"/>
          <w:szCs w:val="28"/>
          <w:lang w:val="es-ES"/>
        </w:rPr>
        <w:t>estableció</w:t>
      </w:r>
      <w:r w:rsidR="0078084E" w:rsidRPr="003609E1">
        <w:rPr>
          <w:sz w:val="28"/>
          <w:szCs w:val="28"/>
          <w:lang w:val="es-ES"/>
        </w:rPr>
        <w:t xml:space="preserve"> el</w:t>
      </w:r>
      <w:r w:rsidR="00BA3B38" w:rsidRPr="003609E1">
        <w:rPr>
          <w:sz w:val="28"/>
          <w:szCs w:val="28"/>
          <w:lang w:val="es-ES"/>
        </w:rPr>
        <w:t xml:space="preserve"> servicio de salud y al sistema,</w:t>
      </w:r>
      <w:r w:rsidR="006C6873" w:rsidRPr="003609E1">
        <w:rPr>
          <w:sz w:val="28"/>
          <w:szCs w:val="28"/>
          <w:lang w:val="es-ES"/>
        </w:rPr>
        <w:t xml:space="preserve"> como el conjunto articulado y armónico de principios y normas; políticas públicas; instituciones; competencias y procedimientos; facultades, obligaciones, derechos y deberes; financiamiento; controles; información y evaluación, que el Estado dispon</w:t>
      </w:r>
      <w:r w:rsidRPr="003609E1">
        <w:rPr>
          <w:sz w:val="28"/>
          <w:szCs w:val="28"/>
          <w:lang w:val="es-ES"/>
        </w:rPr>
        <w:t xml:space="preserve">e </w:t>
      </w:r>
      <w:r w:rsidR="006C6873" w:rsidRPr="003609E1">
        <w:rPr>
          <w:sz w:val="28"/>
          <w:szCs w:val="28"/>
          <w:lang w:val="es-ES"/>
        </w:rPr>
        <w:t>para la garantía y materialización del derecho fundamental de la salud.</w:t>
      </w:r>
    </w:p>
    <w:p w14:paraId="47F0D4FF" w14:textId="77777777" w:rsidR="00BA3B38" w:rsidRPr="003609E1" w:rsidRDefault="00BA3B38" w:rsidP="00BA3B38">
      <w:pPr>
        <w:pStyle w:val="Prrafodelista"/>
        <w:rPr>
          <w:sz w:val="28"/>
          <w:szCs w:val="28"/>
          <w:lang w:val="es-ES_tradnl"/>
        </w:rPr>
      </w:pPr>
    </w:p>
    <w:p w14:paraId="487203E5" w14:textId="000D72BF" w:rsidR="006C6873" w:rsidRPr="003609E1" w:rsidRDefault="006C6873" w:rsidP="00BA3B38">
      <w:pPr>
        <w:pStyle w:val="Prrafodelista"/>
        <w:numPr>
          <w:ilvl w:val="0"/>
          <w:numId w:val="60"/>
        </w:numPr>
        <w:autoSpaceDE w:val="0"/>
        <w:autoSpaceDN w:val="0"/>
        <w:adjustRightInd w:val="0"/>
        <w:ind w:left="0" w:right="49" w:firstLine="0"/>
        <w:jc w:val="both"/>
        <w:rPr>
          <w:sz w:val="28"/>
          <w:szCs w:val="28"/>
        </w:rPr>
      </w:pPr>
      <w:r w:rsidRPr="003609E1">
        <w:rPr>
          <w:sz w:val="28"/>
          <w:szCs w:val="28"/>
          <w:lang w:val="es-ES_tradnl"/>
        </w:rPr>
        <w:t>El artículo 8º</w:t>
      </w:r>
      <w:r w:rsidR="00BA3B38" w:rsidRPr="003609E1">
        <w:rPr>
          <w:sz w:val="28"/>
          <w:szCs w:val="28"/>
          <w:lang w:val="es-ES_tradnl"/>
        </w:rPr>
        <w:t xml:space="preserve"> </w:t>
      </w:r>
      <w:r w:rsidRPr="003609E1">
        <w:rPr>
          <w:sz w:val="28"/>
          <w:szCs w:val="28"/>
          <w:lang w:val="es-ES_tradnl"/>
        </w:rPr>
        <w:t xml:space="preserve">dispuso que la prestación de este servicio debe ser completa e integral, con independencia de su cubrimiento y financiación, prohibiendo fragmentarlo en </w:t>
      </w:r>
      <w:r w:rsidR="00BA3B38" w:rsidRPr="003609E1">
        <w:rPr>
          <w:sz w:val="28"/>
          <w:szCs w:val="28"/>
          <w:lang w:val="es-ES_tradnl"/>
        </w:rPr>
        <w:t>perjuicio</w:t>
      </w:r>
      <w:r w:rsidRPr="003609E1">
        <w:rPr>
          <w:sz w:val="28"/>
          <w:szCs w:val="28"/>
          <w:lang w:val="es-ES_tradnl"/>
        </w:rPr>
        <w:t xml:space="preserve"> de la salud de los pacientes. </w:t>
      </w:r>
      <w:r w:rsidR="00BA3B38" w:rsidRPr="003609E1">
        <w:rPr>
          <w:sz w:val="28"/>
          <w:szCs w:val="28"/>
          <w:lang w:val="es-ES"/>
        </w:rPr>
        <w:t>Por consiguiente</w:t>
      </w:r>
      <w:r w:rsidRPr="003609E1">
        <w:rPr>
          <w:sz w:val="28"/>
          <w:szCs w:val="28"/>
          <w:lang w:val="es-ES"/>
        </w:rPr>
        <w:t xml:space="preserve">, la prestación y el suministro de servicios y tecnologías deberá guiarse por el principio de integralidad, entendido como </w:t>
      </w:r>
      <w:r w:rsidR="00BA3B38" w:rsidRPr="003609E1">
        <w:rPr>
          <w:sz w:val="28"/>
          <w:szCs w:val="28"/>
          <w:lang w:val="es-ES"/>
        </w:rPr>
        <w:t>“</w:t>
      </w:r>
      <w:r w:rsidRPr="003609E1">
        <w:rPr>
          <w:i/>
          <w:iCs/>
          <w:sz w:val="28"/>
          <w:szCs w:val="28"/>
          <w:lang w:val="es-ES"/>
        </w:rPr>
        <w:t>que se les otorgue una protección completa en relación con todo aquello que sea necesario para mantener su calidad de vida o adecuarla a los estándares regular</w:t>
      </w:r>
      <w:r w:rsidR="00BA3B38" w:rsidRPr="003609E1">
        <w:rPr>
          <w:i/>
          <w:iCs/>
          <w:sz w:val="28"/>
          <w:szCs w:val="28"/>
        </w:rPr>
        <w:t>es</w:t>
      </w:r>
      <w:r w:rsidR="00BA3B38" w:rsidRPr="003609E1">
        <w:rPr>
          <w:sz w:val="28"/>
          <w:szCs w:val="28"/>
        </w:rPr>
        <w:t>”</w:t>
      </w:r>
      <w:r w:rsidR="00BA3B38" w:rsidRPr="003609E1">
        <w:rPr>
          <w:rStyle w:val="Refdenotaalpie"/>
          <w:sz w:val="28"/>
          <w:szCs w:val="28"/>
        </w:rPr>
        <w:footnoteReference w:id="29"/>
      </w:r>
      <w:r w:rsidR="00BA3B38" w:rsidRPr="003609E1">
        <w:rPr>
          <w:sz w:val="28"/>
          <w:szCs w:val="28"/>
        </w:rPr>
        <w:t xml:space="preserve">. </w:t>
      </w:r>
    </w:p>
    <w:p w14:paraId="5478FD59" w14:textId="77777777" w:rsidR="004B2007" w:rsidRPr="003609E1" w:rsidRDefault="004B2007" w:rsidP="004B2007">
      <w:pPr>
        <w:pStyle w:val="Prrafodelista"/>
        <w:rPr>
          <w:sz w:val="28"/>
          <w:szCs w:val="28"/>
        </w:rPr>
      </w:pPr>
    </w:p>
    <w:p w14:paraId="09D712B3" w14:textId="73E7F10F" w:rsidR="004B2007" w:rsidRPr="003609E1" w:rsidRDefault="004B2007" w:rsidP="004B2007">
      <w:pPr>
        <w:pStyle w:val="Prrafodelista"/>
        <w:numPr>
          <w:ilvl w:val="0"/>
          <w:numId w:val="60"/>
        </w:numPr>
        <w:autoSpaceDE w:val="0"/>
        <w:autoSpaceDN w:val="0"/>
        <w:adjustRightInd w:val="0"/>
        <w:ind w:left="0" w:right="49" w:firstLine="0"/>
        <w:jc w:val="both"/>
        <w:rPr>
          <w:kern w:val="1"/>
          <w:sz w:val="28"/>
          <w:szCs w:val="28"/>
        </w:rPr>
      </w:pPr>
      <w:r w:rsidRPr="003609E1">
        <w:rPr>
          <w:sz w:val="28"/>
          <w:szCs w:val="28"/>
          <w:shd w:val="clear" w:color="auto" w:fill="FFFFFF"/>
        </w:rPr>
        <w:t>En la Sentencia T-245 de 2020,</w:t>
      </w:r>
      <w:r w:rsidRPr="003609E1">
        <w:rPr>
          <w:sz w:val="28"/>
          <w:szCs w:val="28"/>
        </w:rPr>
        <w:t xml:space="preserve"> este Tribunal recordó que </w:t>
      </w:r>
      <w:r w:rsidRPr="003609E1">
        <w:rPr>
          <w:sz w:val="28"/>
          <w:szCs w:val="28"/>
          <w:shd w:val="clear" w:color="auto" w:fill="FFFFFF"/>
        </w:rPr>
        <w:t>“[l]</w:t>
      </w:r>
      <w:r w:rsidRPr="003609E1">
        <w:rPr>
          <w:rFonts w:hint="cs"/>
          <w:i/>
          <w:iCs/>
          <w:sz w:val="28"/>
          <w:szCs w:val="28"/>
          <w:shd w:val="clear" w:color="auto" w:fill="FFFFFF"/>
        </w:rPr>
        <w:t xml:space="preserve">a Ley Estatutaria dispone una concepción integral del derecho a la salud, según la </w:t>
      </w:r>
      <w:r w:rsidRPr="003609E1">
        <w:rPr>
          <w:rFonts w:hint="cs"/>
          <w:i/>
          <w:iCs/>
          <w:sz w:val="28"/>
          <w:szCs w:val="28"/>
          <w:shd w:val="clear" w:color="auto" w:fill="FFFFFF"/>
        </w:rPr>
        <w:lastRenderedPageBreak/>
        <w:t xml:space="preserve">cual todo servicio o tecnología que no esté expresamente </w:t>
      </w:r>
      <w:proofErr w:type="gramStart"/>
      <w:r w:rsidRPr="003609E1">
        <w:rPr>
          <w:rFonts w:hint="cs"/>
          <w:i/>
          <w:iCs/>
          <w:sz w:val="28"/>
          <w:szCs w:val="28"/>
          <w:shd w:val="clear" w:color="auto" w:fill="FFFFFF"/>
        </w:rPr>
        <w:t>excluido,</w:t>
      </w:r>
      <w:proofErr w:type="gramEnd"/>
      <w:r w:rsidRPr="003609E1">
        <w:rPr>
          <w:rFonts w:hint="cs"/>
          <w:i/>
          <w:iCs/>
          <w:sz w:val="28"/>
          <w:szCs w:val="28"/>
          <w:shd w:val="clear" w:color="auto" w:fill="FFFFFF"/>
        </w:rPr>
        <w:t xml:space="preserve"> se entiende incluido y, por ende, debe prestars</w:t>
      </w:r>
      <w:r w:rsidRPr="003609E1">
        <w:rPr>
          <w:i/>
          <w:iCs/>
          <w:sz w:val="28"/>
          <w:szCs w:val="28"/>
          <w:shd w:val="clear" w:color="auto" w:fill="FFFFFF"/>
        </w:rPr>
        <w:t>e</w:t>
      </w:r>
      <w:r w:rsidRPr="003609E1">
        <w:rPr>
          <w:sz w:val="28"/>
          <w:szCs w:val="28"/>
          <w:shd w:val="clear" w:color="auto" w:fill="FFFFFF"/>
        </w:rPr>
        <w:t>”. Esta concepción se estableció como regla de decisión en la Sentencia SU-508 de 2020</w:t>
      </w:r>
      <w:r w:rsidRPr="003609E1">
        <w:rPr>
          <w:sz w:val="28"/>
          <w:szCs w:val="28"/>
          <w:lang w:eastAsia="es-CO"/>
        </w:rPr>
        <w:t xml:space="preserve"> y la Corte determinó </w:t>
      </w:r>
      <w:r w:rsidRPr="003609E1">
        <w:rPr>
          <w:sz w:val="28"/>
          <w:szCs w:val="28"/>
        </w:rPr>
        <w:t>que todo</w:t>
      </w:r>
      <w:r w:rsidRPr="003609E1">
        <w:rPr>
          <w:i/>
          <w:iCs/>
          <w:sz w:val="28"/>
          <w:szCs w:val="28"/>
        </w:rPr>
        <w:t xml:space="preserve"> </w:t>
      </w:r>
      <w:r w:rsidRPr="003609E1">
        <w:rPr>
          <w:sz w:val="28"/>
          <w:szCs w:val="28"/>
        </w:rPr>
        <w:t xml:space="preserve">servicio o tecnología en salud que no se encuentre excluido taxativamente del Plan de Beneficios en Salud – PBS, está incluido </w:t>
      </w:r>
      <w:proofErr w:type="gramStart"/>
      <w:r w:rsidRPr="003609E1">
        <w:rPr>
          <w:sz w:val="28"/>
          <w:szCs w:val="28"/>
        </w:rPr>
        <w:t>y</w:t>
      </w:r>
      <w:proofErr w:type="gramEnd"/>
      <w:r w:rsidRPr="003609E1">
        <w:rPr>
          <w:sz w:val="28"/>
          <w:szCs w:val="28"/>
        </w:rPr>
        <w:t xml:space="preserve"> por ende, debe prestarse.</w:t>
      </w:r>
    </w:p>
    <w:p w14:paraId="1AF52436" w14:textId="77777777" w:rsidR="004B2007" w:rsidRPr="003609E1" w:rsidRDefault="004B2007" w:rsidP="004B2007">
      <w:pPr>
        <w:pStyle w:val="Prrafodelista"/>
        <w:ind w:left="0" w:right="49"/>
        <w:rPr>
          <w:sz w:val="28"/>
          <w:szCs w:val="28"/>
        </w:rPr>
      </w:pPr>
    </w:p>
    <w:p w14:paraId="227539DE" w14:textId="6A5B7F54" w:rsidR="008357DC" w:rsidRPr="003609E1" w:rsidRDefault="004B2007" w:rsidP="008357DC">
      <w:pPr>
        <w:pStyle w:val="Prrafodelista"/>
        <w:numPr>
          <w:ilvl w:val="0"/>
          <w:numId w:val="60"/>
        </w:numPr>
        <w:autoSpaceDE w:val="0"/>
        <w:autoSpaceDN w:val="0"/>
        <w:adjustRightInd w:val="0"/>
        <w:ind w:left="0" w:right="49" w:firstLine="0"/>
        <w:jc w:val="both"/>
        <w:rPr>
          <w:kern w:val="1"/>
          <w:sz w:val="28"/>
          <w:szCs w:val="28"/>
        </w:rPr>
      </w:pPr>
      <w:r w:rsidRPr="003609E1">
        <w:rPr>
          <w:sz w:val="28"/>
          <w:szCs w:val="28"/>
        </w:rPr>
        <w:t xml:space="preserve">Así las cosas, el Ministerio de Salud y Protección Social </w:t>
      </w:r>
      <w:r w:rsidR="006C6873" w:rsidRPr="003609E1">
        <w:rPr>
          <w:sz w:val="28"/>
          <w:szCs w:val="28"/>
        </w:rPr>
        <w:t xml:space="preserve">expidió la Resolución 2273 de 2021 y </w:t>
      </w:r>
      <w:r w:rsidRPr="003609E1">
        <w:rPr>
          <w:sz w:val="28"/>
          <w:szCs w:val="28"/>
        </w:rPr>
        <w:t xml:space="preserve">modificó el listado de servicios y tecnologías en salud que serían excluidos de la financiación con recursos públicos asignados a la salud. </w:t>
      </w:r>
    </w:p>
    <w:p w14:paraId="5083C974" w14:textId="77777777" w:rsidR="00B9095F" w:rsidRPr="003609E1" w:rsidRDefault="00B9095F" w:rsidP="00B9095F">
      <w:pPr>
        <w:pStyle w:val="Prrafodelista"/>
        <w:rPr>
          <w:sz w:val="28"/>
          <w:szCs w:val="28"/>
        </w:rPr>
      </w:pPr>
    </w:p>
    <w:p w14:paraId="2E78343E" w14:textId="25FA2FAD" w:rsidR="004B2007" w:rsidRPr="003609E1" w:rsidRDefault="006C6873" w:rsidP="004B2007">
      <w:pPr>
        <w:pStyle w:val="Prrafodelista"/>
        <w:numPr>
          <w:ilvl w:val="0"/>
          <w:numId w:val="60"/>
        </w:numPr>
        <w:autoSpaceDE w:val="0"/>
        <w:autoSpaceDN w:val="0"/>
        <w:adjustRightInd w:val="0"/>
        <w:ind w:left="0" w:right="49" w:firstLine="0"/>
        <w:jc w:val="both"/>
        <w:rPr>
          <w:kern w:val="1"/>
          <w:sz w:val="28"/>
          <w:szCs w:val="28"/>
        </w:rPr>
      </w:pPr>
      <w:r w:rsidRPr="003609E1">
        <w:rPr>
          <w:sz w:val="28"/>
          <w:szCs w:val="28"/>
        </w:rPr>
        <w:t xml:space="preserve">Se estableció que </w:t>
      </w:r>
      <w:r w:rsidR="004B2007" w:rsidRPr="003609E1">
        <w:rPr>
          <w:sz w:val="28"/>
          <w:szCs w:val="28"/>
        </w:rPr>
        <w:t xml:space="preserve">están incluidos en el PBS todos los servicios y tecnologías que no hacen parte de ese listado. Concretamente, el anexo técnico a partir del servicio No. 66 reguló las cirugías de reducción de tejido adiposo e indicó que las mismas serán excluidas cuando su fin sea </w:t>
      </w:r>
      <w:r w:rsidR="004B2007" w:rsidRPr="003609E1">
        <w:rPr>
          <w:i/>
          <w:iCs/>
          <w:sz w:val="28"/>
          <w:szCs w:val="28"/>
        </w:rPr>
        <w:t>estético</w:t>
      </w:r>
      <w:r w:rsidR="004B2007" w:rsidRPr="003609E1">
        <w:rPr>
          <w:sz w:val="28"/>
          <w:szCs w:val="28"/>
        </w:rPr>
        <w:t>. En el listado no se encuentra</w:t>
      </w:r>
      <w:r w:rsidR="00E66C3B" w:rsidRPr="003609E1">
        <w:rPr>
          <w:sz w:val="28"/>
          <w:szCs w:val="28"/>
        </w:rPr>
        <w:t xml:space="preserve"> enunciado una valoración en junta médica interdisciplinaria ni el</w:t>
      </w:r>
      <w:r w:rsidR="004B2007" w:rsidRPr="003609E1">
        <w:rPr>
          <w:sz w:val="28"/>
          <w:szCs w:val="28"/>
        </w:rPr>
        <w:t xml:space="preserve"> procedimiento de </w:t>
      </w:r>
      <w:r w:rsidR="004B2007" w:rsidRPr="003609E1">
        <w:rPr>
          <w:sz w:val="28"/>
          <w:szCs w:val="28"/>
          <w:shd w:val="clear" w:color="auto" w:fill="FFFFFF"/>
          <w:lang w:val="es-ES"/>
        </w:rPr>
        <w:t>cirugía</w:t>
      </w:r>
      <w:r w:rsidR="004B2007" w:rsidRPr="003609E1">
        <w:rPr>
          <w:sz w:val="28"/>
          <w:szCs w:val="28"/>
          <w:shd w:val="clear" w:color="auto" w:fill="FFFFFF"/>
        </w:rPr>
        <w:t xml:space="preserve"> </w:t>
      </w:r>
      <w:r w:rsidR="004B2007" w:rsidRPr="003609E1">
        <w:rPr>
          <w:kern w:val="1"/>
          <w:sz w:val="28"/>
          <w:szCs w:val="28"/>
        </w:rPr>
        <w:t xml:space="preserve">bariátrica o </w:t>
      </w:r>
      <w:proofErr w:type="gramStart"/>
      <w:r w:rsidR="004B2007" w:rsidRPr="003609E1">
        <w:rPr>
          <w:i/>
          <w:iCs/>
          <w:kern w:val="1"/>
          <w:sz w:val="28"/>
          <w:szCs w:val="28"/>
        </w:rPr>
        <w:t>bypass</w:t>
      </w:r>
      <w:proofErr w:type="gramEnd"/>
      <w:r w:rsidR="004B2007" w:rsidRPr="003609E1">
        <w:rPr>
          <w:i/>
          <w:iCs/>
          <w:kern w:val="1"/>
          <w:sz w:val="28"/>
          <w:szCs w:val="28"/>
        </w:rPr>
        <w:t xml:space="preserve"> </w:t>
      </w:r>
      <w:r w:rsidR="004B2007" w:rsidRPr="003609E1">
        <w:rPr>
          <w:kern w:val="1"/>
          <w:sz w:val="28"/>
          <w:szCs w:val="28"/>
        </w:rPr>
        <w:t>por laparoscopia</w:t>
      </w:r>
      <w:r w:rsidR="00E66C3B" w:rsidRPr="003609E1">
        <w:rPr>
          <w:kern w:val="1"/>
          <w:sz w:val="28"/>
          <w:szCs w:val="28"/>
        </w:rPr>
        <w:t xml:space="preserve">. Esto significa que </w:t>
      </w:r>
      <w:r w:rsidRPr="003609E1">
        <w:rPr>
          <w:kern w:val="1"/>
          <w:sz w:val="28"/>
          <w:szCs w:val="28"/>
        </w:rPr>
        <w:t>son</w:t>
      </w:r>
      <w:r w:rsidR="004B2007" w:rsidRPr="003609E1">
        <w:rPr>
          <w:kern w:val="1"/>
          <w:sz w:val="28"/>
          <w:szCs w:val="28"/>
        </w:rPr>
        <w:t xml:space="preserve"> servicio</w:t>
      </w:r>
      <w:r w:rsidRPr="003609E1">
        <w:rPr>
          <w:kern w:val="1"/>
          <w:sz w:val="28"/>
          <w:szCs w:val="28"/>
        </w:rPr>
        <w:t>s</w:t>
      </w:r>
      <w:r w:rsidR="004B2007" w:rsidRPr="003609E1">
        <w:rPr>
          <w:kern w:val="1"/>
          <w:sz w:val="28"/>
          <w:szCs w:val="28"/>
        </w:rPr>
        <w:t xml:space="preserve"> que debe</w:t>
      </w:r>
      <w:r w:rsidRPr="003609E1">
        <w:rPr>
          <w:kern w:val="1"/>
          <w:sz w:val="28"/>
          <w:szCs w:val="28"/>
        </w:rPr>
        <w:t>n</w:t>
      </w:r>
      <w:r w:rsidR="004B2007" w:rsidRPr="003609E1">
        <w:rPr>
          <w:kern w:val="1"/>
          <w:sz w:val="28"/>
          <w:szCs w:val="28"/>
        </w:rPr>
        <w:t xml:space="preserve"> ser </w:t>
      </w:r>
      <w:r w:rsidRPr="003609E1">
        <w:rPr>
          <w:kern w:val="1"/>
          <w:sz w:val="28"/>
          <w:szCs w:val="28"/>
        </w:rPr>
        <w:t>asumidos</w:t>
      </w:r>
      <w:r w:rsidR="004B2007" w:rsidRPr="003609E1">
        <w:rPr>
          <w:kern w:val="1"/>
          <w:sz w:val="28"/>
          <w:szCs w:val="28"/>
        </w:rPr>
        <w:t xml:space="preserve"> con</w:t>
      </w:r>
      <w:r w:rsidR="004B2007" w:rsidRPr="003609E1">
        <w:rPr>
          <w:sz w:val="28"/>
          <w:szCs w:val="28"/>
        </w:rPr>
        <w:t xml:space="preserve"> recursos públicos asignados a la salud. </w:t>
      </w:r>
    </w:p>
    <w:p w14:paraId="138B88A0" w14:textId="77777777" w:rsidR="00387D83" w:rsidRPr="003609E1" w:rsidRDefault="00387D83" w:rsidP="00E000DC">
      <w:pPr>
        <w:rPr>
          <w:sz w:val="28"/>
          <w:szCs w:val="28"/>
        </w:rPr>
      </w:pPr>
    </w:p>
    <w:p w14:paraId="1F5C1E09" w14:textId="48A5BDDF" w:rsidR="00E000DC" w:rsidRPr="003609E1" w:rsidRDefault="0078084E" w:rsidP="00E000DC">
      <w:pPr>
        <w:pStyle w:val="Prrafodelista"/>
        <w:numPr>
          <w:ilvl w:val="0"/>
          <w:numId w:val="60"/>
        </w:numPr>
        <w:autoSpaceDE w:val="0"/>
        <w:autoSpaceDN w:val="0"/>
        <w:adjustRightInd w:val="0"/>
        <w:ind w:left="0" w:right="49" w:firstLine="0"/>
        <w:jc w:val="both"/>
        <w:rPr>
          <w:sz w:val="28"/>
          <w:szCs w:val="28"/>
        </w:rPr>
      </w:pPr>
      <w:r w:rsidRPr="003609E1">
        <w:rPr>
          <w:sz w:val="28"/>
          <w:szCs w:val="28"/>
          <w:shd w:val="clear" w:color="auto" w:fill="FFFFFF"/>
        </w:rPr>
        <w:t>Ahora bien</w:t>
      </w:r>
      <w:r w:rsidR="00E000DC" w:rsidRPr="003609E1">
        <w:rPr>
          <w:sz w:val="28"/>
          <w:szCs w:val="28"/>
          <w:shd w:val="clear" w:color="auto" w:fill="FFFFFF"/>
        </w:rPr>
        <w:t xml:space="preserve">, </w:t>
      </w:r>
      <w:r w:rsidR="003C1083" w:rsidRPr="003609E1">
        <w:rPr>
          <w:sz w:val="28"/>
          <w:szCs w:val="28"/>
          <w:shd w:val="clear" w:color="auto" w:fill="FFFFFF"/>
        </w:rPr>
        <w:t xml:space="preserve">respecto </w:t>
      </w:r>
      <w:r w:rsidRPr="003609E1">
        <w:rPr>
          <w:sz w:val="28"/>
          <w:szCs w:val="28"/>
          <w:shd w:val="clear" w:color="auto" w:fill="FFFFFF"/>
        </w:rPr>
        <w:t>la faceta de derecho</w:t>
      </w:r>
      <w:r w:rsidR="003C1083" w:rsidRPr="003609E1">
        <w:rPr>
          <w:sz w:val="28"/>
          <w:szCs w:val="28"/>
          <w:shd w:val="clear" w:color="auto" w:fill="FFFFFF"/>
        </w:rPr>
        <w:t xml:space="preserve">, la garantía fundamental de la salud </w:t>
      </w:r>
      <w:r w:rsidRPr="003609E1">
        <w:rPr>
          <w:sz w:val="28"/>
          <w:szCs w:val="28"/>
          <w:shd w:val="clear" w:color="auto" w:fill="FFFFFF"/>
        </w:rPr>
        <w:t xml:space="preserve">también encuentra su fundamento </w:t>
      </w:r>
      <w:r w:rsidR="00E000DC" w:rsidRPr="003609E1">
        <w:rPr>
          <w:sz w:val="28"/>
          <w:szCs w:val="28"/>
          <w:shd w:val="clear" w:color="auto" w:fill="FFFFFF"/>
        </w:rPr>
        <w:t>en los instrumentos del derecho internacional. Por ejemplo,</w:t>
      </w:r>
      <w:r w:rsidR="00E000DC" w:rsidRPr="003609E1">
        <w:rPr>
          <w:sz w:val="28"/>
          <w:szCs w:val="28"/>
        </w:rPr>
        <w:t xml:space="preserve"> en el ámbito universal en los </w:t>
      </w:r>
      <w:r w:rsidR="00E000DC" w:rsidRPr="003609E1">
        <w:rPr>
          <w:sz w:val="28"/>
          <w:szCs w:val="28"/>
          <w:lang w:val="es-ES_tradnl"/>
        </w:rPr>
        <w:t>artículos 12.1 del Pacto Internacional de Derechos Económicos, Sociales y Culturales</w:t>
      </w:r>
      <w:r w:rsidR="00E000DC" w:rsidRPr="003609E1">
        <w:rPr>
          <w:rStyle w:val="Refdenotaalpie"/>
          <w:sz w:val="28"/>
          <w:szCs w:val="28"/>
          <w:lang w:val="es-ES_tradnl"/>
        </w:rPr>
        <w:footnoteReference w:id="30"/>
      </w:r>
      <w:r w:rsidR="00E000DC" w:rsidRPr="003609E1">
        <w:rPr>
          <w:sz w:val="28"/>
          <w:szCs w:val="28"/>
          <w:lang w:val="es-ES_tradnl"/>
        </w:rPr>
        <w:t xml:space="preserve"> y 25.1 de la Declaración Universal de Derechos Humanos</w:t>
      </w:r>
      <w:r w:rsidR="00E000DC" w:rsidRPr="003609E1">
        <w:rPr>
          <w:rStyle w:val="Refdenotaalpie"/>
          <w:sz w:val="28"/>
          <w:szCs w:val="28"/>
          <w:lang w:val="es-ES_tradnl"/>
        </w:rPr>
        <w:footnoteReference w:id="31"/>
      </w:r>
      <w:r w:rsidR="00E000DC" w:rsidRPr="003609E1">
        <w:rPr>
          <w:sz w:val="28"/>
          <w:szCs w:val="28"/>
          <w:lang w:val="es-ES_tradnl"/>
        </w:rPr>
        <w:t>. E</w:t>
      </w:r>
      <w:r w:rsidR="00E000DC" w:rsidRPr="003609E1">
        <w:rPr>
          <w:sz w:val="28"/>
          <w:szCs w:val="28"/>
          <w:shd w:val="clear" w:color="auto" w:fill="FFFFFF"/>
        </w:rPr>
        <w:t>n el ámbito interamericano es posible encontrarlo en el artículo 10 el Protocolo Adicional de San Salvador</w:t>
      </w:r>
      <w:r w:rsidR="00E000DC" w:rsidRPr="003609E1">
        <w:rPr>
          <w:rStyle w:val="Refdenotaalpie"/>
          <w:sz w:val="28"/>
          <w:szCs w:val="28"/>
          <w:shd w:val="clear" w:color="auto" w:fill="FFFFFF"/>
        </w:rPr>
        <w:footnoteReference w:id="32"/>
      </w:r>
      <w:r w:rsidR="00E000DC" w:rsidRPr="003609E1">
        <w:rPr>
          <w:sz w:val="28"/>
          <w:szCs w:val="28"/>
          <w:shd w:val="clear" w:color="auto" w:fill="FFFFFF"/>
        </w:rPr>
        <w:t xml:space="preserve"> y en los distintos pronunciamientos de la Corte Interamericana de Derechos Humanos (Corte IDH)</w:t>
      </w:r>
      <w:r w:rsidR="00E000DC" w:rsidRPr="003609E1">
        <w:rPr>
          <w:rStyle w:val="Refdenotaalpie"/>
          <w:sz w:val="28"/>
          <w:szCs w:val="28"/>
          <w:shd w:val="clear" w:color="auto" w:fill="FFFFFF"/>
        </w:rPr>
        <w:footnoteReference w:id="33"/>
      </w:r>
      <w:r w:rsidR="00E000DC" w:rsidRPr="003609E1">
        <w:rPr>
          <w:sz w:val="28"/>
          <w:szCs w:val="28"/>
          <w:shd w:val="clear" w:color="auto" w:fill="FFFFFF"/>
        </w:rPr>
        <w:t xml:space="preserve">. </w:t>
      </w:r>
    </w:p>
    <w:p w14:paraId="32300A48" w14:textId="77777777" w:rsidR="00E000DC" w:rsidRPr="003609E1" w:rsidRDefault="00E000DC" w:rsidP="00E000DC">
      <w:pPr>
        <w:pStyle w:val="Prrafodelista"/>
        <w:autoSpaceDE w:val="0"/>
        <w:autoSpaceDN w:val="0"/>
        <w:adjustRightInd w:val="0"/>
        <w:ind w:left="0" w:right="49"/>
        <w:jc w:val="both"/>
        <w:rPr>
          <w:b/>
          <w:bCs/>
          <w:kern w:val="1"/>
          <w:sz w:val="28"/>
          <w:szCs w:val="28"/>
        </w:rPr>
      </w:pPr>
    </w:p>
    <w:p w14:paraId="190BAD37" w14:textId="1198E904" w:rsidR="00387D83" w:rsidRPr="003609E1" w:rsidRDefault="00387D83" w:rsidP="00387D83">
      <w:pPr>
        <w:pStyle w:val="Prrafodelista"/>
        <w:numPr>
          <w:ilvl w:val="0"/>
          <w:numId w:val="60"/>
        </w:numPr>
        <w:autoSpaceDE w:val="0"/>
        <w:autoSpaceDN w:val="0"/>
        <w:adjustRightInd w:val="0"/>
        <w:ind w:left="0" w:right="49" w:firstLine="0"/>
        <w:jc w:val="both"/>
        <w:rPr>
          <w:b/>
          <w:bCs/>
          <w:kern w:val="1"/>
          <w:sz w:val="28"/>
          <w:szCs w:val="28"/>
        </w:rPr>
      </w:pPr>
      <w:r w:rsidRPr="003609E1">
        <w:rPr>
          <w:sz w:val="28"/>
          <w:szCs w:val="28"/>
        </w:rPr>
        <w:t>Bajo la misma línea, la Corte IDH en el Caso Poblete Vilches vs. Chile, reconoció que, “[t]</w:t>
      </w:r>
      <w:proofErr w:type="spellStart"/>
      <w:r w:rsidRPr="003609E1">
        <w:rPr>
          <w:i/>
          <w:iCs/>
          <w:sz w:val="28"/>
          <w:szCs w:val="28"/>
        </w:rPr>
        <w:t>odo</w:t>
      </w:r>
      <w:proofErr w:type="spellEnd"/>
      <w:r w:rsidRPr="003609E1">
        <w:rPr>
          <w:i/>
          <w:iCs/>
          <w:sz w:val="28"/>
          <w:szCs w:val="28"/>
        </w:rPr>
        <w:t xml:space="preserve"> ser humano tiene derecho al disfrute del más alto nivel posible de salud que le permita vivir dignamente, entendida la salud, (…) también a un estado completo de bienestar físico, mental y social</w:t>
      </w:r>
      <w:r w:rsidRPr="003609E1">
        <w:rPr>
          <w:sz w:val="28"/>
          <w:szCs w:val="28"/>
        </w:rPr>
        <w:t xml:space="preserve">”. </w:t>
      </w:r>
    </w:p>
    <w:p w14:paraId="21F3D8FB" w14:textId="70E47276" w:rsidR="005B60A2" w:rsidRPr="003609E1" w:rsidRDefault="005B60A2" w:rsidP="00387D83">
      <w:pPr>
        <w:pStyle w:val="Prrafodelista"/>
        <w:autoSpaceDE w:val="0"/>
        <w:autoSpaceDN w:val="0"/>
        <w:adjustRightInd w:val="0"/>
        <w:ind w:left="0" w:right="49"/>
        <w:jc w:val="both"/>
        <w:rPr>
          <w:sz w:val="28"/>
          <w:szCs w:val="28"/>
        </w:rPr>
      </w:pPr>
    </w:p>
    <w:p w14:paraId="506A0E3E" w14:textId="5688B92F" w:rsidR="001D671A" w:rsidRPr="003609E1" w:rsidRDefault="00CB657B" w:rsidP="001D671A">
      <w:pPr>
        <w:pStyle w:val="Prrafodelista"/>
        <w:numPr>
          <w:ilvl w:val="0"/>
          <w:numId w:val="60"/>
        </w:numPr>
        <w:autoSpaceDE w:val="0"/>
        <w:autoSpaceDN w:val="0"/>
        <w:adjustRightInd w:val="0"/>
        <w:ind w:left="0" w:right="49" w:firstLine="0"/>
        <w:jc w:val="both"/>
        <w:rPr>
          <w:sz w:val="28"/>
          <w:szCs w:val="28"/>
        </w:rPr>
      </w:pPr>
      <w:r w:rsidRPr="003609E1">
        <w:rPr>
          <w:sz w:val="28"/>
          <w:szCs w:val="28"/>
        </w:rPr>
        <w:t>En suma,</w:t>
      </w:r>
      <w:r w:rsidR="001D11A8" w:rsidRPr="003609E1">
        <w:rPr>
          <w:sz w:val="28"/>
          <w:szCs w:val="28"/>
        </w:rPr>
        <w:t xml:space="preserve"> el </w:t>
      </w:r>
      <w:r w:rsidR="001D11A8" w:rsidRPr="003609E1">
        <w:rPr>
          <w:sz w:val="28"/>
          <w:szCs w:val="28"/>
          <w:lang w:val="es-ES_tradnl"/>
        </w:rPr>
        <w:t xml:space="preserve">derecho a la salud (i) </w:t>
      </w:r>
      <w:r w:rsidR="001D671A" w:rsidRPr="003609E1">
        <w:rPr>
          <w:sz w:val="28"/>
          <w:szCs w:val="28"/>
          <w:lang w:val="es-ES_tradnl"/>
        </w:rPr>
        <w:t xml:space="preserve">tiene naturaleza fundamental y autónoma; </w:t>
      </w:r>
      <w:r w:rsidR="001D11A8" w:rsidRPr="003609E1">
        <w:rPr>
          <w:sz w:val="28"/>
          <w:szCs w:val="28"/>
          <w:lang w:val="es-ES_tradnl"/>
        </w:rPr>
        <w:t>(</w:t>
      </w:r>
      <w:proofErr w:type="spellStart"/>
      <w:r w:rsidR="001D11A8" w:rsidRPr="003609E1">
        <w:rPr>
          <w:sz w:val="28"/>
          <w:szCs w:val="28"/>
          <w:lang w:val="es-ES_tradnl"/>
        </w:rPr>
        <w:t>ii</w:t>
      </w:r>
      <w:proofErr w:type="spellEnd"/>
      <w:r w:rsidR="001D11A8" w:rsidRPr="003609E1">
        <w:rPr>
          <w:sz w:val="28"/>
          <w:szCs w:val="28"/>
          <w:lang w:val="es-ES_tradnl"/>
        </w:rPr>
        <w:t xml:space="preserve">) </w:t>
      </w:r>
      <w:r w:rsidR="001D671A" w:rsidRPr="003609E1">
        <w:rPr>
          <w:sz w:val="28"/>
          <w:szCs w:val="28"/>
          <w:lang w:val="es-ES_tradnl"/>
        </w:rPr>
        <w:t>es un derecho y un servicio público; (</w:t>
      </w:r>
      <w:proofErr w:type="spellStart"/>
      <w:r w:rsidR="001D671A" w:rsidRPr="003609E1">
        <w:rPr>
          <w:sz w:val="28"/>
          <w:szCs w:val="28"/>
          <w:lang w:val="es-ES_tradnl"/>
        </w:rPr>
        <w:t>iii</w:t>
      </w:r>
      <w:proofErr w:type="spellEnd"/>
      <w:r w:rsidR="001D671A" w:rsidRPr="003609E1">
        <w:rPr>
          <w:sz w:val="28"/>
          <w:szCs w:val="28"/>
          <w:lang w:val="es-ES_tradnl"/>
        </w:rPr>
        <w:t xml:space="preserve">) la faceta de servicio contempla el deber del Estado de garantizar a </w:t>
      </w:r>
      <w:r w:rsidR="001D671A" w:rsidRPr="003609E1">
        <w:rPr>
          <w:sz w:val="28"/>
          <w:szCs w:val="28"/>
          <w:shd w:val="clear" w:color="auto" w:fill="FFFFFF"/>
        </w:rPr>
        <w:t xml:space="preserve">los afiliados al sistema todas las prestaciones que requieran de manera </w:t>
      </w:r>
      <w:proofErr w:type="spellStart"/>
      <w:r w:rsidR="001D671A" w:rsidRPr="003609E1">
        <w:rPr>
          <w:sz w:val="28"/>
          <w:szCs w:val="28"/>
          <w:shd w:val="clear" w:color="auto" w:fill="FFFFFF"/>
        </w:rPr>
        <w:t>efecti</w:t>
      </w:r>
      <w:proofErr w:type="spellEnd"/>
      <w:r w:rsidR="001D671A" w:rsidRPr="003609E1">
        <w:rPr>
          <w:sz w:val="28"/>
          <w:szCs w:val="28"/>
          <w:lang w:val="es-ES_tradnl"/>
        </w:rPr>
        <w:t>va y (</w:t>
      </w:r>
      <w:proofErr w:type="spellStart"/>
      <w:r w:rsidR="001D671A" w:rsidRPr="003609E1">
        <w:rPr>
          <w:sz w:val="28"/>
          <w:szCs w:val="28"/>
          <w:lang w:val="es-ES_tradnl"/>
        </w:rPr>
        <w:t>iv</w:t>
      </w:r>
      <w:proofErr w:type="spellEnd"/>
      <w:r w:rsidR="001D671A" w:rsidRPr="003609E1">
        <w:rPr>
          <w:sz w:val="28"/>
          <w:szCs w:val="28"/>
          <w:lang w:val="es-ES_tradnl"/>
        </w:rPr>
        <w:t xml:space="preserve">) </w:t>
      </w:r>
      <w:r w:rsidR="003F248F" w:rsidRPr="003609E1">
        <w:rPr>
          <w:sz w:val="28"/>
          <w:szCs w:val="28"/>
          <w:lang w:val="es-ES_tradnl"/>
        </w:rPr>
        <w:t xml:space="preserve">todo servicio o tecnología en salud que no esté expresamente excluida del PBS, se entiende incluida y debe prestarse. </w:t>
      </w:r>
    </w:p>
    <w:p w14:paraId="09277436" w14:textId="77777777" w:rsidR="001D671A" w:rsidRPr="003609E1" w:rsidRDefault="001D671A" w:rsidP="007324E5">
      <w:pPr>
        <w:ind w:right="49"/>
        <w:rPr>
          <w:b/>
          <w:bCs/>
          <w:kern w:val="1"/>
          <w:sz w:val="28"/>
          <w:szCs w:val="28"/>
        </w:rPr>
      </w:pPr>
    </w:p>
    <w:p w14:paraId="4EB82763" w14:textId="43A155B0" w:rsidR="00C00B9E" w:rsidRPr="003609E1" w:rsidRDefault="00E000DC" w:rsidP="007324E5">
      <w:pPr>
        <w:ind w:right="49"/>
        <w:rPr>
          <w:b/>
          <w:bCs/>
          <w:kern w:val="1"/>
          <w:sz w:val="28"/>
          <w:szCs w:val="28"/>
        </w:rPr>
      </w:pPr>
      <w:r w:rsidRPr="003609E1">
        <w:rPr>
          <w:b/>
          <w:bCs/>
          <w:kern w:val="1"/>
          <w:sz w:val="28"/>
          <w:szCs w:val="28"/>
        </w:rPr>
        <w:t>La faceta de diagnóstico del derecho la salud</w:t>
      </w:r>
    </w:p>
    <w:p w14:paraId="48B561F0" w14:textId="77777777" w:rsidR="00E000DC" w:rsidRPr="003609E1" w:rsidRDefault="00E000DC" w:rsidP="007324E5">
      <w:pPr>
        <w:ind w:right="49"/>
        <w:rPr>
          <w:b/>
          <w:bCs/>
          <w:kern w:val="1"/>
          <w:sz w:val="28"/>
          <w:szCs w:val="28"/>
        </w:rPr>
      </w:pPr>
    </w:p>
    <w:p w14:paraId="320C61FD" w14:textId="37D21FF7" w:rsidR="0025051A" w:rsidRPr="003609E1" w:rsidRDefault="00E000DC" w:rsidP="0025051A">
      <w:pPr>
        <w:pStyle w:val="Prrafodelista"/>
        <w:numPr>
          <w:ilvl w:val="0"/>
          <w:numId w:val="60"/>
        </w:numPr>
        <w:autoSpaceDE w:val="0"/>
        <w:autoSpaceDN w:val="0"/>
        <w:adjustRightInd w:val="0"/>
        <w:ind w:left="0" w:right="49" w:firstLine="0"/>
        <w:jc w:val="both"/>
        <w:rPr>
          <w:sz w:val="28"/>
          <w:szCs w:val="28"/>
        </w:rPr>
      </w:pPr>
      <w:r w:rsidRPr="003609E1">
        <w:rPr>
          <w:sz w:val="28"/>
          <w:szCs w:val="28"/>
          <w:shd w:val="clear" w:color="auto" w:fill="FFFFFF"/>
        </w:rPr>
        <w:t xml:space="preserve">El derecho al diagnóstico es </w:t>
      </w:r>
      <w:r w:rsidR="001D671A" w:rsidRPr="003609E1">
        <w:rPr>
          <w:sz w:val="28"/>
          <w:szCs w:val="28"/>
          <w:shd w:val="clear" w:color="auto" w:fill="FFFFFF"/>
        </w:rPr>
        <w:t xml:space="preserve">una faceta del derecho a la salud y es entendido como </w:t>
      </w:r>
      <w:r w:rsidRPr="003609E1">
        <w:rPr>
          <w:sz w:val="28"/>
          <w:szCs w:val="28"/>
          <w:shd w:val="clear" w:color="auto" w:fill="FFFFFF"/>
        </w:rPr>
        <w:t xml:space="preserve">la facultad </w:t>
      </w:r>
      <w:r w:rsidR="001D671A" w:rsidRPr="003609E1">
        <w:rPr>
          <w:sz w:val="28"/>
          <w:szCs w:val="28"/>
          <w:shd w:val="clear" w:color="auto" w:fill="FFFFFF"/>
        </w:rPr>
        <w:t>de</w:t>
      </w:r>
      <w:r w:rsidRPr="003609E1">
        <w:rPr>
          <w:sz w:val="28"/>
          <w:szCs w:val="28"/>
          <w:shd w:val="clear" w:color="auto" w:fill="FFFFFF"/>
        </w:rPr>
        <w:t xml:space="preserve"> los usuarios del sistema de salud de </w:t>
      </w:r>
      <w:r w:rsidRPr="003609E1">
        <w:rPr>
          <w:sz w:val="28"/>
          <w:szCs w:val="28"/>
        </w:rPr>
        <w:t xml:space="preserve">exigir a las EPS la realización de valoraciones que identifiquen el origen de su </w:t>
      </w:r>
      <w:r w:rsidR="00A871AE" w:rsidRPr="003609E1">
        <w:rPr>
          <w:sz w:val="28"/>
          <w:szCs w:val="28"/>
        </w:rPr>
        <w:t>enfermedad y</w:t>
      </w:r>
      <w:r w:rsidRPr="003609E1">
        <w:rPr>
          <w:sz w:val="28"/>
          <w:szCs w:val="28"/>
        </w:rPr>
        <w:t xml:space="preserve"> a partir de ello, la prescripción médica que sea más pertinente para lograr la recuperación de la salud del paciente.</w:t>
      </w:r>
      <w:r w:rsidR="00554100" w:rsidRPr="003609E1">
        <w:rPr>
          <w:sz w:val="28"/>
          <w:szCs w:val="28"/>
        </w:rPr>
        <w:t xml:space="preserve"> </w:t>
      </w:r>
      <w:r w:rsidR="0025051A" w:rsidRPr="003609E1">
        <w:rPr>
          <w:sz w:val="28"/>
          <w:szCs w:val="28"/>
        </w:rPr>
        <w:t>A su vez, en la Sentencia T-005 de 2023 se relacionó el derecho a la salud en su faceta de diagnóstico con la aplicación del principio de integralidad, el cual se traduce en la garantía de prestación de servicios y tecnologías requeridos, esto “</w:t>
      </w:r>
      <w:r w:rsidR="0025051A" w:rsidRPr="003609E1">
        <w:rPr>
          <w:i/>
          <w:iCs/>
          <w:sz w:val="28"/>
          <w:szCs w:val="28"/>
        </w:rPr>
        <w:t>sin anteponer barreras de orden administrativo”</w:t>
      </w:r>
      <w:r w:rsidR="003F248F" w:rsidRPr="003609E1">
        <w:rPr>
          <w:i/>
          <w:iCs/>
          <w:sz w:val="28"/>
          <w:szCs w:val="28"/>
        </w:rPr>
        <w:t xml:space="preserve">. </w:t>
      </w:r>
      <w:r w:rsidR="003F248F" w:rsidRPr="003609E1">
        <w:rPr>
          <w:sz w:val="28"/>
          <w:szCs w:val="28"/>
        </w:rPr>
        <w:t>C</w:t>
      </w:r>
      <w:r w:rsidR="0025051A" w:rsidRPr="003609E1">
        <w:rPr>
          <w:sz w:val="28"/>
          <w:szCs w:val="28"/>
        </w:rPr>
        <w:t>on relación a la provisión de los servicios de salud se recordó que “</w:t>
      </w:r>
      <w:r w:rsidR="0025051A" w:rsidRPr="003609E1">
        <w:rPr>
          <w:i/>
          <w:iCs/>
          <w:sz w:val="28"/>
          <w:szCs w:val="28"/>
        </w:rPr>
        <w:t>el juez debe analizar las pruebas aportadas al proceso</w:t>
      </w:r>
      <w:r w:rsidR="0025051A" w:rsidRPr="003609E1">
        <w:rPr>
          <w:sz w:val="28"/>
          <w:szCs w:val="28"/>
        </w:rPr>
        <w:t>”.</w:t>
      </w:r>
    </w:p>
    <w:p w14:paraId="4AFCC1D3" w14:textId="77777777" w:rsidR="00515695" w:rsidRPr="003609E1" w:rsidRDefault="00515695" w:rsidP="00515695">
      <w:pPr>
        <w:pStyle w:val="Prrafodelista"/>
        <w:autoSpaceDE w:val="0"/>
        <w:autoSpaceDN w:val="0"/>
        <w:adjustRightInd w:val="0"/>
        <w:ind w:left="0" w:right="49"/>
        <w:jc w:val="both"/>
        <w:rPr>
          <w:sz w:val="28"/>
          <w:szCs w:val="28"/>
        </w:rPr>
      </w:pPr>
    </w:p>
    <w:p w14:paraId="023E131E" w14:textId="5B5ADE98" w:rsidR="00554100" w:rsidRPr="003609E1" w:rsidRDefault="00554100" w:rsidP="00554100">
      <w:pPr>
        <w:pStyle w:val="Prrafodelista"/>
        <w:numPr>
          <w:ilvl w:val="0"/>
          <w:numId w:val="60"/>
        </w:numPr>
        <w:autoSpaceDE w:val="0"/>
        <w:autoSpaceDN w:val="0"/>
        <w:adjustRightInd w:val="0"/>
        <w:ind w:left="0" w:right="49" w:firstLine="0"/>
        <w:jc w:val="both"/>
        <w:rPr>
          <w:sz w:val="28"/>
          <w:szCs w:val="28"/>
        </w:rPr>
      </w:pPr>
      <w:r w:rsidRPr="003609E1">
        <w:rPr>
          <w:sz w:val="28"/>
          <w:szCs w:val="28"/>
          <w:bdr w:val="none" w:sz="0" w:space="0" w:color="auto" w:frame="1"/>
          <w:shd w:val="clear" w:color="auto" w:fill="FFFFFF"/>
        </w:rPr>
        <w:t>Este Tribunal en diferentes pronunciamientos</w:t>
      </w:r>
      <w:r w:rsidRPr="003609E1">
        <w:rPr>
          <w:rStyle w:val="Refdenotaalpie"/>
          <w:sz w:val="28"/>
          <w:szCs w:val="28"/>
          <w:bdr w:val="none" w:sz="0" w:space="0" w:color="auto" w:frame="1"/>
          <w:shd w:val="clear" w:color="auto" w:fill="FFFFFF"/>
        </w:rPr>
        <w:footnoteReference w:id="34"/>
      </w:r>
      <w:r w:rsidRPr="003609E1">
        <w:rPr>
          <w:sz w:val="28"/>
          <w:szCs w:val="28"/>
          <w:bdr w:val="none" w:sz="0" w:space="0" w:color="auto" w:frame="1"/>
          <w:shd w:val="clear" w:color="auto" w:fill="FFFFFF"/>
        </w:rPr>
        <w:t xml:space="preserve"> estableció que </w:t>
      </w:r>
      <w:r w:rsidR="0065669C" w:rsidRPr="003609E1">
        <w:rPr>
          <w:sz w:val="28"/>
          <w:szCs w:val="28"/>
          <w:bdr w:val="none" w:sz="0" w:space="0" w:color="auto" w:frame="1"/>
          <w:shd w:val="clear" w:color="auto" w:fill="FFFFFF"/>
        </w:rPr>
        <w:t xml:space="preserve">el </w:t>
      </w:r>
      <w:r w:rsidRPr="003609E1">
        <w:rPr>
          <w:sz w:val="28"/>
          <w:szCs w:val="28"/>
          <w:bdr w:val="none" w:sz="0" w:space="0" w:color="auto" w:frame="1"/>
          <w:shd w:val="clear" w:color="auto" w:fill="FFFFFF"/>
        </w:rPr>
        <w:t>derecho al diagnóstico tiene tres dimensiones; la identificación, la valoración y la prescripción</w:t>
      </w:r>
      <w:r w:rsidRPr="003609E1">
        <w:rPr>
          <w:sz w:val="28"/>
          <w:szCs w:val="28"/>
        </w:rPr>
        <w:t>. En la primera, el médico tratante establece la patología que tiene la persona. En la segunda, se determina</w:t>
      </w:r>
      <w:r w:rsidRPr="003609E1">
        <w:rPr>
          <w:i/>
          <w:iCs/>
          <w:sz w:val="28"/>
          <w:szCs w:val="28"/>
        </w:rPr>
        <w:t xml:space="preserve"> </w:t>
      </w:r>
      <w:r w:rsidRPr="003609E1">
        <w:rPr>
          <w:sz w:val="28"/>
          <w:szCs w:val="28"/>
        </w:rPr>
        <w:t xml:space="preserve">con </w:t>
      </w:r>
      <w:proofErr w:type="spellStart"/>
      <w:r w:rsidRPr="003609E1">
        <w:rPr>
          <w:sz w:val="28"/>
          <w:szCs w:val="28"/>
        </w:rPr>
        <w:t>el</w:t>
      </w:r>
      <w:proofErr w:type="spellEnd"/>
      <w:r w:rsidRPr="003609E1">
        <w:rPr>
          <w:i/>
          <w:iCs/>
          <w:sz w:val="28"/>
          <w:szCs w:val="28"/>
        </w:rPr>
        <w:t> “(…) máximo grado de certeza permitido por la ciencia”</w:t>
      </w:r>
      <w:r w:rsidRPr="003609E1">
        <w:rPr>
          <w:rStyle w:val="Refdenotaalpie"/>
          <w:i/>
          <w:iCs/>
          <w:sz w:val="28"/>
          <w:szCs w:val="28"/>
        </w:rPr>
        <w:footnoteReference w:id="35"/>
      </w:r>
      <w:r w:rsidRPr="003609E1">
        <w:rPr>
          <w:i/>
          <w:iCs/>
          <w:sz w:val="28"/>
          <w:szCs w:val="28"/>
        </w:rPr>
        <w:t xml:space="preserve"> </w:t>
      </w:r>
      <w:r w:rsidRPr="003609E1">
        <w:rPr>
          <w:sz w:val="28"/>
          <w:szCs w:val="28"/>
        </w:rPr>
        <w:t xml:space="preserve">el tratamiento médico más adecuado y el cual logre garantizar el bienestar y la salud del paciente en el nivel posible más alto. En la última, el galeno suministra y prescribe los procedimientos, medicamentos o terapias, según sea el caso. </w:t>
      </w:r>
    </w:p>
    <w:p w14:paraId="40236654" w14:textId="77777777" w:rsidR="00554100" w:rsidRPr="003609E1" w:rsidRDefault="00554100" w:rsidP="00554100">
      <w:pPr>
        <w:autoSpaceDE w:val="0"/>
        <w:autoSpaceDN w:val="0"/>
        <w:adjustRightInd w:val="0"/>
        <w:ind w:right="49"/>
        <w:jc w:val="both"/>
        <w:rPr>
          <w:sz w:val="28"/>
          <w:szCs w:val="28"/>
        </w:rPr>
      </w:pPr>
    </w:p>
    <w:p w14:paraId="63D8408B" w14:textId="55E20B06" w:rsidR="00B25430" w:rsidRPr="003609E1" w:rsidRDefault="003F248F" w:rsidP="00554100">
      <w:pPr>
        <w:pStyle w:val="Prrafodelista"/>
        <w:numPr>
          <w:ilvl w:val="0"/>
          <w:numId w:val="60"/>
        </w:numPr>
        <w:autoSpaceDE w:val="0"/>
        <w:autoSpaceDN w:val="0"/>
        <w:adjustRightInd w:val="0"/>
        <w:ind w:left="0" w:right="49" w:firstLine="0"/>
        <w:jc w:val="both"/>
        <w:rPr>
          <w:sz w:val="28"/>
          <w:szCs w:val="28"/>
        </w:rPr>
      </w:pPr>
      <w:r w:rsidRPr="003609E1">
        <w:rPr>
          <w:sz w:val="28"/>
          <w:szCs w:val="28"/>
          <w:shd w:val="clear" w:color="auto" w:fill="FFFFFF"/>
          <w:lang w:val="es-ES_tradnl"/>
        </w:rPr>
        <w:t>Sin embargo</w:t>
      </w:r>
      <w:r w:rsidR="00554100" w:rsidRPr="003609E1">
        <w:rPr>
          <w:sz w:val="28"/>
          <w:szCs w:val="28"/>
          <w:shd w:val="clear" w:color="auto" w:fill="FFFFFF"/>
          <w:lang w:val="es-ES_tradnl"/>
        </w:rPr>
        <w:t xml:space="preserve">, el derecho al diagnóstico </w:t>
      </w:r>
      <w:r w:rsidR="00554100" w:rsidRPr="003609E1">
        <w:rPr>
          <w:sz w:val="28"/>
          <w:szCs w:val="28"/>
        </w:rPr>
        <w:t xml:space="preserve">solo </w:t>
      </w:r>
      <w:r w:rsidR="00554100" w:rsidRPr="003609E1">
        <w:rPr>
          <w:sz w:val="28"/>
          <w:szCs w:val="28"/>
          <w:shd w:val="clear" w:color="auto" w:fill="FFFFFF"/>
          <w:lang w:val="es-ES_tradnl"/>
        </w:rPr>
        <w:t>se satisface “</w:t>
      </w:r>
      <w:r w:rsidR="00554100" w:rsidRPr="003609E1">
        <w:rPr>
          <w:i/>
          <w:iCs/>
          <w:sz w:val="28"/>
          <w:szCs w:val="28"/>
          <w:shd w:val="clear" w:color="auto" w:fill="FFFFFF"/>
          <w:lang w:val="es-ES"/>
        </w:rPr>
        <w:t>con la prescripción de los elementos de salud requeridos para tratar al paciente</w:t>
      </w:r>
      <w:r w:rsidR="00554100" w:rsidRPr="003609E1">
        <w:rPr>
          <w:sz w:val="28"/>
          <w:szCs w:val="28"/>
          <w:shd w:val="clear" w:color="auto" w:fill="FFFFFF"/>
          <w:lang w:val="es-ES"/>
        </w:rPr>
        <w:t>”</w:t>
      </w:r>
      <w:r w:rsidR="00554100" w:rsidRPr="003609E1">
        <w:rPr>
          <w:rStyle w:val="Refdenotaalpie"/>
          <w:sz w:val="28"/>
          <w:szCs w:val="28"/>
          <w:shd w:val="clear" w:color="auto" w:fill="FFFFFF"/>
          <w:lang w:val="es-ES"/>
        </w:rPr>
        <w:footnoteReference w:id="36"/>
      </w:r>
      <w:r w:rsidR="00554100" w:rsidRPr="003609E1">
        <w:rPr>
          <w:sz w:val="28"/>
          <w:szCs w:val="28"/>
          <w:shd w:val="clear" w:color="auto" w:fill="FFFFFF"/>
          <w:lang w:val="es-ES"/>
        </w:rPr>
        <w:t xml:space="preserve"> pues la identificación de las </w:t>
      </w:r>
      <w:r w:rsidR="0025051A" w:rsidRPr="003609E1">
        <w:rPr>
          <w:sz w:val="28"/>
          <w:szCs w:val="28"/>
          <w:shd w:val="clear" w:color="auto" w:fill="FFFFFF"/>
          <w:lang w:val="es-ES"/>
        </w:rPr>
        <w:t>enfermedades</w:t>
      </w:r>
      <w:r w:rsidR="00554100" w:rsidRPr="003609E1">
        <w:rPr>
          <w:sz w:val="28"/>
          <w:szCs w:val="28"/>
          <w:shd w:val="clear" w:color="auto" w:fill="FFFFFF"/>
          <w:lang w:val="es-ES"/>
        </w:rPr>
        <w:t xml:space="preserve"> o incluso su valoración por especialistas, resultan insuficientes para iniciar los tratamientos requeridos, si estos no son ordenados por el médico tratante.</w:t>
      </w:r>
      <w:r w:rsidR="00B25430" w:rsidRPr="003609E1">
        <w:rPr>
          <w:sz w:val="28"/>
          <w:szCs w:val="28"/>
          <w:shd w:val="clear" w:color="auto" w:fill="FFFFFF"/>
        </w:rPr>
        <w:t xml:space="preserve"> </w:t>
      </w:r>
    </w:p>
    <w:p w14:paraId="05165097" w14:textId="77777777" w:rsidR="00E000DC" w:rsidRPr="003609E1" w:rsidRDefault="00E000DC" w:rsidP="00E000DC">
      <w:pPr>
        <w:ind w:right="49"/>
        <w:rPr>
          <w:i/>
          <w:iCs/>
          <w:sz w:val="28"/>
          <w:szCs w:val="28"/>
        </w:rPr>
      </w:pPr>
    </w:p>
    <w:p w14:paraId="247A7ED2" w14:textId="385FAB5B" w:rsidR="00B25430" w:rsidRPr="003609E1" w:rsidRDefault="0025051A" w:rsidP="00B25430">
      <w:pPr>
        <w:pStyle w:val="Prrafodelista"/>
        <w:numPr>
          <w:ilvl w:val="0"/>
          <w:numId w:val="60"/>
        </w:numPr>
        <w:autoSpaceDE w:val="0"/>
        <w:autoSpaceDN w:val="0"/>
        <w:adjustRightInd w:val="0"/>
        <w:ind w:left="0" w:right="49" w:firstLine="0"/>
        <w:jc w:val="both"/>
        <w:rPr>
          <w:sz w:val="28"/>
          <w:szCs w:val="28"/>
        </w:rPr>
      </w:pPr>
      <w:r w:rsidRPr="003609E1">
        <w:rPr>
          <w:sz w:val="28"/>
          <w:szCs w:val="28"/>
        </w:rPr>
        <w:lastRenderedPageBreak/>
        <w:t>Bajo la misma línea</w:t>
      </w:r>
      <w:r w:rsidR="00E000DC" w:rsidRPr="003609E1">
        <w:rPr>
          <w:sz w:val="28"/>
          <w:szCs w:val="28"/>
        </w:rPr>
        <w:t>, l</w:t>
      </w:r>
      <w:r w:rsidR="00E000DC" w:rsidRPr="003609E1">
        <w:rPr>
          <w:sz w:val="28"/>
          <w:szCs w:val="28"/>
          <w:shd w:val="clear" w:color="auto" w:fill="FFFFFF"/>
          <w:lang w:val="es-ES_tradnl"/>
        </w:rPr>
        <w:t>a Corte ha señalado que </w:t>
      </w:r>
      <w:r w:rsidR="00E000DC" w:rsidRPr="003609E1">
        <w:rPr>
          <w:sz w:val="28"/>
          <w:szCs w:val="28"/>
          <w:bdr w:val="none" w:sz="0" w:space="0" w:color="auto" w:frame="1"/>
          <w:shd w:val="clear" w:color="auto" w:fill="FFFFFF"/>
          <w:lang w:val="es-ES_tradnl"/>
        </w:rPr>
        <w:t>el diagnóstico del médico tratante adscrito a la EPS </w:t>
      </w:r>
      <w:r w:rsidR="00E000DC" w:rsidRPr="003609E1">
        <w:rPr>
          <w:sz w:val="28"/>
          <w:szCs w:val="28"/>
          <w:shd w:val="clear" w:color="auto" w:fill="FFFFFF"/>
          <w:lang w:val="es-ES_tradnl"/>
        </w:rPr>
        <w:t>“</w:t>
      </w:r>
      <w:r w:rsidR="00E000DC" w:rsidRPr="003609E1">
        <w:rPr>
          <w:i/>
          <w:iCs/>
          <w:sz w:val="28"/>
          <w:szCs w:val="28"/>
          <w:shd w:val="clear" w:color="auto" w:fill="FFFFFF"/>
          <w:lang w:val="es-ES_tradnl"/>
        </w:rPr>
        <w:t>constituye el principal criterio para determinar los insumos y servicios que requiere un individuo</w:t>
      </w:r>
      <w:r w:rsidR="00E000DC" w:rsidRPr="003609E1">
        <w:rPr>
          <w:sz w:val="28"/>
          <w:szCs w:val="28"/>
          <w:shd w:val="clear" w:color="auto" w:fill="FFFFFF"/>
          <w:lang w:val="es-ES_tradnl"/>
        </w:rPr>
        <w:t>”</w:t>
      </w:r>
      <w:r w:rsidR="00E000DC" w:rsidRPr="003609E1">
        <w:rPr>
          <w:rStyle w:val="Refdenotaalpie"/>
          <w:sz w:val="28"/>
          <w:szCs w:val="28"/>
          <w:shd w:val="clear" w:color="auto" w:fill="FFFFFF"/>
          <w:lang w:val="es-ES_tradnl"/>
        </w:rPr>
        <w:footnoteReference w:id="37"/>
      </w:r>
      <w:r w:rsidR="00E000DC" w:rsidRPr="003609E1">
        <w:rPr>
          <w:sz w:val="28"/>
          <w:szCs w:val="28"/>
          <w:shd w:val="clear" w:color="auto" w:fill="FFFFFF"/>
          <w:lang w:val="es-ES_tradnl"/>
        </w:rPr>
        <w:t xml:space="preserve">. En la </w:t>
      </w:r>
      <w:r w:rsidR="00E000DC" w:rsidRPr="003609E1">
        <w:rPr>
          <w:sz w:val="28"/>
          <w:szCs w:val="28"/>
        </w:rPr>
        <w:t xml:space="preserve">Sentencia T-047 de 2023 se indicó que ello se debe </w:t>
      </w:r>
      <w:r w:rsidR="00E000DC" w:rsidRPr="003609E1">
        <w:rPr>
          <w:sz w:val="28"/>
          <w:szCs w:val="28"/>
          <w:shd w:val="clear" w:color="auto" w:fill="FFFFFF"/>
          <w:lang w:val="es-ES_tradnl"/>
        </w:rPr>
        <w:t>a que “</w:t>
      </w:r>
      <w:r w:rsidR="00554100" w:rsidRPr="003609E1">
        <w:rPr>
          <w:i/>
          <w:iCs/>
          <w:sz w:val="28"/>
          <w:szCs w:val="28"/>
          <w:shd w:val="clear" w:color="auto" w:fill="FFFFFF"/>
          <w:lang w:val="es-ES_tradnl"/>
        </w:rPr>
        <w:t xml:space="preserve">es </w:t>
      </w:r>
      <w:r w:rsidR="00E000DC" w:rsidRPr="003609E1">
        <w:rPr>
          <w:i/>
          <w:iCs/>
          <w:sz w:val="28"/>
          <w:szCs w:val="28"/>
          <w:shd w:val="clear" w:color="auto" w:fill="FFFFFF"/>
          <w:lang w:val="es-ES_tradnl"/>
        </w:rPr>
        <w:t>el</w:t>
      </w:r>
      <w:r w:rsidR="00E000DC" w:rsidRPr="003609E1">
        <w:rPr>
          <w:sz w:val="28"/>
          <w:szCs w:val="28"/>
          <w:shd w:val="clear" w:color="auto" w:fill="FFFFFF"/>
          <w:lang w:val="es-ES_tradnl"/>
        </w:rPr>
        <w:t xml:space="preserve"> </w:t>
      </w:r>
      <w:r w:rsidR="00E000DC" w:rsidRPr="003609E1">
        <w:rPr>
          <w:i/>
          <w:iCs/>
          <w:sz w:val="28"/>
          <w:szCs w:val="28"/>
          <w:shd w:val="clear" w:color="auto" w:fill="FFFFFF"/>
          <w:lang w:val="es-ES_tradnl"/>
        </w:rPr>
        <w:t>profesional idóneo para definir el tratamiento, por contar con la capacitación adecuada, criterio científico y conocer la realidad clínica [del] paciente</w:t>
      </w:r>
      <w:r w:rsidR="00E000DC" w:rsidRPr="003609E1">
        <w:rPr>
          <w:sz w:val="28"/>
          <w:szCs w:val="28"/>
          <w:shd w:val="clear" w:color="auto" w:fill="FFFFFF"/>
          <w:lang w:val="es-ES_tradnl"/>
        </w:rPr>
        <w:t>”.</w:t>
      </w:r>
      <w:r w:rsidR="00554100" w:rsidRPr="003609E1">
        <w:rPr>
          <w:sz w:val="28"/>
          <w:szCs w:val="28"/>
          <w:shd w:val="clear" w:color="auto" w:fill="FFFFFF"/>
          <w:lang w:val="es-ES_tradnl"/>
        </w:rPr>
        <w:t xml:space="preserve"> </w:t>
      </w:r>
      <w:r w:rsidR="00E000DC" w:rsidRPr="003609E1">
        <w:rPr>
          <w:sz w:val="28"/>
          <w:szCs w:val="28"/>
          <w:shd w:val="clear" w:color="auto" w:fill="FFFFFF"/>
          <w:lang w:val="es-ES_tradnl"/>
        </w:rPr>
        <w:t xml:space="preserve">Por </w:t>
      </w:r>
      <w:proofErr w:type="gramStart"/>
      <w:r w:rsidR="00E000DC" w:rsidRPr="003609E1">
        <w:rPr>
          <w:sz w:val="28"/>
          <w:szCs w:val="28"/>
          <w:shd w:val="clear" w:color="auto" w:fill="FFFFFF"/>
          <w:lang w:val="es-ES_tradnl"/>
        </w:rPr>
        <w:t>tanto, </w:t>
      </w:r>
      <w:r w:rsidR="00554100" w:rsidRPr="003609E1">
        <w:rPr>
          <w:sz w:val="28"/>
          <w:szCs w:val="28"/>
          <w:bdr w:val="none" w:sz="0" w:space="0" w:color="auto" w:frame="1"/>
          <w:shd w:val="clear" w:color="auto" w:fill="FFFFFF"/>
          <w:lang w:val="es-ES_tradnl"/>
        </w:rPr>
        <w:t xml:space="preserve"> la</w:t>
      </w:r>
      <w:proofErr w:type="gramEnd"/>
      <w:r w:rsidR="00554100" w:rsidRPr="003609E1">
        <w:rPr>
          <w:sz w:val="28"/>
          <w:szCs w:val="28"/>
          <w:bdr w:val="none" w:sz="0" w:space="0" w:color="auto" w:frame="1"/>
          <w:shd w:val="clear" w:color="auto" w:fill="FFFFFF"/>
          <w:lang w:val="es-ES_tradnl"/>
        </w:rPr>
        <w:t xml:space="preserve"> </w:t>
      </w:r>
      <w:r w:rsidR="00E000DC" w:rsidRPr="003609E1">
        <w:rPr>
          <w:sz w:val="28"/>
          <w:szCs w:val="28"/>
          <w:bdr w:val="none" w:sz="0" w:space="0" w:color="auto" w:frame="1"/>
          <w:shd w:val="clear" w:color="auto" w:fill="FFFFFF"/>
          <w:lang w:val="es-ES_tradnl"/>
        </w:rPr>
        <w:t>prescripción médica </w:t>
      </w:r>
      <w:r w:rsidR="00E000DC" w:rsidRPr="003609E1">
        <w:rPr>
          <w:sz w:val="28"/>
          <w:szCs w:val="28"/>
          <w:shd w:val="clear" w:color="auto" w:fill="FFFFFF"/>
          <w:lang w:val="es-ES_tradnl"/>
        </w:rPr>
        <w:t>es vinculante para las EPS por ser las autoridades encargadas de prestar el servicio público de salud.</w:t>
      </w:r>
      <w:r w:rsidR="00B25430" w:rsidRPr="003609E1">
        <w:rPr>
          <w:sz w:val="28"/>
          <w:szCs w:val="28"/>
          <w:shd w:val="clear" w:color="auto" w:fill="FFFFFF"/>
          <w:lang w:val="es-ES_tradnl"/>
        </w:rPr>
        <w:t xml:space="preserve"> </w:t>
      </w:r>
    </w:p>
    <w:p w14:paraId="2B4C8546" w14:textId="77777777" w:rsidR="00F54A9D" w:rsidRPr="003609E1" w:rsidRDefault="00F54A9D" w:rsidP="00F54A9D">
      <w:pPr>
        <w:pStyle w:val="Prrafodelista"/>
        <w:autoSpaceDE w:val="0"/>
        <w:autoSpaceDN w:val="0"/>
        <w:adjustRightInd w:val="0"/>
        <w:ind w:left="0" w:right="49"/>
        <w:jc w:val="both"/>
        <w:rPr>
          <w:b/>
          <w:bCs/>
          <w:kern w:val="1"/>
          <w:sz w:val="28"/>
          <w:szCs w:val="28"/>
        </w:rPr>
      </w:pPr>
    </w:p>
    <w:p w14:paraId="0C6C83D3" w14:textId="328F803D" w:rsidR="00F54A9D" w:rsidRPr="003609E1" w:rsidRDefault="00F54A9D" w:rsidP="00F54A9D">
      <w:pPr>
        <w:pStyle w:val="Prrafodelista"/>
        <w:numPr>
          <w:ilvl w:val="0"/>
          <w:numId w:val="60"/>
        </w:numPr>
        <w:autoSpaceDE w:val="0"/>
        <w:autoSpaceDN w:val="0"/>
        <w:adjustRightInd w:val="0"/>
        <w:ind w:left="0" w:right="49" w:firstLine="0"/>
        <w:jc w:val="both"/>
        <w:rPr>
          <w:sz w:val="28"/>
          <w:szCs w:val="28"/>
        </w:rPr>
      </w:pPr>
      <w:r w:rsidRPr="003609E1">
        <w:rPr>
          <w:sz w:val="28"/>
          <w:szCs w:val="28"/>
        </w:rPr>
        <w:t xml:space="preserve">En suma, el </w:t>
      </w:r>
      <w:r w:rsidRPr="003609E1">
        <w:rPr>
          <w:sz w:val="28"/>
          <w:szCs w:val="28"/>
          <w:lang w:val="es-ES_tradnl"/>
        </w:rPr>
        <w:t>derecho al diagnóstico; (</w:t>
      </w:r>
      <w:proofErr w:type="spellStart"/>
      <w:r w:rsidRPr="003609E1">
        <w:rPr>
          <w:sz w:val="28"/>
          <w:szCs w:val="28"/>
          <w:lang w:val="es-ES_tradnl"/>
        </w:rPr>
        <w:t>ii</w:t>
      </w:r>
      <w:proofErr w:type="spellEnd"/>
      <w:r w:rsidRPr="003609E1">
        <w:rPr>
          <w:sz w:val="28"/>
          <w:szCs w:val="28"/>
          <w:lang w:val="es-ES_tradnl"/>
        </w:rPr>
        <w:t xml:space="preserve">) implica que el médico tratante </w:t>
      </w:r>
      <w:r w:rsidRPr="003609E1">
        <w:rPr>
          <w:sz w:val="28"/>
          <w:szCs w:val="28"/>
        </w:rPr>
        <w:t xml:space="preserve">proporciona al paciente </w:t>
      </w:r>
      <w:r w:rsidRPr="003609E1">
        <w:rPr>
          <w:sz w:val="28"/>
          <w:szCs w:val="28"/>
          <w:shd w:val="clear" w:color="auto" w:fill="FFFFFF"/>
        </w:rPr>
        <w:t xml:space="preserve">una valoración técnica, científica y oportuna sobre sus enfermedades, </w:t>
      </w:r>
      <w:r w:rsidRPr="003609E1">
        <w:rPr>
          <w:sz w:val="28"/>
          <w:szCs w:val="28"/>
          <w:lang w:val="es-ES_tradnl"/>
        </w:rPr>
        <w:t>(</w:t>
      </w:r>
      <w:proofErr w:type="spellStart"/>
      <w:r w:rsidRPr="003609E1">
        <w:rPr>
          <w:sz w:val="28"/>
          <w:szCs w:val="28"/>
          <w:lang w:val="es-ES_tradnl"/>
        </w:rPr>
        <w:t>ii</w:t>
      </w:r>
      <w:proofErr w:type="spellEnd"/>
      <w:r w:rsidRPr="003609E1">
        <w:rPr>
          <w:sz w:val="28"/>
          <w:szCs w:val="28"/>
          <w:lang w:val="es-ES_tradnl"/>
        </w:rPr>
        <w:t xml:space="preserve">) es el </w:t>
      </w:r>
      <w:r w:rsidRPr="003609E1">
        <w:rPr>
          <w:sz w:val="28"/>
          <w:szCs w:val="28"/>
          <w:shd w:val="clear" w:color="auto" w:fill="FFFFFF"/>
          <w:lang w:val="es-ES_tradnl"/>
        </w:rPr>
        <w:t>profesional de la salud el encargado de definir el tratamiento y (</w:t>
      </w:r>
      <w:proofErr w:type="spellStart"/>
      <w:r w:rsidRPr="003609E1">
        <w:rPr>
          <w:sz w:val="28"/>
          <w:szCs w:val="28"/>
          <w:shd w:val="clear" w:color="auto" w:fill="FFFFFF"/>
          <w:lang w:val="es-ES_tradnl"/>
        </w:rPr>
        <w:t>iii</w:t>
      </w:r>
      <w:proofErr w:type="spellEnd"/>
      <w:r w:rsidRPr="003609E1">
        <w:rPr>
          <w:sz w:val="28"/>
          <w:szCs w:val="28"/>
          <w:shd w:val="clear" w:color="auto" w:fill="FFFFFF"/>
          <w:lang w:val="es-ES_tradnl"/>
        </w:rPr>
        <w:t xml:space="preserve">) las EPS las obligadas a cumplir con esa </w:t>
      </w:r>
      <w:r w:rsidRPr="003609E1">
        <w:rPr>
          <w:sz w:val="28"/>
          <w:szCs w:val="28"/>
          <w:bdr w:val="none" w:sz="0" w:space="0" w:color="auto" w:frame="1"/>
          <w:shd w:val="clear" w:color="auto" w:fill="FFFFFF"/>
          <w:lang w:val="es-ES_tradnl"/>
        </w:rPr>
        <w:t xml:space="preserve">prescripción. </w:t>
      </w:r>
    </w:p>
    <w:p w14:paraId="185EDEE3" w14:textId="0D23D42D" w:rsidR="000A1203" w:rsidRPr="003609E1" w:rsidRDefault="000A1203" w:rsidP="000A1203">
      <w:pPr>
        <w:pStyle w:val="Prrafodelista"/>
        <w:rPr>
          <w:sz w:val="28"/>
          <w:szCs w:val="28"/>
        </w:rPr>
      </w:pPr>
    </w:p>
    <w:p w14:paraId="131E9C4D" w14:textId="1CA73656" w:rsidR="000A1203" w:rsidRPr="003609E1" w:rsidRDefault="000A1203" w:rsidP="000A1203">
      <w:pPr>
        <w:pStyle w:val="Prrafodelista"/>
        <w:autoSpaceDE w:val="0"/>
        <w:autoSpaceDN w:val="0"/>
        <w:adjustRightInd w:val="0"/>
        <w:ind w:left="0" w:right="49"/>
        <w:jc w:val="both"/>
        <w:rPr>
          <w:b/>
          <w:bCs/>
          <w:sz w:val="28"/>
          <w:szCs w:val="28"/>
        </w:rPr>
      </w:pPr>
      <w:r w:rsidRPr="003609E1">
        <w:rPr>
          <w:b/>
          <w:bCs/>
          <w:sz w:val="28"/>
          <w:szCs w:val="28"/>
        </w:rPr>
        <w:t xml:space="preserve">El concepto de dignidad humana, según la jurisprudencia constitucional. </w:t>
      </w:r>
    </w:p>
    <w:p w14:paraId="477705B8" w14:textId="77777777" w:rsidR="00A06367" w:rsidRPr="003609E1" w:rsidRDefault="00A06367" w:rsidP="00966276">
      <w:pPr>
        <w:rPr>
          <w:sz w:val="28"/>
          <w:szCs w:val="28"/>
          <w:lang w:val="es-ES"/>
        </w:rPr>
      </w:pPr>
    </w:p>
    <w:p w14:paraId="642C03D2" w14:textId="086DE046" w:rsidR="00323080" w:rsidRPr="003609E1" w:rsidRDefault="00A06367" w:rsidP="00323080">
      <w:pPr>
        <w:pStyle w:val="Prrafodelista"/>
        <w:numPr>
          <w:ilvl w:val="0"/>
          <w:numId w:val="60"/>
        </w:numPr>
        <w:autoSpaceDE w:val="0"/>
        <w:autoSpaceDN w:val="0"/>
        <w:adjustRightInd w:val="0"/>
        <w:ind w:left="0" w:right="49" w:firstLine="0"/>
        <w:jc w:val="both"/>
        <w:rPr>
          <w:kern w:val="1"/>
          <w:sz w:val="28"/>
          <w:szCs w:val="28"/>
        </w:rPr>
      </w:pPr>
      <w:r w:rsidRPr="003609E1">
        <w:rPr>
          <w:kern w:val="1"/>
          <w:sz w:val="28"/>
          <w:szCs w:val="28"/>
        </w:rPr>
        <w:t xml:space="preserve">El </w:t>
      </w:r>
      <w:r w:rsidRPr="003609E1">
        <w:rPr>
          <w:sz w:val="28"/>
          <w:szCs w:val="28"/>
        </w:rPr>
        <w:t>artículo 1° de la Carta Política consagr</w:t>
      </w:r>
      <w:r w:rsidRPr="003609E1">
        <w:rPr>
          <w:sz w:val="28"/>
          <w:szCs w:val="28"/>
          <w:shd w:val="clear" w:color="auto" w:fill="FFFFFF"/>
        </w:rPr>
        <w:t>ó a la dignidad humana</w:t>
      </w:r>
      <w:r w:rsidR="00CA2082" w:rsidRPr="003609E1">
        <w:rPr>
          <w:sz w:val="28"/>
          <w:szCs w:val="28"/>
          <w:shd w:val="clear" w:color="auto" w:fill="FFFFFF"/>
        </w:rPr>
        <w:t xml:space="preserve"> y</w:t>
      </w:r>
      <w:r w:rsidR="00966276" w:rsidRPr="003609E1">
        <w:rPr>
          <w:sz w:val="28"/>
          <w:szCs w:val="28"/>
          <w:shd w:val="clear" w:color="auto" w:fill="FFFFFF"/>
        </w:rPr>
        <w:t xml:space="preserve"> la </w:t>
      </w:r>
      <w:r w:rsidRPr="003609E1">
        <w:rPr>
          <w:sz w:val="28"/>
          <w:szCs w:val="28"/>
        </w:rPr>
        <w:t xml:space="preserve">Sentencia T-881 de 2002 </w:t>
      </w:r>
      <w:r w:rsidR="00CA2082" w:rsidRPr="003609E1">
        <w:rPr>
          <w:sz w:val="28"/>
          <w:szCs w:val="28"/>
        </w:rPr>
        <w:t xml:space="preserve">la </w:t>
      </w:r>
      <w:r w:rsidR="00CA2082" w:rsidRPr="003609E1">
        <w:rPr>
          <w:color w:val="000000"/>
          <w:sz w:val="28"/>
          <w:szCs w:val="28"/>
        </w:rPr>
        <w:t xml:space="preserve">identificó como valor fundante, principio constitucional y derecho fundamental autónomo. </w:t>
      </w:r>
      <w:r w:rsidR="00323080" w:rsidRPr="003609E1">
        <w:rPr>
          <w:sz w:val="28"/>
          <w:szCs w:val="28"/>
        </w:rPr>
        <w:t>Desde el punto de vista de la protección, identific</w:t>
      </w:r>
      <w:r w:rsidR="00323080" w:rsidRPr="003609E1">
        <w:rPr>
          <w:sz w:val="28"/>
          <w:szCs w:val="28"/>
          <w:shd w:val="clear" w:color="auto" w:fill="FFFFFF"/>
        </w:rPr>
        <w:t>ó</w:t>
      </w:r>
      <w:r w:rsidR="00323080" w:rsidRPr="003609E1">
        <w:rPr>
          <w:sz w:val="28"/>
          <w:szCs w:val="28"/>
        </w:rPr>
        <w:t xml:space="preserve"> tres dimensiones:</w:t>
      </w:r>
      <w:r w:rsidR="00323080" w:rsidRPr="003609E1">
        <w:rPr>
          <w:sz w:val="28"/>
          <w:szCs w:val="28"/>
          <w:shd w:val="clear" w:color="auto" w:fill="FFFFFF"/>
        </w:rPr>
        <w:t xml:space="preserve"> (i) vivir como se quiera, “[l]</w:t>
      </w:r>
      <w:r w:rsidR="00323080" w:rsidRPr="003609E1">
        <w:rPr>
          <w:i/>
          <w:iCs/>
          <w:sz w:val="28"/>
          <w:szCs w:val="28"/>
          <w:shd w:val="clear" w:color="auto" w:fill="FFFFFF"/>
        </w:rPr>
        <w:t>a dignidad humana entendida como autonomía o como posibilidad de diseñar un plan vital y de determinarse según sus características</w:t>
      </w:r>
      <w:r w:rsidR="00323080" w:rsidRPr="003609E1">
        <w:rPr>
          <w:sz w:val="28"/>
          <w:szCs w:val="28"/>
          <w:shd w:val="clear" w:color="auto" w:fill="FFFFFF"/>
        </w:rPr>
        <w:t>”; (</w:t>
      </w:r>
      <w:proofErr w:type="spellStart"/>
      <w:r w:rsidR="00323080" w:rsidRPr="003609E1">
        <w:rPr>
          <w:sz w:val="28"/>
          <w:szCs w:val="28"/>
          <w:shd w:val="clear" w:color="auto" w:fill="FFFFFF"/>
        </w:rPr>
        <w:t>ii</w:t>
      </w:r>
      <w:proofErr w:type="spellEnd"/>
      <w:r w:rsidR="00323080" w:rsidRPr="003609E1">
        <w:rPr>
          <w:sz w:val="28"/>
          <w:szCs w:val="28"/>
          <w:shd w:val="clear" w:color="auto" w:fill="FFFFFF"/>
        </w:rPr>
        <w:t>) vivir bien, “</w:t>
      </w:r>
      <w:r w:rsidR="00323080" w:rsidRPr="003609E1">
        <w:rPr>
          <w:i/>
          <w:iCs/>
          <w:sz w:val="28"/>
          <w:szCs w:val="28"/>
          <w:shd w:val="clear" w:color="auto" w:fill="FFFFFF"/>
        </w:rPr>
        <w:t>como ciertas condiciones materiales concretas de existencia</w:t>
      </w:r>
      <w:r w:rsidR="00323080" w:rsidRPr="003609E1">
        <w:rPr>
          <w:sz w:val="28"/>
          <w:szCs w:val="28"/>
          <w:shd w:val="clear" w:color="auto" w:fill="FFFFFF"/>
        </w:rPr>
        <w:t>”; y (</w:t>
      </w:r>
      <w:proofErr w:type="spellStart"/>
      <w:r w:rsidR="00323080" w:rsidRPr="003609E1">
        <w:rPr>
          <w:sz w:val="28"/>
          <w:szCs w:val="28"/>
          <w:shd w:val="clear" w:color="auto" w:fill="FFFFFF"/>
        </w:rPr>
        <w:t>iii</w:t>
      </w:r>
      <w:proofErr w:type="spellEnd"/>
      <w:r w:rsidR="00323080" w:rsidRPr="003609E1">
        <w:rPr>
          <w:sz w:val="28"/>
          <w:szCs w:val="28"/>
          <w:shd w:val="clear" w:color="auto" w:fill="FFFFFF"/>
        </w:rPr>
        <w:t>) vivir sin humillaciones, “</w:t>
      </w:r>
      <w:r w:rsidR="00323080" w:rsidRPr="003609E1">
        <w:rPr>
          <w:i/>
          <w:iCs/>
          <w:sz w:val="28"/>
          <w:szCs w:val="28"/>
          <w:shd w:val="clear" w:color="auto" w:fill="FFFFFF"/>
        </w:rPr>
        <w:t>como intangibilidad de los bienes no patrimoniales, integridad física e integridad moral</w:t>
      </w:r>
      <w:r w:rsidR="00323080" w:rsidRPr="003609E1">
        <w:rPr>
          <w:sz w:val="28"/>
          <w:szCs w:val="28"/>
          <w:shd w:val="clear" w:color="auto" w:fill="FFFFFF"/>
        </w:rPr>
        <w:t>”.</w:t>
      </w:r>
    </w:p>
    <w:p w14:paraId="3D759D9A" w14:textId="77777777" w:rsidR="00323080" w:rsidRPr="003609E1" w:rsidRDefault="00323080" w:rsidP="00323080">
      <w:pPr>
        <w:pStyle w:val="Prrafodelista"/>
        <w:autoSpaceDE w:val="0"/>
        <w:autoSpaceDN w:val="0"/>
        <w:adjustRightInd w:val="0"/>
        <w:ind w:left="0" w:right="49"/>
        <w:jc w:val="both"/>
        <w:rPr>
          <w:kern w:val="1"/>
          <w:sz w:val="28"/>
          <w:szCs w:val="28"/>
        </w:rPr>
      </w:pPr>
    </w:p>
    <w:p w14:paraId="387370FB" w14:textId="6A360439" w:rsidR="00323080" w:rsidRPr="003609E1" w:rsidRDefault="00323080" w:rsidP="00323080">
      <w:pPr>
        <w:pStyle w:val="Prrafodelista"/>
        <w:numPr>
          <w:ilvl w:val="0"/>
          <w:numId w:val="60"/>
        </w:numPr>
        <w:autoSpaceDE w:val="0"/>
        <w:autoSpaceDN w:val="0"/>
        <w:adjustRightInd w:val="0"/>
        <w:ind w:left="0" w:right="49" w:firstLine="0"/>
        <w:jc w:val="both"/>
        <w:rPr>
          <w:kern w:val="1"/>
          <w:sz w:val="28"/>
          <w:szCs w:val="28"/>
        </w:rPr>
      </w:pPr>
      <w:r w:rsidRPr="003609E1">
        <w:rPr>
          <w:kern w:val="1"/>
          <w:sz w:val="28"/>
          <w:szCs w:val="28"/>
        </w:rPr>
        <w:t xml:space="preserve">La dimensión de vivir como se quiere se ha desarrollado como la </w:t>
      </w:r>
      <w:r w:rsidRPr="003609E1">
        <w:rPr>
          <w:sz w:val="28"/>
          <w:szCs w:val="28"/>
          <w:shd w:val="clear" w:color="auto" w:fill="FFFFFF"/>
        </w:rPr>
        <w:t>autonomía o posibilidad de “</w:t>
      </w:r>
      <w:r w:rsidRPr="003609E1">
        <w:rPr>
          <w:i/>
          <w:iCs/>
          <w:sz w:val="28"/>
          <w:szCs w:val="28"/>
          <w:shd w:val="clear" w:color="auto" w:fill="FFFFFF"/>
        </w:rPr>
        <w:t>diseñar un plan vital y de determinarse según sus características”</w:t>
      </w:r>
      <w:r w:rsidRPr="003609E1">
        <w:rPr>
          <w:rStyle w:val="Refdenotaalpie"/>
          <w:i/>
          <w:iCs/>
          <w:sz w:val="28"/>
          <w:szCs w:val="28"/>
          <w:shd w:val="clear" w:color="auto" w:fill="FFFFFF"/>
        </w:rPr>
        <w:footnoteReference w:id="38"/>
      </w:r>
      <w:r w:rsidRPr="003609E1">
        <w:rPr>
          <w:i/>
          <w:iCs/>
          <w:sz w:val="28"/>
          <w:szCs w:val="28"/>
          <w:shd w:val="clear" w:color="auto" w:fill="FFFFFF"/>
        </w:rPr>
        <w:t xml:space="preserve"> </w:t>
      </w:r>
      <w:r w:rsidRPr="003609E1">
        <w:rPr>
          <w:sz w:val="28"/>
          <w:szCs w:val="28"/>
          <w:shd w:val="clear" w:color="auto" w:fill="FFFFFF"/>
        </w:rPr>
        <w:t xml:space="preserve">y se enfatizado sobre la relación que tiene con la libertad individual, pues ello se traduce en la forma en la que se </w:t>
      </w:r>
      <w:r w:rsidRPr="003609E1">
        <w:rPr>
          <w:sz w:val="28"/>
          <w:szCs w:val="28"/>
        </w:rPr>
        <w:t>determina cada persona, como quiere ser y verse, según su elección.</w:t>
      </w:r>
      <w:r w:rsidRPr="003609E1">
        <w:rPr>
          <w:kern w:val="1"/>
          <w:sz w:val="28"/>
          <w:szCs w:val="28"/>
        </w:rPr>
        <w:t xml:space="preserve"> </w:t>
      </w:r>
    </w:p>
    <w:p w14:paraId="215441F7" w14:textId="77777777" w:rsidR="00323080" w:rsidRPr="003609E1" w:rsidRDefault="00323080" w:rsidP="00323080">
      <w:pPr>
        <w:pStyle w:val="Prrafodelista"/>
        <w:autoSpaceDE w:val="0"/>
        <w:autoSpaceDN w:val="0"/>
        <w:adjustRightInd w:val="0"/>
        <w:ind w:left="0" w:right="49"/>
        <w:jc w:val="both"/>
        <w:rPr>
          <w:kern w:val="1"/>
          <w:sz w:val="28"/>
          <w:szCs w:val="28"/>
        </w:rPr>
      </w:pPr>
    </w:p>
    <w:p w14:paraId="65A3C0FE" w14:textId="656142AC" w:rsidR="00FE094B" w:rsidRPr="003609E1" w:rsidRDefault="00CE4D0F" w:rsidP="00FE094B">
      <w:pPr>
        <w:pStyle w:val="Prrafodelista"/>
        <w:numPr>
          <w:ilvl w:val="0"/>
          <w:numId w:val="60"/>
        </w:numPr>
        <w:autoSpaceDE w:val="0"/>
        <w:autoSpaceDN w:val="0"/>
        <w:adjustRightInd w:val="0"/>
        <w:ind w:left="0" w:right="49" w:firstLine="0"/>
        <w:jc w:val="both"/>
        <w:rPr>
          <w:sz w:val="28"/>
          <w:szCs w:val="28"/>
          <w:shd w:val="clear" w:color="auto" w:fill="FFFFFF"/>
        </w:rPr>
      </w:pPr>
      <w:r w:rsidRPr="003609E1">
        <w:rPr>
          <w:color w:val="000000"/>
          <w:sz w:val="28"/>
          <w:szCs w:val="28"/>
        </w:rPr>
        <w:t xml:space="preserve">Por su parte, </w:t>
      </w:r>
      <w:r w:rsidR="007E6763" w:rsidRPr="003609E1">
        <w:rPr>
          <w:sz w:val="28"/>
          <w:szCs w:val="28"/>
          <w:lang w:val="es-ES"/>
        </w:rPr>
        <w:t xml:space="preserve">la Corte en diferentes pronunciamientos </w:t>
      </w:r>
      <w:r w:rsidR="00F060ED" w:rsidRPr="003609E1">
        <w:rPr>
          <w:sz w:val="28"/>
          <w:szCs w:val="28"/>
          <w:lang w:val="es-ES"/>
        </w:rPr>
        <w:t>ahondó</w:t>
      </w:r>
      <w:r w:rsidR="007E6763" w:rsidRPr="003609E1">
        <w:rPr>
          <w:sz w:val="28"/>
          <w:szCs w:val="28"/>
          <w:lang w:val="es-ES"/>
        </w:rPr>
        <w:t xml:space="preserve"> </w:t>
      </w:r>
      <w:r w:rsidR="007E6763" w:rsidRPr="003609E1">
        <w:rPr>
          <w:snapToGrid w:val="0"/>
          <w:sz w:val="28"/>
          <w:szCs w:val="28"/>
        </w:rPr>
        <w:t>sobre la relación del derecho a la salud y la dignidad humana</w:t>
      </w:r>
      <w:r w:rsidRPr="003609E1">
        <w:rPr>
          <w:snapToGrid w:val="0"/>
          <w:sz w:val="28"/>
          <w:szCs w:val="28"/>
        </w:rPr>
        <w:t xml:space="preserve">, </w:t>
      </w:r>
      <w:r w:rsidR="00FE094B" w:rsidRPr="003609E1">
        <w:rPr>
          <w:snapToGrid w:val="0"/>
          <w:sz w:val="28"/>
          <w:szCs w:val="28"/>
        </w:rPr>
        <w:t xml:space="preserve">no obstante, </w:t>
      </w:r>
      <w:r w:rsidRPr="003609E1">
        <w:rPr>
          <w:snapToGrid w:val="0"/>
          <w:sz w:val="28"/>
          <w:szCs w:val="28"/>
        </w:rPr>
        <w:t>es importante recordar que ambos son derechos fundamentales autónomos y tienen un ámbito de protección diferente</w:t>
      </w:r>
      <w:r w:rsidR="009D5D56" w:rsidRPr="003609E1">
        <w:rPr>
          <w:rStyle w:val="Refdenotaalpie"/>
          <w:snapToGrid w:val="0"/>
          <w:sz w:val="28"/>
          <w:szCs w:val="28"/>
        </w:rPr>
        <w:footnoteReference w:id="39"/>
      </w:r>
      <w:r w:rsidR="007E6763" w:rsidRPr="003609E1">
        <w:rPr>
          <w:snapToGrid w:val="0"/>
          <w:sz w:val="28"/>
          <w:szCs w:val="28"/>
        </w:rPr>
        <w:t xml:space="preserve">. </w:t>
      </w:r>
      <w:r w:rsidR="00B571A8" w:rsidRPr="003609E1">
        <w:rPr>
          <w:kern w:val="1"/>
          <w:sz w:val="28"/>
          <w:szCs w:val="28"/>
        </w:rPr>
        <w:t xml:space="preserve">Si bien </w:t>
      </w:r>
      <w:r w:rsidRPr="003609E1">
        <w:rPr>
          <w:kern w:val="1"/>
          <w:sz w:val="28"/>
          <w:szCs w:val="28"/>
        </w:rPr>
        <w:t xml:space="preserve">en algunas ocasiones, </w:t>
      </w:r>
      <w:r w:rsidR="009D5D56" w:rsidRPr="003609E1">
        <w:rPr>
          <w:sz w:val="28"/>
          <w:szCs w:val="28"/>
          <w:shd w:val="clear" w:color="auto" w:fill="FFFFFF"/>
          <w:lang w:val="es-ES_tradnl"/>
        </w:rPr>
        <w:t xml:space="preserve">un hecho vulnerador </w:t>
      </w:r>
      <w:r w:rsidR="009D5D56" w:rsidRPr="003609E1">
        <w:rPr>
          <w:sz w:val="28"/>
          <w:szCs w:val="28"/>
          <w:shd w:val="clear" w:color="auto" w:fill="FFFFFF"/>
          <w:lang w:val="es-ES_tradnl"/>
        </w:rPr>
        <w:lastRenderedPageBreak/>
        <w:t>puede constituir la vulneración ambas garantías, -</w:t>
      </w:r>
      <w:r w:rsidRPr="003609E1">
        <w:rPr>
          <w:i/>
          <w:iCs/>
          <w:sz w:val="28"/>
          <w:szCs w:val="28"/>
          <w:shd w:val="clear" w:color="auto" w:fill="FFFFFF"/>
          <w:lang w:val="es-ES_tradnl"/>
        </w:rPr>
        <w:t>salud </w:t>
      </w:r>
      <w:r w:rsidR="009D5D56" w:rsidRPr="003609E1">
        <w:rPr>
          <w:i/>
          <w:iCs/>
          <w:sz w:val="28"/>
          <w:szCs w:val="28"/>
          <w:shd w:val="clear" w:color="auto" w:fill="FFFFFF"/>
          <w:lang w:val="es-ES_tradnl"/>
        </w:rPr>
        <w:t>y</w:t>
      </w:r>
      <w:r w:rsidRPr="003609E1">
        <w:rPr>
          <w:i/>
          <w:iCs/>
          <w:sz w:val="28"/>
          <w:szCs w:val="28"/>
          <w:shd w:val="clear" w:color="auto" w:fill="FFFFFF"/>
          <w:lang w:val="es-ES_tradnl"/>
        </w:rPr>
        <w:t xml:space="preserve"> dignidad humana</w:t>
      </w:r>
      <w:r w:rsidR="009D5D56" w:rsidRPr="003609E1">
        <w:rPr>
          <w:sz w:val="28"/>
          <w:szCs w:val="28"/>
          <w:shd w:val="clear" w:color="auto" w:fill="FFFFFF"/>
          <w:lang w:val="es-ES_tradnl"/>
        </w:rPr>
        <w:t>-</w:t>
      </w:r>
      <w:r w:rsidR="00B571A8" w:rsidRPr="003609E1">
        <w:rPr>
          <w:sz w:val="28"/>
          <w:szCs w:val="28"/>
          <w:shd w:val="clear" w:color="auto" w:fill="FFFFFF"/>
          <w:lang w:val="es-ES_tradnl"/>
        </w:rPr>
        <w:t xml:space="preserve">, </w:t>
      </w:r>
      <w:r w:rsidR="001E280E" w:rsidRPr="003609E1">
        <w:rPr>
          <w:kern w:val="1"/>
          <w:sz w:val="28"/>
          <w:szCs w:val="28"/>
        </w:rPr>
        <w:t xml:space="preserve">no puede predicarse una conexidad </w:t>
      </w:r>
      <w:r w:rsidR="00FE094B" w:rsidRPr="003609E1">
        <w:rPr>
          <w:kern w:val="1"/>
          <w:sz w:val="28"/>
          <w:szCs w:val="28"/>
        </w:rPr>
        <w:t>entre estos</w:t>
      </w:r>
      <w:r w:rsidR="001E280E" w:rsidRPr="003609E1">
        <w:rPr>
          <w:kern w:val="1"/>
          <w:sz w:val="28"/>
          <w:szCs w:val="28"/>
        </w:rPr>
        <w:t xml:space="preserve"> derechos</w:t>
      </w:r>
      <w:r w:rsidR="001E280E" w:rsidRPr="003609E1">
        <w:rPr>
          <w:rStyle w:val="Refdenotaalpie"/>
          <w:kern w:val="1"/>
          <w:sz w:val="28"/>
          <w:szCs w:val="28"/>
        </w:rPr>
        <w:footnoteReference w:id="40"/>
      </w:r>
      <w:r w:rsidR="00795B35" w:rsidRPr="003609E1">
        <w:rPr>
          <w:kern w:val="1"/>
          <w:sz w:val="28"/>
          <w:szCs w:val="28"/>
        </w:rPr>
        <w:t xml:space="preserve"> debido a que </w:t>
      </w:r>
      <w:r w:rsidR="00B571A8" w:rsidRPr="003609E1">
        <w:rPr>
          <w:kern w:val="1"/>
          <w:sz w:val="28"/>
          <w:szCs w:val="28"/>
        </w:rPr>
        <w:t>l</w:t>
      </w:r>
      <w:r w:rsidR="00B571A8" w:rsidRPr="003609E1">
        <w:rPr>
          <w:sz w:val="28"/>
          <w:szCs w:val="28"/>
        </w:rPr>
        <w:t>a jurisprudencia constitucional y la legislación han establecido que el derecho fundamental a la salud es autónomo.</w:t>
      </w:r>
      <w:r w:rsidR="00B571A8" w:rsidRPr="003609E1">
        <w:rPr>
          <w:kern w:val="1"/>
          <w:sz w:val="28"/>
          <w:szCs w:val="28"/>
        </w:rPr>
        <w:t xml:space="preserve"> </w:t>
      </w:r>
    </w:p>
    <w:p w14:paraId="50BD8563" w14:textId="77777777" w:rsidR="00FE094B" w:rsidRPr="003609E1" w:rsidRDefault="00FE094B" w:rsidP="00EC2D0B">
      <w:pPr>
        <w:rPr>
          <w:sz w:val="28"/>
          <w:szCs w:val="28"/>
          <w:shd w:val="clear" w:color="auto" w:fill="FFFFFF"/>
        </w:rPr>
      </w:pPr>
    </w:p>
    <w:p w14:paraId="75C6BFE6" w14:textId="7304576A" w:rsidR="00FE094B" w:rsidRPr="003609E1" w:rsidRDefault="00FE094B" w:rsidP="00FE094B">
      <w:pPr>
        <w:pStyle w:val="Prrafodelista"/>
        <w:numPr>
          <w:ilvl w:val="0"/>
          <w:numId w:val="60"/>
        </w:numPr>
        <w:autoSpaceDE w:val="0"/>
        <w:autoSpaceDN w:val="0"/>
        <w:adjustRightInd w:val="0"/>
        <w:ind w:left="0" w:right="49" w:firstLine="0"/>
        <w:jc w:val="both"/>
        <w:rPr>
          <w:sz w:val="28"/>
          <w:szCs w:val="28"/>
          <w:shd w:val="clear" w:color="auto" w:fill="FFFFFF"/>
        </w:rPr>
      </w:pPr>
      <w:r w:rsidRPr="003609E1">
        <w:rPr>
          <w:sz w:val="28"/>
          <w:szCs w:val="28"/>
          <w:shd w:val="clear" w:color="auto" w:fill="FFFFFF"/>
        </w:rPr>
        <w:t xml:space="preserve">En conclusión, </w:t>
      </w:r>
      <w:r w:rsidRPr="003609E1">
        <w:rPr>
          <w:kern w:val="1"/>
          <w:sz w:val="28"/>
          <w:szCs w:val="28"/>
        </w:rPr>
        <w:t>(i) la dignidad humana es un principio, valor y derecho; (</w:t>
      </w:r>
      <w:proofErr w:type="spellStart"/>
      <w:r w:rsidRPr="003609E1">
        <w:rPr>
          <w:kern w:val="1"/>
          <w:sz w:val="28"/>
          <w:szCs w:val="28"/>
        </w:rPr>
        <w:t>ii</w:t>
      </w:r>
      <w:proofErr w:type="spellEnd"/>
      <w:r w:rsidRPr="003609E1">
        <w:rPr>
          <w:kern w:val="1"/>
          <w:sz w:val="28"/>
          <w:szCs w:val="28"/>
        </w:rPr>
        <w:t>) la dimensión de vivir como se quiere garantiza a las personas una elección libre en su proyecto de vida, (</w:t>
      </w:r>
      <w:proofErr w:type="spellStart"/>
      <w:r w:rsidRPr="003609E1">
        <w:rPr>
          <w:kern w:val="1"/>
          <w:sz w:val="28"/>
          <w:szCs w:val="28"/>
        </w:rPr>
        <w:t>iii</w:t>
      </w:r>
      <w:proofErr w:type="spellEnd"/>
      <w:r w:rsidRPr="003609E1">
        <w:rPr>
          <w:kern w:val="1"/>
          <w:sz w:val="28"/>
          <w:szCs w:val="28"/>
        </w:rPr>
        <w:t>) los estereotipos de género</w:t>
      </w:r>
      <w:r w:rsidR="00795B35" w:rsidRPr="003609E1">
        <w:rPr>
          <w:kern w:val="1"/>
          <w:sz w:val="28"/>
          <w:szCs w:val="28"/>
        </w:rPr>
        <w:t xml:space="preserve"> inciden en las decisiones de las </w:t>
      </w:r>
      <w:r w:rsidR="00EC2D0B" w:rsidRPr="003609E1">
        <w:rPr>
          <w:kern w:val="1"/>
          <w:sz w:val="28"/>
          <w:szCs w:val="28"/>
        </w:rPr>
        <w:t>personas y</w:t>
      </w:r>
      <w:r w:rsidRPr="003609E1">
        <w:rPr>
          <w:kern w:val="1"/>
          <w:sz w:val="28"/>
          <w:szCs w:val="28"/>
        </w:rPr>
        <w:t xml:space="preserve"> (v) </w:t>
      </w:r>
      <w:r w:rsidRPr="003609E1">
        <w:rPr>
          <w:sz w:val="28"/>
          <w:szCs w:val="28"/>
          <w:shd w:val="clear" w:color="auto" w:fill="FFFFFF"/>
        </w:rPr>
        <w:t>el derecho a la salud es autónomo y n</w:t>
      </w:r>
      <w:r w:rsidR="00795B35" w:rsidRPr="003609E1">
        <w:rPr>
          <w:sz w:val="28"/>
          <w:szCs w:val="28"/>
          <w:shd w:val="clear" w:color="auto" w:fill="FFFFFF"/>
        </w:rPr>
        <w:t xml:space="preserve">o puede predicarse conexidad en su desconocimiento y eventual protección. </w:t>
      </w:r>
    </w:p>
    <w:p w14:paraId="3C77FE00" w14:textId="7A79E09E" w:rsidR="00966276" w:rsidRPr="003609E1" w:rsidRDefault="00CE4D0F" w:rsidP="00F060ED">
      <w:pPr>
        <w:pStyle w:val="Prrafodelista"/>
        <w:autoSpaceDE w:val="0"/>
        <w:autoSpaceDN w:val="0"/>
        <w:adjustRightInd w:val="0"/>
        <w:ind w:left="0" w:right="49"/>
        <w:jc w:val="both"/>
        <w:rPr>
          <w:kern w:val="1"/>
          <w:sz w:val="28"/>
          <w:szCs w:val="28"/>
        </w:rPr>
      </w:pPr>
      <w:r w:rsidRPr="003609E1">
        <w:rPr>
          <w:kern w:val="1"/>
          <w:sz w:val="28"/>
          <w:szCs w:val="28"/>
        </w:rPr>
        <w:t xml:space="preserve">                                                                                                                                                                                                                                                                                                                        </w:t>
      </w:r>
    </w:p>
    <w:p w14:paraId="6CACB8C4" w14:textId="0164AF3F" w:rsidR="001204BC" w:rsidRPr="003609E1" w:rsidRDefault="001204BC" w:rsidP="00962FB6">
      <w:pPr>
        <w:autoSpaceDE w:val="0"/>
        <w:autoSpaceDN w:val="0"/>
        <w:adjustRightInd w:val="0"/>
        <w:ind w:right="49"/>
        <w:jc w:val="both"/>
        <w:rPr>
          <w:b/>
          <w:bCs/>
          <w:kern w:val="1"/>
          <w:sz w:val="28"/>
          <w:szCs w:val="28"/>
        </w:rPr>
      </w:pPr>
      <w:r w:rsidRPr="003609E1">
        <w:rPr>
          <w:b/>
          <w:bCs/>
          <w:kern w:val="1"/>
          <w:sz w:val="28"/>
          <w:szCs w:val="28"/>
        </w:rPr>
        <w:t xml:space="preserve">La necesidad de </w:t>
      </w:r>
      <w:r w:rsidR="00D15C65" w:rsidRPr="003609E1">
        <w:rPr>
          <w:b/>
          <w:bCs/>
          <w:kern w:val="1"/>
          <w:sz w:val="28"/>
          <w:szCs w:val="28"/>
        </w:rPr>
        <w:t>reglamentar</w:t>
      </w:r>
      <w:r w:rsidRPr="003609E1">
        <w:rPr>
          <w:b/>
          <w:bCs/>
          <w:kern w:val="1"/>
          <w:sz w:val="28"/>
          <w:szCs w:val="28"/>
        </w:rPr>
        <w:t xml:space="preserve"> la Ley 1355 de 200</w:t>
      </w:r>
      <w:r w:rsidR="002B7D3F" w:rsidRPr="003609E1">
        <w:rPr>
          <w:b/>
          <w:bCs/>
          <w:kern w:val="1"/>
          <w:sz w:val="28"/>
          <w:szCs w:val="28"/>
        </w:rPr>
        <w:t>9</w:t>
      </w:r>
      <w:r w:rsidRPr="003609E1">
        <w:rPr>
          <w:b/>
          <w:bCs/>
          <w:kern w:val="1"/>
          <w:sz w:val="28"/>
          <w:szCs w:val="28"/>
        </w:rPr>
        <w:t xml:space="preserve"> </w:t>
      </w:r>
      <w:r w:rsidRPr="003609E1">
        <w:rPr>
          <w:b/>
          <w:bCs/>
          <w:sz w:val="28"/>
          <w:szCs w:val="28"/>
          <w:lang w:val="es-ES"/>
        </w:rPr>
        <w:t>por medio de la cual s</w:t>
      </w:r>
      <w:proofErr w:type="spellStart"/>
      <w:r w:rsidRPr="003609E1">
        <w:rPr>
          <w:b/>
          <w:bCs/>
          <w:sz w:val="28"/>
          <w:szCs w:val="28"/>
        </w:rPr>
        <w:t>e</w:t>
      </w:r>
      <w:proofErr w:type="spellEnd"/>
      <w:r w:rsidRPr="003609E1">
        <w:rPr>
          <w:b/>
          <w:bCs/>
          <w:sz w:val="28"/>
          <w:szCs w:val="28"/>
        </w:rPr>
        <w:t xml:space="preserve"> definió a la obesidad y las enfermedades crónicas no transmisibles asociadas a </w:t>
      </w:r>
      <w:r w:rsidRPr="003609E1">
        <w:rPr>
          <w:b/>
          <w:bCs/>
          <w:sz w:val="28"/>
          <w:szCs w:val="28"/>
          <w:shd w:val="clear" w:color="auto" w:fill="FFFFFF"/>
        </w:rPr>
        <w:t>ésta</w:t>
      </w:r>
      <w:r w:rsidRPr="003609E1">
        <w:rPr>
          <w:b/>
          <w:bCs/>
          <w:sz w:val="28"/>
          <w:szCs w:val="28"/>
        </w:rPr>
        <w:t xml:space="preserve">, como una prioridad de salud pública. </w:t>
      </w:r>
    </w:p>
    <w:p w14:paraId="650C2AEA" w14:textId="01B2CF6B" w:rsidR="001204BC" w:rsidRPr="003609E1" w:rsidRDefault="001204BC" w:rsidP="001204BC">
      <w:pPr>
        <w:autoSpaceDE w:val="0"/>
        <w:autoSpaceDN w:val="0"/>
        <w:adjustRightInd w:val="0"/>
        <w:ind w:right="49"/>
        <w:jc w:val="both"/>
        <w:rPr>
          <w:b/>
          <w:bCs/>
          <w:kern w:val="1"/>
          <w:sz w:val="28"/>
          <w:szCs w:val="28"/>
        </w:rPr>
      </w:pPr>
    </w:p>
    <w:p w14:paraId="236A09FF" w14:textId="34FC13A3" w:rsidR="001204BC" w:rsidRPr="003609E1" w:rsidRDefault="001204BC" w:rsidP="00E40DD8">
      <w:pPr>
        <w:pStyle w:val="Prrafodelista"/>
        <w:numPr>
          <w:ilvl w:val="0"/>
          <w:numId w:val="60"/>
        </w:numPr>
        <w:autoSpaceDE w:val="0"/>
        <w:autoSpaceDN w:val="0"/>
        <w:adjustRightInd w:val="0"/>
        <w:ind w:left="0" w:right="49" w:firstLine="0"/>
        <w:jc w:val="both"/>
        <w:rPr>
          <w:kern w:val="1"/>
          <w:sz w:val="28"/>
          <w:szCs w:val="28"/>
        </w:rPr>
      </w:pPr>
      <w:r w:rsidRPr="003609E1">
        <w:rPr>
          <w:sz w:val="28"/>
          <w:szCs w:val="28"/>
          <w:shd w:val="clear" w:color="auto" w:fill="FFFFFF"/>
        </w:rPr>
        <w:t>La obesidad y el sobrepeso son la acumulación anormal o excesiva de grasa que puede resultar siendo perjudicial para la salud</w:t>
      </w:r>
      <w:r w:rsidRPr="003609E1">
        <w:rPr>
          <w:rStyle w:val="Refdenotaalpie"/>
          <w:sz w:val="28"/>
          <w:szCs w:val="28"/>
          <w:shd w:val="clear" w:color="auto" w:fill="FFFFFF"/>
        </w:rPr>
        <w:footnoteReference w:id="41"/>
      </w:r>
      <w:r w:rsidRPr="003609E1">
        <w:rPr>
          <w:sz w:val="28"/>
          <w:szCs w:val="28"/>
          <w:shd w:val="clear" w:color="auto" w:fill="FFFFFF"/>
        </w:rPr>
        <w:t>. La O</w:t>
      </w:r>
      <w:r w:rsidRPr="003609E1">
        <w:rPr>
          <w:kern w:val="1"/>
          <w:sz w:val="28"/>
          <w:szCs w:val="28"/>
        </w:rPr>
        <w:t xml:space="preserve">rganización Mundial de la Salud – OMS </w:t>
      </w:r>
      <w:r w:rsidR="00E66C3B" w:rsidRPr="003609E1">
        <w:rPr>
          <w:kern w:val="1"/>
          <w:sz w:val="28"/>
          <w:szCs w:val="28"/>
        </w:rPr>
        <w:t>definió</w:t>
      </w:r>
      <w:r w:rsidRPr="003609E1">
        <w:rPr>
          <w:kern w:val="1"/>
          <w:sz w:val="28"/>
          <w:szCs w:val="28"/>
        </w:rPr>
        <w:t xml:space="preserve"> que una persona tiene obesidad a partir de su </w:t>
      </w:r>
      <w:r w:rsidRPr="003609E1">
        <w:rPr>
          <w:sz w:val="28"/>
          <w:szCs w:val="28"/>
          <w:shd w:val="clear" w:color="auto" w:fill="FFFFFF"/>
        </w:rPr>
        <w:t>índice de masa corporal (IMC)</w:t>
      </w:r>
      <w:r w:rsidR="00E66C3B" w:rsidRPr="003609E1">
        <w:rPr>
          <w:sz w:val="28"/>
          <w:szCs w:val="28"/>
          <w:shd w:val="clear" w:color="auto" w:fill="FFFFFF"/>
        </w:rPr>
        <w:t>.</w:t>
      </w:r>
      <w:r w:rsidR="003F248F" w:rsidRPr="003609E1">
        <w:rPr>
          <w:sz w:val="28"/>
          <w:szCs w:val="28"/>
          <w:shd w:val="clear" w:color="auto" w:fill="FFFFFF"/>
        </w:rPr>
        <w:t xml:space="preserve"> </w:t>
      </w:r>
      <w:r w:rsidR="00E40DD8" w:rsidRPr="003609E1">
        <w:rPr>
          <w:sz w:val="28"/>
          <w:szCs w:val="28"/>
          <w:shd w:val="clear" w:color="auto" w:fill="FFFFFF"/>
        </w:rPr>
        <w:t xml:space="preserve">Según las estadísticas del año 2021, en Colombia el Ministerio de Salud y Protección Social </w:t>
      </w:r>
      <w:r w:rsidR="00815336" w:rsidRPr="003609E1">
        <w:rPr>
          <w:sz w:val="28"/>
          <w:szCs w:val="28"/>
          <w:shd w:val="clear" w:color="auto" w:fill="FFFFFF"/>
        </w:rPr>
        <w:t>(</w:t>
      </w:r>
      <w:proofErr w:type="spellStart"/>
      <w:r w:rsidR="00815336" w:rsidRPr="003609E1">
        <w:rPr>
          <w:sz w:val="28"/>
          <w:szCs w:val="28"/>
          <w:shd w:val="clear" w:color="auto" w:fill="FFFFFF"/>
        </w:rPr>
        <w:t>MinSalud</w:t>
      </w:r>
      <w:proofErr w:type="spellEnd"/>
      <w:r w:rsidR="00815336" w:rsidRPr="003609E1">
        <w:rPr>
          <w:sz w:val="28"/>
          <w:szCs w:val="28"/>
          <w:shd w:val="clear" w:color="auto" w:fill="FFFFFF"/>
        </w:rPr>
        <w:t xml:space="preserve">) </w:t>
      </w:r>
      <w:r w:rsidRPr="003609E1">
        <w:rPr>
          <w:kern w:val="1"/>
          <w:sz w:val="28"/>
          <w:szCs w:val="28"/>
        </w:rPr>
        <w:t>encontró que la obesidad en mujeres de 18 a 64 años es el 59,6 % de la población y en los hombres el 39,3%</w:t>
      </w:r>
      <w:r w:rsidR="00E40DD8" w:rsidRPr="003609E1">
        <w:rPr>
          <w:rStyle w:val="Refdenotaalpie"/>
          <w:kern w:val="1"/>
          <w:sz w:val="28"/>
          <w:szCs w:val="28"/>
        </w:rPr>
        <w:footnoteReference w:id="42"/>
      </w:r>
      <w:r w:rsidRPr="003609E1">
        <w:rPr>
          <w:kern w:val="1"/>
          <w:sz w:val="28"/>
          <w:szCs w:val="28"/>
        </w:rPr>
        <w:t>.</w:t>
      </w:r>
      <w:r w:rsidR="00E40DD8" w:rsidRPr="003609E1">
        <w:rPr>
          <w:kern w:val="1"/>
          <w:sz w:val="28"/>
          <w:szCs w:val="28"/>
        </w:rPr>
        <w:t xml:space="preserve"> </w:t>
      </w:r>
      <w:r w:rsidR="00021092" w:rsidRPr="003609E1">
        <w:rPr>
          <w:kern w:val="1"/>
          <w:sz w:val="28"/>
          <w:szCs w:val="28"/>
        </w:rPr>
        <w:t>“</w:t>
      </w:r>
    </w:p>
    <w:p w14:paraId="321C9552" w14:textId="77777777" w:rsidR="00E40DD8" w:rsidRPr="003609E1" w:rsidRDefault="00E40DD8" w:rsidP="00E40DD8">
      <w:pPr>
        <w:pStyle w:val="Prrafodelista"/>
        <w:autoSpaceDE w:val="0"/>
        <w:autoSpaceDN w:val="0"/>
        <w:adjustRightInd w:val="0"/>
        <w:ind w:left="0" w:right="49"/>
        <w:jc w:val="both"/>
        <w:rPr>
          <w:kern w:val="1"/>
          <w:sz w:val="28"/>
          <w:szCs w:val="28"/>
        </w:rPr>
      </w:pPr>
    </w:p>
    <w:p w14:paraId="360E5088" w14:textId="77777777" w:rsidR="001204BC" w:rsidRPr="003609E1" w:rsidRDefault="001204BC" w:rsidP="001204BC">
      <w:pPr>
        <w:pStyle w:val="Prrafodelista"/>
        <w:numPr>
          <w:ilvl w:val="0"/>
          <w:numId w:val="60"/>
        </w:numPr>
        <w:autoSpaceDE w:val="0"/>
        <w:autoSpaceDN w:val="0"/>
        <w:adjustRightInd w:val="0"/>
        <w:ind w:left="0" w:right="49" w:firstLine="0"/>
        <w:jc w:val="both"/>
        <w:rPr>
          <w:kern w:val="1"/>
          <w:sz w:val="28"/>
          <w:szCs w:val="28"/>
        </w:rPr>
      </w:pPr>
      <w:r w:rsidRPr="003609E1">
        <w:rPr>
          <w:kern w:val="1"/>
          <w:sz w:val="28"/>
          <w:szCs w:val="28"/>
        </w:rPr>
        <w:t xml:space="preserve">La OMS cada 4 marzo conmemora </w:t>
      </w:r>
      <w:r w:rsidRPr="003609E1">
        <w:rPr>
          <w:sz w:val="28"/>
          <w:szCs w:val="28"/>
        </w:rPr>
        <w:t>el Día Mundial de la Obesidad, puesto que es una condición médica que ha alcanzado cifras epidémicas a nivel mundial y así ha establecido que</w:t>
      </w:r>
      <w:r w:rsidRPr="003609E1">
        <w:rPr>
          <w:kern w:val="1"/>
          <w:sz w:val="28"/>
          <w:szCs w:val="28"/>
        </w:rPr>
        <w:t xml:space="preserve"> “[</w:t>
      </w:r>
      <w:r w:rsidRPr="003609E1">
        <w:rPr>
          <w:sz w:val="28"/>
          <w:szCs w:val="28"/>
        </w:rPr>
        <w:t>e]</w:t>
      </w:r>
      <w:r w:rsidRPr="003609E1">
        <w:rPr>
          <w:i/>
          <w:iCs/>
          <w:sz w:val="28"/>
          <w:szCs w:val="28"/>
        </w:rPr>
        <w:t xml:space="preserve">l exceso de peso, conformado por sobrepeso y obesidad, es una enfermedad de origen multifactorial que debe tratarse de manera interdisciplinar con un tratamiento integral que incluya un </w:t>
      </w:r>
      <w:r w:rsidRPr="003609E1">
        <w:rPr>
          <w:i/>
          <w:iCs/>
          <w:sz w:val="28"/>
          <w:szCs w:val="28"/>
        </w:rPr>
        <w:lastRenderedPageBreak/>
        <w:t>plan nutricional, actividad física, abordaje psicológico y si es el caso, tratamiento farmacológico”</w:t>
      </w:r>
      <w:r w:rsidRPr="003609E1">
        <w:rPr>
          <w:rStyle w:val="Refdenotaalpie"/>
          <w:i/>
          <w:iCs/>
          <w:sz w:val="28"/>
          <w:szCs w:val="28"/>
        </w:rPr>
        <w:footnoteReference w:id="43"/>
      </w:r>
      <w:r w:rsidRPr="003609E1">
        <w:rPr>
          <w:i/>
          <w:iCs/>
          <w:sz w:val="28"/>
          <w:szCs w:val="28"/>
        </w:rPr>
        <w:t>.</w:t>
      </w:r>
    </w:p>
    <w:p w14:paraId="552D1DD1" w14:textId="77777777" w:rsidR="001204BC" w:rsidRPr="003609E1" w:rsidRDefault="001204BC" w:rsidP="001204BC">
      <w:pPr>
        <w:pStyle w:val="Prrafodelista"/>
        <w:rPr>
          <w:kern w:val="1"/>
          <w:sz w:val="28"/>
          <w:szCs w:val="28"/>
        </w:rPr>
      </w:pPr>
    </w:p>
    <w:p w14:paraId="4A4B3A32" w14:textId="77777777" w:rsidR="00411900" w:rsidRPr="003609E1" w:rsidRDefault="00411900" w:rsidP="00411900">
      <w:pPr>
        <w:pStyle w:val="Prrafodelista"/>
        <w:numPr>
          <w:ilvl w:val="0"/>
          <w:numId w:val="60"/>
        </w:numPr>
        <w:autoSpaceDE w:val="0"/>
        <w:autoSpaceDN w:val="0"/>
        <w:adjustRightInd w:val="0"/>
        <w:ind w:left="0" w:right="49" w:firstLine="0"/>
        <w:jc w:val="both"/>
        <w:rPr>
          <w:b/>
          <w:bCs/>
          <w:kern w:val="1"/>
          <w:sz w:val="28"/>
          <w:szCs w:val="28"/>
        </w:rPr>
      </w:pPr>
      <w:r w:rsidRPr="003609E1">
        <w:rPr>
          <w:kern w:val="1"/>
          <w:sz w:val="28"/>
          <w:szCs w:val="28"/>
        </w:rPr>
        <w:t xml:space="preserve">Por su parte, </w:t>
      </w:r>
      <w:r w:rsidRPr="003609E1">
        <w:rPr>
          <w:sz w:val="28"/>
          <w:szCs w:val="28"/>
          <w:shd w:val="clear" w:color="auto" w:fill="FFFFFF"/>
        </w:rPr>
        <w:t>la Asociación Americana de Psicología</w:t>
      </w:r>
      <w:r w:rsidRPr="003609E1">
        <w:rPr>
          <w:rStyle w:val="Refdenotaalpie"/>
          <w:sz w:val="28"/>
          <w:szCs w:val="28"/>
          <w:shd w:val="clear" w:color="auto" w:fill="FFFFFF"/>
        </w:rPr>
        <w:footnoteReference w:id="44"/>
      </w:r>
      <w:r w:rsidRPr="003609E1">
        <w:rPr>
          <w:sz w:val="28"/>
          <w:szCs w:val="28"/>
          <w:shd w:val="clear" w:color="auto" w:fill="FFFFFF"/>
        </w:rPr>
        <w:t xml:space="preserve"> determinó que</w:t>
      </w:r>
      <w:r w:rsidRPr="003609E1">
        <w:rPr>
          <w:kern w:val="1"/>
          <w:sz w:val="28"/>
          <w:szCs w:val="28"/>
        </w:rPr>
        <w:t xml:space="preserve"> la obesidad con </w:t>
      </w:r>
      <w:proofErr w:type="gramStart"/>
      <w:r w:rsidRPr="003609E1">
        <w:rPr>
          <w:kern w:val="1"/>
          <w:sz w:val="28"/>
          <w:szCs w:val="28"/>
        </w:rPr>
        <w:t>frecuencia,</w:t>
      </w:r>
      <w:proofErr w:type="gramEnd"/>
      <w:r w:rsidRPr="003609E1">
        <w:rPr>
          <w:kern w:val="1"/>
          <w:sz w:val="28"/>
          <w:szCs w:val="28"/>
        </w:rPr>
        <w:t xml:space="preserve"> se relaciona con la depresión y una puede influir sobre la otra. Así mismo, l</w:t>
      </w:r>
      <w:r w:rsidRPr="003609E1">
        <w:rPr>
          <w:sz w:val="28"/>
          <w:szCs w:val="28"/>
        </w:rPr>
        <w:t>a Academia Nacional de Medicina de Colombia</w:t>
      </w:r>
      <w:r w:rsidRPr="003609E1">
        <w:rPr>
          <w:rStyle w:val="Refdenotaalpie"/>
          <w:sz w:val="28"/>
          <w:szCs w:val="28"/>
        </w:rPr>
        <w:footnoteReference w:id="45"/>
      </w:r>
      <w:r w:rsidRPr="003609E1">
        <w:rPr>
          <w:sz w:val="28"/>
          <w:szCs w:val="28"/>
        </w:rPr>
        <w:t xml:space="preserve"> mencion</w:t>
      </w:r>
      <w:r w:rsidRPr="003609E1">
        <w:rPr>
          <w:sz w:val="28"/>
          <w:szCs w:val="28"/>
          <w:shd w:val="clear" w:color="auto" w:fill="FFFFFF"/>
        </w:rPr>
        <w:t>ó</w:t>
      </w:r>
      <w:r w:rsidRPr="003609E1">
        <w:rPr>
          <w:sz w:val="28"/>
          <w:szCs w:val="28"/>
        </w:rPr>
        <w:t xml:space="preserve"> que la obesidad se acompaña de “</w:t>
      </w:r>
      <w:r w:rsidRPr="003609E1">
        <w:rPr>
          <w:i/>
          <w:iCs/>
          <w:sz w:val="28"/>
          <w:szCs w:val="28"/>
        </w:rPr>
        <w:t>trastornos psicológicos y psiquiátricos entre los que se encuentran: baja autoestima, insatisfacción con la imagen corporal, depresión, ansiedad (…)”.</w:t>
      </w:r>
      <w:r w:rsidRPr="003609E1">
        <w:rPr>
          <w:b/>
          <w:bCs/>
          <w:kern w:val="1"/>
          <w:sz w:val="28"/>
          <w:szCs w:val="28"/>
        </w:rPr>
        <w:t xml:space="preserve"> </w:t>
      </w:r>
    </w:p>
    <w:p w14:paraId="2CBF85FF" w14:textId="77777777" w:rsidR="002B7D3F" w:rsidRPr="003609E1" w:rsidRDefault="002B7D3F" w:rsidP="002B7D3F">
      <w:pPr>
        <w:pStyle w:val="Prrafodelista"/>
        <w:rPr>
          <w:b/>
          <w:bCs/>
          <w:kern w:val="1"/>
          <w:sz w:val="28"/>
          <w:szCs w:val="28"/>
        </w:rPr>
      </w:pPr>
    </w:p>
    <w:p w14:paraId="77D2A493" w14:textId="3A70A410" w:rsidR="00D15C65" w:rsidRPr="003609E1" w:rsidRDefault="00404123" w:rsidP="00D15C65">
      <w:pPr>
        <w:pStyle w:val="Prrafodelista"/>
        <w:numPr>
          <w:ilvl w:val="0"/>
          <w:numId w:val="60"/>
        </w:numPr>
        <w:autoSpaceDE w:val="0"/>
        <w:autoSpaceDN w:val="0"/>
        <w:adjustRightInd w:val="0"/>
        <w:ind w:left="0" w:right="49" w:firstLine="0"/>
        <w:jc w:val="both"/>
        <w:rPr>
          <w:kern w:val="1"/>
          <w:sz w:val="28"/>
          <w:szCs w:val="28"/>
        </w:rPr>
      </w:pPr>
      <w:proofErr w:type="spellStart"/>
      <w:r w:rsidRPr="003609E1">
        <w:rPr>
          <w:kern w:val="1"/>
          <w:sz w:val="28"/>
          <w:szCs w:val="28"/>
        </w:rPr>
        <w:t>MinSalud</w:t>
      </w:r>
      <w:proofErr w:type="spellEnd"/>
      <w:r w:rsidR="00D15C65" w:rsidRPr="003609E1">
        <w:rPr>
          <w:kern w:val="1"/>
          <w:sz w:val="28"/>
          <w:szCs w:val="28"/>
        </w:rPr>
        <w:t xml:space="preserve"> determin</w:t>
      </w:r>
      <w:r w:rsidR="00D15C65" w:rsidRPr="003609E1">
        <w:rPr>
          <w:sz w:val="28"/>
          <w:szCs w:val="28"/>
          <w:shd w:val="clear" w:color="auto" w:fill="FFFFFF"/>
        </w:rPr>
        <w:t>ó</w:t>
      </w:r>
      <w:r w:rsidR="00D15C65" w:rsidRPr="003609E1">
        <w:rPr>
          <w:kern w:val="1"/>
          <w:sz w:val="28"/>
          <w:szCs w:val="28"/>
        </w:rPr>
        <w:t xml:space="preserve"> que </w:t>
      </w:r>
      <w:r w:rsidRPr="003609E1">
        <w:rPr>
          <w:kern w:val="1"/>
          <w:sz w:val="28"/>
          <w:szCs w:val="28"/>
        </w:rPr>
        <w:t>l</w:t>
      </w:r>
      <w:r w:rsidR="00D15C65" w:rsidRPr="003609E1">
        <w:rPr>
          <w:kern w:val="1"/>
          <w:sz w:val="28"/>
          <w:szCs w:val="28"/>
        </w:rPr>
        <w:t>a prevalencia de las</w:t>
      </w:r>
      <w:r w:rsidRPr="003609E1">
        <w:rPr>
          <w:kern w:val="1"/>
          <w:sz w:val="28"/>
          <w:szCs w:val="28"/>
        </w:rPr>
        <w:t xml:space="preserve"> personas con exceso de peso en Colombia corresponde al 56,4 % y </w:t>
      </w:r>
      <w:r w:rsidR="00D15C65" w:rsidRPr="003609E1">
        <w:rPr>
          <w:kern w:val="1"/>
          <w:sz w:val="28"/>
          <w:szCs w:val="28"/>
        </w:rPr>
        <w:t xml:space="preserve">que </w:t>
      </w:r>
      <w:r w:rsidRPr="003609E1">
        <w:rPr>
          <w:kern w:val="1"/>
          <w:sz w:val="28"/>
          <w:szCs w:val="28"/>
        </w:rPr>
        <w:t>esta cifra significa que actualmente la enfermedad de obesidad “</w:t>
      </w:r>
      <w:r w:rsidRPr="003609E1">
        <w:rPr>
          <w:i/>
          <w:iCs/>
          <w:kern w:val="1"/>
          <w:sz w:val="28"/>
          <w:szCs w:val="28"/>
        </w:rPr>
        <w:t>es un problema en salud pública en el país</w:t>
      </w:r>
      <w:r w:rsidRPr="003609E1">
        <w:rPr>
          <w:kern w:val="1"/>
          <w:sz w:val="28"/>
          <w:szCs w:val="28"/>
        </w:rPr>
        <w:t>"</w:t>
      </w:r>
      <w:r w:rsidRPr="003609E1">
        <w:rPr>
          <w:rStyle w:val="Refdenotaalpie"/>
          <w:kern w:val="1"/>
          <w:sz w:val="28"/>
          <w:szCs w:val="28"/>
        </w:rPr>
        <w:footnoteReference w:id="46"/>
      </w:r>
      <w:r w:rsidRPr="003609E1">
        <w:rPr>
          <w:kern w:val="1"/>
          <w:sz w:val="28"/>
          <w:szCs w:val="28"/>
        </w:rPr>
        <w:t xml:space="preserve">. </w:t>
      </w:r>
      <w:r w:rsidR="00D15C65" w:rsidRPr="003609E1">
        <w:rPr>
          <w:kern w:val="1"/>
          <w:sz w:val="28"/>
          <w:szCs w:val="28"/>
        </w:rPr>
        <w:t xml:space="preserve">La Organización Panamericana de la Salud – </w:t>
      </w:r>
      <w:proofErr w:type="gramStart"/>
      <w:r w:rsidR="00D15C65" w:rsidRPr="003609E1">
        <w:rPr>
          <w:kern w:val="1"/>
          <w:sz w:val="28"/>
          <w:szCs w:val="28"/>
        </w:rPr>
        <w:t>OPS ,</w:t>
      </w:r>
      <w:proofErr w:type="gramEnd"/>
      <w:r w:rsidR="00D15C65" w:rsidRPr="003609E1">
        <w:rPr>
          <w:kern w:val="1"/>
          <w:sz w:val="28"/>
          <w:szCs w:val="28"/>
        </w:rPr>
        <w:t xml:space="preserve"> estableció que l</w:t>
      </w:r>
      <w:r w:rsidR="00D15C65" w:rsidRPr="003609E1">
        <w:rPr>
          <w:sz w:val="28"/>
          <w:szCs w:val="28"/>
          <w:shd w:val="clear" w:color="auto" w:fill="FFFFFF"/>
        </w:rPr>
        <w:t>as tasas de sobrepeso y obesidad se han triplicado en la región en los últimos 50 años y que actualmente afecta al 62,5% de la población, siendo “</w:t>
      </w:r>
      <w:r w:rsidR="00D15C65" w:rsidRPr="003609E1">
        <w:rPr>
          <w:i/>
          <w:iCs/>
          <w:sz w:val="28"/>
          <w:szCs w:val="28"/>
          <w:shd w:val="clear" w:color="auto" w:fill="FFFFFF"/>
        </w:rPr>
        <w:t>la prevalencia regional más alta del mundo”</w:t>
      </w:r>
      <w:r w:rsidR="00D15C65" w:rsidRPr="003609E1">
        <w:rPr>
          <w:rStyle w:val="Refdenotaalpie"/>
          <w:sz w:val="28"/>
          <w:szCs w:val="28"/>
          <w:shd w:val="clear" w:color="auto" w:fill="FFFFFF"/>
        </w:rPr>
        <w:footnoteReference w:id="47"/>
      </w:r>
      <w:r w:rsidR="00D15C65" w:rsidRPr="003609E1">
        <w:rPr>
          <w:sz w:val="28"/>
          <w:szCs w:val="28"/>
          <w:shd w:val="clear" w:color="auto" w:fill="FFFFFF"/>
        </w:rPr>
        <w:t>.</w:t>
      </w:r>
    </w:p>
    <w:p w14:paraId="6700A019" w14:textId="77777777" w:rsidR="00D15C65" w:rsidRPr="003609E1" w:rsidRDefault="00D15C65" w:rsidP="00D15C65">
      <w:pPr>
        <w:pStyle w:val="Prrafodelista"/>
        <w:rPr>
          <w:kern w:val="1"/>
          <w:sz w:val="28"/>
          <w:szCs w:val="28"/>
        </w:rPr>
      </w:pPr>
    </w:p>
    <w:p w14:paraId="699DFE31" w14:textId="4AB4349C" w:rsidR="0059602F" w:rsidRPr="003609E1" w:rsidRDefault="00404123" w:rsidP="0059602F">
      <w:pPr>
        <w:pStyle w:val="Prrafodelista"/>
        <w:numPr>
          <w:ilvl w:val="0"/>
          <w:numId w:val="60"/>
        </w:numPr>
        <w:autoSpaceDE w:val="0"/>
        <w:autoSpaceDN w:val="0"/>
        <w:adjustRightInd w:val="0"/>
        <w:ind w:left="0" w:right="49" w:firstLine="0"/>
        <w:jc w:val="both"/>
        <w:rPr>
          <w:kern w:val="1"/>
          <w:sz w:val="28"/>
          <w:szCs w:val="28"/>
        </w:rPr>
      </w:pPr>
      <w:r w:rsidRPr="003609E1">
        <w:rPr>
          <w:kern w:val="1"/>
          <w:sz w:val="28"/>
          <w:szCs w:val="28"/>
        </w:rPr>
        <w:t>En este punto, vale la pena destacar la existencia de la Ley 1355 de 2009 por medio de la cual se definió la obesidad y las enfermedades crónicas no transmisibles asociadas a ésta</w:t>
      </w:r>
      <w:r w:rsidR="003F248F" w:rsidRPr="003609E1">
        <w:rPr>
          <w:kern w:val="1"/>
          <w:sz w:val="28"/>
          <w:szCs w:val="28"/>
        </w:rPr>
        <w:t xml:space="preserve"> </w:t>
      </w:r>
      <w:r w:rsidRPr="003609E1">
        <w:rPr>
          <w:kern w:val="1"/>
          <w:sz w:val="28"/>
          <w:szCs w:val="28"/>
        </w:rPr>
        <w:t>como una prioridad de salud pública. Dicha norma conmin</w:t>
      </w:r>
      <w:r w:rsidR="00D15C65" w:rsidRPr="003609E1">
        <w:rPr>
          <w:kern w:val="1"/>
          <w:sz w:val="28"/>
          <w:szCs w:val="28"/>
        </w:rPr>
        <w:t xml:space="preserve">ó al Gobierno </w:t>
      </w:r>
      <w:r w:rsidRPr="003609E1">
        <w:rPr>
          <w:kern w:val="1"/>
          <w:sz w:val="28"/>
          <w:szCs w:val="28"/>
        </w:rPr>
        <w:t xml:space="preserve">a </w:t>
      </w:r>
      <w:r w:rsidR="00D15C65" w:rsidRPr="003609E1">
        <w:rPr>
          <w:kern w:val="1"/>
          <w:sz w:val="28"/>
          <w:szCs w:val="28"/>
        </w:rPr>
        <w:t xml:space="preserve">reglamentar y </w:t>
      </w:r>
      <w:r w:rsidRPr="003609E1">
        <w:rPr>
          <w:kern w:val="1"/>
          <w:sz w:val="28"/>
          <w:szCs w:val="28"/>
        </w:rPr>
        <w:t xml:space="preserve">promover políticas </w:t>
      </w:r>
      <w:r w:rsidR="00D15C65" w:rsidRPr="003609E1">
        <w:rPr>
          <w:kern w:val="1"/>
          <w:sz w:val="28"/>
          <w:szCs w:val="28"/>
        </w:rPr>
        <w:t>públicas sobre alimentación saludable</w:t>
      </w:r>
      <w:r w:rsidRPr="003609E1">
        <w:rPr>
          <w:kern w:val="1"/>
          <w:sz w:val="28"/>
          <w:szCs w:val="28"/>
        </w:rPr>
        <w:t>, actividad física</w:t>
      </w:r>
      <w:r w:rsidR="00D15C65" w:rsidRPr="003609E1">
        <w:rPr>
          <w:kern w:val="1"/>
          <w:sz w:val="28"/>
          <w:szCs w:val="28"/>
        </w:rPr>
        <w:t xml:space="preserve"> y</w:t>
      </w:r>
      <w:r w:rsidRPr="003609E1">
        <w:rPr>
          <w:kern w:val="1"/>
          <w:sz w:val="28"/>
          <w:szCs w:val="28"/>
        </w:rPr>
        <w:t xml:space="preserve"> educación </w:t>
      </w:r>
      <w:r w:rsidR="00D15C65" w:rsidRPr="003609E1">
        <w:rPr>
          <w:kern w:val="1"/>
          <w:sz w:val="28"/>
          <w:szCs w:val="28"/>
        </w:rPr>
        <w:t xml:space="preserve">de </w:t>
      </w:r>
      <w:r w:rsidRPr="003609E1">
        <w:rPr>
          <w:kern w:val="1"/>
          <w:sz w:val="28"/>
          <w:szCs w:val="28"/>
        </w:rPr>
        <w:t>los riesgos asociados a los malos hábitos de consumo</w:t>
      </w:r>
      <w:r w:rsidR="00D15C65" w:rsidRPr="003609E1">
        <w:rPr>
          <w:kern w:val="1"/>
          <w:sz w:val="28"/>
          <w:szCs w:val="28"/>
        </w:rPr>
        <w:t xml:space="preserve">. </w:t>
      </w:r>
    </w:p>
    <w:p w14:paraId="6D2D9E9A" w14:textId="77777777" w:rsidR="0059602F" w:rsidRPr="003609E1" w:rsidRDefault="0059602F" w:rsidP="0059602F">
      <w:pPr>
        <w:pStyle w:val="Prrafodelista"/>
        <w:rPr>
          <w:kern w:val="1"/>
          <w:sz w:val="28"/>
          <w:szCs w:val="28"/>
        </w:rPr>
      </w:pPr>
    </w:p>
    <w:p w14:paraId="3D154571" w14:textId="5560AC3C" w:rsidR="00ED4FD1" w:rsidRPr="003609E1" w:rsidRDefault="00404123" w:rsidP="000A1203">
      <w:pPr>
        <w:pStyle w:val="Prrafodelista"/>
        <w:numPr>
          <w:ilvl w:val="0"/>
          <w:numId w:val="60"/>
        </w:numPr>
        <w:autoSpaceDE w:val="0"/>
        <w:autoSpaceDN w:val="0"/>
        <w:adjustRightInd w:val="0"/>
        <w:ind w:left="0" w:right="49" w:firstLine="0"/>
        <w:jc w:val="both"/>
        <w:rPr>
          <w:kern w:val="1"/>
          <w:sz w:val="28"/>
          <w:szCs w:val="28"/>
        </w:rPr>
      </w:pPr>
      <w:r w:rsidRPr="003609E1">
        <w:rPr>
          <w:kern w:val="1"/>
          <w:sz w:val="28"/>
          <w:szCs w:val="28"/>
        </w:rPr>
        <w:t xml:space="preserve">No obstante, preocupa que las disposiciones de dicha ley aún no se hayan </w:t>
      </w:r>
      <w:r w:rsidR="00D15C65" w:rsidRPr="003609E1">
        <w:rPr>
          <w:kern w:val="1"/>
          <w:sz w:val="28"/>
          <w:szCs w:val="28"/>
        </w:rPr>
        <w:t>implementado completa y efectivamente</w:t>
      </w:r>
      <w:r w:rsidR="00D15C65" w:rsidRPr="003609E1">
        <w:rPr>
          <w:rStyle w:val="Refdenotaalpie"/>
          <w:kern w:val="1"/>
          <w:sz w:val="28"/>
          <w:szCs w:val="28"/>
        </w:rPr>
        <w:footnoteReference w:id="48"/>
      </w:r>
      <w:r w:rsidR="00ED4FD1" w:rsidRPr="003609E1">
        <w:rPr>
          <w:kern w:val="1"/>
          <w:sz w:val="28"/>
          <w:szCs w:val="28"/>
        </w:rPr>
        <w:t xml:space="preserve">. Si bien </w:t>
      </w:r>
      <w:r w:rsidR="0059602F" w:rsidRPr="003609E1">
        <w:rPr>
          <w:kern w:val="1"/>
          <w:sz w:val="28"/>
          <w:szCs w:val="28"/>
        </w:rPr>
        <w:t>se ha avanz</w:t>
      </w:r>
      <w:r w:rsidR="00ED4FD1" w:rsidRPr="003609E1">
        <w:rPr>
          <w:kern w:val="1"/>
          <w:sz w:val="28"/>
          <w:szCs w:val="28"/>
        </w:rPr>
        <w:t>ado a través de los esfuerzos institucionales</w:t>
      </w:r>
      <w:r w:rsidR="000A1203" w:rsidRPr="003609E1">
        <w:rPr>
          <w:rStyle w:val="Refdenotaalpie"/>
          <w:kern w:val="1"/>
          <w:sz w:val="28"/>
          <w:szCs w:val="28"/>
        </w:rPr>
        <w:footnoteReference w:id="49"/>
      </w:r>
      <w:r w:rsidR="00ED4FD1" w:rsidRPr="003609E1">
        <w:rPr>
          <w:kern w:val="1"/>
          <w:sz w:val="28"/>
          <w:szCs w:val="28"/>
        </w:rPr>
        <w:t xml:space="preserve"> del </w:t>
      </w:r>
      <w:proofErr w:type="spellStart"/>
      <w:r w:rsidR="00ED4FD1" w:rsidRPr="003609E1">
        <w:rPr>
          <w:kern w:val="1"/>
          <w:sz w:val="28"/>
          <w:szCs w:val="28"/>
        </w:rPr>
        <w:t>MinSalud</w:t>
      </w:r>
      <w:proofErr w:type="spellEnd"/>
      <w:r w:rsidR="00ED4FD1" w:rsidRPr="003609E1">
        <w:rPr>
          <w:kern w:val="1"/>
          <w:sz w:val="28"/>
          <w:szCs w:val="28"/>
        </w:rPr>
        <w:t xml:space="preserve">, </w:t>
      </w:r>
      <w:r w:rsidR="00725D77" w:rsidRPr="003609E1">
        <w:rPr>
          <w:kern w:val="1"/>
          <w:sz w:val="28"/>
          <w:szCs w:val="28"/>
        </w:rPr>
        <w:t xml:space="preserve">de </w:t>
      </w:r>
      <w:r w:rsidR="00ED4FD1" w:rsidRPr="003609E1">
        <w:rPr>
          <w:kern w:val="1"/>
          <w:sz w:val="28"/>
          <w:szCs w:val="28"/>
        </w:rPr>
        <w:t>las EPS y las IPS,</w:t>
      </w:r>
      <w:r w:rsidR="00725D77" w:rsidRPr="003609E1">
        <w:rPr>
          <w:kern w:val="1"/>
          <w:sz w:val="28"/>
          <w:szCs w:val="28"/>
        </w:rPr>
        <w:t xml:space="preserve"> la obesidad </w:t>
      </w:r>
      <w:r w:rsidR="00725D77" w:rsidRPr="003609E1">
        <w:rPr>
          <w:kern w:val="1"/>
          <w:sz w:val="28"/>
          <w:szCs w:val="28"/>
        </w:rPr>
        <w:lastRenderedPageBreak/>
        <w:t>no ha sido abordada como un asunto de salud pública</w:t>
      </w:r>
      <w:r w:rsidR="003D3175" w:rsidRPr="003609E1">
        <w:rPr>
          <w:rStyle w:val="Refdenotaalpie"/>
          <w:kern w:val="1"/>
          <w:sz w:val="28"/>
          <w:szCs w:val="28"/>
        </w:rPr>
        <w:footnoteReference w:id="50"/>
      </w:r>
      <w:r w:rsidR="00ED4FD1" w:rsidRPr="003609E1">
        <w:rPr>
          <w:sz w:val="28"/>
          <w:szCs w:val="28"/>
        </w:rPr>
        <w:t xml:space="preserve">. </w:t>
      </w:r>
      <w:r w:rsidR="003D3175" w:rsidRPr="003609E1">
        <w:rPr>
          <w:sz w:val="28"/>
          <w:szCs w:val="28"/>
        </w:rPr>
        <w:t xml:space="preserve">Además, actualmente </w:t>
      </w:r>
      <w:r w:rsidR="00C8706D" w:rsidRPr="003609E1">
        <w:rPr>
          <w:sz w:val="28"/>
          <w:szCs w:val="28"/>
        </w:rPr>
        <w:t>no solo</w:t>
      </w:r>
      <w:r w:rsidR="003D3175" w:rsidRPr="003609E1">
        <w:rPr>
          <w:sz w:val="28"/>
          <w:szCs w:val="28"/>
        </w:rPr>
        <w:t xml:space="preserve"> afecta</w:t>
      </w:r>
      <w:r w:rsidR="00C8706D" w:rsidRPr="003609E1">
        <w:rPr>
          <w:sz w:val="28"/>
          <w:szCs w:val="28"/>
        </w:rPr>
        <w:t xml:space="preserve"> a los adultos sino también</w:t>
      </w:r>
      <w:r w:rsidR="003D3175" w:rsidRPr="003609E1">
        <w:rPr>
          <w:sz w:val="28"/>
          <w:szCs w:val="28"/>
        </w:rPr>
        <w:t xml:space="preserve"> a niños, niñas y adolescentes</w:t>
      </w:r>
      <w:r w:rsidR="003D3175" w:rsidRPr="003609E1">
        <w:rPr>
          <w:rStyle w:val="Refdenotaalpie"/>
          <w:sz w:val="28"/>
          <w:szCs w:val="28"/>
        </w:rPr>
        <w:footnoteReference w:id="51"/>
      </w:r>
      <w:r w:rsidR="003D3175" w:rsidRPr="003609E1">
        <w:rPr>
          <w:sz w:val="28"/>
          <w:szCs w:val="28"/>
        </w:rPr>
        <w:t xml:space="preserve">. Lo anterior, permite concluir </w:t>
      </w:r>
      <w:proofErr w:type="gramStart"/>
      <w:r w:rsidR="003D3175" w:rsidRPr="003609E1">
        <w:rPr>
          <w:sz w:val="28"/>
          <w:szCs w:val="28"/>
        </w:rPr>
        <w:t>que</w:t>
      </w:r>
      <w:proofErr w:type="gramEnd"/>
      <w:r w:rsidR="003D3175" w:rsidRPr="003609E1">
        <w:rPr>
          <w:sz w:val="28"/>
          <w:szCs w:val="28"/>
        </w:rPr>
        <w:t xml:space="preserve"> si bien se han implementado medidas, aquellas no han sido suficientes</w:t>
      </w:r>
      <w:r w:rsidR="003D3175" w:rsidRPr="003609E1">
        <w:rPr>
          <w:rStyle w:val="Refdenotaalpie"/>
          <w:sz w:val="28"/>
          <w:szCs w:val="28"/>
        </w:rPr>
        <w:footnoteReference w:id="52"/>
      </w:r>
      <w:r w:rsidR="003D3175" w:rsidRPr="003609E1">
        <w:rPr>
          <w:sz w:val="28"/>
          <w:szCs w:val="28"/>
        </w:rPr>
        <w:t xml:space="preserve"> y ahora </w:t>
      </w:r>
      <w:r w:rsidR="00C8706D" w:rsidRPr="003609E1">
        <w:rPr>
          <w:sz w:val="28"/>
          <w:szCs w:val="28"/>
        </w:rPr>
        <w:t>el</w:t>
      </w:r>
      <w:r w:rsidR="003D3175" w:rsidRPr="003609E1">
        <w:rPr>
          <w:sz w:val="28"/>
          <w:szCs w:val="28"/>
        </w:rPr>
        <w:t xml:space="preserve"> fenómeno</w:t>
      </w:r>
      <w:r w:rsidR="00C8706D" w:rsidRPr="003609E1">
        <w:rPr>
          <w:sz w:val="28"/>
          <w:szCs w:val="28"/>
        </w:rPr>
        <w:t xml:space="preserve"> </w:t>
      </w:r>
      <w:r w:rsidR="003D3175" w:rsidRPr="003609E1">
        <w:rPr>
          <w:sz w:val="28"/>
          <w:szCs w:val="28"/>
        </w:rPr>
        <w:t>perme</w:t>
      </w:r>
      <w:r w:rsidR="003D3175" w:rsidRPr="003609E1">
        <w:rPr>
          <w:kern w:val="1"/>
          <w:sz w:val="28"/>
          <w:szCs w:val="28"/>
        </w:rPr>
        <w:t>ó</w:t>
      </w:r>
      <w:r w:rsidR="003D3175" w:rsidRPr="003609E1">
        <w:rPr>
          <w:sz w:val="28"/>
          <w:szCs w:val="28"/>
        </w:rPr>
        <w:t xml:space="preserve"> a</w:t>
      </w:r>
      <w:r w:rsidR="0086210C" w:rsidRPr="003609E1">
        <w:rPr>
          <w:sz w:val="28"/>
          <w:szCs w:val="28"/>
        </w:rPr>
        <w:t xml:space="preserve"> la población en conjunto</w:t>
      </w:r>
      <w:r w:rsidR="003D3175" w:rsidRPr="003609E1">
        <w:rPr>
          <w:sz w:val="28"/>
          <w:szCs w:val="28"/>
        </w:rPr>
        <w:t xml:space="preserve">. </w:t>
      </w:r>
      <w:r w:rsidR="00725D77" w:rsidRPr="003609E1">
        <w:rPr>
          <w:sz w:val="28"/>
          <w:szCs w:val="28"/>
        </w:rPr>
        <w:t>A pesar de lo anterior, las cifras de obesidad permanecen</w:t>
      </w:r>
      <w:r w:rsidR="00725D77" w:rsidRPr="003609E1">
        <w:rPr>
          <w:kern w:val="1"/>
          <w:sz w:val="28"/>
          <w:szCs w:val="28"/>
        </w:rPr>
        <w:t>.</w:t>
      </w:r>
      <w:r w:rsidR="0086210C" w:rsidRPr="003609E1">
        <w:rPr>
          <w:kern w:val="1"/>
          <w:sz w:val="28"/>
          <w:szCs w:val="28"/>
        </w:rPr>
        <w:t xml:space="preserve"> </w:t>
      </w:r>
      <w:r w:rsidR="00ED4FD1" w:rsidRPr="003609E1">
        <w:rPr>
          <w:sz w:val="28"/>
          <w:szCs w:val="28"/>
        </w:rPr>
        <w:t xml:space="preserve">Por lo tanto, </w:t>
      </w:r>
      <w:r w:rsidR="00ED4FD1" w:rsidRPr="003609E1">
        <w:rPr>
          <w:kern w:val="1"/>
          <w:sz w:val="28"/>
          <w:szCs w:val="28"/>
        </w:rPr>
        <w:t>esta Sala de Revisión hará una invitación al Gobierno Nacional en este sentido.</w:t>
      </w:r>
    </w:p>
    <w:p w14:paraId="13D60301" w14:textId="77777777" w:rsidR="00D15C65" w:rsidRPr="003609E1" w:rsidRDefault="00D15C65" w:rsidP="00D15C65">
      <w:pPr>
        <w:pStyle w:val="Prrafodelista"/>
        <w:rPr>
          <w:kern w:val="1"/>
          <w:sz w:val="28"/>
          <w:szCs w:val="28"/>
        </w:rPr>
      </w:pPr>
    </w:p>
    <w:p w14:paraId="131E7E0A" w14:textId="21D22CF8" w:rsidR="00D15C65" w:rsidRPr="003609E1" w:rsidRDefault="00725D77" w:rsidP="00D15C65">
      <w:pPr>
        <w:pStyle w:val="Prrafodelista"/>
        <w:numPr>
          <w:ilvl w:val="0"/>
          <w:numId w:val="60"/>
        </w:numPr>
        <w:autoSpaceDE w:val="0"/>
        <w:autoSpaceDN w:val="0"/>
        <w:adjustRightInd w:val="0"/>
        <w:ind w:left="0" w:right="49" w:firstLine="0"/>
        <w:jc w:val="both"/>
        <w:rPr>
          <w:kern w:val="1"/>
          <w:sz w:val="28"/>
          <w:szCs w:val="28"/>
        </w:rPr>
      </w:pPr>
      <w:r w:rsidRPr="003609E1">
        <w:rPr>
          <w:kern w:val="1"/>
          <w:sz w:val="28"/>
          <w:szCs w:val="28"/>
        </w:rPr>
        <w:t>Así las cosas</w:t>
      </w:r>
      <w:r w:rsidR="00D15C65" w:rsidRPr="003609E1">
        <w:rPr>
          <w:kern w:val="1"/>
          <w:sz w:val="28"/>
          <w:szCs w:val="28"/>
        </w:rPr>
        <w:t>, (i) la obesidad es una enfermedad</w:t>
      </w:r>
      <w:r w:rsidR="00D15C65" w:rsidRPr="003609E1">
        <w:rPr>
          <w:sz w:val="28"/>
          <w:szCs w:val="28"/>
        </w:rPr>
        <w:t xml:space="preserve"> de origen multifactorial </w:t>
      </w:r>
      <w:r w:rsidR="0059602F" w:rsidRPr="003609E1">
        <w:rPr>
          <w:sz w:val="28"/>
          <w:szCs w:val="28"/>
        </w:rPr>
        <w:t>y</w:t>
      </w:r>
      <w:r w:rsidR="00D15C65" w:rsidRPr="003609E1">
        <w:rPr>
          <w:sz w:val="28"/>
          <w:szCs w:val="28"/>
        </w:rPr>
        <w:t xml:space="preserve"> debe tratarse de manera interdisciplinar; (</w:t>
      </w:r>
      <w:proofErr w:type="spellStart"/>
      <w:r w:rsidR="00D15C65" w:rsidRPr="003609E1">
        <w:rPr>
          <w:sz w:val="28"/>
          <w:szCs w:val="28"/>
        </w:rPr>
        <w:t>ii</w:t>
      </w:r>
      <w:proofErr w:type="spellEnd"/>
      <w:r w:rsidR="00D15C65" w:rsidRPr="003609E1">
        <w:rPr>
          <w:sz w:val="28"/>
          <w:szCs w:val="28"/>
        </w:rPr>
        <w:t>) la obesidad y el sobrepeso afecta</w:t>
      </w:r>
      <w:r w:rsidR="0059602F" w:rsidRPr="003609E1">
        <w:rPr>
          <w:sz w:val="28"/>
          <w:szCs w:val="28"/>
        </w:rPr>
        <w:t xml:space="preserve">n </w:t>
      </w:r>
      <w:r w:rsidR="00D15C65" w:rsidRPr="003609E1">
        <w:rPr>
          <w:sz w:val="28"/>
          <w:szCs w:val="28"/>
        </w:rPr>
        <w:t>al 56,4</w:t>
      </w:r>
      <w:r w:rsidR="0059602F" w:rsidRPr="003609E1">
        <w:rPr>
          <w:sz w:val="28"/>
          <w:szCs w:val="28"/>
        </w:rPr>
        <w:t>%</w:t>
      </w:r>
      <w:r w:rsidR="00D15C65" w:rsidRPr="003609E1">
        <w:rPr>
          <w:sz w:val="28"/>
          <w:szCs w:val="28"/>
        </w:rPr>
        <w:t xml:space="preserve"> de la población colombiana y (</w:t>
      </w:r>
      <w:proofErr w:type="spellStart"/>
      <w:r w:rsidR="00D15C65" w:rsidRPr="003609E1">
        <w:rPr>
          <w:sz w:val="28"/>
          <w:szCs w:val="28"/>
        </w:rPr>
        <w:t>iii</w:t>
      </w:r>
      <w:proofErr w:type="spellEnd"/>
      <w:r w:rsidR="00D15C65" w:rsidRPr="003609E1">
        <w:rPr>
          <w:sz w:val="28"/>
          <w:szCs w:val="28"/>
        </w:rPr>
        <w:t>)</w:t>
      </w:r>
      <w:r w:rsidR="0059602F" w:rsidRPr="003609E1">
        <w:rPr>
          <w:sz w:val="28"/>
          <w:szCs w:val="28"/>
        </w:rPr>
        <w:t xml:space="preserve"> le corresponde al Gobierno Nacional reglamentar</w:t>
      </w:r>
      <w:r w:rsidR="006C6873" w:rsidRPr="003609E1">
        <w:rPr>
          <w:sz w:val="28"/>
          <w:szCs w:val="28"/>
        </w:rPr>
        <w:t xml:space="preserve"> </w:t>
      </w:r>
      <w:r w:rsidR="0065669C" w:rsidRPr="003609E1">
        <w:rPr>
          <w:sz w:val="28"/>
          <w:szCs w:val="28"/>
        </w:rPr>
        <w:t>la ley mediante la cual se determinó que</w:t>
      </w:r>
      <w:r w:rsidR="006C6873" w:rsidRPr="003609E1">
        <w:rPr>
          <w:sz w:val="28"/>
          <w:szCs w:val="28"/>
        </w:rPr>
        <w:t xml:space="preserve"> </w:t>
      </w:r>
      <w:r w:rsidR="0065669C" w:rsidRPr="003609E1">
        <w:rPr>
          <w:sz w:val="28"/>
          <w:szCs w:val="28"/>
        </w:rPr>
        <w:t>la obesidad</w:t>
      </w:r>
      <w:r w:rsidR="006C6873" w:rsidRPr="003609E1">
        <w:rPr>
          <w:sz w:val="28"/>
          <w:szCs w:val="28"/>
        </w:rPr>
        <w:t xml:space="preserve"> </w:t>
      </w:r>
      <w:r w:rsidR="0065669C" w:rsidRPr="003609E1">
        <w:rPr>
          <w:sz w:val="28"/>
          <w:szCs w:val="28"/>
        </w:rPr>
        <w:t>es</w:t>
      </w:r>
      <w:r w:rsidR="0059602F" w:rsidRPr="003609E1">
        <w:rPr>
          <w:sz w:val="28"/>
          <w:szCs w:val="28"/>
        </w:rPr>
        <w:t xml:space="preserve"> un asunto</w:t>
      </w:r>
      <w:r w:rsidR="00DB798D" w:rsidRPr="003609E1">
        <w:rPr>
          <w:sz w:val="28"/>
          <w:szCs w:val="28"/>
        </w:rPr>
        <w:t xml:space="preserve"> prioritario</w:t>
      </w:r>
      <w:r w:rsidR="0059602F" w:rsidRPr="003609E1">
        <w:rPr>
          <w:sz w:val="28"/>
          <w:szCs w:val="28"/>
        </w:rPr>
        <w:t xml:space="preserve"> de salud pública. </w:t>
      </w:r>
    </w:p>
    <w:p w14:paraId="3E89052B" w14:textId="77777777" w:rsidR="00966276" w:rsidRPr="003609E1" w:rsidRDefault="00966276" w:rsidP="00966276">
      <w:pPr>
        <w:pStyle w:val="Prrafodelista"/>
        <w:rPr>
          <w:kern w:val="1"/>
          <w:sz w:val="28"/>
          <w:szCs w:val="28"/>
        </w:rPr>
      </w:pPr>
    </w:p>
    <w:p w14:paraId="3CD81FC1" w14:textId="77777777" w:rsidR="00966276" w:rsidRPr="003609E1" w:rsidRDefault="00966276" w:rsidP="00966276">
      <w:pPr>
        <w:autoSpaceDE w:val="0"/>
        <w:autoSpaceDN w:val="0"/>
        <w:adjustRightInd w:val="0"/>
        <w:ind w:right="-198"/>
        <w:jc w:val="both"/>
        <w:rPr>
          <w:b/>
          <w:bCs/>
          <w:kern w:val="1"/>
          <w:sz w:val="28"/>
          <w:szCs w:val="28"/>
        </w:rPr>
      </w:pPr>
      <w:r w:rsidRPr="003609E1">
        <w:rPr>
          <w:b/>
          <w:bCs/>
          <w:kern w:val="1"/>
          <w:sz w:val="28"/>
          <w:szCs w:val="28"/>
        </w:rPr>
        <w:t xml:space="preserve">La </w:t>
      </w:r>
      <w:r w:rsidRPr="003609E1">
        <w:rPr>
          <w:b/>
          <w:bCs/>
          <w:sz w:val="28"/>
          <w:szCs w:val="28"/>
          <w:shd w:val="clear" w:color="auto" w:fill="FFFFFF"/>
          <w:lang w:val="es-ES"/>
        </w:rPr>
        <w:t xml:space="preserve">práctica </w:t>
      </w:r>
      <w:r w:rsidRPr="003609E1">
        <w:rPr>
          <w:b/>
          <w:bCs/>
          <w:kern w:val="1"/>
          <w:sz w:val="28"/>
          <w:szCs w:val="28"/>
        </w:rPr>
        <w:t xml:space="preserve">de </w:t>
      </w:r>
      <w:r w:rsidRPr="003609E1">
        <w:rPr>
          <w:b/>
          <w:bCs/>
          <w:sz w:val="28"/>
          <w:szCs w:val="28"/>
          <w:shd w:val="clear" w:color="auto" w:fill="FFFFFF"/>
          <w:lang w:val="es-ES"/>
        </w:rPr>
        <w:t>cirugía</w:t>
      </w:r>
      <w:r w:rsidRPr="003609E1">
        <w:rPr>
          <w:b/>
          <w:bCs/>
          <w:sz w:val="28"/>
          <w:szCs w:val="28"/>
          <w:shd w:val="clear" w:color="auto" w:fill="FFFFFF"/>
        </w:rPr>
        <w:t xml:space="preserve"> </w:t>
      </w:r>
      <w:r w:rsidRPr="003609E1">
        <w:rPr>
          <w:b/>
          <w:bCs/>
          <w:kern w:val="1"/>
          <w:sz w:val="28"/>
          <w:szCs w:val="28"/>
        </w:rPr>
        <w:t xml:space="preserve">bariátrica o </w:t>
      </w:r>
      <w:proofErr w:type="gramStart"/>
      <w:r w:rsidRPr="003609E1">
        <w:rPr>
          <w:b/>
          <w:bCs/>
          <w:i/>
          <w:iCs/>
          <w:kern w:val="1"/>
          <w:sz w:val="28"/>
          <w:szCs w:val="28"/>
        </w:rPr>
        <w:t>bypass</w:t>
      </w:r>
      <w:proofErr w:type="gramEnd"/>
      <w:r w:rsidRPr="003609E1">
        <w:rPr>
          <w:b/>
          <w:bCs/>
          <w:i/>
          <w:iCs/>
          <w:kern w:val="1"/>
          <w:sz w:val="28"/>
          <w:szCs w:val="28"/>
        </w:rPr>
        <w:t xml:space="preserve"> </w:t>
      </w:r>
      <w:r w:rsidRPr="003609E1">
        <w:rPr>
          <w:b/>
          <w:bCs/>
          <w:kern w:val="1"/>
          <w:sz w:val="28"/>
          <w:szCs w:val="28"/>
        </w:rPr>
        <w:t>por laparoscopia con fines funcionales para pacientes con obesidad</w:t>
      </w:r>
    </w:p>
    <w:p w14:paraId="4A47025C" w14:textId="77777777" w:rsidR="00966276" w:rsidRPr="003609E1" w:rsidRDefault="00966276" w:rsidP="00966276">
      <w:pPr>
        <w:pStyle w:val="Prrafodelista"/>
        <w:autoSpaceDE w:val="0"/>
        <w:autoSpaceDN w:val="0"/>
        <w:adjustRightInd w:val="0"/>
        <w:ind w:left="0" w:right="-198"/>
        <w:jc w:val="both"/>
        <w:rPr>
          <w:kern w:val="1"/>
          <w:sz w:val="28"/>
          <w:szCs w:val="28"/>
        </w:rPr>
      </w:pPr>
    </w:p>
    <w:p w14:paraId="67A0579B" w14:textId="068F2196" w:rsidR="006B52C3" w:rsidRPr="003609E1" w:rsidRDefault="00966276" w:rsidP="006B52C3">
      <w:pPr>
        <w:pStyle w:val="Prrafodelista"/>
        <w:numPr>
          <w:ilvl w:val="0"/>
          <w:numId w:val="60"/>
        </w:numPr>
        <w:shd w:val="clear" w:color="auto" w:fill="FFFFFF"/>
        <w:ind w:left="0" w:right="51" w:firstLine="0"/>
        <w:jc w:val="both"/>
        <w:rPr>
          <w:sz w:val="28"/>
          <w:szCs w:val="28"/>
        </w:rPr>
      </w:pPr>
      <w:r w:rsidRPr="003609E1">
        <w:rPr>
          <w:sz w:val="28"/>
          <w:szCs w:val="28"/>
        </w:rPr>
        <w:t>En la Sentencia T-</w:t>
      </w:r>
      <w:r w:rsidR="00CA2082" w:rsidRPr="003609E1">
        <w:rPr>
          <w:sz w:val="28"/>
          <w:szCs w:val="28"/>
        </w:rPr>
        <w:t>055</w:t>
      </w:r>
      <w:r w:rsidRPr="003609E1">
        <w:rPr>
          <w:sz w:val="28"/>
          <w:szCs w:val="28"/>
        </w:rPr>
        <w:t xml:space="preserve"> de 20</w:t>
      </w:r>
      <w:r w:rsidR="00CA2082" w:rsidRPr="003609E1">
        <w:rPr>
          <w:sz w:val="28"/>
          <w:szCs w:val="28"/>
        </w:rPr>
        <w:t>23</w:t>
      </w:r>
      <w:r w:rsidR="00432180" w:rsidRPr="003609E1">
        <w:rPr>
          <w:sz w:val="28"/>
          <w:szCs w:val="28"/>
        </w:rPr>
        <w:t xml:space="preserve">, </w:t>
      </w:r>
      <w:r w:rsidRPr="003609E1">
        <w:rPr>
          <w:sz w:val="28"/>
          <w:szCs w:val="28"/>
        </w:rPr>
        <w:t xml:space="preserve">la Corte </w:t>
      </w:r>
      <w:r w:rsidR="00432180" w:rsidRPr="003609E1">
        <w:rPr>
          <w:sz w:val="28"/>
          <w:szCs w:val="28"/>
          <w:shd w:val="clear" w:color="auto" w:fill="FFFFFF"/>
        </w:rPr>
        <w:t>recordó que las cirugías plásticas se clasifican en estéticas y de recuperación y r</w:t>
      </w:r>
      <w:r w:rsidRPr="003609E1">
        <w:rPr>
          <w:sz w:val="28"/>
          <w:szCs w:val="28"/>
        </w:rPr>
        <w:t xml:space="preserve">ealizó un recuento de la jurisprudencia constitucional sobre el servicio de salud de </w:t>
      </w:r>
      <w:r w:rsidRPr="003609E1">
        <w:rPr>
          <w:sz w:val="28"/>
          <w:szCs w:val="28"/>
          <w:shd w:val="clear" w:color="auto" w:fill="FFFFFF"/>
        </w:rPr>
        <w:t xml:space="preserve">cirugía bariátrica de </w:t>
      </w:r>
      <w:proofErr w:type="gramStart"/>
      <w:r w:rsidRPr="003609E1">
        <w:rPr>
          <w:sz w:val="28"/>
          <w:szCs w:val="28"/>
          <w:shd w:val="clear" w:color="auto" w:fill="FFFFFF"/>
        </w:rPr>
        <w:t>bypass</w:t>
      </w:r>
      <w:proofErr w:type="gramEnd"/>
      <w:r w:rsidRPr="003609E1">
        <w:rPr>
          <w:sz w:val="28"/>
          <w:szCs w:val="28"/>
          <w:shd w:val="clear" w:color="auto" w:fill="FFFFFF"/>
        </w:rPr>
        <w:t xml:space="preserve"> gástrico y su relación con la obesidad</w:t>
      </w:r>
      <w:r w:rsidRPr="003609E1">
        <w:rPr>
          <w:rStyle w:val="Refdenotaalpie"/>
          <w:sz w:val="28"/>
          <w:szCs w:val="28"/>
          <w:shd w:val="clear" w:color="auto" w:fill="FFFFFF"/>
        </w:rPr>
        <w:footnoteReference w:id="53"/>
      </w:r>
      <w:r w:rsidR="00432180" w:rsidRPr="003609E1">
        <w:rPr>
          <w:sz w:val="28"/>
          <w:szCs w:val="28"/>
          <w:shd w:val="clear" w:color="auto" w:fill="FFFFFF"/>
        </w:rPr>
        <w:t xml:space="preserve">. Así mismo, </w:t>
      </w:r>
      <w:r w:rsidR="006B52C3" w:rsidRPr="003609E1">
        <w:rPr>
          <w:sz w:val="28"/>
          <w:szCs w:val="28"/>
          <w:shd w:val="clear" w:color="auto" w:fill="FFFFFF"/>
        </w:rPr>
        <w:t xml:space="preserve">estableció </w:t>
      </w:r>
      <w:proofErr w:type="gramStart"/>
      <w:r w:rsidR="006B52C3" w:rsidRPr="003609E1">
        <w:rPr>
          <w:sz w:val="28"/>
          <w:szCs w:val="28"/>
        </w:rPr>
        <w:t>que</w:t>
      </w:r>
      <w:proofErr w:type="gramEnd"/>
      <w:r w:rsidR="006B52C3" w:rsidRPr="003609E1">
        <w:rPr>
          <w:sz w:val="28"/>
          <w:szCs w:val="28"/>
        </w:rPr>
        <w:t xml:space="preserve"> dada la complejidad y riesgos conexos a esta intervención, las entidades que prestan el servicio de salud y los jueces de tutela deben tener en cuenta determinados criterios</w:t>
      </w:r>
      <w:r w:rsidR="006B52C3" w:rsidRPr="003609E1">
        <w:rPr>
          <w:rStyle w:val="Refdenotaalpie"/>
          <w:sz w:val="28"/>
          <w:szCs w:val="28"/>
        </w:rPr>
        <w:footnoteReference w:id="54"/>
      </w:r>
      <w:r w:rsidR="006B52C3" w:rsidRPr="003609E1">
        <w:rPr>
          <w:sz w:val="28"/>
          <w:szCs w:val="28"/>
        </w:rPr>
        <w:t xml:space="preserve"> para ordenar </w:t>
      </w:r>
      <w:r w:rsidR="006B52C3" w:rsidRPr="003609E1">
        <w:rPr>
          <w:sz w:val="28"/>
          <w:szCs w:val="28"/>
          <w:shd w:val="clear" w:color="auto" w:fill="FFFFFF"/>
        </w:rPr>
        <w:t xml:space="preserve">la </w:t>
      </w:r>
      <w:r w:rsidR="006B52C3" w:rsidRPr="003609E1">
        <w:rPr>
          <w:sz w:val="28"/>
          <w:szCs w:val="28"/>
          <w:shd w:val="clear" w:color="auto" w:fill="FFFFFF"/>
          <w:lang w:val="es-ES"/>
        </w:rPr>
        <w:t xml:space="preserve">práctica </w:t>
      </w:r>
      <w:r w:rsidR="006B52C3" w:rsidRPr="003609E1">
        <w:rPr>
          <w:kern w:val="1"/>
          <w:sz w:val="28"/>
          <w:szCs w:val="28"/>
        </w:rPr>
        <w:t xml:space="preserve">de </w:t>
      </w:r>
      <w:r w:rsidR="006B52C3" w:rsidRPr="003609E1">
        <w:rPr>
          <w:sz w:val="28"/>
          <w:szCs w:val="28"/>
          <w:shd w:val="clear" w:color="auto" w:fill="FFFFFF"/>
          <w:lang w:val="es-ES"/>
        </w:rPr>
        <w:t>cirugía</w:t>
      </w:r>
      <w:r w:rsidR="006B52C3" w:rsidRPr="003609E1">
        <w:rPr>
          <w:sz w:val="28"/>
          <w:szCs w:val="28"/>
          <w:shd w:val="clear" w:color="auto" w:fill="FFFFFF"/>
        </w:rPr>
        <w:t xml:space="preserve"> </w:t>
      </w:r>
      <w:r w:rsidR="006B52C3" w:rsidRPr="003609E1">
        <w:rPr>
          <w:kern w:val="1"/>
          <w:sz w:val="28"/>
          <w:szCs w:val="28"/>
        </w:rPr>
        <w:t>bariátrica o bypass por laparoscopia con fines funcionales. Estos son:</w:t>
      </w:r>
    </w:p>
    <w:p w14:paraId="466FC843" w14:textId="285F9DEA" w:rsidR="006B52C3" w:rsidRPr="003609E1" w:rsidRDefault="006B52C3" w:rsidP="0068150F">
      <w:pPr>
        <w:shd w:val="clear" w:color="auto" w:fill="FFFFFF"/>
        <w:jc w:val="both"/>
        <w:rPr>
          <w:lang w:eastAsia="es-CO"/>
        </w:rPr>
      </w:pPr>
    </w:p>
    <w:p w14:paraId="49628AFB" w14:textId="77777777" w:rsidR="006B52C3" w:rsidRPr="003609E1" w:rsidRDefault="006B52C3" w:rsidP="006B52C3">
      <w:pPr>
        <w:pStyle w:val="Prrafodelista"/>
        <w:shd w:val="clear" w:color="auto" w:fill="FFFFFF"/>
        <w:ind w:left="360" w:right="51"/>
        <w:jc w:val="both"/>
      </w:pPr>
      <w:r w:rsidRPr="003609E1">
        <w:rPr>
          <w:sz w:val="28"/>
          <w:szCs w:val="28"/>
          <w:lang w:val="es-ES"/>
        </w:rPr>
        <w:lastRenderedPageBreak/>
        <w:t> </w:t>
      </w:r>
    </w:p>
    <w:p w14:paraId="647A9473" w14:textId="6192D815" w:rsidR="006B52C3" w:rsidRPr="003609E1" w:rsidRDefault="006B52C3" w:rsidP="006B52C3">
      <w:pPr>
        <w:pStyle w:val="Prrafodelista"/>
        <w:shd w:val="clear" w:color="auto" w:fill="FFFFFF"/>
        <w:ind w:left="360" w:right="51"/>
        <w:jc w:val="both"/>
        <w:rPr>
          <w:i/>
        </w:rPr>
      </w:pPr>
      <w:r w:rsidRPr="003609E1">
        <w:rPr>
          <w:i/>
          <w:lang w:val="es-ES"/>
        </w:rPr>
        <w:t>“i)</w:t>
      </w:r>
      <w:r w:rsidRPr="003609E1">
        <w:rPr>
          <w:i/>
          <w:sz w:val="14"/>
          <w:szCs w:val="14"/>
          <w:lang w:val="es-ES"/>
        </w:rPr>
        <w:t>    </w:t>
      </w:r>
      <w:proofErr w:type="gramStart"/>
      <w:r w:rsidRPr="003609E1">
        <w:rPr>
          <w:i/>
          <w:sz w:val="14"/>
          <w:szCs w:val="14"/>
          <w:lang w:val="es-ES"/>
        </w:rPr>
        <w:t>   </w:t>
      </w:r>
      <w:r w:rsidRPr="003609E1">
        <w:rPr>
          <w:i/>
          <w:lang w:val="es-ES"/>
        </w:rPr>
        <w:t>[</w:t>
      </w:r>
      <w:proofErr w:type="gramEnd"/>
      <w:r w:rsidRPr="003609E1">
        <w:rPr>
          <w:i/>
          <w:lang w:val="es-ES"/>
        </w:rPr>
        <w:t>q]</w:t>
      </w:r>
      <w:proofErr w:type="spellStart"/>
      <w:r w:rsidRPr="003609E1">
        <w:rPr>
          <w:i/>
          <w:lang w:val="es-ES"/>
        </w:rPr>
        <w:t>ue</w:t>
      </w:r>
      <w:proofErr w:type="spellEnd"/>
      <w:r w:rsidRPr="003609E1">
        <w:rPr>
          <w:i/>
          <w:lang w:val="es-ES"/>
        </w:rPr>
        <w:t xml:space="preserve"> el caso no tenga una pretensión exclusivamente estética o con fines de embellecimiento, esto es, que debe tener una patología de base que haya producido el efecto que se pretende corregir por medio del procedimiento médic</w:t>
      </w:r>
      <w:r w:rsidR="0068150F" w:rsidRPr="003609E1">
        <w:rPr>
          <w:i/>
          <w:lang w:val="es-ES"/>
        </w:rPr>
        <w:t>o</w:t>
      </w:r>
      <w:r w:rsidRPr="003609E1">
        <w:rPr>
          <w:i/>
          <w:lang w:val="es-ES"/>
        </w:rPr>
        <w:t>. En el marco de este criterio un elemento para definir el carácter funcional de un procedimiento es que haya existido una enfermedad o trauma previos cuya recuperación dependa de la cirugía plástica solicitada.</w:t>
      </w:r>
    </w:p>
    <w:p w14:paraId="4D9DF4BD" w14:textId="77777777" w:rsidR="006B52C3" w:rsidRPr="003609E1" w:rsidRDefault="006B52C3" w:rsidP="006B52C3">
      <w:pPr>
        <w:pStyle w:val="Prrafodelista"/>
        <w:shd w:val="clear" w:color="auto" w:fill="FFFFFF"/>
        <w:ind w:left="360" w:right="51"/>
        <w:jc w:val="both"/>
        <w:rPr>
          <w:i/>
        </w:rPr>
      </w:pPr>
      <w:r w:rsidRPr="003609E1">
        <w:rPr>
          <w:i/>
          <w:lang w:val="es-ES"/>
        </w:rPr>
        <w:t> </w:t>
      </w:r>
    </w:p>
    <w:p w14:paraId="3FC2E541" w14:textId="5739B6F3" w:rsidR="006B52C3" w:rsidRPr="003609E1" w:rsidRDefault="006B52C3" w:rsidP="006B52C3">
      <w:pPr>
        <w:pStyle w:val="Prrafodelista"/>
        <w:shd w:val="clear" w:color="auto" w:fill="FFFFFF"/>
        <w:ind w:left="360" w:right="51"/>
        <w:jc w:val="both"/>
        <w:rPr>
          <w:i/>
        </w:rPr>
      </w:pPr>
      <w:proofErr w:type="spellStart"/>
      <w:r w:rsidRPr="003609E1">
        <w:rPr>
          <w:i/>
          <w:lang w:val="es-ES"/>
        </w:rPr>
        <w:t>ii</w:t>
      </w:r>
      <w:proofErr w:type="spellEnd"/>
      <w:r w:rsidRPr="003609E1">
        <w:rPr>
          <w:i/>
          <w:lang w:val="es-ES"/>
        </w:rPr>
        <w:t>)</w:t>
      </w:r>
      <w:r w:rsidRPr="003609E1">
        <w:rPr>
          <w:i/>
          <w:sz w:val="14"/>
          <w:szCs w:val="14"/>
          <w:lang w:val="es-ES"/>
        </w:rPr>
        <w:t>     </w:t>
      </w:r>
      <w:r w:rsidRPr="003609E1">
        <w:rPr>
          <w:i/>
          <w:lang w:val="es-ES"/>
        </w:rPr>
        <w:t>Que haya orden del médico tratante que justifique la intervención quirúrgica, para morigerar o controlar los efectos físicos y psicológicos generados por la patología.</w:t>
      </w:r>
      <w:r w:rsidR="0068150F" w:rsidRPr="003609E1">
        <w:rPr>
          <w:i/>
          <w:lang w:val="es-ES"/>
        </w:rPr>
        <w:t xml:space="preserve"> </w:t>
      </w:r>
      <w:r w:rsidRPr="003609E1">
        <w:rPr>
          <w:i/>
          <w:lang w:val="es-ES"/>
        </w:rPr>
        <w:t>En virtud de esta regla, debe existir un dictamen médico, que justifique con argumentos científicos la necesidad de realización del procedimiento.</w:t>
      </w:r>
    </w:p>
    <w:p w14:paraId="32E1CC5A" w14:textId="7E78136B" w:rsidR="006B52C3" w:rsidRPr="003609E1" w:rsidRDefault="006B52C3" w:rsidP="006B52C3">
      <w:pPr>
        <w:pStyle w:val="Prrafodelista"/>
        <w:shd w:val="clear" w:color="auto" w:fill="FFFFFF"/>
        <w:ind w:left="360" w:right="51"/>
        <w:jc w:val="both"/>
        <w:rPr>
          <w:i/>
        </w:rPr>
      </w:pPr>
    </w:p>
    <w:p w14:paraId="1B695517" w14:textId="626894DC" w:rsidR="006B52C3" w:rsidRPr="003609E1" w:rsidRDefault="006B52C3" w:rsidP="006B52C3">
      <w:pPr>
        <w:pStyle w:val="Prrafodelista"/>
        <w:shd w:val="clear" w:color="auto" w:fill="FFFFFF"/>
        <w:ind w:left="360" w:right="51"/>
        <w:jc w:val="both"/>
        <w:rPr>
          <w:i/>
        </w:rPr>
      </w:pPr>
      <w:proofErr w:type="spellStart"/>
      <w:r w:rsidRPr="003609E1">
        <w:rPr>
          <w:i/>
          <w:lang w:val="es-ES"/>
        </w:rPr>
        <w:t>iii</w:t>
      </w:r>
      <w:proofErr w:type="spellEnd"/>
      <w:r w:rsidRPr="003609E1">
        <w:rPr>
          <w:i/>
          <w:lang w:val="es-ES"/>
        </w:rPr>
        <w:t>)</w:t>
      </w:r>
      <w:r w:rsidRPr="003609E1">
        <w:rPr>
          <w:i/>
          <w:sz w:val="14"/>
          <w:szCs w:val="14"/>
          <w:lang w:val="es-ES"/>
        </w:rPr>
        <w:t>   </w:t>
      </w:r>
      <w:r w:rsidRPr="003609E1">
        <w:rPr>
          <w:i/>
          <w:lang w:val="es-ES"/>
        </w:rPr>
        <w:t>Que la persona carezca de medios económicos para poder costear el procedimiento que solicit</w:t>
      </w:r>
      <w:r w:rsidR="0068150F" w:rsidRPr="003609E1">
        <w:rPr>
          <w:i/>
          <w:lang w:val="es-ES"/>
        </w:rPr>
        <w:t>a</w:t>
      </w:r>
      <w:r w:rsidRPr="003609E1">
        <w:rPr>
          <w:i/>
          <w:lang w:val="es-ES"/>
        </w:rPr>
        <w:t>. La Corte ha precisado que la capacidad económica no está sometida a un régimen de tarifa legal, sino a la sana crítica. Por tanto, será el juez quien determine, en cada caso en concreto, cuáles son las pruebas e indicios pertinentes para establecer si una persona o su familia carecen de recursos.</w:t>
      </w:r>
    </w:p>
    <w:p w14:paraId="32F21644" w14:textId="459EF70A" w:rsidR="006B52C3" w:rsidRPr="003609E1" w:rsidRDefault="006B52C3" w:rsidP="006B52C3">
      <w:pPr>
        <w:pStyle w:val="Prrafodelista"/>
        <w:shd w:val="clear" w:color="auto" w:fill="FFFFFF"/>
        <w:ind w:left="360" w:right="51"/>
        <w:jc w:val="both"/>
        <w:rPr>
          <w:i/>
        </w:rPr>
      </w:pPr>
    </w:p>
    <w:p w14:paraId="0C4D106A" w14:textId="63ACF40E" w:rsidR="006B52C3" w:rsidRPr="003609E1" w:rsidRDefault="006B52C3" w:rsidP="006B52C3">
      <w:pPr>
        <w:pStyle w:val="Prrafodelista"/>
        <w:shd w:val="clear" w:color="auto" w:fill="FFFFFF"/>
        <w:ind w:left="360" w:right="51"/>
        <w:jc w:val="both"/>
        <w:rPr>
          <w:i/>
        </w:rPr>
      </w:pPr>
      <w:proofErr w:type="spellStart"/>
      <w:r w:rsidRPr="003609E1">
        <w:rPr>
          <w:i/>
          <w:lang w:val="es-ES"/>
        </w:rPr>
        <w:t>iv</w:t>
      </w:r>
      <w:proofErr w:type="spellEnd"/>
      <w:r w:rsidRPr="003609E1">
        <w:rPr>
          <w:i/>
          <w:lang w:val="es-ES"/>
        </w:rPr>
        <w:t>)</w:t>
      </w:r>
      <w:r w:rsidRPr="003609E1">
        <w:rPr>
          <w:i/>
          <w:sz w:val="14"/>
          <w:szCs w:val="14"/>
          <w:lang w:val="es-ES"/>
        </w:rPr>
        <w:t>   </w:t>
      </w:r>
      <w:r w:rsidRPr="003609E1">
        <w:rPr>
          <w:i/>
          <w:lang w:val="es-ES"/>
        </w:rPr>
        <w:t>Que la intervención quirúrgica sea necesaria para garantizar el derecho a la vida en condiciones dignas, a la salud física y mental, a la integridad personal y a los derechos sexuales.</w:t>
      </w:r>
      <w:r w:rsidR="0068150F" w:rsidRPr="003609E1">
        <w:rPr>
          <w:i/>
          <w:lang w:val="es-ES"/>
        </w:rPr>
        <w:t xml:space="preserve"> </w:t>
      </w:r>
      <w:r w:rsidRPr="003609E1">
        <w:rPr>
          <w:i/>
          <w:lang w:val="es-ES"/>
        </w:rPr>
        <w:t>Sobre este presupuesto, la Corte ha precisado que es necesario que exista una clara afectación a la salud y no basta con la sola afirmación sobre el deterioro de la dignidad humana</w:t>
      </w:r>
      <w:r w:rsidR="0068150F" w:rsidRPr="003609E1">
        <w:rPr>
          <w:i/>
          <w:lang w:val="es-ES"/>
        </w:rPr>
        <w:t>.</w:t>
      </w:r>
      <w:r w:rsidRPr="003609E1">
        <w:rPr>
          <w:i/>
          <w:lang w:val="es-ES"/>
        </w:rPr>
        <w:t> En esa medida, para establecer si hay una afectación a la dignidad del paciente se debe establecer la ausencia del servicio o tecnología en salud excluido lleve a la amenaza o vulneración de los derechos a la vida o la integridad física del paciente, bien sea porque se pone en riesgo su existencia o se ocasione un deterioro del estado de salud vigente, claro y grave que impida que ésta se desarrolle en condiciones dignas</w:t>
      </w:r>
      <w:r w:rsidR="0068150F" w:rsidRPr="003609E1">
        <w:rPr>
          <w:i/>
          <w:lang w:val="es-ES"/>
        </w:rPr>
        <w:t>”.</w:t>
      </w:r>
    </w:p>
    <w:p w14:paraId="7BA36FAD" w14:textId="77777777" w:rsidR="006B52C3" w:rsidRPr="003609E1" w:rsidRDefault="006B52C3" w:rsidP="006B52C3">
      <w:pPr>
        <w:pStyle w:val="Prrafodelista"/>
        <w:shd w:val="clear" w:color="auto" w:fill="FFFFFF"/>
        <w:ind w:left="0" w:right="51"/>
        <w:jc w:val="both"/>
        <w:rPr>
          <w:sz w:val="28"/>
          <w:szCs w:val="28"/>
        </w:rPr>
      </w:pPr>
    </w:p>
    <w:p w14:paraId="69D19FEE" w14:textId="3B644F8F" w:rsidR="006B52C3" w:rsidRPr="003609E1" w:rsidRDefault="007C65C7" w:rsidP="006B52C3">
      <w:pPr>
        <w:pStyle w:val="Prrafodelista"/>
        <w:numPr>
          <w:ilvl w:val="0"/>
          <w:numId w:val="60"/>
        </w:numPr>
        <w:shd w:val="clear" w:color="auto" w:fill="FFFFFF"/>
        <w:ind w:left="0" w:right="51" w:firstLine="0"/>
        <w:jc w:val="both"/>
        <w:rPr>
          <w:sz w:val="28"/>
          <w:szCs w:val="28"/>
        </w:rPr>
      </w:pPr>
      <w:r w:rsidRPr="003609E1">
        <w:rPr>
          <w:sz w:val="28"/>
          <w:szCs w:val="28"/>
        </w:rPr>
        <w:t>En igual sentido</w:t>
      </w:r>
      <w:r w:rsidR="006B52C3" w:rsidRPr="003609E1">
        <w:rPr>
          <w:sz w:val="28"/>
          <w:szCs w:val="28"/>
        </w:rPr>
        <w:t xml:space="preserve">, se indicó que para diferenciarlas </w:t>
      </w:r>
      <w:r w:rsidR="006B52C3" w:rsidRPr="003609E1">
        <w:rPr>
          <w:sz w:val="28"/>
          <w:szCs w:val="28"/>
          <w:shd w:val="clear" w:color="auto" w:fill="FFFFFF"/>
        </w:rPr>
        <w:t>a efectos de determinar si su cobertura le corresponde al sistema de seguridad social, se debe demostrar que “</w:t>
      </w:r>
      <w:r w:rsidR="006B52C3" w:rsidRPr="003609E1">
        <w:rPr>
          <w:i/>
          <w:iCs/>
          <w:sz w:val="28"/>
          <w:szCs w:val="28"/>
          <w:lang w:val="es-ES"/>
        </w:rPr>
        <w:t>una cirugía plástica se realiza con el fin de corregir alteraciones que afecten el funcionamiento de un órgano o con el propósito de impedir afectaciones psicológicas, la realización del procedimiento es procedente a través de la entidad promotora de salud</w:t>
      </w:r>
      <w:r w:rsidR="006B52C3" w:rsidRPr="003609E1">
        <w:rPr>
          <w:sz w:val="28"/>
          <w:szCs w:val="28"/>
          <w:lang w:val="es-ES"/>
        </w:rPr>
        <w:t xml:space="preserve">”. </w:t>
      </w:r>
    </w:p>
    <w:p w14:paraId="3DE3DA45" w14:textId="77777777" w:rsidR="007F470F" w:rsidRPr="003609E1" w:rsidRDefault="007F470F" w:rsidP="00966276">
      <w:pPr>
        <w:pStyle w:val="Prrafodelista"/>
        <w:shd w:val="clear" w:color="auto" w:fill="FFFFFF"/>
        <w:ind w:left="0" w:right="51"/>
        <w:jc w:val="both"/>
        <w:rPr>
          <w:sz w:val="28"/>
          <w:szCs w:val="28"/>
        </w:rPr>
      </w:pPr>
    </w:p>
    <w:p w14:paraId="2C82CC19" w14:textId="67C51A74" w:rsidR="00966276" w:rsidRPr="003609E1" w:rsidRDefault="00CA2082" w:rsidP="00966276">
      <w:pPr>
        <w:pStyle w:val="Prrafodelista"/>
        <w:numPr>
          <w:ilvl w:val="0"/>
          <w:numId w:val="60"/>
        </w:numPr>
        <w:autoSpaceDE w:val="0"/>
        <w:autoSpaceDN w:val="0"/>
        <w:adjustRightInd w:val="0"/>
        <w:ind w:left="0" w:right="-198" w:firstLine="0"/>
        <w:jc w:val="both"/>
        <w:rPr>
          <w:kern w:val="1"/>
          <w:sz w:val="28"/>
          <w:szCs w:val="28"/>
        </w:rPr>
      </w:pPr>
      <w:r w:rsidRPr="003609E1">
        <w:rPr>
          <w:sz w:val="28"/>
          <w:szCs w:val="28"/>
          <w:shd w:val="clear" w:color="auto" w:fill="FFFFFF"/>
        </w:rPr>
        <w:t>Ahora bien, e</w:t>
      </w:r>
      <w:r w:rsidR="00966276" w:rsidRPr="003609E1">
        <w:rPr>
          <w:sz w:val="28"/>
          <w:szCs w:val="28"/>
          <w:shd w:val="clear" w:color="auto" w:fill="FFFFFF"/>
        </w:rPr>
        <w:t xml:space="preserve">n la Sentencia T-245 de 2020 </w:t>
      </w:r>
      <w:r w:rsidR="00966276" w:rsidRPr="003609E1">
        <w:rPr>
          <w:sz w:val="28"/>
          <w:szCs w:val="28"/>
        </w:rPr>
        <w:t xml:space="preserve">este Tribunal recordó que </w:t>
      </w:r>
      <w:r w:rsidR="00966276" w:rsidRPr="003609E1">
        <w:rPr>
          <w:sz w:val="28"/>
          <w:szCs w:val="28"/>
          <w:shd w:val="clear" w:color="auto" w:fill="FFFFFF"/>
        </w:rPr>
        <w:t>“[l]</w:t>
      </w:r>
      <w:r w:rsidR="00966276" w:rsidRPr="003609E1">
        <w:rPr>
          <w:rFonts w:hint="cs"/>
          <w:i/>
          <w:iCs/>
          <w:sz w:val="28"/>
          <w:szCs w:val="28"/>
          <w:shd w:val="clear" w:color="auto" w:fill="FFFFFF"/>
        </w:rPr>
        <w:t xml:space="preserve">a Ley Estatutaria dispone una concepción integral del derecho a la salud, según la cual todo servicio o tecnología que no esté expresamente </w:t>
      </w:r>
      <w:proofErr w:type="gramStart"/>
      <w:r w:rsidR="00966276" w:rsidRPr="003609E1">
        <w:rPr>
          <w:rFonts w:hint="cs"/>
          <w:i/>
          <w:iCs/>
          <w:sz w:val="28"/>
          <w:szCs w:val="28"/>
          <w:shd w:val="clear" w:color="auto" w:fill="FFFFFF"/>
        </w:rPr>
        <w:t>excluido,</w:t>
      </w:r>
      <w:proofErr w:type="gramEnd"/>
      <w:r w:rsidR="00966276" w:rsidRPr="003609E1">
        <w:rPr>
          <w:rFonts w:hint="cs"/>
          <w:i/>
          <w:iCs/>
          <w:sz w:val="28"/>
          <w:szCs w:val="28"/>
          <w:shd w:val="clear" w:color="auto" w:fill="FFFFFF"/>
        </w:rPr>
        <w:t xml:space="preserve"> se entiende incluido y, por ende, debe prestars</w:t>
      </w:r>
      <w:r w:rsidR="00966276" w:rsidRPr="003609E1">
        <w:rPr>
          <w:i/>
          <w:iCs/>
          <w:sz w:val="28"/>
          <w:szCs w:val="28"/>
          <w:shd w:val="clear" w:color="auto" w:fill="FFFFFF"/>
        </w:rPr>
        <w:t>e</w:t>
      </w:r>
      <w:r w:rsidR="00966276" w:rsidRPr="003609E1">
        <w:rPr>
          <w:sz w:val="28"/>
          <w:szCs w:val="28"/>
          <w:shd w:val="clear" w:color="auto" w:fill="FFFFFF"/>
        </w:rPr>
        <w:t>”. Esta concepción se estableció como regla de decisión en la Sentencia SU-508 de 2020</w:t>
      </w:r>
      <w:r w:rsidR="00966276" w:rsidRPr="003609E1">
        <w:rPr>
          <w:sz w:val="28"/>
          <w:szCs w:val="28"/>
          <w:lang w:eastAsia="es-CO"/>
        </w:rPr>
        <w:t xml:space="preserve"> y la Corte determinó </w:t>
      </w:r>
      <w:r w:rsidR="00966276" w:rsidRPr="003609E1">
        <w:rPr>
          <w:sz w:val="28"/>
          <w:szCs w:val="28"/>
        </w:rPr>
        <w:t>que todo</w:t>
      </w:r>
      <w:r w:rsidR="00966276" w:rsidRPr="003609E1">
        <w:rPr>
          <w:i/>
          <w:iCs/>
          <w:sz w:val="28"/>
          <w:szCs w:val="28"/>
        </w:rPr>
        <w:t xml:space="preserve"> </w:t>
      </w:r>
      <w:r w:rsidR="00966276" w:rsidRPr="003609E1">
        <w:rPr>
          <w:sz w:val="28"/>
          <w:szCs w:val="28"/>
        </w:rPr>
        <w:t xml:space="preserve">servicio o tecnología en salud que no se encuentre excluido taxativamente del Plan de Beneficios en Salud – PBS, está incluido </w:t>
      </w:r>
      <w:proofErr w:type="gramStart"/>
      <w:r w:rsidR="00966276" w:rsidRPr="003609E1">
        <w:rPr>
          <w:sz w:val="28"/>
          <w:szCs w:val="28"/>
        </w:rPr>
        <w:t>y</w:t>
      </w:r>
      <w:proofErr w:type="gramEnd"/>
      <w:r w:rsidR="00966276" w:rsidRPr="003609E1">
        <w:rPr>
          <w:sz w:val="28"/>
          <w:szCs w:val="28"/>
        </w:rPr>
        <w:t xml:space="preserve"> por ende, debe prestarse.</w:t>
      </w:r>
    </w:p>
    <w:p w14:paraId="30DC9C45" w14:textId="77777777" w:rsidR="00966276" w:rsidRPr="003609E1" w:rsidRDefault="00966276" w:rsidP="00966276">
      <w:pPr>
        <w:pStyle w:val="Prrafodelista"/>
        <w:ind w:left="0"/>
        <w:rPr>
          <w:sz w:val="28"/>
          <w:szCs w:val="28"/>
        </w:rPr>
      </w:pPr>
    </w:p>
    <w:p w14:paraId="79940DA9" w14:textId="77777777" w:rsidR="00CA2082" w:rsidRPr="003609E1" w:rsidRDefault="00966276" w:rsidP="00966276">
      <w:pPr>
        <w:pStyle w:val="Prrafodelista"/>
        <w:numPr>
          <w:ilvl w:val="0"/>
          <w:numId w:val="60"/>
        </w:numPr>
        <w:autoSpaceDE w:val="0"/>
        <w:autoSpaceDN w:val="0"/>
        <w:adjustRightInd w:val="0"/>
        <w:ind w:left="0" w:right="-198" w:firstLine="0"/>
        <w:jc w:val="both"/>
        <w:rPr>
          <w:kern w:val="1"/>
          <w:sz w:val="28"/>
          <w:szCs w:val="28"/>
        </w:rPr>
      </w:pPr>
      <w:r w:rsidRPr="003609E1">
        <w:rPr>
          <w:sz w:val="28"/>
          <w:szCs w:val="28"/>
        </w:rPr>
        <w:t>Así las cosas, la Resolución 2273 de 2021 del Ministerio de Salud y Protección Social</w:t>
      </w:r>
      <w:r w:rsidRPr="003609E1">
        <w:rPr>
          <w:rStyle w:val="Refdenotaalpie"/>
          <w:sz w:val="28"/>
          <w:szCs w:val="28"/>
        </w:rPr>
        <w:footnoteReference w:id="55"/>
      </w:r>
      <w:r w:rsidRPr="003609E1">
        <w:rPr>
          <w:sz w:val="28"/>
          <w:szCs w:val="28"/>
        </w:rPr>
        <w:t xml:space="preserve"> modificó el listado de servicios y tecnologías en salud que serían excluidos de la financiación con recursos públicos asignados a la salud.  Se concluyó que están incluidos en el PBS todos los servicios y tecnologías que no hacen parte de ese listado. </w:t>
      </w:r>
    </w:p>
    <w:p w14:paraId="3FDD167D" w14:textId="77777777" w:rsidR="00CA2082" w:rsidRPr="003609E1" w:rsidRDefault="00CA2082" w:rsidP="00CA2082">
      <w:pPr>
        <w:pStyle w:val="Prrafodelista"/>
        <w:rPr>
          <w:sz w:val="28"/>
          <w:szCs w:val="28"/>
        </w:rPr>
      </w:pPr>
    </w:p>
    <w:p w14:paraId="1A63DDF5" w14:textId="3F1090E9" w:rsidR="00966276" w:rsidRPr="003609E1" w:rsidRDefault="00966276" w:rsidP="00966276">
      <w:pPr>
        <w:pStyle w:val="Prrafodelista"/>
        <w:numPr>
          <w:ilvl w:val="0"/>
          <w:numId w:val="60"/>
        </w:numPr>
        <w:autoSpaceDE w:val="0"/>
        <w:autoSpaceDN w:val="0"/>
        <w:adjustRightInd w:val="0"/>
        <w:ind w:left="0" w:right="-198" w:firstLine="0"/>
        <w:jc w:val="both"/>
        <w:rPr>
          <w:kern w:val="1"/>
          <w:sz w:val="28"/>
          <w:szCs w:val="28"/>
        </w:rPr>
      </w:pPr>
      <w:r w:rsidRPr="003609E1">
        <w:rPr>
          <w:sz w:val="28"/>
          <w:szCs w:val="28"/>
        </w:rPr>
        <w:t xml:space="preserve">Concretamente, el anexo técnico a partir del servicio No. 66 reguló las cirugías de reducción de tejido adiposo e indicó que las mismas serán excluidas cuando su fin sea </w:t>
      </w:r>
      <w:r w:rsidRPr="003609E1">
        <w:rPr>
          <w:i/>
          <w:iCs/>
          <w:sz w:val="28"/>
          <w:szCs w:val="28"/>
        </w:rPr>
        <w:t>estético</w:t>
      </w:r>
      <w:r w:rsidRPr="003609E1">
        <w:rPr>
          <w:sz w:val="28"/>
          <w:szCs w:val="28"/>
        </w:rPr>
        <w:t xml:space="preserve">. No obstante, en el listado no se encuentra el procedimiento de </w:t>
      </w:r>
      <w:r w:rsidRPr="003609E1">
        <w:rPr>
          <w:sz w:val="28"/>
          <w:szCs w:val="28"/>
          <w:shd w:val="clear" w:color="auto" w:fill="FFFFFF"/>
          <w:lang w:val="es-ES"/>
        </w:rPr>
        <w:t>cirugía</w:t>
      </w:r>
      <w:r w:rsidRPr="003609E1">
        <w:rPr>
          <w:sz w:val="28"/>
          <w:szCs w:val="28"/>
          <w:shd w:val="clear" w:color="auto" w:fill="FFFFFF"/>
        </w:rPr>
        <w:t xml:space="preserve"> </w:t>
      </w:r>
      <w:r w:rsidRPr="003609E1">
        <w:rPr>
          <w:kern w:val="1"/>
          <w:sz w:val="28"/>
          <w:szCs w:val="28"/>
        </w:rPr>
        <w:t xml:space="preserve">bariátrica o </w:t>
      </w:r>
      <w:proofErr w:type="gramStart"/>
      <w:r w:rsidRPr="003609E1">
        <w:rPr>
          <w:i/>
          <w:iCs/>
          <w:kern w:val="1"/>
          <w:sz w:val="28"/>
          <w:szCs w:val="28"/>
        </w:rPr>
        <w:t>bypass</w:t>
      </w:r>
      <w:proofErr w:type="gramEnd"/>
      <w:r w:rsidRPr="003609E1">
        <w:rPr>
          <w:i/>
          <w:iCs/>
          <w:kern w:val="1"/>
          <w:sz w:val="28"/>
          <w:szCs w:val="28"/>
        </w:rPr>
        <w:t xml:space="preserve"> </w:t>
      </w:r>
      <w:r w:rsidRPr="003609E1">
        <w:rPr>
          <w:kern w:val="1"/>
          <w:sz w:val="28"/>
          <w:szCs w:val="28"/>
        </w:rPr>
        <w:t>por laparoscopia, de modo que,</w:t>
      </w:r>
      <w:r w:rsidRPr="003609E1">
        <w:rPr>
          <w:b/>
          <w:bCs/>
          <w:kern w:val="1"/>
          <w:sz w:val="28"/>
          <w:szCs w:val="28"/>
        </w:rPr>
        <w:t xml:space="preserve"> </w:t>
      </w:r>
      <w:r w:rsidRPr="003609E1">
        <w:rPr>
          <w:kern w:val="1"/>
          <w:sz w:val="28"/>
          <w:szCs w:val="28"/>
        </w:rPr>
        <w:t>se advierte que es un servicio que debe ser cubierto con</w:t>
      </w:r>
      <w:r w:rsidRPr="003609E1">
        <w:rPr>
          <w:sz w:val="28"/>
          <w:szCs w:val="28"/>
        </w:rPr>
        <w:t xml:space="preserve"> recursos públicos asignados a la salud. </w:t>
      </w:r>
    </w:p>
    <w:p w14:paraId="0446C026" w14:textId="77777777" w:rsidR="00966276" w:rsidRPr="003609E1" w:rsidRDefault="00966276" w:rsidP="00966276">
      <w:pPr>
        <w:pStyle w:val="Prrafodelista"/>
        <w:jc w:val="both"/>
        <w:rPr>
          <w:kern w:val="1"/>
          <w:sz w:val="28"/>
          <w:szCs w:val="28"/>
        </w:rPr>
      </w:pPr>
    </w:p>
    <w:p w14:paraId="0EC1DEB2" w14:textId="55D40615" w:rsidR="00966276" w:rsidRPr="003609E1" w:rsidRDefault="00966276" w:rsidP="00966276">
      <w:pPr>
        <w:pStyle w:val="Prrafodelista"/>
        <w:numPr>
          <w:ilvl w:val="0"/>
          <w:numId w:val="60"/>
        </w:numPr>
        <w:autoSpaceDE w:val="0"/>
        <w:autoSpaceDN w:val="0"/>
        <w:adjustRightInd w:val="0"/>
        <w:ind w:left="0" w:right="-198" w:firstLine="0"/>
        <w:jc w:val="both"/>
        <w:rPr>
          <w:kern w:val="1"/>
          <w:sz w:val="28"/>
          <w:szCs w:val="28"/>
        </w:rPr>
      </w:pPr>
      <w:r w:rsidRPr="003609E1">
        <w:rPr>
          <w:kern w:val="1"/>
          <w:sz w:val="28"/>
          <w:szCs w:val="28"/>
        </w:rPr>
        <w:t xml:space="preserve">En conclusión, (i) el procedimiento médico de </w:t>
      </w:r>
      <w:r w:rsidRPr="003609E1">
        <w:rPr>
          <w:sz w:val="28"/>
          <w:szCs w:val="28"/>
          <w:shd w:val="clear" w:color="auto" w:fill="FFFFFF"/>
          <w:lang w:val="es-ES"/>
        </w:rPr>
        <w:t>cirugía</w:t>
      </w:r>
      <w:r w:rsidRPr="003609E1">
        <w:rPr>
          <w:sz w:val="28"/>
          <w:szCs w:val="28"/>
          <w:shd w:val="clear" w:color="auto" w:fill="FFFFFF"/>
        </w:rPr>
        <w:t xml:space="preserve"> </w:t>
      </w:r>
      <w:r w:rsidRPr="003609E1">
        <w:rPr>
          <w:kern w:val="1"/>
          <w:sz w:val="28"/>
          <w:szCs w:val="28"/>
        </w:rPr>
        <w:t xml:space="preserve">bariátrica o </w:t>
      </w:r>
      <w:proofErr w:type="gramStart"/>
      <w:r w:rsidRPr="003609E1">
        <w:rPr>
          <w:i/>
          <w:iCs/>
          <w:kern w:val="1"/>
          <w:sz w:val="28"/>
          <w:szCs w:val="28"/>
        </w:rPr>
        <w:t>bypass</w:t>
      </w:r>
      <w:proofErr w:type="gramEnd"/>
      <w:r w:rsidRPr="003609E1">
        <w:rPr>
          <w:i/>
          <w:iCs/>
          <w:kern w:val="1"/>
          <w:sz w:val="28"/>
          <w:szCs w:val="28"/>
        </w:rPr>
        <w:t xml:space="preserve"> </w:t>
      </w:r>
      <w:r w:rsidRPr="003609E1">
        <w:rPr>
          <w:kern w:val="1"/>
          <w:sz w:val="28"/>
          <w:szCs w:val="28"/>
        </w:rPr>
        <w:t>por laparoscopia se encuentra incluido en el PBS y (</w:t>
      </w:r>
      <w:proofErr w:type="spellStart"/>
      <w:r w:rsidRPr="003609E1">
        <w:rPr>
          <w:kern w:val="1"/>
          <w:sz w:val="28"/>
          <w:szCs w:val="28"/>
        </w:rPr>
        <w:t>ii</w:t>
      </w:r>
      <w:proofErr w:type="spellEnd"/>
      <w:r w:rsidRPr="003609E1">
        <w:rPr>
          <w:kern w:val="1"/>
          <w:sz w:val="28"/>
          <w:szCs w:val="28"/>
        </w:rPr>
        <w:t xml:space="preserve">) para ordenar a una EPS practicar un </w:t>
      </w:r>
      <w:r w:rsidRPr="003609E1">
        <w:rPr>
          <w:i/>
          <w:iCs/>
          <w:kern w:val="1"/>
          <w:sz w:val="28"/>
          <w:szCs w:val="28"/>
        </w:rPr>
        <w:t>bypass</w:t>
      </w:r>
      <w:r w:rsidRPr="003609E1">
        <w:rPr>
          <w:kern w:val="1"/>
          <w:sz w:val="28"/>
          <w:szCs w:val="28"/>
        </w:rPr>
        <w:t>, se deben verificar criterios como: la realización de una valoración técnica, el propósito (estético o funcional) de la intervención, el consentimiento del paciente y el diagnóstico oportuno.</w:t>
      </w:r>
    </w:p>
    <w:p w14:paraId="2EC37D5E" w14:textId="77777777" w:rsidR="001204BC" w:rsidRPr="003609E1" w:rsidRDefault="001204BC" w:rsidP="00962FB6">
      <w:pPr>
        <w:autoSpaceDE w:val="0"/>
        <w:autoSpaceDN w:val="0"/>
        <w:adjustRightInd w:val="0"/>
        <w:ind w:right="49"/>
        <w:jc w:val="both"/>
        <w:rPr>
          <w:b/>
          <w:bCs/>
          <w:kern w:val="1"/>
          <w:sz w:val="28"/>
          <w:szCs w:val="28"/>
        </w:rPr>
      </w:pPr>
    </w:p>
    <w:p w14:paraId="45B63E48" w14:textId="59FFAD1D" w:rsidR="00962FB6" w:rsidRPr="003609E1" w:rsidRDefault="00962FB6" w:rsidP="00962FB6">
      <w:pPr>
        <w:autoSpaceDE w:val="0"/>
        <w:autoSpaceDN w:val="0"/>
        <w:adjustRightInd w:val="0"/>
        <w:ind w:right="49"/>
        <w:jc w:val="both"/>
        <w:rPr>
          <w:b/>
          <w:bCs/>
          <w:kern w:val="1"/>
          <w:sz w:val="28"/>
          <w:szCs w:val="28"/>
        </w:rPr>
      </w:pPr>
      <w:r w:rsidRPr="003609E1">
        <w:rPr>
          <w:b/>
          <w:bCs/>
          <w:kern w:val="1"/>
          <w:sz w:val="28"/>
          <w:szCs w:val="28"/>
        </w:rPr>
        <w:t xml:space="preserve">Caso concreto </w:t>
      </w:r>
    </w:p>
    <w:p w14:paraId="7B801EAE" w14:textId="77777777" w:rsidR="00962FB6" w:rsidRPr="003609E1" w:rsidRDefault="00962FB6" w:rsidP="00962FB6">
      <w:pPr>
        <w:autoSpaceDE w:val="0"/>
        <w:autoSpaceDN w:val="0"/>
        <w:adjustRightInd w:val="0"/>
        <w:ind w:right="49"/>
        <w:jc w:val="both"/>
        <w:rPr>
          <w:b/>
          <w:bCs/>
          <w:kern w:val="1"/>
          <w:sz w:val="28"/>
          <w:szCs w:val="28"/>
        </w:rPr>
      </w:pPr>
    </w:p>
    <w:p w14:paraId="312F53AD" w14:textId="0A746F59" w:rsidR="00962FB6" w:rsidRPr="003609E1" w:rsidRDefault="00962FB6" w:rsidP="00962FB6">
      <w:pPr>
        <w:pStyle w:val="Prrafodelista"/>
        <w:numPr>
          <w:ilvl w:val="0"/>
          <w:numId w:val="60"/>
        </w:numPr>
        <w:autoSpaceDE w:val="0"/>
        <w:autoSpaceDN w:val="0"/>
        <w:adjustRightInd w:val="0"/>
        <w:ind w:left="0" w:right="49" w:firstLine="0"/>
        <w:jc w:val="both"/>
        <w:rPr>
          <w:kern w:val="1"/>
          <w:sz w:val="28"/>
          <w:szCs w:val="28"/>
        </w:rPr>
      </w:pPr>
      <w:r w:rsidRPr="003609E1">
        <w:rPr>
          <w:kern w:val="1"/>
          <w:sz w:val="28"/>
          <w:szCs w:val="28"/>
        </w:rPr>
        <w:t xml:space="preserve">La joven </w:t>
      </w:r>
      <w:r w:rsidR="000C21E1" w:rsidRPr="003609E1">
        <w:rPr>
          <w:i/>
          <w:iCs/>
          <w:sz w:val="28"/>
          <w:szCs w:val="28"/>
        </w:rPr>
        <w:t>Antonia</w:t>
      </w:r>
      <w:r w:rsidR="000C21E1" w:rsidRPr="003609E1">
        <w:rPr>
          <w:kern w:val="1"/>
          <w:sz w:val="28"/>
          <w:szCs w:val="28"/>
        </w:rPr>
        <w:t xml:space="preserve"> </w:t>
      </w:r>
      <w:r w:rsidRPr="003609E1">
        <w:rPr>
          <w:kern w:val="1"/>
          <w:sz w:val="28"/>
          <w:szCs w:val="28"/>
        </w:rPr>
        <w:t>interpuso acción de tutela contra Nueva EPS por considerar vulnerados sus derechos fundamentales a la salud, vida digna y mínimo vital. Lo anterior, con ocasión de la negativa de la accionada de realizarle una valoración multidisciplinaria que determinara si era apta para la práctica de una cirugía bariátrica. Solicitó que se ordene a la EPS accionada garantizar todos los procedimientos médicos que necesita para mejorar su calidad de vida y aliviar su patología.</w:t>
      </w:r>
    </w:p>
    <w:p w14:paraId="499AA66D" w14:textId="77777777" w:rsidR="00717EE0" w:rsidRPr="003609E1" w:rsidRDefault="00717EE0" w:rsidP="00717EE0">
      <w:pPr>
        <w:pStyle w:val="Prrafodelista"/>
        <w:autoSpaceDE w:val="0"/>
        <w:autoSpaceDN w:val="0"/>
        <w:adjustRightInd w:val="0"/>
        <w:ind w:left="0" w:right="49"/>
        <w:jc w:val="both"/>
        <w:rPr>
          <w:kern w:val="1"/>
          <w:sz w:val="28"/>
          <w:szCs w:val="28"/>
        </w:rPr>
      </w:pPr>
    </w:p>
    <w:p w14:paraId="4FCE91EA" w14:textId="42D8DE37" w:rsidR="00175298" w:rsidRPr="003609E1" w:rsidRDefault="00962FB6" w:rsidP="00175298">
      <w:pPr>
        <w:pStyle w:val="Prrafodelista"/>
        <w:numPr>
          <w:ilvl w:val="0"/>
          <w:numId w:val="60"/>
        </w:numPr>
        <w:autoSpaceDE w:val="0"/>
        <w:autoSpaceDN w:val="0"/>
        <w:adjustRightInd w:val="0"/>
        <w:ind w:left="0" w:right="49" w:firstLine="0"/>
        <w:jc w:val="both"/>
        <w:rPr>
          <w:sz w:val="28"/>
          <w:szCs w:val="28"/>
        </w:rPr>
      </w:pPr>
      <w:r w:rsidRPr="003609E1">
        <w:rPr>
          <w:sz w:val="28"/>
          <w:szCs w:val="28"/>
        </w:rPr>
        <w:t xml:space="preserve">El Juzgado de Familia de Los Patios, Norte de Santander, negó el amparo porque consideró que no existían órdenes médicas que permitieran establecer que la accionante </w:t>
      </w:r>
      <w:r w:rsidR="00513822" w:rsidRPr="003609E1">
        <w:rPr>
          <w:sz w:val="28"/>
          <w:szCs w:val="28"/>
        </w:rPr>
        <w:t xml:space="preserve">tenía </w:t>
      </w:r>
      <w:r w:rsidR="00175298" w:rsidRPr="003609E1">
        <w:rPr>
          <w:sz w:val="28"/>
          <w:szCs w:val="28"/>
        </w:rPr>
        <w:t xml:space="preserve">obesidad grado II </w:t>
      </w:r>
      <w:r w:rsidRPr="003609E1">
        <w:rPr>
          <w:sz w:val="28"/>
          <w:szCs w:val="28"/>
        </w:rPr>
        <w:t xml:space="preserve">que alcanzara a poner en riesgo su salud y condiciones de vida digna. La Sala Civil y de Familia del Tribunal Superior del Distrito Judicial de Cúcuta confirmó la decisión de primer grado, al considerar que </w:t>
      </w:r>
      <w:r w:rsidR="00175298" w:rsidRPr="003609E1">
        <w:rPr>
          <w:sz w:val="28"/>
          <w:szCs w:val="28"/>
        </w:rPr>
        <w:t xml:space="preserve">si bien la actora contaba con una orden emitida por el médico </w:t>
      </w:r>
      <w:r w:rsidR="00175298" w:rsidRPr="003609E1">
        <w:rPr>
          <w:sz w:val="28"/>
          <w:szCs w:val="28"/>
        </w:rPr>
        <w:lastRenderedPageBreak/>
        <w:t>tratante “</w:t>
      </w:r>
      <w:r w:rsidR="00175298" w:rsidRPr="003609E1">
        <w:rPr>
          <w:i/>
          <w:iCs/>
          <w:sz w:val="28"/>
          <w:szCs w:val="28"/>
        </w:rPr>
        <w:t xml:space="preserve">también es cierto que la misma no fue autorizada por su </w:t>
      </w:r>
      <w:proofErr w:type="spellStart"/>
      <w:r w:rsidR="00175298" w:rsidRPr="003609E1">
        <w:rPr>
          <w:i/>
          <w:iCs/>
          <w:sz w:val="28"/>
          <w:szCs w:val="28"/>
        </w:rPr>
        <w:t>Eps</w:t>
      </w:r>
      <w:proofErr w:type="spellEnd"/>
      <w:r w:rsidR="00175298" w:rsidRPr="003609E1">
        <w:rPr>
          <w:i/>
          <w:iCs/>
          <w:sz w:val="28"/>
          <w:szCs w:val="28"/>
        </w:rPr>
        <w:t xml:space="preserve"> en razón a que no se encuentra incluida dentro del antiguo Plan Obligatorio de Salud (POS), ahora Plan de Beneficios de Salud</w:t>
      </w:r>
      <w:r w:rsidR="00175298" w:rsidRPr="003609E1">
        <w:rPr>
          <w:sz w:val="28"/>
          <w:szCs w:val="28"/>
        </w:rPr>
        <w:t>”</w:t>
      </w:r>
      <w:r w:rsidR="00175298" w:rsidRPr="003609E1">
        <w:rPr>
          <w:rStyle w:val="Refdenotaalpie"/>
          <w:sz w:val="28"/>
          <w:szCs w:val="28"/>
        </w:rPr>
        <w:footnoteReference w:id="56"/>
      </w:r>
      <w:r w:rsidR="00175298" w:rsidRPr="003609E1">
        <w:rPr>
          <w:sz w:val="28"/>
          <w:szCs w:val="28"/>
        </w:rPr>
        <w:t>.</w:t>
      </w:r>
    </w:p>
    <w:p w14:paraId="0BB3B072" w14:textId="77777777" w:rsidR="00962FB6" w:rsidRPr="003609E1" w:rsidRDefault="00962FB6" w:rsidP="00962FB6">
      <w:pPr>
        <w:autoSpaceDE w:val="0"/>
        <w:autoSpaceDN w:val="0"/>
        <w:adjustRightInd w:val="0"/>
        <w:ind w:right="49"/>
        <w:jc w:val="both"/>
        <w:rPr>
          <w:b/>
          <w:bCs/>
          <w:kern w:val="1"/>
          <w:sz w:val="28"/>
          <w:szCs w:val="28"/>
        </w:rPr>
      </w:pPr>
    </w:p>
    <w:p w14:paraId="0784B4EC" w14:textId="04058124" w:rsidR="00962FB6" w:rsidRPr="003609E1" w:rsidRDefault="00962FB6" w:rsidP="00962FB6">
      <w:pPr>
        <w:autoSpaceDE w:val="0"/>
        <w:autoSpaceDN w:val="0"/>
        <w:adjustRightInd w:val="0"/>
        <w:ind w:right="49"/>
        <w:jc w:val="both"/>
        <w:rPr>
          <w:b/>
          <w:bCs/>
          <w:i/>
          <w:iCs/>
          <w:kern w:val="1"/>
          <w:sz w:val="28"/>
          <w:szCs w:val="28"/>
        </w:rPr>
      </w:pPr>
      <w:r w:rsidRPr="003609E1">
        <w:rPr>
          <w:b/>
          <w:bCs/>
          <w:i/>
          <w:iCs/>
          <w:kern w:val="1"/>
          <w:sz w:val="28"/>
          <w:szCs w:val="28"/>
        </w:rPr>
        <w:t xml:space="preserve">La vulneración del derecho a la salud en faceta de diagnóstico de </w:t>
      </w:r>
      <w:r w:rsidR="000C21E1" w:rsidRPr="003609E1">
        <w:rPr>
          <w:b/>
          <w:bCs/>
          <w:i/>
          <w:iCs/>
          <w:sz w:val="28"/>
          <w:szCs w:val="28"/>
        </w:rPr>
        <w:t>Antonia</w:t>
      </w:r>
      <w:r w:rsidR="000C21E1" w:rsidRPr="003609E1">
        <w:rPr>
          <w:b/>
          <w:bCs/>
          <w:i/>
          <w:iCs/>
          <w:kern w:val="1"/>
          <w:sz w:val="28"/>
          <w:szCs w:val="28"/>
        </w:rPr>
        <w:t xml:space="preserve">. </w:t>
      </w:r>
    </w:p>
    <w:p w14:paraId="091D7B5C" w14:textId="77777777" w:rsidR="00962FB6" w:rsidRPr="003609E1" w:rsidRDefault="00962FB6" w:rsidP="00962FB6">
      <w:pPr>
        <w:autoSpaceDE w:val="0"/>
        <w:autoSpaceDN w:val="0"/>
        <w:adjustRightInd w:val="0"/>
        <w:ind w:right="49"/>
        <w:jc w:val="both"/>
        <w:rPr>
          <w:b/>
          <w:bCs/>
          <w:i/>
          <w:iCs/>
          <w:kern w:val="1"/>
          <w:sz w:val="28"/>
          <w:szCs w:val="28"/>
        </w:rPr>
      </w:pPr>
    </w:p>
    <w:p w14:paraId="56CF1CC9" w14:textId="38E2844E" w:rsidR="00624E71" w:rsidRPr="003609E1" w:rsidRDefault="00962FB6" w:rsidP="00624E71">
      <w:pPr>
        <w:pStyle w:val="Prrafodelista"/>
        <w:numPr>
          <w:ilvl w:val="0"/>
          <w:numId w:val="60"/>
        </w:numPr>
        <w:ind w:left="0" w:right="49" w:firstLine="0"/>
        <w:jc w:val="both"/>
        <w:rPr>
          <w:sz w:val="28"/>
          <w:szCs w:val="28"/>
          <w:shd w:val="clear" w:color="auto" w:fill="FFFFFF"/>
        </w:rPr>
      </w:pPr>
      <w:r w:rsidRPr="003609E1">
        <w:rPr>
          <w:sz w:val="28"/>
          <w:szCs w:val="28"/>
          <w:lang w:val="es-ES_tradnl"/>
        </w:rPr>
        <w:t>La Sala encuentra que la Nueva EPS</w:t>
      </w:r>
      <w:r w:rsidRPr="003609E1">
        <w:rPr>
          <w:bCs/>
          <w:sz w:val="28"/>
          <w:szCs w:val="28"/>
          <w:lang w:val="es-ES"/>
        </w:rPr>
        <w:t xml:space="preserve"> </w:t>
      </w:r>
      <w:proofErr w:type="spellStart"/>
      <w:r w:rsidRPr="003609E1">
        <w:rPr>
          <w:sz w:val="28"/>
          <w:szCs w:val="28"/>
          <w:lang w:val="es-ES"/>
        </w:rPr>
        <w:t>vulner</w:t>
      </w:r>
      <w:r w:rsidRPr="003609E1">
        <w:rPr>
          <w:sz w:val="28"/>
          <w:szCs w:val="28"/>
          <w:lang w:val="es-ES_tradnl"/>
        </w:rPr>
        <w:t>ó</w:t>
      </w:r>
      <w:proofErr w:type="spellEnd"/>
      <w:r w:rsidRPr="003609E1">
        <w:rPr>
          <w:sz w:val="28"/>
          <w:szCs w:val="28"/>
          <w:lang w:val="es-ES_tradnl"/>
        </w:rPr>
        <w:t xml:space="preserve"> el derecho a la salud </w:t>
      </w:r>
      <w:r w:rsidR="00432180" w:rsidRPr="003609E1">
        <w:rPr>
          <w:sz w:val="28"/>
          <w:szCs w:val="28"/>
          <w:lang w:val="es-ES_tradnl"/>
        </w:rPr>
        <w:t xml:space="preserve">de </w:t>
      </w:r>
      <w:r w:rsidR="00432180" w:rsidRPr="003609E1">
        <w:rPr>
          <w:i/>
          <w:iCs/>
          <w:sz w:val="28"/>
          <w:szCs w:val="28"/>
          <w:lang w:val="es-ES_tradnl"/>
        </w:rPr>
        <w:t>Antonia</w:t>
      </w:r>
      <w:r w:rsidR="00432180" w:rsidRPr="003609E1">
        <w:rPr>
          <w:sz w:val="28"/>
          <w:szCs w:val="28"/>
          <w:lang w:val="es-ES_tradnl"/>
        </w:rPr>
        <w:t xml:space="preserve"> </w:t>
      </w:r>
      <w:r w:rsidRPr="003609E1">
        <w:rPr>
          <w:sz w:val="28"/>
          <w:szCs w:val="28"/>
          <w:lang w:val="es-ES_tradnl"/>
        </w:rPr>
        <w:t xml:space="preserve">en la faceta de diagnóstico por tres razones. </w:t>
      </w:r>
    </w:p>
    <w:p w14:paraId="4DA81BB8" w14:textId="77777777" w:rsidR="00624E71" w:rsidRPr="003609E1" w:rsidRDefault="00624E71" w:rsidP="00624E71">
      <w:pPr>
        <w:pStyle w:val="Prrafodelista"/>
        <w:ind w:left="0" w:right="49"/>
        <w:jc w:val="both"/>
        <w:rPr>
          <w:sz w:val="28"/>
          <w:szCs w:val="28"/>
          <w:shd w:val="clear" w:color="auto" w:fill="FFFFFF"/>
        </w:rPr>
      </w:pPr>
    </w:p>
    <w:p w14:paraId="39466648" w14:textId="62901CA7" w:rsidR="00962FB6" w:rsidRPr="003609E1" w:rsidRDefault="00962FB6" w:rsidP="00624E71">
      <w:pPr>
        <w:pStyle w:val="Prrafodelista"/>
        <w:numPr>
          <w:ilvl w:val="0"/>
          <w:numId w:val="60"/>
        </w:numPr>
        <w:ind w:left="0" w:right="49" w:firstLine="0"/>
        <w:jc w:val="both"/>
        <w:rPr>
          <w:sz w:val="28"/>
          <w:szCs w:val="28"/>
          <w:shd w:val="clear" w:color="auto" w:fill="FFFFFF"/>
        </w:rPr>
      </w:pPr>
      <w:r w:rsidRPr="003609E1">
        <w:rPr>
          <w:sz w:val="28"/>
          <w:szCs w:val="28"/>
          <w:lang w:val="es-ES_tradnl"/>
        </w:rPr>
        <w:t>Primero, se encuentra acreditado que la accionante tiene un diagnóstico de obesidad grado II, teniendo en cuenta que (i) lo afirmó en la petición de amparo; (</w:t>
      </w:r>
      <w:proofErr w:type="spellStart"/>
      <w:r w:rsidRPr="003609E1">
        <w:rPr>
          <w:sz w:val="28"/>
          <w:szCs w:val="28"/>
          <w:lang w:val="es-ES_tradnl"/>
        </w:rPr>
        <w:t>ii</w:t>
      </w:r>
      <w:proofErr w:type="spellEnd"/>
      <w:r w:rsidRPr="003609E1">
        <w:rPr>
          <w:sz w:val="28"/>
          <w:szCs w:val="28"/>
          <w:lang w:val="es-ES_tradnl"/>
        </w:rPr>
        <w:t xml:space="preserve">) la IPS </w:t>
      </w:r>
      <w:proofErr w:type="spellStart"/>
      <w:r w:rsidRPr="003609E1">
        <w:rPr>
          <w:bCs/>
          <w:sz w:val="28"/>
          <w:szCs w:val="28"/>
          <w:lang w:val="es-ES_tradnl"/>
        </w:rPr>
        <w:t>Gastroquirúrgica</w:t>
      </w:r>
      <w:proofErr w:type="spellEnd"/>
      <w:r w:rsidRPr="003609E1">
        <w:rPr>
          <w:bCs/>
          <w:sz w:val="28"/>
          <w:szCs w:val="28"/>
          <w:lang w:val="es-ES_tradnl"/>
        </w:rPr>
        <w:t xml:space="preserve"> y el médico tratante David Mauricio Figueroa Bohórquez confirmaron el diagnóstico en </w:t>
      </w:r>
      <w:r w:rsidRPr="003609E1">
        <w:rPr>
          <w:sz w:val="28"/>
          <w:szCs w:val="28"/>
          <w:shd w:val="clear" w:color="auto" w:fill="FFFFFF"/>
        </w:rPr>
        <w:t xml:space="preserve">la consulta </w:t>
      </w:r>
      <w:r w:rsidRPr="003609E1">
        <w:rPr>
          <w:bCs/>
          <w:sz w:val="28"/>
          <w:szCs w:val="28"/>
        </w:rPr>
        <w:t>del 29 de noviembre de 2022, “</w:t>
      </w:r>
      <w:r w:rsidRPr="003609E1">
        <w:rPr>
          <w:bCs/>
          <w:i/>
          <w:iCs/>
          <w:sz w:val="28"/>
          <w:szCs w:val="28"/>
        </w:rPr>
        <w:t>paciente con obesidad grado II que se considera candidata a ingreso a programa de cirugía bariátrica</w:t>
      </w:r>
      <w:r w:rsidRPr="003609E1">
        <w:rPr>
          <w:bCs/>
          <w:sz w:val="28"/>
          <w:szCs w:val="28"/>
        </w:rPr>
        <w:t>”</w:t>
      </w:r>
      <w:r w:rsidRPr="003609E1">
        <w:rPr>
          <w:rStyle w:val="Refdenotaalpie"/>
          <w:bCs/>
          <w:sz w:val="28"/>
          <w:szCs w:val="28"/>
        </w:rPr>
        <w:footnoteReference w:id="57"/>
      </w:r>
      <w:r w:rsidRPr="003609E1">
        <w:rPr>
          <w:bCs/>
          <w:sz w:val="28"/>
          <w:szCs w:val="28"/>
        </w:rPr>
        <w:t xml:space="preserve"> y (</w:t>
      </w:r>
      <w:proofErr w:type="spellStart"/>
      <w:r w:rsidRPr="003609E1">
        <w:rPr>
          <w:bCs/>
          <w:sz w:val="28"/>
          <w:szCs w:val="28"/>
        </w:rPr>
        <w:t>iii</w:t>
      </w:r>
      <w:proofErr w:type="spellEnd"/>
      <w:r w:rsidRPr="003609E1">
        <w:rPr>
          <w:bCs/>
          <w:sz w:val="28"/>
          <w:szCs w:val="28"/>
        </w:rPr>
        <w:t xml:space="preserve">) </w:t>
      </w:r>
      <w:r w:rsidR="00B9095F" w:rsidRPr="003609E1">
        <w:rPr>
          <w:bCs/>
          <w:sz w:val="28"/>
          <w:szCs w:val="28"/>
        </w:rPr>
        <w:t>la información de la historia</w:t>
      </w:r>
      <w:r w:rsidRPr="003609E1">
        <w:rPr>
          <w:bCs/>
          <w:sz w:val="28"/>
          <w:szCs w:val="28"/>
        </w:rPr>
        <w:t xml:space="preserve"> clínic</w:t>
      </w:r>
      <w:r w:rsidR="00B9095F" w:rsidRPr="003609E1">
        <w:rPr>
          <w:bCs/>
          <w:sz w:val="28"/>
          <w:szCs w:val="28"/>
        </w:rPr>
        <w:t xml:space="preserve">a coincide </w:t>
      </w:r>
      <w:r w:rsidRPr="003609E1">
        <w:rPr>
          <w:bCs/>
          <w:sz w:val="28"/>
          <w:szCs w:val="28"/>
        </w:rPr>
        <w:t>con la fórmula establecida por la OMS para determinar si una persona tiene obesidad</w:t>
      </w:r>
      <w:r w:rsidR="00B9095F" w:rsidRPr="003609E1">
        <w:rPr>
          <w:bCs/>
          <w:sz w:val="28"/>
          <w:szCs w:val="28"/>
        </w:rPr>
        <w:t xml:space="preserve">. </w:t>
      </w:r>
    </w:p>
    <w:p w14:paraId="5CCEB60A" w14:textId="77777777" w:rsidR="00962FB6" w:rsidRPr="003609E1" w:rsidRDefault="00962FB6" w:rsidP="00962FB6">
      <w:pPr>
        <w:pStyle w:val="Prrafodelista"/>
        <w:ind w:right="49"/>
        <w:rPr>
          <w:bCs/>
          <w:sz w:val="28"/>
          <w:szCs w:val="28"/>
        </w:rPr>
      </w:pPr>
    </w:p>
    <w:p w14:paraId="012A8E54" w14:textId="77777777" w:rsidR="00962FB6" w:rsidRPr="003609E1" w:rsidRDefault="00962FB6" w:rsidP="00962FB6">
      <w:pPr>
        <w:pStyle w:val="Prrafodelista"/>
        <w:numPr>
          <w:ilvl w:val="0"/>
          <w:numId w:val="60"/>
        </w:numPr>
        <w:ind w:left="0" w:right="49" w:firstLine="0"/>
        <w:jc w:val="both"/>
        <w:rPr>
          <w:bCs/>
          <w:sz w:val="28"/>
          <w:szCs w:val="28"/>
          <w:lang w:val="es-ES_tradnl"/>
        </w:rPr>
      </w:pPr>
      <w:r w:rsidRPr="003609E1">
        <w:rPr>
          <w:bCs/>
          <w:sz w:val="28"/>
          <w:szCs w:val="28"/>
        </w:rPr>
        <w:t xml:space="preserve">Segundo, </w:t>
      </w:r>
      <w:r w:rsidRPr="003609E1">
        <w:rPr>
          <w:sz w:val="28"/>
          <w:szCs w:val="28"/>
          <w:lang w:val="es-ES_tradnl"/>
        </w:rPr>
        <w:t xml:space="preserve">resulta claro que Nueva EPS y los jueces de instancia desconocieron los elementos de prueba que obraban en el expediente de tutela y las pretensiones que elevó la demandante, pues la actora aportó la historia clínica en la cual constaba que el galeno le había prescrito una </w:t>
      </w:r>
      <w:r w:rsidRPr="003609E1">
        <w:rPr>
          <w:sz w:val="28"/>
          <w:szCs w:val="28"/>
          <w:lang w:val="es-ES"/>
        </w:rPr>
        <w:t xml:space="preserve">valoración multidisciplinaria. No obstante, </w:t>
      </w:r>
      <w:r w:rsidRPr="003609E1">
        <w:rPr>
          <w:sz w:val="28"/>
          <w:szCs w:val="28"/>
        </w:rPr>
        <w:t>Nueva EPS señal</w:t>
      </w:r>
      <w:proofErr w:type="spellStart"/>
      <w:r w:rsidRPr="003609E1">
        <w:rPr>
          <w:sz w:val="28"/>
          <w:szCs w:val="28"/>
          <w:lang w:val="es-ES_tradnl"/>
        </w:rPr>
        <w:t>ó</w:t>
      </w:r>
      <w:proofErr w:type="spellEnd"/>
      <w:r w:rsidRPr="003609E1">
        <w:rPr>
          <w:sz w:val="28"/>
          <w:szCs w:val="28"/>
          <w:lang w:val="es-ES_tradnl"/>
        </w:rPr>
        <w:t xml:space="preserve"> que</w:t>
      </w:r>
      <w:r w:rsidRPr="003609E1">
        <w:rPr>
          <w:sz w:val="28"/>
          <w:szCs w:val="28"/>
        </w:rPr>
        <w:t xml:space="preserve"> “</w:t>
      </w:r>
      <w:r w:rsidRPr="003609E1">
        <w:rPr>
          <w:i/>
          <w:iCs/>
          <w:sz w:val="28"/>
          <w:szCs w:val="28"/>
        </w:rPr>
        <w:t>en los anexos de la tutela y hechos nada se relaciona al respecto</w:t>
      </w:r>
      <w:r w:rsidRPr="003609E1">
        <w:rPr>
          <w:sz w:val="28"/>
          <w:szCs w:val="28"/>
        </w:rPr>
        <w:t>”</w:t>
      </w:r>
      <w:r w:rsidRPr="003609E1">
        <w:rPr>
          <w:rStyle w:val="Refdenotaalpie"/>
          <w:sz w:val="28"/>
          <w:szCs w:val="28"/>
        </w:rPr>
        <w:footnoteReference w:id="58"/>
      </w:r>
      <w:r w:rsidRPr="003609E1">
        <w:rPr>
          <w:sz w:val="28"/>
          <w:szCs w:val="28"/>
        </w:rPr>
        <w:t xml:space="preserve">. </w:t>
      </w:r>
    </w:p>
    <w:p w14:paraId="58A2E72F" w14:textId="77777777" w:rsidR="00962FB6" w:rsidRPr="003609E1" w:rsidRDefault="00962FB6" w:rsidP="00962FB6">
      <w:pPr>
        <w:pStyle w:val="Prrafodelista"/>
        <w:ind w:left="0" w:right="49"/>
        <w:jc w:val="both"/>
        <w:rPr>
          <w:bCs/>
          <w:sz w:val="28"/>
          <w:szCs w:val="28"/>
        </w:rPr>
      </w:pPr>
    </w:p>
    <w:p w14:paraId="5FFC8BB1" w14:textId="77777777" w:rsidR="00F971A0" w:rsidRPr="003609E1" w:rsidRDefault="00962FB6" w:rsidP="00B31F93">
      <w:pPr>
        <w:pStyle w:val="Prrafodelista"/>
        <w:numPr>
          <w:ilvl w:val="0"/>
          <w:numId w:val="60"/>
        </w:numPr>
        <w:ind w:left="0" w:right="49" w:firstLine="0"/>
        <w:jc w:val="both"/>
        <w:rPr>
          <w:sz w:val="28"/>
          <w:szCs w:val="28"/>
        </w:rPr>
      </w:pPr>
      <w:r w:rsidRPr="003609E1">
        <w:rPr>
          <w:bCs/>
          <w:sz w:val="28"/>
          <w:szCs w:val="28"/>
        </w:rPr>
        <w:t>No deja de llamar la atención de esta Sala, por un lado, que el Juzgado de Familia de Los Patios c</w:t>
      </w:r>
      <w:r w:rsidRPr="003609E1">
        <w:rPr>
          <w:sz w:val="28"/>
          <w:szCs w:val="28"/>
        </w:rPr>
        <w:t>onsideró que la accionante no ha asistido a otras valoraciones médicas con diferentes especialistas como,</w:t>
      </w:r>
      <w:r w:rsidRPr="003609E1">
        <w:rPr>
          <w:i/>
          <w:iCs/>
          <w:sz w:val="28"/>
          <w:szCs w:val="28"/>
        </w:rPr>
        <w:t xml:space="preserve"> </w:t>
      </w:r>
      <w:r w:rsidRPr="003609E1">
        <w:rPr>
          <w:sz w:val="28"/>
          <w:szCs w:val="28"/>
        </w:rPr>
        <w:t xml:space="preserve">psiquiatra, psicólogo, internista, nutricionista o </w:t>
      </w:r>
      <w:proofErr w:type="spellStart"/>
      <w:r w:rsidRPr="003609E1">
        <w:rPr>
          <w:sz w:val="28"/>
          <w:szCs w:val="28"/>
        </w:rPr>
        <w:t>deportólogo</w:t>
      </w:r>
      <w:proofErr w:type="spellEnd"/>
      <w:r w:rsidRPr="003609E1">
        <w:rPr>
          <w:sz w:val="28"/>
          <w:szCs w:val="28"/>
        </w:rPr>
        <w:t xml:space="preserve"> que permitieran “</w:t>
      </w:r>
      <w:r w:rsidRPr="003609E1">
        <w:rPr>
          <w:i/>
          <w:iCs/>
          <w:sz w:val="28"/>
          <w:szCs w:val="28"/>
        </w:rPr>
        <w:t>establecer fehacientemente que esa obesidad alcance a poner en riesgo su salud y condiciones de vida digna</w:t>
      </w:r>
      <w:r w:rsidRPr="003609E1">
        <w:rPr>
          <w:sz w:val="28"/>
          <w:szCs w:val="28"/>
        </w:rPr>
        <w:t>”</w:t>
      </w:r>
      <w:r w:rsidRPr="003609E1">
        <w:rPr>
          <w:rStyle w:val="Refdenotaalpie"/>
          <w:sz w:val="28"/>
          <w:szCs w:val="28"/>
        </w:rPr>
        <w:footnoteReference w:id="59"/>
      </w:r>
      <w:r w:rsidRPr="003609E1">
        <w:rPr>
          <w:sz w:val="28"/>
          <w:szCs w:val="28"/>
        </w:rPr>
        <w:t xml:space="preserve"> y, por otro, </w:t>
      </w:r>
      <w:r w:rsidRPr="003609E1">
        <w:rPr>
          <w:bCs/>
          <w:sz w:val="28"/>
          <w:szCs w:val="28"/>
        </w:rPr>
        <w:t>la afirmación del Tribunal Superior de Cúcuta, según la cual, a su juicio, el diagnóstico de la actora “</w:t>
      </w:r>
      <w:r w:rsidRPr="003609E1">
        <w:rPr>
          <w:i/>
          <w:iCs/>
          <w:sz w:val="28"/>
          <w:szCs w:val="28"/>
        </w:rPr>
        <w:t>(…) a la fecha no le ha causado mayores dificultades en su salud, sino solo un dolor de rodillas</w:t>
      </w:r>
      <w:r w:rsidRPr="003609E1">
        <w:rPr>
          <w:sz w:val="28"/>
          <w:szCs w:val="28"/>
        </w:rPr>
        <w:t>”</w:t>
      </w:r>
      <w:r w:rsidRPr="003609E1">
        <w:rPr>
          <w:rStyle w:val="Refdenotaalpie"/>
          <w:sz w:val="28"/>
          <w:szCs w:val="28"/>
        </w:rPr>
        <w:footnoteReference w:id="60"/>
      </w:r>
      <w:r w:rsidRPr="003609E1">
        <w:rPr>
          <w:sz w:val="28"/>
          <w:szCs w:val="28"/>
        </w:rPr>
        <w:t>.</w:t>
      </w:r>
    </w:p>
    <w:p w14:paraId="7687EC2D" w14:textId="77777777" w:rsidR="00F971A0" w:rsidRPr="003609E1" w:rsidRDefault="00F971A0" w:rsidP="00F971A0">
      <w:pPr>
        <w:pStyle w:val="Prrafodelista"/>
        <w:rPr>
          <w:sz w:val="28"/>
          <w:szCs w:val="28"/>
        </w:rPr>
      </w:pPr>
    </w:p>
    <w:p w14:paraId="11251528" w14:textId="43E5BFD1" w:rsidR="00CB33E1" w:rsidRPr="003609E1" w:rsidRDefault="00962FB6" w:rsidP="00B31F93">
      <w:pPr>
        <w:pStyle w:val="Prrafodelista"/>
        <w:numPr>
          <w:ilvl w:val="0"/>
          <w:numId w:val="60"/>
        </w:numPr>
        <w:ind w:left="0" w:right="49" w:firstLine="0"/>
        <w:jc w:val="both"/>
        <w:rPr>
          <w:sz w:val="28"/>
          <w:szCs w:val="28"/>
        </w:rPr>
      </w:pPr>
      <w:r w:rsidRPr="003609E1">
        <w:rPr>
          <w:sz w:val="28"/>
          <w:szCs w:val="28"/>
        </w:rPr>
        <w:lastRenderedPageBreak/>
        <w:t xml:space="preserve"> Lo anterior, puesto que quien posee los conocimientos técnicos y científicos sobre la medicina humana, es el profesional de la salud y no el juez</w:t>
      </w:r>
      <w:r w:rsidRPr="003609E1">
        <w:rPr>
          <w:rStyle w:val="Refdenotaalpie"/>
          <w:sz w:val="28"/>
          <w:szCs w:val="28"/>
        </w:rPr>
        <w:footnoteReference w:id="61"/>
      </w:r>
      <w:r w:rsidR="00C70478" w:rsidRPr="003609E1">
        <w:rPr>
          <w:sz w:val="28"/>
          <w:szCs w:val="28"/>
        </w:rPr>
        <w:t>, especialmente, si se tiene en cuenta que en el asunto objeto de revisión, la accionante contaba con una orden médica</w:t>
      </w:r>
      <w:r w:rsidR="00CB33E1" w:rsidRPr="003609E1">
        <w:rPr>
          <w:sz w:val="28"/>
          <w:szCs w:val="28"/>
        </w:rPr>
        <w:t xml:space="preserve"> de fecha del 29 de noviembre de 2022, mediante la cual el médico el especialista David Mauricio Figueroa Bohórquez, le prescribió, entre otros servicios, “</w:t>
      </w:r>
      <w:r w:rsidR="00CB33E1" w:rsidRPr="003609E1">
        <w:rPr>
          <w:i/>
          <w:iCs/>
          <w:sz w:val="28"/>
          <w:szCs w:val="28"/>
        </w:rPr>
        <w:t>una valoración de paciente con obesidad mórbida en junta de cirugía</w:t>
      </w:r>
      <w:r w:rsidR="00CB33E1" w:rsidRPr="003609E1">
        <w:rPr>
          <w:sz w:val="28"/>
          <w:szCs w:val="28"/>
        </w:rPr>
        <w:t>”</w:t>
      </w:r>
      <w:r w:rsidR="00CB33E1" w:rsidRPr="003609E1">
        <w:rPr>
          <w:rStyle w:val="Refdenotaalpie"/>
          <w:sz w:val="28"/>
          <w:szCs w:val="28"/>
        </w:rPr>
        <w:footnoteReference w:id="62"/>
      </w:r>
      <w:r w:rsidR="00CB33E1" w:rsidRPr="003609E1">
        <w:rPr>
          <w:sz w:val="28"/>
          <w:szCs w:val="28"/>
        </w:rPr>
        <w:t>.</w:t>
      </w:r>
    </w:p>
    <w:p w14:paraId="1BFEB246" w14:textId="77777777" w:rsidR="00962FB6" w:rsidRPr="003609E1" w:rsidRDefault="00962FB6" w:rsidP="00962FB6">
      <w:pPr>
        <w:pStyle w:val="Prrafodelista"/>
        <w:ind w:right="49"/>
        <w:rPr>
          <w:sz w:val="28"/>
          <w:szCs w:val="28"/>
        </w:rPr>
      </w:pPr>
    </w:p>
    <w:p w14:paraId="1509EB65" w14:textId="77777777" w:rsidR="00962FB6" w:rsidRPr="003609E1" w:rsidRDefault="00962FB6" w:rsidP="00962FB6">
      <w:pPr>
        <w:pStyle w:val="Prrafodelista"/>
        <w:numPr>
          <w:ilvl w:val="0"/>
          <w:numId w:val="60"/>
        </w:numPr>
        <w:ind w:left="0" w:right="49" w:firstLine="0"/>
        <w:jc w:val="both"/>
        <w:rPr>
          <w:sz w:val="28"/>
          <w:szCs w:val="28"/>
        </w:rPr>
      </w:pPr>
      <w:r w:rsidRPr="003609E1">
        <w:rPr>
          <w:sz w:val="28"/>
          <w:szCs w:val="28"/>
        </w:rPr>
        <w:t>Así lo estableció la Corte, indicando que el profesional de la salud tratante “</w:t>
      </w:r>
      <w:r w:rsidRPr="003609E1">
        <w:rPr>
          <w:i/>
          <w:iCs/>
          <w:sz w:val="28"/>
          <w:szCs w:val="28"/>
        </w:rPr>
        <w:t xml:space="preserve">es una persona competente, enriquecida con educación continua e investigación y una evaluación oportuna, según el artículo 6 literal d) de la </w:t>
      </w:r>
      <w:proofErr w:type="spellStart"/>
      <w:r w:rsidRPr="003609E1">
        <w:rPr>
          <w:i/>
          <w:iCs/>
          <w:sz w:val="28"/>
          <w:szCs w:val="28"/>
        </w:rPr>
        <w:t>LeS</w:t>
      </w:r>
      <w:proofErr w:type="spellEnd"/>
      <w:r w:rsidRPr="003609E1">
        <w:rPr>
          <w:i/>
          <w:iCs/>
          <w:sz w:val="28"/>
          <w:szCs w:val="28"/>
        </w:rPr>
        <w:t>”</w:t>
      </w:r>
      <w:r w:rsidRPr="003609E1">
        <w:rPr>
          <w:rStyle w:val="Refdenotaalpie"/>
          <w:i/>
          <w:iCs/>
          <w:sz w:val="28"/>
          <w:szCs w:val="28"/>
        </w:rPr>
        <w:footnoteReference w:id="63"/>
      </w:r>
      <w:r w:rsidRPr="003609E1">
        <w:rPr>
          <w:i/>
          <w:iCs/>
          <w:sz w:val="28"/>
          <w:szCs w:val="28"/>
        </w:rPr>
        <w:t xml:space="preserve">. </w:t>
      </w:r>
      <w:r w:rsidRPr="003609E1">
        <w:rPr>
          <w:sz w:val="28"/>
          <w:szCs w:val="28"/>
        </w:rPr>
        <w:t>De modo que,</w:t>
      </w:r>
      <w:r w:rsidRPr="003609E1">
        <w:rPr>
          <w:i/>
          <w:iCs/>
          <w:sz w:val="28"/>
          <w:szCs w:val="28"/>
        </w:rPr>
        <w:t xml:space="preserve"> </w:t>
      </w:r>
      <w:r w:rsidRPr="003609E1">
        <w:rPr>
          <w:sz w:val="28"/>
          <w:szCs w:val="28"/>
        </w:rPr>
        <w:t xml:space="preserve">la autoridad judicial no tiene el conocimiento científico y técnico para determinar si una patología o un diagnóstico, en efecto, ha causado perjuicios y a la salud del paciente, su nivel de gravedad o las dificultades que pueda representar para la persona. Lo que sí le está permitido es que, </w:t>
      </w:r>
      <w:r w:rsidRPr="003609E1">
        <w:rPr>
          <w:bCs/>
          <w:sz w:val="28"/>
          <w:szCs w:val="28"/>
        </w:rPr>
        <w:t>c</w:t>
      </w:r>
      <w:r w:rsidRPr="003609E1">
        <w:rPr>
          <w:sz w:val="28"/>
          <w:szCs w:val="28"/>
          <w:shd w:val="clear" w:color="auto" w:fill="FFFFFF"/>
        </w:rPr>
        <w:t xml:space="preserve">uando no encuentre evidencia de la necesidad en los términos anteriores, podrá amparar el derecho a la salud en la faceta de diagnóstico, como se expondrá a continuación. </w:t>
      </w:r>
    </w:p>
    <w:p w14:paraId="38982B81" w14:textId="77777777" w:rsidR="00962FB6" w:rsidRPr="003609E1" w:rsidRDefault="00962FB6" w:rsidP="00962FB6">
      <w:pPr>
        <w:pStyle w:val="Prrafodelista"/>
        <w:ind w:left="0" w:right="49"/>
        <w:jc w:val="both"/>
        <w:rPr>
          <w:bCs/>
          <w:sz w:val="28"/>
          <w:szCs w:val="28"/>
        </w:rPr>
      </w:pPr>
    </w:p>
    <w:p w14:paraId="40C9B4FA" w14:textId="77777777" w:rsidR="00962FB6" w:rsidRPr="003609E1" w:rsidRDefault="00962FB6" w:rsidP="00962FB6">
      <w:pPr>
        <w:pStyle w:val="Prrafodelista"/>
        <w:numPr>
          <w:ilvl w:val="0"/>
          <w:numId w:val="60"/>
        </w:numPr>
        <w:ind w:left="0" w:right="49" w:firstLine="0"/>
        <w:jc w:val="both"/>
        <w:rPr>
          <w:bCs/>
          <w:sz w:val="28"/>
          <w:szCs w:val="28"/>
        </w:rPr>
      </w:pPr>
      <w:r w:rsidRPr="003609E1">
        <w:rPr>
          <w:bCs/>
          <w:sz w:val="28"/>
          <w:szCs w:val="28"/>
        </w:rPr>
        <w:t xml:space="preserve">Tercero, </w:t>
      </w:r>
      <w:r w:rsidRPr="003609E1">
        <w:rPr>
          <w:sz w:val="28"/>
          <w:szCs w:val="28"/>
          <w:lang w:val="es-ES_tradnl"/>
        </w:rPr>
        <w:t xml:space="preserve">el derecho al diagnóstico es fundamental para identificar la enfermedad del paciente, determinar el tratamiento médico más adecuado y </w:t>
      </w:r>
      <w:r w:rsidRPr="003609E1">
        <w:rPr>
          <w:sz w:val="28"/>
          <w:szCs w:val="28"/>
          <w:shd w:val="clear" w:color="auto" w:fill="FFFFFF"/>
        </w:rPr>
        <w:t xml:space="preserve">que de esa forma, pueda ser prescrito oportunamente. La Corte ha enfatizado que cuando el juez de tutela </w:t>
      </w:r>
      <w:r w:rsidRPr="003609E1">
        <w:rPr>
          <w:sz w:val="28"/>
          <w:szCs w:val="28"/>
          <w:shd w:val="clear" w:color="auto" w:fill="FFFFFF"/>
          <w:lang w:val="es-ES_tradnl"/>
        </w:rPr>
        <w:t xml:space="preserve">no encuentre evidencia de la necesidad de algún servicio </w:t>
      </w:r>
      <w:proofErr w:type="gramStart"/>
      <w:r w:rsidRPr="003609E1">
        <w:rPr>
          <w:sz w:val="28"/>
          <w:szCs w:val="28"/>
          <w:shd w:val="clear" w:color="auto" w:fill="FFFFFF"/>
          <w:lang w:val="es-ES_tradnl"/>
        </w:rPr>
        <w:t>médico</w:t>
      </w:r>
      <w:proofErr w:type="gramEnd"/>
      <w:r w:rsidRPr="003609E1">
        <w:rPr>
          <w:sz w:val="28"/>
          <w:szCs w:val="28"/>
          <w:shd w:val="clear" w:color="auto" w:fill="FFFFFF"/>
          <w:lang w:val="es-ES_tradnl"/>
        </w:rPr>
        <w:t xml:space="preserve"> pero existe un indicio razonable de afectación a la salud del accionante</w:t>
      </w:r>
      <w:r w:rsidRPr="003609E1">
        <w:rPr>
          <w:i/>
          <w:iCs/>
          <w:sz w:val="28"/>
          <w:szCs w:val="28"/>
          <w:shd w:val="clear" w:color="auto" w:fill="FFFFFF"/>
          <w:lang w:val="es-ES_tradnl"/>
        </w:rPr>
        <w:t xml:space="preserve">, </w:t>
      </w:r>
      <w:r w:rsidRPr="003609E1">
        <w:rPr>
          <w:iCs/>
          <w:sz w:val="28"/>
          <w:szCs w:val="28"/>
          <w:shd w:val="clear" w:color="auto" w:fill="FFFFFF"/>
          <w:lang w:val="es-ES_tradnl"/>
        </w:rPr>
        <w:t>“</w:t>
      </w:r>
      <w:r w:rsidRPr="003609E1">
        <w:rPr>
          <w:i/>
          <w:iCs/>
          <w:sz w:val="28"/>
          <w:szCs w:val="28"/>
          <w:shd w:val="clear" w:color="auto" w:fill="FFFFFF"/>
          <w:lang w:val="es-ES_tradnl"/>
        </w:rPr>
        <w:t>(…) podrá tutelar el derecho a la salud en su faceta de diagnóstico, y ordenar a la EPS que disponga lo necesario para que sus profesionales adscritos emitan un concepto, en el que determinen la necesidad del servicio de salud, a fin de que sea eventualmente provisto</w:t>
      </w:r>
      <w:r w:rsidRPr="003609E1">
        <w:rPr>
          <w:sz w:val="28"/>
          <w:szCs w:val="28"/>
          <w:shd w:val="clear" w:color="auto" w:fill="FFFFFF"/>
          <w:lang w:val="es-ES_tradnl"/>
        </w:rPr>
        <w:t>”</w:t>
      </w:r>
      <w:r w:rsidRPr="003609E1">
        <w:rPr>
          <w:rStyle w:val="Refdenotaalpie"/>
          <w:sz w:val="28"/>
          <w:szCs w:val="28"/>
          <w:shd w:val="clear" w:color="auto" w:fill="FFFFFF"/>
          <w:lang w:val="es-ES_tradnl"/>
        </w:rPr>
        <w:footnoteReference w:id="64"/>
      </w:r>
      <w:r w:rsidRPr="003609E1">
        <w:rPr>
          <w:sz w:val="28"/>
          <w:szCs w:val="28"/>
          <w:shd w:val="clear" w:color="auto" w:fill="FFFFFF"/>
          <w:lang w:val="es-ES_tradnl"/>
        </w:rPr>
        <w:t>.</w:t>
      </w:r>
    </w:p>
    <w:p w14:paraId="1530AEBE" w14:textId="77777777" w:rsidR="00962FB6" w:rsidRPr="003609E1" w:rsidRDefault="00962FB6" w:rsidP="00962FB6">
      <w:pPr>
        <w:pStyle w:val="Prrafodelista"/>
        <w:ind w:right="49"/>
        <w:rPr>
          <w:bCs/>
          <w:sz w:val="28"/>
          <w:szCs w:val="28"/>
        </w:rPr>
      </w:pPr>
    </w:p>
    <w:p w14:paraId="07AC7349" w14:textId="1B1B7AA2" w:rsidR="00962FB6" w:rsidRPr="003609E1" w:rsidRDefault="00962FB6" w:rsidP="00962FB6">
      <w:pPr>
        <w:pStyle w:val="Prrafodelista"/>
        <w:numPr>
          <w:ilvl w:val="0"/>
          <w:numId w:val="60"/>
        </w:numPr>
        <w:ind w:left="0" w:right="49" w:firstLine="0"/>
        <w:jc w:val="both"/>
        <w:rPr>
          <w:bCs/>
          <w:sz w:val="28"/>
          <w:szCs w:val="28"/>
        </w:rPr>
      </w:pPr>
      <w:r w:rsidRPr="003609E1">
        <w:rPr>
          <w:bCs/>
          <w:sz w:val="28"/>
          <w:szCs w:val="28"/>
        </w:rPr>
        <w:t xml:space="preserve">En este caso, se negó el amparo porque presuntamente no existían pruebas que permitieran concluir que la accionante requería una cirugía bariátrica. Sin embargo, el servicio médico que ella solicitó no fue la práctica del procedimiento de </w:t>
      </w:r>
      <w:proofErr w:type="gramStart"/>
      <w:r w:rsidRPr="003609E1">
        <w:rPr>
          <w:bCs/>
          <w:i/>
          <w:iCs/>
          <w:sz w:val="28"/>
          <w:szCs w:val="28"/>
        </w:rPr>
        <w:t>bypass</w:t>
      </w:r>
      <w:proofErr w:type="gramEnd"/>
      <w:r w:rsidRPr="003609E1">
        <w:rPr>
          <w:bCs/>
          <w:sz w:val="28"/>
          <w:szCs w:val="28"/>
        </w:rPr>
        <w:t xml:space="preserve"> sino una valoración en </w:t>
      </w:r>
      <w:r w:rsidR="00175D4F" w:rsidRPr="003609E1">
        <w:rPr>
          <w:bCs/>
          <w:sz w:val="28"/>
          <w:szCs w:val="28"/>
        </w:rPr>
        <w:t>junta médica</w:t>
      </w:r>
      <w:r w:rsidR="00EF37D8" w:rsidRPr="003609E1">
        <w:rPr>
          <w:bCs/>
          <w:sz w:val="28"/>
          <w:szCs w:val="28"/>
        </w:rPr>
        <w:t xml:space="preserve"> que le fue ordenada el 29 de noviembre de 2022 por su médico tratante David Mauricio Figueroa, quien estaba adscrito a Nueva EPS</w:t>
      </w:r>
      <w:r w:rsidRPr="003609E1">
        <w:rPr>
          <w:bCs/>
          <w:sz w:val="28"/>
          <w:szCs w:val="28"/>
        </w:rPr>
        <w:t xml:space="preserve">. Precisamente, </w:t>
      </w:r>
      <w:r w:rsidRPr="003609E1">
        <w:rPr>
          <w:sz w:val="28"/>
          <w:szCs w:val="28"/>
          <w:lang w:val="es-ES_tradnl"/>
        </w:rPr>
        <w:t xml:space="preserve">con el fin de </w:t>
      </w:r>
      <w:r w:rsidRPr="003609E1">
        <w:rPr>
          <w:sz w:val="28"/>
          <w:szCs w:val="28"/>
          <w:lang w:val="es-ES_tradnl"/>
        </w:rPr>
        <w:lastRenderedPageBreak/>
        <w:t xml:space="preserve">establecer </w:t>
      </w:r>
      <w:r w:rsidRPr="003609E1">
        <w:rPr>
          <w:sz w:val="28"/>
          <w:szCs w:val="28"/>
          <w:lang w:val="es-ES"/>
        </w:rPr>
        <w:t>si ella era apta para la práctica de una cirugía bariátrica</w:t>
      </w:r>
      <w:r w:rsidRPr="003609E1">
        <w:rPr>
          <w:sz w:val="28"/>
          <w:szCs w:val="28"/>
          <w:lang w:val="es-ES_tradnl"/>
        </w:rPr>
        <w:t>, si el procedimiento traía beneficios para su salud, si era el más adecuado y los riesgos que podía conllevar.</w:t>
      </w:r>
      <w:r w:rsidR="00EF37D8" w:rsidRPr="003609E1">
        <w:rPr>
          <w:sz w:val="28"/>
          <w:szCs w:val="28"/>
          <w:lang w:val="es-ES_tradnl"/>
        </w:rPr>
        <w:t xml:space="preserve"> </w:t>
      </w:r>
      <w:r w:rsidRPr="003609E1">
        <w:rPr>
          <w:sz w:val="28"/>
          <w:szCs w:val="28"/>
          <w:lang w:val="es-ES_tradnl"/>
        </w:rPr>
        <w:t xml:space="preserve">La demandante así lo señaló en la impugnación de la </w:t>
      </w:r>
      <w:proofErr w:type="gramStart"/>
      <w:r w:rsidRPr="003609E1">
        <w:rPr>
          <w:sz w:val="28"/>
          <w:szCs w:val="28"/>
          <w:lang w:val="es-ES_tradnl"/>
        </w:rPr>
        <w:t xml:space="preserve">tutela </w:t>
      </w:r>
      <w:r w:rsidRPr="003609E1">
        <w:rPr>
          <w:sz w:val="28"/>
          <w:szCs w:val="28"/>
        </w:rPr>
        <w:t>”</w:t>
      </w:r>
      <w:r w:rsidRPr="003609E1">
        <w:rPr>
          <w:i/>
          <w:iCs/>
          <w:sz w:val="28"/>
          <w:szCs w:val="28"/>
        </w:rPr>
        <w:t>mi</w:t>
      </w:r>
      <w:proofErr w:type="gramEnd"/>
      <w:r w:rsidRPr="003609E1">
        <w:rPr>
          <w:i/>
          <w:iCs/>
          <w:sz w:val="28"/>
          <w:szCs w:val="28"/>
        </w:rPr>
        <w:t xml:space="preserve"> médico tratante está solicitando una junta médica para determinar qué tipo de tratamiento requiero</w:t>
      </w:r>
      <w:r w:rsidRPr="003609E1">
        <w:rPr>
          <w:sz w:val="28"/>
          <w:szCs w:val="28"/>
        </w:rPr>
        <w:t>”</w:t>
      </w:r>
      <w:r w:rsidRPr="003609E1">
        <w:rPr>
          <w:rStyle w:val="Refdenotaalpie"/>
          <w:sz w:val="28"/>
          <w:szCs w:val="28"/>
        </w:rPr>
        <w:footnoteReference w:id="65"/>
      </w:r>
      <w:r w:rsidRPr="003609E1">
        <w:rPr>
          <w:sz w:val="28"/>
          <w:szCs w:val="28"/>
        </w:rPr>
        <w:t xml:space="preserve">. </w:t>
      </w:r>
    </w:p>
    <w:p w14:paraId="1E327789" w14:textId="77777777" w:rsidR="009B2F5C" w:rsidRPr="003609E1" w:rsidRDefault="009B2F5C" w:rsidP="009B2F5C">
      <w:pPr>
        <w:pStyle w:val="Prrafodelista"/>
        <w:rPr>
          <w:bCs/>
          <w:sz w:val="28"/>
          <w:szCs w:val="28"/>
        </w:rPr>
      </w:pPr>
    </w:p>
    <w:p w14:paraId="75F85C6D" w14:textId="2F271D4E" w:rsidR="006C458F" w:rsidRPr="003609E1" w:rsidRDefault="009B2F5C" w:rsidP="006C458F">
      <w:pPr>
        <w:pStyle w:val="Prrafodelista"/>
        <w:numPr>
          <w:ilvl w:val="0"/>
          <w:numId w:val="60"/>
        </w:numPr>
        <w:ind w:left="0" w:right="49" w:firstLine="0"/>
        <w:jc w:val="both"/>
        <w:rPr>
          <w:sz w:val="28"/>
          <w:szCs w:val="28"/>
        </w:rPr>
      </w:pPr>
      <w:r w:rsidRPr="003609E1">
        <w:rPr>
          <w:bCs/>
          <w:sz w:val="28"/>
          <w:szCs w:val="28"/>
        </w:rPr>
        <w:t>Por lo anterior, resulta razonable</w:t>
      </w:r>
      <w:r w:rsidR="006C458F" w:rsidRPr="003609E1">
        <w:rPr>
          <w:bCs/>
          <w:sz w:val="28"/>
          <w:szCs w:val="28"/>
        </w:rPr>
        <w:t xml:space="preserve"> </w:t>
      </w:r>
      <w:r w:rsidR="00A40640" w:rsidRPr="003609E1">
        <w:rPr>
          <w:sz w:val="28"/>
          <w:szCs w:val="28"/>
        </w:rPr>
        <w:t xml:space="preserve">practicar a la accionante </w:t>
      </w:r>
      <w:r w:rsidRPr="003609E1">
        <w:rPr>
          <w:sz w:val="28"/>
          <w:szCs w:val="28"/>
        </w:rPr>
        <w:t>una junta médica interdisciplinar</w:t>
      </w:r>
      <w:r w:rsidR="00A40640" w:rsidRPr="003609E1">
        <w:rPr>
          <w:sz w:val="28"/>
          <w:szCs w:val="28"/>
        </w:rPr>
        <w:t xml:space="preserve">. </w:t>
      </w:r>
      <w:r w:rsidRPr="003609E1">
        <w:rPr>
          <w:sz w:val="28"/>
          <w:szCs w:val="28"/>
        </w:rPr>
        <w:t xml:space="preserve">Esto, para que </w:t>
      </w:r>
      <w:r w:rsidR="00A40640" w:rsidRPr="003609E1">
        <w:rPr>
          <w:sz w:val="28"/>
          <w:szCs w:val="28"/>
        </w:rPr>
        <w:t>aquella</w:t>
      </w:r>
      <w:r w:rsidRPr="003609E1">
        <w:rPr>
          <w:sz w:val="28"/>
          <w:szCs w:val="28"/>
        </w:rPr>
        <w:t xml:space="preserve"> diagnostique</w:t>
      </w:r>
      <w:r w:rsidR="00A40640" w:rsidRPr="003609E1">
        <w:rPr>
          <w:sz w:val="28"/>
          <w:szCs w:val="28"/>
        </w:rPr>
        <w:t xml:space="preserve"> el estado de salud de la </w:t>
      </w:r>
      <w:r w:rsidR="006C458F" w:rsidRPr="003609E1">
        <w:rPr>
          <w:sz w:val="28"/>
          <w:szCs w:val="28"/>
        </w:rPr>
        <w:t>paciente</w:t>
      </w:r>
      <w:r w:rsidRPr="003609E1">
        <w:rPr>
          <w:sz w:val="28"/>
          <w:szCs w:val="28"/>
        </w:rPr>
        <w:t xml:space="preserve"> </w:t>
      </w:r>
      <w:r w:rsidR="006C458F" w:rsidRPr="003609E1">
        <w:rPr>
          <w:sz w:val="28"/>
          <w:szCs w:val="28"/>
        </w:rPr>
        <w:t>y determine cuáles servicios, procedimientos y/o tecnologías en salud requiere desde un punto de vista funcional.</w:t>
      </w:r>
    </w:p>
    <w:p w14:paraId="7DCF7D33" w14:textId="77777777" w:rsidR="00962FB6" w:rsidRPr="003609E1" w:rsidRDefault="00962FB6" w:rsidP="00962FB6">
      <w:pPr>
        <w:pStyle w:val="Prrafodelista"/>
        <w:ind w:left="0" w:right="49"/>
        <w:jc w:val="both"/>
        <w:rPr>
          <w:bCs/>
          <w:sz w:val="28"/>
          <w:szCs w:val="28"/>
        </w:rPr>
      </w:pPr>
    </w:p>
    <w:p w14:paraId="1C030AE3" w14:textId="77777777" w:rsidR="00962FB6" w:rsidRPr="003609E1" w:rsidRDefault="00962FB6" w:rsidP="00962FB6">
      <w:pPr>
        <w:autoSpaceDE w:val="0"/>
        <w:autoSpaceDN w:val="0"/>
        <w:adjustRightInd w:val="0"/>
        <w:ind w:right="49"/>
        <w:jc w:val="both"/>
        <w:rPr>
          <w:b/>
          <w:bCs/>
          <w:i/>
          <w:iCs/>
          <w:kern w:val="1"/>
          <w:sz w:val="28"/>
          <w:szCs w:val="28"/>
        </w:rPr>
      </w:pPr>
      <w:r w:rsidRPr="003609E1">
        <w:rPr>
          <w:b/>
          <w:bCs/>
          <w:i/>
          <w:iCs/>
          <w:kern w:val="1"/>
          <w:sz w:val="28"/>
          <w:szCs w:val="28"/>
        </w:rPr>
        <w:t xml:space="preserve">La vulneración del derecho a la dignidad humana de la accionante. </w:t>
      </w:r>
    </w:p>
    <w:p w14:paraId="3BC55598" w14:textId="77777777" w:rsidR="00962FB6" w:rsidRPr="003609E1" w:rsidRDefault="00962FB6" w:rsidP="00962FB6">
      <w:pPr>
        <w:pStyle w:val="Prrafodelista"/>
        <w:autoSpaceDE w:val="0"/>
        <w:autoSpaceDN w:val="0"/>
        <w:adjustRightInd w:val="0"/>
        <w:ind w:left="360" w:right="49"/>
        <w:jc w:val="both"/>
        <w:rPr>
          <w:b/>
          <w:bCs/>
          <w:i/>
          <w:iCs/>
          <w:kern w:val="1"/>
          <w:sz w:val="28"/>
          <w:szCs w:val="28"/>
        </w:rPr>
      </w:pPr>
    </w:p>
    <w:p w14:paraId="2E24C1B3" w14:textId="77777777" w:rsidR="00757BE6" w:rsidRPr="003609E1" w:rsidRDefault="00962FB6" w:rsidP="00757BE6">
      <w:pPr>
        <w:pStyle w:val="Prrafodelista"/>
        <w:numPr>
          <w:ilvl w:val="0"/>
          <w:numId w:val="60"/>
        </w:numPr>
        <w:autoSpaceDE w:val="0"/>
        <w:autoSpaceDN w:val="0"/>
        <w:adjustRightInd w:val="0"/>
        <w:ind w:left="0" w:right="49" w:firstLine="0"/>
        <w:jc w:val="both"/>
        <w:rPr>
          <w:sz w:val="28"/>
          <w:szCs w:val="28"/>
          <w:lang w:val="es-ES"/>
        </w:rPr>
      </w:pPr>
      <w:r w:rsidRPr="003609E1">
        <w:rPr>
          <w:sz w:val="28"/>
          <w:szCs w:val="28"/>
        </w:rPr>
        <w:t xml:space="preserve">Sobre el fondo del asunto, se advierte que se desconoció la faceta de </w:t>
      </w:r>
      <w:r w:rsidRPr="003609E1">
        <w:rPr>
          <w:i/>
          <w:iCs/>
          <w:sz w:val="28"/>
          <w:szCs w:val="28"/>
        </w:rPr>
        <w:t>vivir como se quiere</w:t>
      </w:r>
      <w:r w:rsidRPr="003609E1">
        <w:rPr>
          <w:sz w:val="28"/>
          <w:szCs w:val="28"/>
        </w:rPr>
        <w:t xml:space="preserve"> del derecho a la dignidad humana por las siguientes razones; Primero, la ciudadana sostuvo que </w:t>
      </w:r>
      <w:r w:rsidRPr="003609E1">
        <w:rPr>
          <w:sz w:val="28"/>
          <w:szCs w:val="28"/>
          <w:lang w:val="es-ES"/>
        </w:rPr>
        <w:t>desde niña “</w:t>
      </w:r>
      <w:r w:rsidRPr="003609E1">
        <w:rPr>
          <w:i/>
          <w:iCs/>
          <w:sz w:val="28"/>
          <w:szCs w:val="28"/>
          <w:lang w:val="es-ES"/>
        </w:rPr>
        <w:t>sufre de obesidad</w:t>
      </w:r>
      <w:r w:rsidRPr="003609E1">
        <w:rPr>
          <w:rStyle w:val="Refdenotaalpie"/>
          <w:i/>
          <w:iCs/>
          <w:sz w:val="28"/>
          <w:szCs w:val="28"/>
          <w:lang w:val="es-ES"/>
        </w:rPr>
        <w:footnoteReference w:id="66"/>
      </w:r>
      <w:r w:rsidRPr="003609E1">
        <w:rPr>
          <w:sz w:val="28"/>
          <w:szCs w:val="28"/>
          <w:lang w:val="es-ES"/>
        </w:rPr>
        <w:t xml:space="preserve">” y desde entonces ha intentado bajar de peso a través de distintos </w:t>
      </w:r>
      <w:proofErr w:type="gramStart"/>
      <w:r w:rsidRPr="003609E1">
        <w:rPr>
          <w:sz w:val="28"/>
          <w:szCs w:val="28"/>
          <w:lang w:val="es-ES"/>
        </w:rPr>
        <w:t>métodos</w:t>
      </w:r>
      <w:proofErr w:type="gramEnd"/>
      <w:r w:rsidRPr="003609E1">
        <w:rPr>
          <w:sz w:val="28"/>
          <w:szCs w:val="28"/>
          <w:lang w:val="es-ES"/>
        </w:rPr>
        <w:t xml:space="preserve"> pero ninguno le ha dado resultado. Segundo, </w:t>
      </w:r>
      <w:r w:rsidRPr="003609E1">
        <w:rPr>
          <w:sz w:val="28"/>
          <w:szCs w:val="28"/>
        </w:rPr>
        <w:t xml:space="preserve">debido a su condición de salud y peso corporal, tiene dolores articulares en rodilla, disnea de medianos esfuerzos y una preocupación por su aspecto físico. </w:t>
      </w:r>
    </w:p>
    <w:p w14:paraId="34C945BD" w14:textId="77777777" w:rsidR="00757BE6" w:rsidRPr="003609E1" w:rsidRDefault="00757BE6" w:rsidP="00757BE6">
      <w:pPr>
        <w:pStyle w:val="Prrafodelista"/>
        <w:autoSpaceDE w:val="0"/>
        <w:autoSpaceDN w:val="0"/>
        <w:adjustRightInd w:val="0"/>
        <w:ind w:left="0" w:right="49"/>
        <w:jc w:val="both"/>
        <w:rPr>
          <w:sz w:val="28"/>
          <w:szCs w:val="28"/>
          <w:lang w:val="es-ES"/>
        </w:rPr>
      </w:pPr>
    </w:p>
    <w:p w14:paraId="68A59CBD" w14:textId="71DEBD1F" w:rsidR="000A1203" w:rsidRPr="003609E1" w:rsidRDefault="00AC6209" w:rsidP="000A1203">
      <w:pPr>
        <w:pStyle w:val="Prrafodelista"/>
        <w:numPr>
          <w:ilvl w:val="0"/>
          <w:numId w:val="60"/>
        </w:numPr>
        <w:autoSpaceDE w:val="0"/>
        <w:autoSpaceDN w:val="0"/>
        <w:adjustRightInd w:val="0"/>
        <w:ind w:left="0" w:right="49" w:firstLine="0"/>
        <w:jc w:val="both"/>
        <w:rPr>
          <w:sz w:val="28"/>
          <w:szCs w:val="28"/>
          <w:lang w:val="es-ES"/>
        </w:rPr>
      </w:pPr>
      <w:r w:rsidRPr="003609E1">
        <w:rPr>
          <w:sz w:val="28"/>
          <w:szCs w:val="28"/>
        </w:rPr>
        <w:t>Con relación a</w:t>
      </w:r>
      <w:r w:rsidR="00757BE6" w:rsidRPr="003609E1">
        <w:rPr>
          <w:sz w:val="28"/>
          <w:szCs w:val="28"/>
        </w:rPr>
        <w:t xml:space="preserve"> los dolores </w:t>
      </w:r>
      <w:r w:rsidRPr="003609E1">
        <w:rPr>
          <w:sz w:val="28"/>
          <w:szCs w:val="28"/>
        </w:rPr>
        <w:t xml:space="preserve">articulares </w:t>
      </w:r>
      <w:r w:rsidR="00757BE6" w:rsidRPr="003609E1">
        <w:rPr>
          <w:sz w:val="28"/>
          <w:szCs w:val="28"/>
        </w:rPr>
        <w:t>que tiene</w:t>
      </w:r>
      <w:r w:rsidRPr="003609E1">
        <w:rPr>
          <w:sz w:val="28"/>
          <w:szCs w:val="28"/>
        </w:rPr>
        <w:t xml:space="preserve"> la accionante</w:t>
      </w:r>
      <w:r w:rsidR="00757BE6" w:rsidRPr="003609E1">
        <w:rPr>
          <w:sz w:val="28"/>
          <w:szCs w:val="28"/>
        </w:rPr>
        <w:t xml:space="preserve">, la Corte considera importante mencionar que </w:t>
      </w:r>
      <w:r w:rsidR="00757BE6" w:rsidRPr="003609E1">
        <w:rPr>
          <w:sz w:val="28"/>
          <w:szCs w:val="28"/>
          <w:lang w:val="es-ES"/>
        </w:rPr>
        <w:t xml:space="preserve">la </w:t>
      </w:r>
      <w:r w:rsidR="00757BE6" w:rsidRPr="003609E1">
        <w:rPr>
          <w:color w:val="000000" w:themeColor="text1"/>
          <w:sz w:val="28"/>
          <w:szCs w:val="28"/>
        </w:rPr>
        <w:t>obesidad tiene impactos en la salud física de las personas. La OMS estableció que el sobrepeso y la obesidad comportan un factor de riesgo para desarrollar otras condiciones de salud como enfermedades cardiovasculares, diabetes, osteoartritis y algunos cánceres.</w:t>
      </w:r>
      <w:r w:rsidR="00757BE6" w:rsidRPr="003609E1">
        <w:rPr>
          <w:rStyle w:val="Refdenotaalpie"/>
          <w:color w:val="000000" w:themeColor="text1"/>
          <w:sz w:val="28"/>
          <w:szCs w:val="28"/>
        </w:rPr>
        <w:footnoteReference w:id="67"/>
      </w:r>
      <w:r w:rsidR="00757BE6" w:rsidRPr="003609E1">
        <w:rPr>
          <w:color w:val="000000" w:themeColor="text1"/>
          <w:sz w:val="28"/>
          <w:szCs w:val="28"/>
        </w:rPr>
        <w:t xml:space="preserve">. </w:t>
      </w:r>
      <w:r w:rsidR="00962FB6" w:rsidRPr="003609E1">
        <w:rPr>
          <w:sz w:val="28"/>
          <w:szCs w:val="28"/>
        </w:rPr>
        <w:t xml:space="preserve">Sobre </w:t>
      </w:r>
      <w:r w:rsidR="00757BE6" w:rsidRPr="003609E1">
        <w:rPr>
          <w:sz w:val="28"/>
          <w:szCs w:val="28"/>
        </w:rPr>
        <w:t>la preocupación por su aspecto físico</w:t>
      </w:r>
      <w:r w:rsidR="00962FB6" w:rsidRPr="003609E1">
        <w:rPr>
          <w:sz w:val="28"/>
          <w:szCs w:val="28"/>
        </w:rPr>
        <w:t xml:space="preserve">, </w:t>
      </w:r>
      <w:r w:rsidR="00962FB6" w:rsidRPr="003609E1">
        <w:rPr>
          <w:sz w:val="28"/>
          <w:szCs w:val="28"/>
          <w:lang w:val="es-ES"/>
        </w:rPr>
        <w:t xml:space="preserve">el médico tratante </w:t>
      </w:r>
      <w:proofErr w:type="spellStart"/>
      <w:r w:rsidR="00962FB6" w:rsidRPr="003609E1">
        <w:rPr>
          <w:sz w:val="28"/>
          <w:szCs w:val="28"/>
          <w:lang w:val="es-ES"/>
        </w:rPr>
        <w:t>indic</w:t>
      </w:r>
      <w:r w:rsidR="00962FB6" w:rsidRPr="003609E1">
        <w:rPr>
          <w:sz w:val="28"/>
          <w:szCs w:val="28"/>
        </w:rPr>
        <w:t>ó</w:t>
      </w:r>
      <w:proofErr w:type="spellEnd"/>
      <w:r w:rsidR="00962FB6" w:rsidRPr="003609E1">
        <w:rPr>
          <w:sz w:val="28"/>
          <w:szCs w:val="28"/>
          <w:lang w:val="es-ES"/>
        </w:rPr>
        <w:t xml:space="preserve"> que la paciente “[</w:t>
      </w:r>
      <w:r w:rsidR="00962FB6" w:rsidRPr="003609E1">
        <w:rPr>
          <w:sz w:val="28"/>
          <w:szCs w:val="28"/>
        </w:rPr>
        <w:t>t]</w:t>
      </w:r>
      <w:proofErr w:type="spellStart"/>
      <w:r w:rsidR="00962FB6" w:rsidRPr="003609E1">
        <w:rPr>
          <w:i/>
          <w:iCs/>
          <w:sz w:val="28"/>
          <w:szCs w:val="28"/>
        </w:rPr>
        <w:t>iene</w:t>
      </w:r>
      <w:proofErr w:type="spellEnd"/>
      <w:r w:rsidR="00962FB6" w:rsidRPr="003609E1">
        <w:rPr>
          <w:i/>
          <w:iCs/>
          <w:sz w:val="28"/>
          <w:szCs w:val="28"/>
        </w:rPr>
        <w:t xml:space="preserve"> síntomas de impacto psicológico descrito por lo paciente ante inconformidad con su aspecto físico</w:t>
      </w:r>
      <w:r w:rsidR="00962FB6" w:rsidRPr="003609E1">
        <w:rPr>
          <w:sz w:val="28"/>
          <w:szCs w:val="28"/>
        </w:rPr>
        <w:t>”</w:t>
      </w:r>
      <w:r w:rsidR="00962FB6" w:rsidRPr="003609E1">
        <w:rPr>
          <w:rStyle w:val="Refdenotaalpie"/>
          <w:sz w:val="28"/>
          <w:szCs w:val="28"/>
        </w:rPr>
        <w:footnoteReference w:id="68"/>
      </w:r>
      <w:r w:rsidR="00962FB6" w:rsidRPr="003609E1">
        <w:rPr>
          <w:sz w:val="28"/>
          <w:szCs w:val="28"/>
        </w:rPr>
        <w:t xml:space="preserve">. </w:t>
      </w:r>
      <w:r w:rsidR="00757BE6" w:rsidRPr="003609E1">
        <w:rPr>
          <w:sz w:val="28"/>
          <w:szCs w:val="28"/>
        </w:rPr>
        <w:t xml:space="preserve">Por lo tanto, resulta claro que la </w:t>
      </w:r>
      <w:r w:rsidR="00757BE6" w:rsidRPr="003609E1">
        <w:rPr>
          <w:color w:val="000000" w:themeColor="text1"/>
          <w:sz w:val="28"/>
          <w:szCs w:val="28"/>
        </w:rPr>
        <w:t>obesidad puede llevar a graves problemas de salud física y mental</w:t>
      </w:r>
      <w:r w:rsidRPr="003609E1">
        <w:rPr>
          <w:color w:val="000000" w:themeColor="text1"/>
          <w:sz w:val="28"/>
          <w:szCs w:val="28"/>
        </w:rPr>
        <w:t>. D</w:t>
      </w:r>
      <w:r w:rsidR="00757BE6" w:rsidRPr="003609E1">
        <w:rPr>
          <w:color w:val="000000" w:themeColor="text1"/>
          <w:sz w:val="28"/>
          <w:szCs w:val="28"/>
        </w:rPr>
        <w:t>e ahí, q</w:t>
      </w:r>
      <w:r w:rsidR="00757BE6" w:rsidRPr="003609E1">
        <w:rPr>
          <w:sz w:val="28"/>
          <w:szCs w:val="28"/>
        </w:rPr>
        <w:t xml:space="preserve">ue sea </w:t>
      </w:r>
      <w:r w:rsidR="00962FB6" w:rsidRPr="003609E1">
        <w:rPr>
          <w:sz w:val="28"/>
          <w:szCs w:val="28"/>
          <w:lang w:val="es-ES"/>
        </w:rPr>
        <w:t>una enfermedad de origen “</w:t>
      </w:r>
      <w:r w:rsidR="00962FB6" w:rsidRPr="003609E1">
        <w:rPr>
          <w:i/>
          <w:iCs/>
          <w:sz w:val="28"/>
          <w:szCs w:val="28"/>
          <w:lang w:val="es-ES"/>
        </w:rPr>
        <w:t>multifactorial</w:t>
      </w:r>
      <w:r w:rsidR="00962FB6" w:rsidRPr="003609E1">
        <w:rPr>
          <w:sz w:val="28"/>
          <w:szCs w:val="28"/>
          <w:lang w:val="es-ES"/>
        </w:rPr>
        <w:t>”</w:t>
      </w:r>
      <w:r w:rsidRPr="003609E1">
        <w:rPr>
          <w:sz w:val="28"/>
          <w:szCs w:val="28"/>
          <w:lang w:val="es-ES"/>
        </w:rPr>
        <w:t xml:space="preserve"> y </w:t>
      </w:r>
      <w:r w:rsidR="00962FB6" w:rsidRPr="003609E1">
        <w:rPr>
          <w:sz w:val="28"/>
          <w:szCs w:val="28"/>
          <w:lang w:val="es-ES"/>
        </w:rPr>
        <w:t>requier</w:t>
      </w:r>
      <w:r w:rsidRPr="003609E1">
        <w:rPr>
          <w:sz w:val="28"/>
          <w:szCs w:val="28"/>
          <w:lang w:val="es-ES"/>
        </w:rPr>
        <w:t>a</w:t>
      </w:r>
      <w:r w:rsidR="00962FB6" w:rsidRPr="003609E1">
        <w:rPr>
          <w:sz w:val="28"/>
          <w:szCs w:val="28"/>
          <w:lang w:val="es-ES"/>
        </w:rPr>
        <w:t xml:space="preserve"> un abordaje farmacológico, nutricional y psicológico</w:t>
      </w:r>
      <w:r w:rsidR="00757BE6" w:rsidRPr="003609E1">
        <w:rPr>
          <w:sz w:val="28"/>
          <w:szCs w:val="28"/>
          <w:lang w:val="es-ES"/>
        </w:rPr>
        <w:t xml:space="preserve"> para tratarla</w:t>
      </w:r>
      <w:r w:rsidR="00962FB6" w:rsidRPr="003609E1">
        <w:rPr>
          <w:sz w:val="28"/>
          <w:szCs w:val="28"/>
          <w:lang w:val="es-ES"/>
        </w:rPr>
        <w:t xml:space="preserve">. </w:t>
      </w:r>
    </w:p>
    <w:p w14:paraId="347ADD4C" w14:textId="77777777" w:rsidR="000A1203" w:rsidRPr="003609E1" w:rsidRDefault="000A1203" w:rsidP="000A1203">
      <w:pPr>
        <w:pStyle w:val="Prrafodelista"/>
        <w:rPr>
          <w:sz w:val="28"/>
          <w:szCs w:val="28"/>
          <w:lang w:val="es-ES_tradnl"/>
        </w:rPr>
      </w:pPr>
    </w:p>
    <w:p w14:paraId="0BCC99EA" w14:textId="44F0E59D" w:rsidR="000A1203" w:rsidRPr="003609E1" w:rsidRDefault="000A1203" w:rsidP="000A1203">
      <w:pPr>
        <w:pStyle w:val="Prrafodelista"/>
        <w:numPr>
          <w:ilvl w:val="0"/>
          <w:numId w:val="60"/>
        </w:numPr>
        <w:autoSpaceDE w:val="0"/>
        <w:autoSpaceDN w:val="0"/>
        <w:adjustRightInd w:val="0"/>
        <w:ind w:left="0" w:right="49" w:firstLine="0"/>
        <w:jc w:val="both"/>
        <w:rPr>
          <w:sz w:val="28"/>
          <w:szCs w:val="28"/>
          <w:lang w:val="es-ES"/>
        </w:rPr>
      </w:pPr>
      <w:r w:rsidRPr="003609E1">
        <w:rPr>
          <w:sz w:val="28"/>
          <w:szCs w:val="28"/>
          <w:lang w:val="es-ES_tradnl"/>
        </w:rPr>
        <w:t xml:space="preserve">Esta situación fue reconocida por la Ley 1355 de 2009 y se ratificó con las cifras que informó </w:t>
      </w:r>
      <w:proofErr w:type="spellStart"/>
      <w:r w:rsidRPr="003609E1">
        <w:rPr>
          <w:sz w:val="28"/>
          <w:szCs w:val="28"/>
          <w:lang w:val="es-ES_tradnl"/>
        </w:rPr>
        <w:t>MinSalud</w:t>
      </w:r>
      <w:proofErr w:type="spellEnd"/>
      <w:r w:rsidRPr="003609E1">
        <w:rPr>
          <w:sz w:val="28"/>
          <w:szCs w:val="28"/>
          <w:lang w:val="es-ES_tradnl"/>
        </w:rPr>
        <w:t xml:space="preserve">, según las cuales, </w:t>
      </w:r>
      <w:r w:rsidRPr="003609E1">
        <w:rPr>
          <w:kern w:val="1"/>
          <w:sz w:val="28"/>
          <w:szCs w:val="28"/>
        </w:rPr>
        <w:t xml:space="preserve">la prevalencia de personas </w:t>
      </w:r>
      <w:r w:rsidRPr="003609E1">
        <w:rPr>
          <w:kern w:val="1"/>
          <w:sz w:val="28"/>
          <w:szCs w:val="28"/>
        </w:rPr>
        <w:lastRenderedPageBreak/>
        <w:t>con exceso de peso en Colombia se ha convertido a la enfermedad en un problema en salud pública en el país. En concreto, la obesidad se presenta en mujeres de 18 a 64 años es el 59,6 % de la población y en los hombres el 39,3%</w:t>
      </w:r>
      <w:r w:rsidRPr="003609E1">
        <w:rPr>
          <w:rStyle w:val="Refdenotaalpie"/>
          <w:kern w:val="1"/>
          <w:sz w:val="28"/>
          <w:szCs w:val="28"/>
        </w:rPr>
        <w:footnoteReference w:id="69"/>
      </w:r>
      <w:r w:rsidRPr="003609E1">
        <w:rPr>
          <w:kern w:val="1"/>
          <w:sz w:val="28"/>
          <w:szCs w:val="28"/>
        </w:rPr>
        <w:t xml:space="preserve">. Los datos plantean para Colombia un escenario preocupante, razón por la cual, </w:t>
      </w:r>
      <w:r w:rsidRPr="003609E1">
        <w:rPr>
          <w:sz w:val="28"/>
          <w:szCs w:val="28"/>
          <w:lang w:val="es-ES_tradnl"/>
        </w:rPr>
        <w:t>le corresponde al Gobierno Nacional reglamentarla como un asunto prioritario de salud pública.</w:t>
      </w:r>
    </w:p>
    <w:p w14:paraId="31898B55" w14:textId="77777777" w:rsidR="00411900" w:rsidRPr="003609E1" w:rsidRDefault="00411900" w:rsidP="00CA23EA">
      <w:pPr>
        <w:rPr>
          <w:sz w:val="28"/>
          <w:szCs w:val="28"/>
        </w:rPr>
      </w:pPr>
    </w:p>
    <w:p w14:paraId="64669B0B" w14:textId="1C0CAC6C" w:rsidR="00411900" w:rsidRPr="003609E1" w:rsidRDefault="00411900" w:rsidP="00411900">
      <w:pPr>
        <w:pStyle w:val="Prrafodelista"/>
        <w:numPr>
          <w:ilvl w:val="0"/>
          <w:numId w:val="60"/>
        </w:numPr>
        <w:autoSpaceDE w:val="0"/>
        <w:autoSpaceDN w:val="0"/>
        <w:adjustRightInd w:val="0"/>
        <w:ind w:left="0" w:right="49" w:firstLine="0"/>
        <w:jc w:val="both"/>
        <w:rPr>
          <w:sz w:val="28"/>
          <w:szCs w:val="28"/>
          <w:lang w:val="es-ES"/>
        </w:rPr>
      </w:pPr>
      <w:r w:rsidRPr="003609E1">
        <w:rPr>
          <w:sz w:val="28"/>
          <w:szCs w:val="28"/>
        </w:rPr>
        <w:t xml:space="preserve">Al respecto, debe considerarse que la relevancia que socialmente se ha otorgado a la apariencia física ha implicado que el valor de las personas o el trato que estas reciben depende de la manera en que </w:t>
      </w:r>
      <w:proofErr w:type="gramStart"/>
      <w:r w:rsidRPr="003609E1">
        <w:rPr>
          <w:sz w:val="28"/>
          <w:szCs w:val="28"/>
        </w:rPr>
        <w:t>cada quien</w:t>
      </w:r>
      <w:proofErr w:type="gramEnd"/>
      <w:r w:rsidRPr="003609E1">
        <w:rPr>
          <w:sz w:val="28"/>
          <w:szCs w:val="28"/>
        </w:rPr>
        <w:t xml:space="preserve"> luce. Por ende, en muchas ocasiones la </w:t>
      </w:r>
      <w:r w:rsidRPr="003609E1">
        <w:rPr>
          <w:sz w:val="28"/>
          <w:szCs w:val="28"/>
          <w:shd w:val="clear" w:color="auto" w:fill="FFFFFF"/>
        </w:rPr>
        <w:t xml:space="preserve">autonomía para diseñar un plan vital y de determinarse según sus características, se limita a responder a los estereotipos, más que a la libertad individual en sí misma y </w:t>
      </w:r>
      <w:r w:rsidR="00FE5D1A" w:rsidRPr="003609E1">
        <w:rPr>
          <w:sz w:val="28"/>
          <w:szCs w:val="28"/>
          <w:shd w:val="clear" w:color="auto" w:fill="FFFFFF"/>
        </w:rPr>
        <w:t>a</w:t>
      </w:r>
      <w:r w:rsidRPr="003609E1">
        <w:rPr>
          <w:sz w:val="28"/>
          <w:szCs w:val="28"/>
          <w:shd w:val="clear" w:color="auto" w:fill="FFFFFF"/>
        </w:rPr>
        <w:t xml:space="preserve">l bienestar de cada persona. </w:t>
      </w:r>
    </w:p>
    <w:p w14:paraId="4F56D3A1" w14:textId="77777777" w:rsidR="00411900" w:rsidRPr="003609E1" w:rsidRDefault="00411900" w:rsidP="002D387D">
      <w:pPr>
        <w:ind w:right="49"/>
      </w:pPr>
    </w:p>
    <w:p w14:paraId="62F3EB14" w14:textId="69C3B807" w:rsidR="00411900" w:rsidRPr="003609E1" w:rsidRDefault="00411900" w:rsidP="00411900">
      <w:pPr>
        <w:pStyle w:val="Prrafodelista"/>
        <w:numPr>
          <w:ilvl w:val="0"/>
          <w:numId w:val="60"/>
        </w:numPr>
        <w:autoSpaceDE w:val="0"/>
        <w:autoSpaceDN w:val="0"/>
        <w:adjustRightInd w:val="0"/>
        <w:ind w:left="0" w:right="49" w:firstLine="0"/>
        <w:jc w:val="both"/>
        <w:rPr>
          <w:b/>
          <w:bCs/>
          <w:kern w:val="1"/>
          <w:sz w:val="28"/>
          <w:szCs w:val="28"/>
        </w:rPr>
      </w:pPr>
      <w:r w:rsidRPr="003609E1">
        <w:rPr>
          <w:sz w:val="28"/>
          <w:szCs w:val="28"/>
        </w:rPr>
        <w:t>En efecto, el contexto sociocultural actual ha generado una hipersexualización del cuerpo femenino</w:t>
      </w:r>
      <w:r w:rsidRPr="003609E1">
        <w:rPr>
          <w:rStyle w:val="Refdenotaalpie"/>
          <w:sz w:val="28"/>
          <w:szCs w:val="28"/>
        </w:rPr>
        <w:footnoteReference w:id="70"/>
      </w:r>
      <w:r w:rsidRPr="003609E1">
        <w:rPr>
          <w:sz w:val="28"/>
          <w:szCs w:val="28"/>
        </w:rPr>
        <w:t>, la cual sumada a los demás estereotipos de género, indica que el valor de las mujeres es mayor mientras estas más se adecúen a los cánones de belleza imperantes en el momento. Sin embargo, con la tercera ola del feminismo denominada, el feminismo contemporáneo, se empezó a hablar de “</w:t>
      </w:r>
      <w:r w:rsidRPr="003609E1">
        <w:rPr>
          <w:i/>
          <w:iCs/>
          <w:sz w:val="28"/>
          <w:szCs w:val="28"/>
        </w:rPr>
        <w:t>la abolición del patriarcado como sistema social, así como también de derruir el estereotipo sexualizado de la mujer en los medios de comunicación. Todo ello, aplicado al ámbito de la publicidad, desemboca en la necesidad de reflejar la variedad de razas, edades, tallas y cuerpos en general</w:t>
      </w:r>
      <w:r w:rsidRPr="003609E1">
        <w:rPr>
          <w:sz w:val="28"/>
          <w:szCs w:val="28"/>
        </w:rPr>
        <w:t>”.</w:t>
      </w:r>
      <w:r w:rsidRPr="003609E1">
        <w:rPr>
          <w:rStyle w:val="Refdenotaalpie"/>
          <w:sz w:val="28"/>
          <w:szCs w:val="28"/>
        </w:rPr>
        <w:footnoteReference w:id="71"/>
      </w:r>
    </w:p>
    <w:p w14:paraId="21D1E80D" w14:textId="77777777" w:rsidR="00962FB6" w:rsidRPr="003609E1" w:rsidRDefault="00962FB6" w:rsidP="00574D75">
      <w:pPr>
        <w:ind w:right="49"/>
        <w:rPr>
          <w:sz w:val="28"/>
          <w:szCs w:val="28"/>
        </w:rPr>
      </w:pPr>
    </w:p>
    <w:p w14:paraId="0CC00C8C" w14:textId="788A7498" w:rsidR="00962FB6" w:rsidRPr="003609E1" w:rsidRDefault="00020809" w:rsidP="00962FB6">
      <w:pPr>
        <w:pStyle w:val="Prrafodelista"/>
        <w:numPr>
          <w:ilvl w:val="0"/>
          <w:numId w:val="60"/>
        </w:numPr>
        <w:autoSpaceDE w:val="0"/>
        <w:autoSpaceDN w:val="0"/>
        <w:adjustRightInd w:val="0"/>
        <w:ind w:left="0" w:right="49" w:firstLine="0"/>
        <w:jc w:val="both"/>
        <w:rPr>
          <w:sz w:val="28"/>
          <w:szCs w:val="28"/>
          <w:lang w:val="es-ES"/>
        </w:rPr>
      </w:pPr>
      <w:r w:rsidRPr="003609E1">
        <w:rPr>
          <w:sz w:val="28"/>
          <w:szCs w:val="28"/>
        </w:rPr>
        <w:t>De igual modo</w:t>
      </w:r>
      <w:r w:rsidR="00962FB6" w:rsidRPr="003609E1">
        <w:rPr>
          <w:sz w:val="28"/>
          <w:szCs w:val="28"/>
        </w:rPr>
        <w:t xml:space="preserve">, la Corte ha enfatizado en que la dignidad humana </w:t>
      </w:r>
      <w:r w:rsidR="00962FB6" w:rsidRPr="003609E1">
        <w:rPr>
          <w:sz w:val="28"/>
          <w:szCs w:val="28"/>
          <w:shd w:val="clear" w:color="auto" w:fill="FFFFFF"/>
        </w:rPr>
        <w:t>implica “</w:t>
      </w:r>
      <w:r w:rsidR="00962FB6" w:rsidRPr="003609E1">
        <w:rPr>
          <w:i/>
          <w:iCs/>
          <w:sz w:val="28"/>
          <w:szCs w:val="28"/>
          <w:shd w:val="clear" w:color="auto" w:fill="FFFFFF"/>
        </w:rPr>
        <w:t>aceptar a la persona tal y como es, como ha decidido proyectarse a la sociedad</w:t>
      </w:r>
      <w:r w:rsidR="00962FB6" w:rsidRPr="003609E1">
        <w:rPr>
          <w:sz w:val="28"/>
          <w:szCs w:val="28"/>
          <w:shd w:val="clear" w:color="auto" w:fill="FFFFFF"/>
        </w:rPr>
        <w:t>”</w:t>
      </w:r>
      <w:r w:rsidR="00962FB6" w:rsidRPr="003609E1">
        <w:rPr>
          <w:rStyle w:val="Refdenotaalpie"/>
          <w:sz w:val="28"/>
          <w:szCs w:val="28"/>
          <w:shd w:val="clear" w:color="auto" w:fill="FFFFFF"/>
        </w:rPr>
        <w:footnoteReference w:id="72"/>
      </w:r>
      <w:r w:rsidR="00962FB6" w:rsidRPr="003609E1">
        <w:rPr>
          <w:sz w:val="28"/>
          <w:szCs w:val="28"/>
          <w:shd w:val="clear" w:color="auto" w:fill="FFFFFF"/>
        </w:rPr>
        <w:t xml:space="preserve">, puesto </w:t>
      </w:r>
      <w:proofErr w:type="spellStart"/>
      <w:r w:rsidR="00962FB6" w:rsidRPr="003609E1">
        <w:rPr>
          <w:sz w:val="28"/>
          <w:szCs w:val="28"/>
          <w:shd w:val="clear" w:color="auto" w:fill="FFFFFF"/>
        </w:rPr>
        <w:t>qu</w:t>
      </w:r>
      <w:proofErr w:type="spellEnd"/>
      <w:r w:rsidR="00962FB6" w:rsidRPr="003609E1">
        <w:rPr>
          <w:sz w:val="28"/>
          <w:szCs w:val="28"/>
          <w:lang w:val="es-ES"/>
        </w:rPr>
        <w:t xml:space="preserve">e </w:t>
      </w:r>
      <w:r w:rsidR="00962FB6" w:rsidRPr="003609E1">
        <w:rPr>
          <w:sz w:val="28"/>
          <w:szCs w:val="28"/>
          <w:shd w:val="clear" w:color="auto" w:fill="FFFFFF"/>
        </w:rPr>
        <w:t>el ser humano construye una idea de sí mismo “</w:t>
      </w:r>
      <w:r w:rsidR="00962FB6" w:rsidRPr="003609E1">
        <w:rPr>
          <w:i/>
          <w:iCs/>
          <w:sz w:val="28"/>
          <w:szCs w:val="28"/>
          <w:shd w:val="clear" w:color="auto" w:fill="FFFFFF"/>
        </w:rPr>
        <w:t>en relación con la vivencia de las reglas, conceptos y apreciaciones del género en la sociedad y, a partir de ella, se posiciona, se percibe e interactúa”</w:t>
      </w:r>
      <w:r w:rsidR="00962FB6" w:rsidRPr="003609E1">
        <w:rPr>
          <w:rStyle w:val="Refdenotaalpie"/>
          <w:sz w:val="28"/>
          <w:szCs w:val="28"/>
          <w:shd w:val="clear" w:color="auto" w:fill="FFFFFF"/>
        </w:rPr>
        <w:footnoteReference w:id="73"/>
      </w:r>
      <w:r w:rsidR="00962FB6" w:rsidRPr="003609E1">
        <w:rPr>
          <w:sz w:val="28"/>
          <w:szCs w:val="28"/>
          <w:shd w:val="clear" w:color="auto" w:fill="FFFFFF"/>
        </w:rPr>
        <w:t>.</w:t>
      </w:r>
    </w:p>
    <w:p w14:paraId="3EAE17D3" w14:textId="77777777" w:rsidR="00962FB6" w:rsidRPr="003609E1" w:rsidRDefault="00962FB6" w:rsidP="00962FB6">
      <w:pPr>
        <w:pStyle w:val="Prrafodelista"/>
        <w:ind w:right="49"/>
        <w:rPr>
          <w:sz w:val="28"/>
          <w:szCs w:val="28"/>
          <w:lang w:val="es-ES"/>
        </w:rPr>
      </w:pPr>
    </w:p>
    <w:p w14:paraId="5E420094" w14:textId="7E8EDEF7" w:rsidR="00574D75" w:rsidRPr="003609E1" w:rsidRDefault="00020809" w:rsidP="00574D75">
      <w:pPr>
        <w:pStyle w:val="Prrafodelista"/>
        <w:numPr>
          <w:ilvl w:val="0"/>
          <w:numId w:val="60"/>
        </w:numPr>
        <w:autoSpaceDE w:val="0"/>
        <w:autoSpaceDN w:val="0"/>
        <w:adjustRightInd w:val="0"/>
        <w:ind w:left="0" w:right="49" w:firstLine="0"/>
        <w:jc w:val="both"/>
        <w:rPr>
          <w:sz w:val="28"/>
          <w:szCs w:val="28"/>
          <w:lang w:val="es-ES"/>
        </w:rPr>
      </w:pPr>
      <w:r w:rsidRPr="003609E1">
        <w:rPr>
          <w:sz w:val="28"/>
          <w:szCs w:val="28"/>
        </w:rPr>
        <w:t xml:space="preserve">De conformidad con lo expuesto, </w:t>
      </w:r>
      <w:r w:rsidR="00962FB6" w:rsidRPr="003609E1">
        <w:rPr>
          <w:sz w:val="28"/>
          <w:szCs w:val="28"/>
        </w:rPr>
        <w:t>la actora tiene derecho a que se le realice l</w:t>
      </w:r>
      <w:r w:rsidR="00962FB6" w:rsidRPr="003609E1">
        <w:rPr>
          <w:kern w:val="1"/>
          <w:sz w:val="28"/>
          <w:szCs w:val="28"/>
        </w:rPr>
        <w:t xml:space="preserve">a evaluación médica que le permita establecer cuál es el tratamiento </w:t>
      </w:r>
      <w:r w:rsidR="00962FB6" w:rsidRPr="003609E1">
        <w:rPr>
          <w:kern w:val="1"/>
          <w:sz w:val="28"/>
          <w:szCs w:val="28"/>
        </w:rPr>
        <w:lastRenderedPageBreak/>
        <w:t xml:space="preserve">más adecuado para ella. Como quiera que desde temprana edad </w:t>
      </w:r>
      <w:r w:rsidR="00513822" w:rsidRPr="003609E1">
        <w:rPr>
          <w:kern w:val="1"/>
          <w:sz w:val="28"/>
          <w:szCs w:val="28"/>
        </w:rPr>
        <w:t>presenta</w:t>
      </w:r>
      <w:r w:rsidR="00962FB6" w:rsidRPr="003609E1">
        <w:rPr>
          <w:kern w:val="1"/>
          <w:sz w:val="28"/>
          <w:szCs w:val="28"/>
        </w:rPr>
        <w:t xml:space="preserve"> obesidad y los tratamientos médicos que ha llevado a cabo no han dado el resultado que ella espera, esto también le brindará </w:t>
      </w:r>
      <w:r w:rsidR="00962FB6" w:rsidRPr="003609E1">
        <w:rPr>
          <w:sz w:val="28"/>
          <w:szCs w:val="28"/>
          <w:lang w:val="es-ES"/>
        </w:rPr>
        <w:t>“</w:t>
      </w:r>
      <w:r w:rsidR="00962FB6" w:rsidRPr="003609E1">
        <w:rPr>
          <w:i/>
          <w:iCs/>
          <w:spacing w:val="2"/>
          <w:sz w:val="28"/>
          <w:szCs w:val="28"/>
          <w:shd w:val="clear" w:color="auto" w:fill="FFFFFF"/>
        </w:rPr>
        <w:t>un desarrollo integral, de manera que le permita mejorar su calidad de vida acorde con su dignidad como persona”</w:t>
      </w:r>
      <w:r w:rsidR="00962FB6" w:rsidRPr="003609E1">
        <w:rPr>
          <w:rStyle w:val="Refdenotaalpie"/>
          <w:i/>
          <w:iCs/>
          <w:spacing w:val="2"/>
          <w:sz w:val="28"/>
          <w:szCs w:val="28"/>
          <w:shd w:val="clear" w:color="auto" w:fill="FFFFFF"/>
        </w:rPr>
        <w:footnoteReference w:id="74"/>
      </w:r>
      <w:r w:rsidR="00962FB6" w:rsidRPr="003609E1">
        <w:rPr>
          <w:i/>
          <w:iCs/>
          <w:spacing w:val="2"/>
          <w:sz w:val="28"/>
          <w:szCs w:val="28"/>
          <w:shd w:val="clear" w:color="auto" w:fill="FFFFFF"/>
        </w:rPr>
        <w:t>.</w:t>
      </w:r>
      <w:r w:rsidRPr="003609E1">
        <w:rPr>
          <w:i/>
          <w:iCs/>
          <w:spacing w:val="2"/>
          <w:sz w:val="28"/>
          <w:szCs w:val="28"/>
          <w:shd w:val="clear" w:color="auto" w:fill="FFFFFF"/>
        </w:rPr>
        <w:t xml:space="preserve"> </w:t>
      </w:r>
      <w:r w:rsidR="005A7969" w:rsidRPr="003609E1">
        <w:rPr>
          <w:sz w:val="28"/>
          <w:szCs w:val="28"/>
          <w:lang w:val="es-ES"/>
        </w:rPr>
        <w:t xml:space="preserve">Además, esto también </w:t>
      </w:r>
      <w:r w:rsidR="00A966C6" w:rsidRPr="003609E1">
        <w:rPr>
          <w:sz w:val="28"/>
          <w:szCs w:val="28"/>
          <w:lang w:val="es-ES"/>
        </w:rPr>
        <w:t>encuentra</w:t>
      </w:r>
      <w:r w:rsidR="005A7969" w:rsidRPr="003609E1">
        <w:rPr>
          <w:sz w:val="28"/>
          <w:szCs w:val="28"/>
          <w:lang w:val="es-ES"/>
        </w:rPr>
        <w:t xml:space="preserve"> su fundamento en </w:t>
      </w:r>
      <w:proofErr w:type="spellStart"/>
      <w:r w:rsidR="005A7969" w:rsidRPr="003609E1">
        <w:rPr>
          <w:sz w:val="28"/>
          <w:szCs w:val="28"/>
          <w:lang w:val="es-ES"/>
        </w:rPr>
        <w:t>qu</w:t>
      </w:r>
      <w:r w:rsidR="005A7969" w:rsidRPr="003609E1">
        <w:rPr>
          <w:color w:val="000000"/>
          <w:sz w:val="28"/>
          <w:szCs w:val="28"/>
          <w:lang w:val="es-MX"/>
        </w:rPr>
        <w:t>e</w:t>
      </w:r>
      <w:proofErr w:type="spellEnd"/>
      <w:r w:rsidR="005A7969" w:rsidRPr="003609E1">
        <w:rPr>
          <w:color w:val="000000"/>
          <w:sz w:val="28"/>
          <w:szCs w:val="28"/>
          <w:lang w:val="es-MX"/>
        </w:rPr>
        <w:t xml:space="preserve"> </w:t>
      </w:r>
      <w:r w:rsidR="00A966C6" w:rsidRPr="003609E1">
        <w:rPr>
          <w:color w:val="000000"/>
          <w:sz w:val="28"/>
          <w:szCs w:val="28"/>
          <w:lang w:val="es-MX"/>
        </w:rPr>
        <w:t xml:space="preserve">la </w:t>
      </w:r>
      <w:r w:rsidR="007F1B0F" w:rsidRPr="003609E1">
        <w:rPr>
          <w:color w:val="000000"/>
          <w:sz w:val="28"/>
          <w:szCs w:val="28"/>
          <w:lang w:val="es-MX"/>
        </w:rPr>
        <w:t>protección</w:t>
      </w:r>
      <w:r w:rsidR="00A966C6" w:rsidRPr="003609E1">
        <w:rPr>
          <w:color w:val="000000"/>
          <w:sz w:val="28"/>
          <w:szCs w:val="28"/>
          <w:lang w:val="es-MX"/>
        </w:rPr>
        <w:t xml:space="preserve"> al derecho a la salud </w:t>
      </w:r>
      <w:r w:rsidR="00A966C6" w:rsidRPr="003609E1">
        <w:rPr>
          <w:color w:val="000000"/>
          <w:sz w:val="28"/>
          <w:szCs w:val="28"/>
          <w:shd w:val="clear" w:color="auto" w:fill="FFFFFF"/>
        </w:rPr>
        <w:t>redunda en la protección de la dignidad de la persona y la vida en condiciones dignas.</w:t>
      </w:r>
      <w:r w:rsidR="005A7969" w:rsidRPr="003609E1">
        <w:rPr>
          <w:color w:val="000000"/>
          <w:sz w:val="28"/>
          <w:szCs w:val="28"/>
          <w:bdr w:val="none" w:sz="0" w:space="0" w:color="auto" w:frame="1"/>
        </w:rPr>
        <w:t xml:space="preserve"> </w:t>
      </w:r>
      <w:r w:rsidR="005A7969" w:rsidRPr="003609E1">
        <w:rPr>
          <w:color w:val="000000"/>
          <w:sz w:val="28"/>
          <w:szCs w:val="28"/>
        </w:rPr>
        <w:t>Esto es así, pues las prestaciones de la dignidad humana permiten que el individuo desarrolle “</w:t>
      </w:r>
      <w:r w:rsidR="005A7969" w:rsidRPr="003609E1">
        <w:rPr>
          <w:i/>
          <w:iCs/>
          <w:color w:val="000000"/>
          <w:sz w:val="28"/>
          <w:szCs w:val="28"/>
        </w:rPr>
        <w:t>oportunidades para la elección y ejecución de un estilo de vida”</w:t>
      </w:r>
      <w:r w:rsidR="005A7969" w:rsidRPr="003609E1">
        <w:rPr>
          <w:rStyle w:val="Refdenotaalpie"/>
          <w:i/>
          <w:iCs/>
          <w:color w:val="000000"/>
          <w:sz w:val="28"/>
          <w:szCs w:val="28"/>
        </w:rPr>
        <w:footnoteReference w:id="75"/>
      </w:r>
      <w:r w:rsidR="005A7969" w:rsidRPr="003609E1">
        <w:rPr>
          <w:i/>
          <w:iCs/>
          <w:color w:val="000000"/>
          <w:sz w:val="28"/>
          <w:szCs w:val="28"/>
        </w:rPr>
        <w:t xml:space="preserve">. </w:t>
      </w:r>
      <w:r w:rsidR="00574D75" w:rsidRPr="003609E1">
        <w:rPr>
          <w:color w:val="000000"/>
          <w:sz w:val="28"/>
          <w:szCs w:val="28"/>
        </w:rPr>
        <w:t>Por lo tanto,</w:t>
      </w:r>
      <w:r w:rsidR="00574D75" w:rsidRPr="003609E1">
        <w:rPr>
          <w:kern w:val="1"/>
          <w:sz w:val="28"/>
          <w:szCs w:val="28"/>
        </w:rPr>
        <w:t xml:space="preserve"> adquiere importancia </w:t>
      </w:r>
      <w:r w:rsidR="00574D75" w:rsidRPr="003609E1">
        <w:rPr>
          <w:rFonts w:eastAsiaTheme="minorHAnsi"/>
          <w:sz w:val="28"/>
          <w:szCs w:val="28"/>
          <w:lang w:val="es-ES_tradnl" w:eastAsia="en-US"/>
          <w14:ligatures w14:val="standardContextual"/>
        </w:rPr>
        <w:t>la dimensión funcional del diagnóstico, como faceta del derecho a la salud de la accionante. Esto, debido a que la materialización de la prestación de ese servicio le permitirá a aquella contar con un dictamen médico que le indique como debe tratar la enfermedad de obesidad</w:t>
      </w:r>
      <w:r w:rsidR="00EC11DD" w:rsidRPr="003609E1">
        <w:rPr>
          <w:sz w:val="28"/>
          <w:szCs w:val="28"/>
        </w:rPr>
        <w:t xml:space="preserve">. </w:t>
      </w:r>
    </w:p>
    <w:p w14:paraId="554CD6FF" w14:textId="77777777" w:rsidR="00A06367" w:rsidRPr="003609E1" w:rsidRDefault="00A06367" w:rsidP="00A06367">
      <w:pPr>
        <w:pStyle w:val="Prrafodelista"/>
        <w:autoSpaceDE w:val="0"/>
        <w:autoSpaceDN w:val="0"/>
        <w:adjustRightInd w:val="0"/>
        <w:ind w:left="0" w:right="49"/>
        <w:jc w:val="both"/>
        <w:rPr>
          <w:sz w:val="28"/>
          <w:szCs w:val="28"/>
          <w:lang w:val="es-ES"/>
        </w:rPr>
      </w:pPr>
    </w:p>
    <w:p w14:paraId="663103C7" w14:textId="6FB56D23" w:rsidR="00962FB6" w:rsidRPr="003609E1" w:rsidRDefault="00A06367" w:rsidP="00962FB6">
      <w:pPr>
        <w:pStyle w:val="Prrafodelista"/>
        <w:numPr>
          <w:ilvl w:val="0"/>
          <w:numId w:val="60"/>
        </w:numPr>
        <w:autoSpaceDE w:val="0"/>
        <w:autoSpaceDN w:val="0"/>
        <w:adjustRightInd w:val="0"/>
        <w:ind w:left="0" w:right="49" w:firstLine="0"/>
        <w:jc w:val="both"/>
        <w:rPr>
          <w:sz w:val="28"/>
          <w:szCs w:val="28"/>
          <w:lang w:val="es-ES"/>
        </w:rPr>
      </w:pPr>
      <w:r w:rsidRPr="003609E1">
        <w:rPr>
          <w:sz w:val="28"/>
          <w:szCs w:val="28"/>
          <w:lang w:val="es-ES"/>
        </w:rPr>
        <w:t>En suma, l</w:t>
      </w:r>
      <w:r w:rsidR="00962FB6" w:rsidRPr="003609E1">
        <w:rPr>
          <w:sz w:val="28"/>
          <w:szCs w:val="28"/>
          <w:lang w:val="es-ES"/>
        </w:rPr>
        <w:t xml:space="preserve">a negativa de la EPS de realizarle a la accionante una valoración </w:t>
      </w:r>
      <w:r w:rsidR="00962FB6" w:rsidRPr="003609E1">
        <w:rPr>
          <w:kern w:val="1"/>
          <w:sz w:val="28"/>
          <w:szCs w:val="28"/>
        </w:rPr>
        <w:t xml:space="preserve">multidisciplinaria para determinar si es apta para la práctica de una cirugía bariátrica implica que las afectaciones físicas y psicológicas que tiene la accionante por su patología, permanezcan y se </w:t>
      </w:r>
      <w:r w:rsidR="00411900" w:rsidRPr="003609E1">
        <w:rPr>
          <w:kern w:val="1"/>
          <w:sz w:val="28"/>
          <w:szCs w:val="28"/>
        </w:rPr>
        <w:t>perpetúa</w:t>
      </w:r>
      <w:r w:rsidR="00962FB6" w:rsidRPr="003609E1">
        <w:rPr>
          <w:kern w:val="1"/>
          <w:sz w:val="28"/>
          <w:szCs w:val="28"/>
        </w:rPr>
        <w:t xml:space="preserve"> la vulneración actual a sus derechos fundamentales. Por lo anterior, se </w:t>
      </w:r>
      <w:proofErr w:type="gramStart"/>
      <w:r w:rsidR="00962FB6" w:rsidRPr="003609E1">
        <w:rPr>
          <w:kern w:val="1"/>
          <w:sz w:val="28"/>
          <w:szCs w:val="28"/>
        </w:rPr>
        <w:t>ahondara</w:t>
      </w:r>
      <w:proofErr w:type="gramEnd"/>
      <w:r w:rsidR="00962FB6" w:rsidRPr="003609E1">
        <w:rPr>
          <w:kern w:val="1"/>
          <w:sz w:val="28"/>
          <w:szCs w:val="28"/>
        </w:rPr>
        <w:t xml:space="preserve"> en el deber de la EPS de autorizar y materializar la evaluación </w:t>
      </w:r>
      <w:r w:rsidR="00175D4F" w:rsidRPr="003609E1">
        <w:rPr>
          <w:kern w:val="1"/>
          <w:sz w:val="28"/>
          <w:szCs w:val="28"/>
        </w:rPr>
        <w:t xml:space="preserve">en junta médica. </w:t>
      </w:r>
    </w:p>
    <w:p w14:paraId="46DCE3E9" w14:textId="77777777" w:rsidR="00A35AC4" w:rsidRPr="003609E1" w:rsidRDefault="00A35AC4" w:rsidP="00A35AC4">
      <w:pPr>
        <w:pStyle w:val="Prrafodelista"/>
        <w:autoSpaceDE w:val="0"/>
        <w:autoSpaceDN w:val="0"/>
        <w:adjustRightInd w:val="0"/>
        <w:ind w:left="0" w:right="49"/>
        <w:jc w:val="both"/>
        <w:rPr>
          <w:sz w:val="28"/>
          <w:szCs w:val="28"/>
          <w:lang w:val="es-ES"/>
        </w:rPr>
      </w:pPr>
    </w:p>
    <w:p w14:paraId="23202A7A" w14:textId="0E56D4A6" w:rsidR="00A35AC4" w:rsidRPr="003609E1" w:rsidRDefault="00A35AC4" w:rsidP="00A35AC4">
      <w:pPr>
        <w:pStyle w:val="Prrafodelista"/>
        <w:autoSpaceDE w:val="0"/>
        <w:autoSpaceDN w:val="0"/>
        <w:adjustRightInd w:val="0"/>
        <w:ind w:left="0" w:right="49"/>
        <w:jc w:val="both"/>
        <w:rPr>
          <w:b/>
          <w:bCs/>
          <w:i/>
          <w:iCs/>
          <w:sz w:val="28"/>
          <w:szCs w:val="28"/>
          <w:lang w:val="es-ES"/>
        </w:rPr>
      </w:pPr>
      <w:r w:rsidRPr="003609E1">
        <w:rPr>
          <w:b/>
          <w:bCs/>
          <w:i/>
          <w:iCs/>
          <w:sz w:val="28"/>
          <w:szCs w:val="28"/>
          <w:lang w:val="es-ES"/>
        </w:rPr>
        <w:t>La ausencia de vulneración del derecho al mínimo vital de Antonia</w:t>
      </w:r>
    </w:p>
    <w:p w14:paraId="240A5E8B" w14:textId="77777777" w:rsidR="00A35AC4" w:rsidRPr="003609E1" w:rsidRDefault="00A35AC4" w:rsidP="00A35AC4">
      <w:pPr>
        <w:pStyle w:val="Prrafodelista"/>
        <w:autoSpaceDE w:val="0"/>
        <w:autoSpaceDN w:val="0"/>
        <w:adjustRightInd w:val="0"/>
        <w:ind w:left="0" w:right="49"/>
        <w:jc w:val="both"/>
        <w:rPr>
          <w:sz w:val="28"/>
          <w:szCs w:val="28"/>
          <w:lang w:val="es-ES"/>
        </w:rPr>
      </w:pPr>
    </w:p>
    <w:p w14:paraId="3C07BB7E" w14:textId="665A81EB" w:rsidR="001E0A21" w:rsidRPr="003609E1" w:rsidRDefault="00A35AC4" w:rsidP="001E0A21">
      <w:pPr>
        <w:pStyle w:val="Prrafodelista"/>
        <w:numPr>
          <w:ilvl w:val="0"/>
          <w:numId w:val="60"/>
        </w:numPr>
        <w:autoSpaceDE w:val="0"/>
        <w:autoSpaceDN w:val="0"/>
        <w:adjustRightInd w:val="0"/>
        <w:ind w:left="0" w:right="49" w:firstLine="0"/>
        <w:jc w:val="both"/>
        <w:rPr>
          <w:kern w:val="1"/>
          <w:sz w:val="28"/>
          <w:szCs w:val="28"/>
        </w:rPr>
      </w:pPr>
      <w:r w:rsidRPr="003609E1">
        <w:rPr>
          <w:kern w:val="1"/>
          <w:sz w:val="28"/>
          <w:szCs w:val="28"/>
        </w:rPr>
        <w:t xml:space="preserve">Por su parte, si bien la accionante también invocó la protección de su derecho fundamental al mínimo vital, la Sala advierte que esta garantía no se desconoció por las siguientes razones: </w:t>
      </w:r>
      <w:r w:rsidR="001E0A21" w:rsidRPr="003609E1">
        <w:rPr>
          <w:kern w:val="1"/>
          <w:sz w:val="28"/>
          <w:szCs w:val="28"/>
        </w:rPr>
        <w:t xml:space="preserve">i) </w:t>
      </w:r>
      <w:r w:rsidRPr="003609E1">
        <w:rPr>
          <w:kern w:val="1"/>
          <w:sz w:val="28"/>
          <w:szCs w:val="28"/>
        </w:rPr>
        <w:t xml:space="preserve">la </w:t>
      </w:r>
      <w:r w:rsidR="001E0A21" w:rsidRPr="003609E1">
        <w:rPr>
          <w:kern w:val="1"/>
          <w:sz w:val="28"/>
          <w:szCs w:val="28"/>
        </w:rPr>
        <w:t>actora</w:t>
      </w:r>
      <w:r w:rsidRPr="003609E1">
        <w:rPr>
          <w:kern w:val="1"/>
          <w:sz w:val="28"/>
          <w:szCs w:val="28"/>
        </w:rPr>
        <w:t xml:space="preserve"> no demostró que </w:t>
      </w:r>
      <w:r w:rsidRPr="003609E1">
        <w:rPr>
          <w:sz w:val="28"/>
          <w:szCs w:val="28"/>
          <w:shd w:val="clear" w:color="auto" w:fill="FFFFFF"/>
        </w:rPr>
        <w:t>la satisfacción de las necesidades básicas que requiere para el desarrollo de su proyecto de vida</w:t>
      </w:r>
      <w:r w:rsidR="001E0A21" w:rsidRPr="003609E1">
        <w:rPr>
          <w:sz w:val="28"/>
          <w:szCs w:val="28"/>
          <w:shd w:val="clear" w:color="auto" w:fill="FFFFFF"/>
        </w:rPr>
        <w:t xml:space="preserve"> </w:t>
      </w:r>
      <w:r w:rsidRPr="003609E1">
        <w:rPr>
          <w:sz w:val="28"/>
          <w:szCs w:val="28"/>
        </w:rPr>
        <w:t>se vean afectadas</w:t>
      </w:r>
      <w:r w:rsidR="001E0A21" w:rsidRPr="003609E1">
        <w:rPr>
          <w:sz w:val="28"/>
          <w:szCs w:val="28"/>
        </w:rPr>
        <w:t xml:space="preserve">, </w:t>
      </w:r>
      <w:proofErr w:type="spellStart"/>
      <w:r w:rsidRPr="003609E1">
        <w:rPr>
          <w:sz w:val="28"/>
          <w:szCs w:val="28"/>
        </w:rPr>
        <w:t>ii</w:t>
      </w:r>
      <w:proofErr w:type="spellEnd"/>
      <w:r w:rsidRPr="003609E1">
        <w:rPr>
          <w:sz w:val="28"/>
          <w:szCs w:val="28"/>
        </w:rPr>
        <w:t>) si bien</w:t>
      </w:r>
      <w:r w:rsidRPr="003609E1">
        <w:rPr>
          <w:sz w:val="28"/>
          <w:szCs w:val="28"/>
          <w:shd w:val="clear" w:color="auto" w:fill="FFFFFF"/>
        </w:rPr>
        <w:t xml:space="preserve"> la garantía de este derecho no depende</w:t>
      </w:r>
      <w:r w:rsidR="00CE4D0F" w:rsidRPr="003609E1">
        <w:rPr>
          <w:sz w:val="28"/>
          <w:szCs w:val="28"/>
          <w:shd w:val="clear" w:color="auto" w:fill="FFFFFF"/>
        </w:rPr>
        <w:t xml:space="preserve"> </w:t>
      </w:r>
      <w:r w:rsidRPr="003609E1">
        <w:rPr>
          <w:sz w:val="28"/>
          <w:szCs w:val="28"/>
          <w:shd w:val="clear" w:color="auto" w:fill="FFFFFF"/>
        </w:rPr>
        <w:t>de</w:t>
      </w:r>
      <w:r w:rsidR="00CE4D0F" w:rsidRPr="003609E1">
        <w:rPr>
          <w:sz w:val="28"/>
          <w:szCs w:val="28"/>
          <w:shd w:val="clear" w:color="auto" w:fill="FFFFFF"/>
        </w:rPr>
        <w:t xml:space="preserve"> </w:t>
      </w:r>
      <w:r w:rsidRPr="003609E1">
        <w:rPr>
          <w:sz w:val="28"/>
          <w:szCs w:val="28"/>
          <w:shd w:val="clear" w:color="auto" w:fill="FFFFFF"/>
        </w:rPr>
        <w:t>un determinado ingreso, no se acredit</w:t>
      </w:r>
      <w:r w:rsidRPr="003609E1">
        <w:rPr>
          <w:kern w:val="1"/>
          <w:sz w:val="28"/>
          <w:szCs w:val="28"/>
        </w:rPr>
        <w:t>ó</w:t>
      </w:r>
      <w:r w:rsidRPr="003609E1">
        <w:rPr>
          <w:sz w:val="28"/>
          <w:szCs w:val="28"/>
          <w:shd w:val="clear" w:color="auto" w:fill="FFFFFF"/>
        </w:rPr>
        <w:t xml:space="preserve"> que las condiciones particulares que tiene</w:t>
      </w:r>
      <w:r w:rsidR="00CE4D0F" w:rsidRPr="003609E1">
        <w:rPr>
          <w:sz w:val="28"/>
          <w:szCs w:val="28"/>
          <w:shd w:val="clear" w:color="auto" w:fill="FFFFFF"/>
        </w:rPr>
        <w:t>,</w:t>
      </w:r>
      <w:r w:rsidRPr="003609E1">
        <w:rPr>
          <w:sz w:val="28"/>
          <w:szCs w:val="28"/>
          <w:shd w:val="clear" w:color="auto" w:fill="FFFFFF"/>
        </w:rPr>
        <w:t xml:space="preserve"> le impidan </w:t>
      </w:r>
      <w:r w:rsidR="00CE4D0F" w:rsidRPr="003609E1">
        <w:rPr>
          <w:sz w:val="28"/>
          <w:szCs w:val="28"/>
          <w:shd w:val="clear" w:color="auto" w:fill="FFFFFF"/>
        </w:rPr>
        <w:t>acceder a</w:t>
      </w:r>
      <w:r w:rsidR="001E0A21" w:rsidRPr="003609E1">
        <w:rPr>
          <w:sz w:val="28"/>
          <w:szCs w:val="28"/>
          <w:shd w:val="clear" w:color="auto" w:fill="FFFFFF"/>
        </w:rPr>
        <w:t xml:space="preserve"> </w:t>
      </w:r>
      <w:r w:rsidR="00CE4D0F" w:rsidRPr="003609E1">
        <w:rPr>
          <w:sz w:val="28"/>
          <w:szCs w:val="28"/>
          <w:shd w:val="clear" w:color="auto" w:fill="FFFFFF"/>
        </w:rPr>
        <w:t>aspectos como</w:t>
      </w:r>
      <w:r w:rsidR="001E0A21" w:rsidRPr="003609E1">
        <w:rPr>
          <w:sz w:val="28"/>
          <w:szCs w:val="28"/>
          <w:shd w:val="clear" w:color="auto" w:fill="FFFFFF"/>
        </w:rPr>
        <w:t xml:space="preserve"> alimentación, salud, educación o vestuario y </w:t>
      </w:r>
      <w:proofErr w:type="spellStart"/>
      <w:r w:rsidR="001E0A21" w:rsidRPr="003609E1">
        <w:rPr>
          <w:sz w:val="28"/>
          <w:szCs w:val="28"/>
          <w:shd w:val="clear" w:color="auto" w:fill="FFFFFF"/>
        </w:rPr>
        <w:t>iii</w:t>
      </w:r>
      <w:proofErr w:type="spellEnd"/>
      <w:r w:rsidR="001E0A21" w:rsidRPr="003609E1">
        <w:rPr>
          <w:sz w:val="28"/>
          <w:szCs w:val="28"/>
          <w:shd w:val="clear" w:color="auto" w:fill="FFFFFF"/>
        </w:rPr>
        <w:t xml:space="preserve">) finalmente y </w:t>
      </w:r>
      <w:r w:rsidR="001E0A21" w:rsidRPr="003609E1">
        <w:rPr>
          <w:sz w:val="28"/>
          <w:szCs w:val="28"/>
        </w:rPr>
        <w:t xml:space="preserve">sólo en gracia de discusión, la </w:t>
      </w:r>
      <w:r w:rsidR="001E0A21" w:rsidRPr="003609E1">
        <w:rPr>
          <w:kern w:val="1"/>
          <w:sz w:val="28"/>
          <w:szCs w:val="28"/>
        </w:rPr>
        <w:t xml:space="preserve">vulneración no es atribuible a la conducta de Nueva EPS, puesto que esa entidad no es la </w:t>
      </w:r>
      <w:r w:rsidR="001E0A21" w:rsidRPr="003609E1">
        <w:rPr>
          <w:sz w:val="28"/>
          <w:szCs w:val="28"/>
        </w:rPr>
        <w:t>encargada de algún reconocimiento prestacional o económico a favor de la demandante</w:t>
      </w:r>
      <w:r w:rsidR="00CE4D0F" w:rsidRPr="003609E1">
        <w:rPr>
          <w:sz w:val="28"/>
          <w:szCs w:val="28"/>
        </w:rPr>
        <w:t xml:space="preserve"> o </w:t>
      </w:r>
      <w:r w:rsidR="001E0A21" w:rsidRPr="003609E1">
        <w:rPr>
          <w:sz w:val="28"/>
          <w:szCs w:val="28"/>
        </w:rPr>
        <w:t>en todo caso, que</w:t>
      </w:r>
      <w:r w:rsidR="00CE4D0F" w:rsidRPr="003609E1">
        <w:rPr>
          <w:sz w:val="28"/>
          <w:szCs w:val="28"/>
        </w:rPr>
        <w:t xml:space="preserve"> la falta de realización de una junta interdisciplinaria constituya una transgresión de su derecho al mínimo vital. </w:t>
      </w:r>
    </w:p>
    <w:p w14:paraId="016AC755" w14:textId="77777777" w:rsidR="00962FB6" w:rsidRPr="003609E1" w:rsidRDefault="00962FB6" w:rsidP="00962FB6">
      <w:pPr>
        <w:pStyle w:val="Prrafodelista"/>
        <w:autoSpaceDE w:val="0"/>
        <w:autoSpaceDN w:val="0"/>
        <w:adjustRightInd w:val="0"/>
        <w:ind w:left="0" w:right="49"/>
        <w:jc w:val="both"/>
        <w:rPr>
          <w:sz w:val="28"/>
          <w:szCs w:val="28"/>
        </w:rPr>
      </w:pPr>
    </w:p>
    <w:p w14:paraId="247D0673" w14:textId="248B8982" w:rsidR="00962FB6" w:rsidRPr="003609E1" w:rsidRDefault="00962FB6" w:rsidP="00CE4D0F">
      <w:pPr>
        <w:autoSpaceDE w:val="0"/>
        <w:autoSpaceDN w:val="0"/>
        <w:adjustRightInd w:val="0"/>
        <w:ind w:right="49"/>
        <w:jc w:val="both"/>
        <w:rPr>
          <w:b/>
          <w:bCs/>
          <w:i/>
          <w:iCs/>
          <w:sz w:val="28"/>
          <w:szCs w:val="28"/>
          <w:shd w:val="clear" w:color="auto" w:fill="FFFFFF"/>
        </w:rPr>
      </w:pPr>
      <w:r w:rsidRPr="003609E1">
        <w:rPr>
          <w:b/>
          <w:bCs/>
          <w:i/>
          <w:iCs/>
          <w:kern w:val="1"/>
          <w:sz w:val="28"/>
          <w:szCs w:val="28"/>
        </w:rPr>
        <w:lastRenderedPageBreak/>
        <w:t>El deber</w:t>
      </w:r>
      <w:r w:rsidRPr="003609E1">
        <w:rPr>
          <w:b/>
          <w:bCs/>
          <w:i/>
          <w:iCs/>
          <w:sz w:val="28"/>
          <w:szCs w:val="28"/>
        </w:rPr>
        <w:t xml:space="preserve"> de Nueva EPS de realizarle una </w:t>
      </w:r>
      <w:r w:rsidRPr="003609E1">
        <w:rPr>
          <w:b/>
          <w:bCs/>
          <w:i/>
          <w:iCs/>
          <w:sz w:val="28"/>
          <w:szCs w:val="28"/>
          <w:lang w:val="es-ES"/>
        </w:rPr>
        <w:t xml:space="preserve">valoración multidisciplinaria a la accionante </w:t>
      </w:r>
      <w:r w:rsidRPr="003609E1">
        <w:rPr>
          <w:b/>
          <w:bCs/>
          <w:i/>
          <w:iCs/>
          <w:sz w:val="28"/>
          <w:szCs w:val="28"/>
          <w:shd w:val="clear" w:color="auto" w:fill="FFFFFF"/>
        </w:rPr>
        <w:t xml:space="preserve">que dictamine de forma técnica, científica y oportuna, la necesidad de una cirugía bariátrica. </w:t>
      </w:r>
    </w:p>
    <w:p w14:paraId="465876CE" w14:textId="77777777" w:rsidR="00CE4D0F" w:rsidRPr="003609E1" w:rsidRDefault="00CE4D0F" w:rsidP="00962FB6">
      <w:pPr>
        <w:ind w:right="49"/>
        <w:rPr>
          <w:sz w:val="28"/>
          <w:szCs w:val="28"/>
        </w:rPr>
      </w:pPr>
    </w:p>
    <w:p w14:paraId="6B6D323B" w14:textId="77777777" w:rsidR="00962FB6" w:rsidRPr="003609E1" w:rsidRDefault="00962FB6" w:rsidP="00962FB6">
      <w:pPr>
        <w:pStyle w:val="Prrafodelista"/>
        <w:numPr>
          <w:ilvl w:val="0"/>
          <w:numId w:val="60"/>
        </w:numPr>
        <w:autoSpaceDE w:val="0"/>
        <w:autoSpaceDN w:val="0"/>
        <w:adjustRightInd w:val="0"/>
        <w:ind w:left="0" w:right="49" w:firstLine="0"/>
        <w:jc w:val="both"/>
        <w:rPr>
          <w:sz w:val="28"/>
          <w:szCs w:val="28"/>
          <w:lang w:val="es-ES"/>
        </w:rPr>
      </w:pPr>
      <w:r w:rsidRPr="003609E1">
        <w:rPr>
          <w:sz w:val="28"/>
          <w:szCs w:val="28"/>
          <w:lang w:val="es-ES"/>
        </w:rPr>
        <w:t>Como se expuso en las consideraciones,</w:t>
      </w:r>
      <w:r w:rsidRPr="003609E1">
        <w:rPr>
          <w:sz w:val="28"/>
          <w:szCs w:val="28"/>
          <w:shd w:val="clear" w:color="auto" w:fill="FFFFFF"/>
        </w:rPr>
        <w:t xml:space="preserve"> </w:t>
      </w:r>
      <w:r w:rsidRPr="003609E1">
        <w:rPr>
          <w:sz w:val="28"/>
          <w:szCs w:val="28"/>
        </w:rPr>
        <w:t>todo</w:t>
      </w:r>
      <w:r w:rsidRPr="003609E1">
        <w:rPr>
          <w:i/>
          <w:iCs/>
          <w:sz w:val="28"/>
          <w:szCs w:val="28"/>
        </w:rPr>
        <w:t xml:space="preserve"> </w:t>
      </w:r>
      <w:r w:rsidRPr="003609E1">
        <w:rPr>
          <w:sz w:val="28"/>
          <w:szCs w:val="28"/>
        </w:rPr>
        <w:t xml:space="preserve">servicio o tecnología en salud que no se encuentre excluido taxativamente del Plan de Beneficios en Salud –PBS, está incluido y, por ende, debe prestarse. </w:t>
      </w:r>
    </w:p>
    <w:p w14:paraId="572CF413" w14:textId="77777777" w:rsidR="00962FB6" w:rsidRPr="003609E1" w:rsidRDefault="00962FB6" w:rsidP="00962FB6">
      <w:pPr>
        <w:pStyle w:val="Prrafodelista"/>
        <w:autoSpaceDE w:val="0"/>
        <w:autoSpaceDN w:val="0"/>
        <w:adjustRightInd w:val="0"/>
        <w:ind w:left="0" w:right="49"/>
        <w:jc w:val="both"/>
        <w:rPr>
          <w:sz w:val="28"/>
          <w:szCs w:val="28"/>
          <w:lang w:val="es-ES"/>
        </w:rPr>
      </w:pPr>
    </w:p>
    <w:p w14:paraId="729C5371" w14:textId="77777777" w:rsidR="00962FB6" w:rsidRPr="003609E1" w:rsidRDefault="00962FB6" w:rsidP="00962FB6">
      <w:pPr>
        <w:pStyle w:val="Prrafodelista"/>
        <w:numPr>
          <w:ilvl w:val="0"/>
          <w:numId w:val="60"/>
        </w:numPr>
        <w:autoSpaceDE w:val="0"/>
        <w:autoSpaceDN w:val="0"/>
        <w:adjustRightInd w:val="0"/>
        <w:ind w:left="0" w:right="49" w:firstLine="0"/>
        <w:jc w:val="both"/>
        <w:rPr>
          <w:sz w:val="28"/>
          <w:szCs w:val="28"/>
          <w:lang w:val="es-ES"/>
        </w:rPr>
      </w:pPr>
      <w:r w:rsidRPr="003609E1">
        <w:rPr>
          <w:sz w:val="28"/>
          <w:szCs w:val="28"/>
        </w:rPr>
        <w:t xml:space="preserve">Respecto de la cirugía bariátrica, </w:t>
      </w:r>
      <w:r w:rsidRPr="003609E1">
        <w:rPr>
          <w:sz w:val="28"/>
          <w:szCs w:val="28"/>
          <w:lang w:val="es-ES"/>
        </w:rPr>
        <w:t>esta Corporación ha enfatizado que las EPS no pueden aducir que la cirugía bariátrica es estética o cosmética “</w:t>
      </w:r>
      <w:r w:rsidRPr="003609E1">
        <w:rPr>
          <w:i/>
          <w:iCs/>
          <w:sz w:val="28"/>
          <w:szCs w:val="28"/>
          <w:lang w:val="es-ES"/>
        </w:rPr>
        <w:t>sin antes hacer un análisis del caso particular y de las condiciones físicas, psicológicas y funcionales que la rodean</w:t>
      </w:r>
      <w:r w:rsidRPr="003609E1">
        <w:rPr>
          <w:sz w:val="28"/>
          <w:szCs w:val="28"/>
          <w:lang w:val="es-ES"/>
        </w:rPr>
        <w:t>”</w:t>
      </w:r>
      <w:r w:rsidRPr="003609E1">
        <w:rPr>
          <w:rStyle w:val="Refdenotaalpie"/>
          <w:sz w:val="28"/>
          <w:szCs w:val="28"/>
          <w:lang w:val="es-ES"/>
        </w:rPr>
        <w:footnoteReference w:id="76"/>
      </w:r>
      <w:r w:rsidRPr="003609E1">
        <w:rPr>
          <w:sz w:val="28"/>
          <w:szCs w:val="28"/>
          <w:lang w:val="es-ES"/>
        </w:rPr>
        <w:t>. Lo anterior, debido a que, aquellas cirugías que tengan como propósito corregir alteraciones que afecten “</w:t>
      </w:r>
      <w:r w:rsidRPr="003609E1">
        <w:rPr>
          <w:i/>
          <w:iCs/>
          <w:sz w:val="28"/>
          <w:szCs w:val="28"/>
          <w:lang w:val="es-ES"/>
        </w:rPr>
        <w:t xml:space="preserve">el funcionamiento de un órgano” </w:t>
      </w:r>
      <w:r w:rsidRPr="003609E1">
        <w:rPr>
          <w:sz w:val="28"/>
          <w:szCs w:val="28"/>
          <w:lang w:val="es-ES"/>
        </w:rPr>
        <w:t xml:space="preserve">o que se realicen </w:t>
      </w:r>
      <w:r w:rsidRPr="003609E1">
        <w:rPr>
          <w:i/>
          <w:iCs/>
          <w:sz w:val="28"/>
          <w:szCs w:val="28"/>
          <w:lang w:val="es-ES"/>
        </w:rPr>
        <w:t>“con miras de impedir afectaciones psicológicas</w:t>
      </w:r>
      <w:r w:rsidRPr="003609E1">
        <w:rPr>
          <w:sz w:val="28"/>
          <w:szCs w:val="28"/>
          <w:lang w:val="es-ES"/>
        </w:rPr>
        <w:t xml:space="preserve">”, su materialización está a cargo de la EPS a la que se encuentre afiliado el paciente, siempre y cuando medie una orden médica sobre el particular. </w:t>
      </w:r>
    </w:p>
    <w:p w14:paraId="723A0E62" w14:textId="77777777" w:rsidR="00962FB6" w:rsidRPr="003609E1" w:rsidRDefault="00962FB6" w:rsidP="00962FB6">
      <w:pPr>
        <w:pStyle w:val="Prrafodelista"/>
        <w:ind w:right="49"/>
        <w:rPr>
          <w:sz w:val="28"/>
          <w:szCs w:val="28"/>
        </w:rPr>
      </w:pPr>
    </w:p>
    <w:p w14:paraId="3846BB04" w14:textId="3E4FA36A" w:rsidR="00962FB6" w:rsidRPr="003609E1" w:rsidRDefault="00962FB6" w:rsidP="00962FB6">
      <w:pPr>
        <w:pStyle w:val="Prrafodelista"/>
        <w:numPr>
          <w:ilvl w:val="0"/>
          <w:numId w:val="60"/>
        </w:numPr>
        <w:autoSpaceDE w:val="0"/>
        <w:autoSpaceDN w:val="0"/>
        <w:adjustRightInd w:val="0"/>
        <w:ind w:left="0" w:right="49" w:firstLine="0"/>
        <w:jc w:val="both"/>
        <w:rPr>
          <w:sz w:val="28"/>
          <w:szCs w:val="28"/>
          <w:lang w:val="es-ES"/>
        </w:rPr>
      </w:pPr>
      <w:r w:rsidRPr="003609E1">
        <w:rPr>
          <w:sz w:val="28"/>
          <w:szCs w:val="28"/>
        </w:rPr>
        <w:t xml:space="preserve">En ese sentido, la Nueva EPS en la contestación de la acción de tutela </w:t>
      </w:r>
      <w:proofErr w:type="spellStart"/>
      <w:r w:rsidRPr="003609E1">
        <w:rPr>
          <w:sz w:val="28"/>
          <w:szCs w:val="28"/>
        </w:rPr>
        <w:t>afirm</w:t>
      </w:r>
      <w:r w:rsidRPr="003609E1">
        <w:rPr>
          <w:sz w:val="28"/>
          <w:szCs w:val="28"/>
          <w:lang w:val="es-ES_tradnl"/>
        </w:rPr>
        <w:t>ó</w:t>
      </w:r>
      <w:proofErr w:type="spellEnd"/>
      <w:r w:rsidRPr="003609E1">
        <w:rPr>
          <w:sz w:val="28"/>
          <w:szCs w:val="28"/>
          <w:lang w:val="es-ES_tradnl"/>
        </w:rPr>
        <w:t xml:space="preserve"> que </w:t>
      </w:r>
      <w:r w:rsidRPr="003609E1">
        <w:rPr>
          <w:sz w:val="28"/>
          <w:szCs w:val="28"/>
        </w:rPr>
        <w:t xml:space="preserve">el servicio requerido por la actora no debe ser asumido por los recursos públicos de la salud y </w:t>
      </w:r>
      <w:proofErr w:type="spellStart"/>
      <w:r w:rsidRPr="003609E1">
        <w:rPr>
          <w:sz w:val="28"/>
          <w:szCs w:val="28"/>
        </w:rPr>
        <w:t>cit</w:t>
      </w:r>
      <w:r w:rsidRPr="003609E1">
        <w:rPr>
          <w:sz w:val="28"/>
          <w:szCs w:val="28"/>
          <w:lang w:val="es-ES_tradnl"/>
        </w:rPr>
        <w:t>ó</w:t>
      </w:r>
      <w:proofErr w:type="spellEnd"/>
      <w:r w:rsidRPr="003609E1">
        <w:rPr>
          <w:sz w:val="28"/>
          <w:szCs w:val="28"/>
          <w:lang w:val="es-ES_tradnl"/>
        </w:rPr>
        <w:t xml:space="preserve"> </w:t>
      </w:r>
      <w:r w:rsidRPr="003609E1">
        <w:rPr>
          <w:sz w:val="28"/>
          <w:szCs w:val="28"/>
        </w:rPr>
        <w:t xml:space="preserve">la Resolución 2273 de 2021 del Ministerio de Salud y Protección Social. No obstante, esta Sala de Revisión advierte dos situaciones: (i) la accionante no </w:t>
      </w:r>
      <w:r w:rsidR="00815336" w:rsidRPr="003609E1">
        <w:rPr>
          <w:sz w:val="28"/>
          <w:szCs w:val="28"/>
        </w:rPr>
        <w:t>está</w:t>
      </w:r>
      <w:r w:rsidRPr="003609E1">
        <w:rPr>
          <w:sz w:val="28"/>
          <w:szCs w:val="28"/>
        </w:rPr>
        <w:t xml:space="preserve"> solicitando la práctica de una cirugía bariátrica sino una valoración médica que determinara si aquella era procedente según su </w:t>
      </w:r>
      <w:r w:rsidR="00A871AE" w:rsidRPr="003609E1">
        <w:rPr>
          <w:sz w:val="28"/>
          <w:szCs w:val="28"/>
        </w:rPr>
        <w:t>condición</w:t>
      </w:r>
      <w:r w:rsidRPr="003609E1">
        <w:rPr>
          <w:sz w:val="28"/>
          <w:szCs w:val="28"/>
        </w:rPr>
        <w:t xml:space="preserve"> de salud y (</w:t>
      </w:r>
      <w:proofErr w:type="spellStart"/>
      <w:r w:rsidRPr="003609E1">
        <w:rPr>
          <w:sz w:val="28"/>
          <w:szCs w:val="28"/>
        </w:rPr>
        <w:t>ii</w:t>
      </w:r>
      <w:proofErr w:type="spellEnd"/>
      <w:r w:rsidRPr="003609E1">
        <w:rPr>
          <w:sz w:val="28"/>
          <w:szCs w:val="28"/>
        </w:rPr>
        <w:t xml:space="preserve">) de haberlo solicitado y existir orden médica sobre el particular, la EPS se encontraría en el deber de garantizarla por cuanto </w:t>
      </w:r>
      <w:r w:rsidR="00EF37D8" w:rsidRPr="003609E1">
        <w:rPr>
          <w:sz w:val="28"/>
          <w:szCs w:val="28"/>
        </w:rPr>
        <w:t xml:space="preserve">la cirugía bariátrica con fines funcionales </w:t>
      </w:r>
      <w:r w:rsidRPr="003609E1">
        <w:rPr>
          <w:sz w:val="28"/>
          <w:szCs w:val="28"/>
        </w:rPr>
        <w:t>no se encuentra excluid</w:t>
      </w:r>
      <w:r w:rsidR="007F1B0F" w:rsidRPr="003609E1">
        <w:rPr>
          <w:sz w:val="28"/>
          <w:szCs w:val="28"/>
        </w:rPr>
        <w:t>a</w:t>
      </w:r>
      <w:r w:rsidRPr="003609E1">
        <w:rPr>
          <w:sz w:val="28"/>
          <w:szCs w:val="28"/>
        </w:rPr>
        <w:t xml:space="preserve"> taxativamente en la Resolución 2123 de 2021. </w:t>
      </w:r>
    </w:p>
    <w:p w14:paraId="0C815436" w14:textId="77777777" w:rsidR="00962FB6" w:rsidRPr="003609E1" w:rsidRDefault="00962FB6" w:rsidP="00962FB6">
      <w:pPr>
        <w:pStyle w:val="Prrafodelista"/>
        <w:ind w:right="49"/>
        <w:rPr>
          <w:sz w:val="28"/>
          <w:szCs w:val="28"/>
          <w:lang w:val="es-ES"/>
        </w:rPr>
      </w:pPr>
    </w:p>
    <w:p w14:paraId="5888413B" w14:textId="103CE03E" w:rsidR="00962FB6" w:rsidRPr="003609E1" w:rsidRDefault="00962FB6" w:rsidP="00962FB6">
      <w:pPr>
        <w:pStyle w:val="Prrafodelista"/>
        <w:numPr>
          <w:ilvl w:val="0"/>
          <w:numId w:val="60"/>
        </w:numPr>
        <w:autoSpaceDE w:val="0"/>
        <w:autoSpaceDN w:val="0"/>
        <w:adjustRightInd w:val="0"/>
        <w:ind w:left="0" w:right="49" w:firstLine="0"/>
        <w:jc w:val="both"/>
        <w:rPr>
          <w:sz w:val="28"/>
          <w:szCs w:val="28"/>
          <w:lang w:val="es-ES"/>
        </w:rPr>
      </w:pPr>
      <w:r w:rsidRPr="003609E1">
        <w:rPr>
          <w:sz w:val="28"/>
          <w:szCs w:val="28"/>
          <w:lang w:val="es-ES"/>
        </w:rPr>
        <w:t xml:space="preserve">A pesar de ello, se ahondará en el deber de la EPS de </w:t>
      </w:r>
      <w:r w:rsidRPr="003609E1">
        <w:rPr>
          <w:sz w:val="28"/>
          <w:szCs w:val="28"/>
        </w:rPr>
        <w:t xml:space="preserve">realizarle una </w:t>
      </w:r>
      <w:r w:rsidRPr="003609E1">
        <w:rPr>
          <w:sz w:val="28"/>
          <w:szCs w:val="28"/>
          <w:lang w:val="es-ES"/>
        </w:rPr>
        <w:t xml:space="preserve">valoración multidisciplinaria </w:t>
      </w:r>
      <w:r w:rsidRPr="003609E1">
        <w:rPr>
          <w:sz w:val="28"/>
          <w:szCs w:val="28"/>
          <w:shd w:val="clear" w:color="auto" w:fill="FFFFFF"/>
        </w:rPr>
        <w:t xml:space="preserve">que dictamine de forma técnica, científica y oportuna la necesidad de una cirugía bariátrica, por cuanto </w:t>
      </w:r>
      <w:r w:rsidRPr="003609E1">
        <w:rPr>
          <w:sz w:val="28"/>
          <w:szCs w:val="28"/>
          <w:lang w:val="es-ES"/>
        </w:rPr>
        <w:t xml:space="preserve">es a través de esta que se puede </w:t>
      </w:r>
      <w:r w:rsidR="00021092" w:rsidRPr="003609E1">
        <w:rPr>
          <w:sz w:val="28"/>
          <w:szCs w:val="28"/>
          <w:lang w:val="es-ES"/>
        </w:rPr>
        <w:t>acceder a</w:t>
      </w:r>
      <w:r w:rsidRPr="003609E1">
        <w:rPr>
          <w:sz w:val="28"/>
          <w:szCs w:val="28"/>
          <w:lang w:val="es-ES"/>
        </w:rPr>
        <w:t>l tratamiento requerido por la accionante. Los jueces de instancia consideraron que la accionante debía agotar las distintas valoraciones médicas y procedimiento</w:t>
      </w:r>
      <w:r w:rsidR="007F1B0F" w:rsidRPr="003609E1">
        <w:rPr>
          <w:sz w:val="28"/>
          <w:szCs w:val="28"/>
          <w:lang w:val="es-ES"/>
        </w:rPr>
        <w:t>s</w:t>
      </w:r>
      <w:r w:rsidRPr="003609E1">
        <w:rPr>
          <w:sz w:val="28"/>
          <w:szCs w:val="28"/>
          <w:lang w:val="es-ES"/>
        </w:rPr>
        <w:t xml:space="preserve"> antes de solicitar una valoración en cirugía bariátrica, pero pasaron por alto que la pretensión de la joven estaba dirigida precisamente a que se le permitiera acceder a una junta de profesionales que indiquen el procedimiento a seguir. </w:t>
      </w:r>
    </w:p>
    <w:p w14:paraId="7E3B5550" w14:textId="77777777" w:rsidR="00962FB6" w:rsidRPr="003609E1" w:rsidRDefault="00962FB6" w:rsidP="00962FB6">
      <w:pPr>
        <w:pStyle w:val="Prrafodelista"/>
        <w:ind w:right="49"/>
        <w:rPr>
          <w:sz w:val="28"/>
          <w:szCs w:val="28"/>
        </w:rPr>
      </w:pPr>
    </w:p>
    <w:p w14:paraId="4544D8F2" w14:textId="115B4C28" w:rsidR="00962FB6" w:rsidRPr="003609E1" w:rsidRDefault="00962FB6" w:rsidP="00962FB6">
      <w:pPr>
        <w:pStyle w:val="Prrafodelista"/>
        <w:numPr>
          <w:ilvl w:val="0"/>
          <w:numId w:val="60"/>
        </w:numPr>
        <w:autoSpaceDE w:val="0"/>
        <w:autoSpaceDN w:val="0"/>
        <w:adjustRightInd w:val="0"/>
        <w:ind w:left="0" w:right="49" w:firstLine="0"/>
        <w:jc w:val="both"/>
        <w:rPr>
          <w:sz w:val="28"/>
          <w:szCs w:val="28"/>
          <w:lang w:val="es-ES"/>
        </w:rPr>
      </w:pPr>
      <w:r w:rsidRPr="003609E1">
        <w:rPr>
          <w:sz w:val="28"/>
          <w:szCs w:val="28"/>
        </w:rPr>
        <w:t xml:space="preserve">Por su parte, la EPS en el trámite ante la Corte afirmó que la demandante no aportó soportes médicos que evidenciaran el resultado del seguimiento previo que se requiere en casos de pacientes que </w:t>
      </w:r>
      <w:r w:rsidR="00513822" w:rsidRPr="003609E1">
        <w:rPr>
          <w:sz w:val="28"/>
          <w:szCs w:val="28"/>
        </w:rPr>
        <w:t>presentan</w:t>
      </w:r>
      <w:r w:rsidRPr="003609E1">
        <w:rPr>
          <w:sz w:val="28"/>
          <w:szCs w:val="28"/>
        </w:rPr>
        <w:t xml:space="preserve"> obesidad. A su vez, indicó que ese seguimiento debía hacerse mensualmente por un período mínimo de 6 meses, hasta que, una vez culmine esa etapa, se revisen los resultados y se ordene el tratamiento a seguir. </w:t>
      </w:r>
      <w:r w:rsidRPr="003609E1">
        <w:rPr>
          <w:sz w:val="28"/>
          <w:szCs w:val="28"/>
          <w:lang w:val="es-ES"/>
        </w:rPr>
        <w:t xml:space="preserve"> </w:t>
      </w:r>
      <w:r w:rsidRPr="003609E1">
        <w:rPr>
          <w:sz w:val="28"/>
          <w:szCs w:val="28"/>
        </w:rPr>
        <w:t>No obstante, esa determinación desconoce que la actora (i) desde niña fue diagnosticada con obesidad; (</w:t>
      </w:r>
      <w:proofErr w:type="spellStart"/>
      <w:r w:rsidRPr="003609E1">
        <w:rPr>
          <w:sz w:val="28"/>
          <w:szCs w:val="28"/>
        </w:rPr>
        <w:t>ii</w:t>
      </w:r>
      <w:proofErr w:type="spellEnd"/>
      <w:r w:rsidRPr="003609E1">
        <w:rPr>
          <w:sz w:val="28"/>
          <w:szCs w:val="28"/>
        </w:rPr>
        <w:t>) ha intentado a través de dietas, ejercicios y medicamentos mejorar su condición de salud y peso corporal y no lo ha logrado</w:t>
      </w:r>
      <w:r w:rsidR="00EF37D8" w:rsidRPr="003609E1">
        <w:rPr>
          <w:sz w:val="28"/>
          <w:szCs w:val="28"/>
        </w:rPr>
        <w:t>,</w:t>
      </w:r>
      <w:r w:rsidRPr="003609E1">
        <w:rPr>
          <w:sz w:val="28"/>
          <w:szCs w:val="28"/>
        </w:rPr>
        <w:t xml:space="preserve"> (</w:t>
      </w:r>
      <w:proofErr w:type="spellStart"/>
      <w:r w:rsidRPr="003609E1">
        <w:rPr>
          <w:sz w:val="28"/>
          <w:szCs w:val="28"/>
        </w:rPr>
        <w:t>iii</w:t>
      </w:r>
      <w:proofErr w:type="spellEnd"/>
      <w:r w:rsidRPr="003609E1">
        <w:rPr>
          <w:sz w:val="28"/>
          <w:szCs w:val="28"/>
        </w:rPr>
        <w:t>) tiene derecho a que los profesionales de la salud la evalúen y determinen el tratamiento más adecuado</w:t>
      </w:r>
      <w:r w:rsidR="00EF37D8" w:rsidRPr="003609E1">
        <w:rPr>
          <w:sz w:val="28"/>
          <w:szCs w:val="28"/>
        </w:rPr>
        <w:t xml:space="preserve"> y (</w:t>
      </w:r>
      <w:proofErr w:type="spellStart"/>
      <w:r w:rsidR="00EF37D8" w:rsidRPr="003609E1">
        <w:rPr>
          <w:sz w:val="28"/>
          <w:szCs w:val="28"/>
        </w:rPr>
        <w:t>iv</w:t>
      </w:r>
      <w:proofErr w:type="spellEnd"/>
      <w:r w:rsidR="00EF37D8" w:rsidRPr="003609E1">
        <w:rPr>
          <w:sz w:val="28"/>
          <w:szCs w:val="28"/>
        </w:rPr>
        <w:t>) el tratamiento médico que requiere se encuentra registrado en su historia clínica y en la solicitud que realizó a Nueva EPS</w:t>
      </w:r>
      <w:r w:rsidRPr="003609E1">
        <w:rPr>
          <w:sz w:val="28"/>
          <w:szCs w:val="28"/>
        </w:rPr>
        <w:t>.</w:t>
      </w:r>
    </w:p>
    <w:p w14:paraId="3C2A68ED" w14:textId="77777777" w:rsidR="00335877" w:rsidRPr="003609E1" w:rsidRDefault="00335877" w:rsidP="00962FB6">
      <w:pPr>
        <w:pStyle w:val="Prrafodelista"/>
        <w:ind w:right="49"/>
        <w:rPr>
          <w:sz w:val="28"/>
          <w:szCs w:val="28"/>
          <w:lang w:val="es-ES"/>
        </w:rPr>
      </w:pPr>
    </w:p>
    <w:p w14:paraId="316E8DFD" w14:textId="6F221B01" w:rsidR="00EF37D8" w:rsidRPr="003609E1" w:rsidRDefault="00962FB6" w:rsidP="00EF37D8">
      <w:pPr>
        <w:pStyle w:val="Prrafodelista"/>
        <w:numPr>
          <w:ilvl w:val="0"/>
          <w:numId w:val="60"/>
        </w:numPr>
        <w:autoSpaceDE w:val="0"/>
        <w:autoSpaceDN w:val="0"/>
        <w:adjustRightInd w:val="0"/>
        <w:ind w:left="0" w:right="49" w:firstLine="0"/>
        <w:jc w:val="both"/>
        <w:rPr>
          <w:sz w:val="28"/>
          <w:szCs w:val="28"/>
          <w:lang w:val="es-ES_tradnl"/>
        </w:rPr>
      </w:pPr>
      <w:r w:rsidRPr="003609E1">
        <w:rPr>
          <w:sz w:val="28"/>
          <w:szCs w:val="28"/>
          <w:lang w:val="es-ES"/>
        </w:rPr>
        <w:t xml:space="preserve">En conclusión, </w:t>
      </w:r>
      <w:r w:rsidR="000072FB" w:rsidRPr="003609E1">
        <w:rPr>
          <w:sz w:val="28"/>
          <w:szCs w:val="28"/>
          <w:lang w:val="es-ES_tradnl"/>
        </w:rPr>
        <w:t>se constató que Nueva EPS vulner</w:t>
      </w:r>
      <w:r w:rsidR="00EF37D8" w:rsidRPr="003609E1">
        <w:rPr>
          <w:sz w:val="28"/>
          <w:szCs w:val="28"/>
          <w:lang w:val="es-ES_tradnl"/>
        </w:rPr>
        <w:t>ó</w:t>
      </w:r>
      <w:r w:rsidR="000072FB" w:rsidRPr="003609E1">
        <w:rPr>
          <w:sz w:val="28"/>
          <w:szCs w:val="28"/>
          <w:lang w:val="es-ES_tradnl"/>
        </w:rPr>
        <w:t xml:space="preserve"> los derechos fundamentales a la salud y </w:t>
      </w:r>
      <w:r w:rsidR="000E66B2" w:rsidRPr="003609E1">
        <w:rPr>
          <w:sz w:val="28"/>
          <w:szCs w:val="28"/>
          <w:lang w:val="es-ES_tradnl"/>
        </w:rPr>
        <w:t xml:space="preserve">a la </w:t>
      </w:r>
      <w:r w:rsidR="000072FB" w:rsidRPr="003609E1">
        <w:rPr>
          <w:sz w:val="28"/>
          <w:szCs w:val="28"/>
          <w:lang w:val="es-ES_tradnl"/>
        </w:rPr>
        <w:t>vida en condiciones dignas de la accionante</w:t>
      </w:r>
      <w:r w:rsidR="00CB33E1" w:rsidRPr="003609E1">
        <w:rPr>
          <w:sz w:val="28"/>
          <w:szCs w:val="28"/>
          <w:lang w:val="es-ES_tradnl"/>
        </w:rPr>
        <w:t>,</w:t>
      </w:r>
      <w:r w:rsidR="00EF37D8" w:rsidRPr="003609E1">
        <w:rPr>
          <w:sz w:val="28"/>
          <w:szCs w:val="28"/>
          <w:lang w:val="es-ES_tradnl"/>
        </w:rPr>
        <w:t xml:space="preserve"> al negarse a practicarle una valoración médica </w:t>
      </w:r>
      <w:r w:rsidR="00EF37D8" w:rsidRPr="003609E1">
        <w:rPr>
          <w:sz w:val="28"/>
          <w:szCs w:val="28"/>
          <w:lang w:val="es-ES"/>
        </w:rPr>
        <w:t xml:space="preserve">que determinara si era apta para la práctica de una cirugía bariátrica. </w:t>
      </w:r>
      <w:r w:rsidR="000072FB" w:rsidRPr="003609E1">
        <w:rPr>
          <w:sz w:val="28"/>
          <w:szCs w:val="28"/>
          <w:lang w:val="es-ES_tradnl"/>
        </w:rPr>
        <w:t xml:space="preserve">Por lo anterior, </w:t>
      </w:r>
      <w:r w:rsidR="00CB33E1" w:rsidRPr="003609E1">
        <w:rPr>
          <w:sz w:val="28"/>
          <w:szCs w:val="28"/>
          <w:lang w:val="es-ES_tradnl"/>
        </w:rPr>
        <w:t xml:space="preserve">la entidad </w:t>
      </w:r>
      <w:r w:rsidR="00EF37D8" w:rsidRPr="003609E1">
        <w:rPr>
          <w:sz w:val="28"/>
          <w:szCs w:val="28"/>
          <w:lang w:val="es-ES"/>
        </w:rPr>
        <w:t xml:space="preserve">tiene el deber </w:t>
      </w:r>
      <w:r w:rsidR="00EF37D8" w:rsidRPr="003609E1">
        <w:rPr>
          <w:sz w:val="28"/>
          <w:szCs w:val="28"/>
        </w:rPr>
        <w:t xml:space="preserve">de realizarle una </w:t>
      </w:r>
      <w:r w:rsidR="00EF37D8" w:rsidRPr="003609E1">
        <w:rPr>
          <w:sz w:val="28"/>
          <w:szCs w:val="28"/>
          <w:lang w:val="es-ES"/>
        </w:rPr>
        <w:t>valoración multidisciplinaria a la accionante</w:t>
      </w:r>
      <w:r w:rsidR="00EF37D8" w:rsidRPr="003609E1">
        <w:rPr>
          <w:sz w:val="28"/>
          <w:szCs w:val="28"/>
          <w:shd w:val="clear" w:color="auto" w:fill="FFFFFF"/>
        </w:rPr>
        <w:t>, puesto que es la EPS a la</w:t>
      </w:r>
      <w:r w:rsidR="00EF37D8" w:rsidRPr="003609E1">
        <w:rPr>
          <w:b/>
          <w:bCs/>
          <w:i/>
          <w:iCs/>
          <w:sz w:val="28"/>
          <w:szCs w:val="28"/>
          <w:shd w:val="clear" w:color="auto" w:fill="FFFFFF"/>
        </w:rPr>
        <w:t xml:space="preserve"> </w:t>
      </w:r>
      <w:r w:rsidR="00EF37D8" w:rsidRPr="003609E1">
        <w:rPr>
          <w:sz w:val="28"/>
          <w:szCs w:val="28"/>
          <w:shd w:val="clear" w:color="auto" w:fill="FFFFFF"/>
        </w:rPr>
        <w:t>que está afiliada la actora, media prescripción médica del servicio y el mismo no se encuentra excluido del PBS</w:t>
      </w:r>
      <w:r w:rsidR="00EF37D8" w:rsidRPr="003609E1">
        <w:rPr>
          <w:sz w:val="28"/>
          <w:szCs w:val="28"/>
          <w:lang w:val="es-ES"/>
        </w:rPr>
        <w:t xml:space="preserve">.  </w:t>
      </w:r>
    </w:p>
    <w:p w14:paraId="71BEF266" w14:textId="77777777" w:rsidR="00EF37D8" w:rsidRPr="003609E1" w:rsidRDefault="00EF37D8" w:rsidP="00EF37D8">
      <w:pPr>
        <w:pStyle w:val="Prrafodelista"/>
        <w:autoSpaceDE w:val="0"/>
        <w:autoSpaceDN w:val="0"/>
        <w:adjustRightInd w:val="0"/>
        <w:ind w:left="0" w:right="49"/>
        <w:jc w:val="both"/>
        <w:rPr>
          <w:sz w:val="28"/>
          <w:szCs w:val="28"/>
          <w:lang w:val="es-ES_tradnl"/>
        </w:rPr>
      </w:pPr>
    </w:p>
    <w:p w14:paraId="08C9C5AF" w14:textId="7A57F577" w:rsidR="000072FB" w:rsidRPr="003609E1" w:rsidRDefault="00CB33E1" w:rsidP="00EF37D8">
      <w:pPr>
        <w:pStyle w:val="Prrafodelista"/>
        <w:numPr>
          <w:ilvl w:val="0"/>
          <w:numId w:val="60"/>
        </w:numPr>
        <w:autoSpaceDE w:val="0"/>
        <w:autoSpaceDN w:val="0"/>
        <w:adjustRightInd w:val="0"/>
        <w:ind w:left="0" w:right="49" w:firstLine="0"/>
        <w:jc w:val="both"/>
        <w:rPr>
          <w:sz w:val="28"/>
          <w:szCs w:val="28"/>
          <w:lang w:val="es-ES_tradnl"/>
        </w:rPr>
      </w:pPr>
      <w:r w:rsidRPr="003609E1">
        <w:rPr>
          <w:sz w:val="28"/>
          <w:szCs w:val="28"/>
          <w:lang w:val="es-ES_tradnl"/>
        </w:rPr>
        <w:t>Así las cosas</w:t>
      </w:r>
      <w:r w:rsidR="00EF37D8" w:rsidRPr="003609E1">
        <w:rPr>
          <w:sz w:val="28"/>
          <w:szCs w:val="28"/>
          <w:lang w:val="es-ES_tradnl"/>
        </w:rPr>
        <w:t xml:space="preserve">, </w:t>
      </w:r>
      <w:r w:rsidR="000072FB" w:rsidRPr="003609E1">
        <w:rPr>
          <w:sz w:val="28"/>
          <w:szCs w:val="28"/>
          <w:lang w:val="es-ES_tradnl"/>
        </w:rPr>
        <w:t>la Sala</w:t>
      </w:r>
      <w:r w:rsidR="00335877" w:rsidRPr="003609E1">
        <w:rPr>
          <w:sz w:val="28"/>
          <w:szCs w:val="28"/>
          <w:lang w:val="es-ES_tradnl"/>
        </w:rPr>
        <w:t xml:space="preserve"> </w:t>
      </w:r>
      <w:r w:rsidR="000072FB" w:rsidRPr="003609E1">
        <w:rPr>
          <w:sz w:val="28"/>
          <w:szCs w:val="28"/>
          <w:lang w:val="es-ES_tradnl"/>
        </w:rPr>
        <w:t>revocar</w:t>
      </w:r>
      <w:r w:rsidR="000072FB" w:rsidRPr="003609E1">
        <w:rPr>
          <w:sz w:val="28"/>
          <w:szCs w:val="28"/>
          <w:shd w:val="clear" w:color="auto" w:fill="FFFFFF"/>
        </w:rPr>
        <w:t>á</w:t>
      </w:r>
      <w:r w:rsidR="00335877" w:rsidRPr="003609E1">
        <w:rPr>
          <w:sz w:val="28"/>
          <w:szCs w:val="28"/>
          <w:lang w:val="es-ES"/>
        </w:rPr>
        <w:t xml:space="preserve"> los fallos proferidos el 23 de febrero de 2023 por el </w:t>
      </w:r>
      <w:r w:rsidR="00335877" w:rsidRPr="003609E1">
        <w:rPr>
          <w:sz w:val="28"/>
          <w:szCs w:val="28"/>
        </w:rPr>
        <w:t>Juzgado de Familia de Los Patios, Norte de Santander</w:t>
      </w:r>
      <w:r w:rsidR="00335877" w:rsidRPr="003609E1">
        <w:rPr>
          <w:sz w:val="28"/>
          <w:szCs w:val="28"/>
          <w:lang w:val="es-ES"/>
        </w:rPr>
        <w:t xml:space="preserve"> y el 13 de abril de 2023 por </w:t>
      </w:r>
      <w:r w:rsidR="00335877" w:rsidRPr="003609E1">
        <w:rPr>
          <w:sz w:val="28"/>
          <w:szCs w:val="28"/>
          <w:lang w:val="es-ES_tradnl"/>
        </w:rPr>
        <w:t>la Sala Civil y de Familia del Tribunal Superior del Distrito Judicial de Cúcuta</w:t>
      </w:r>
      <w:r w:rsidR="00335877" w:rsidRPr="003609E1">
        <w:rPr>
          <w:sz w:val="28"/>
          <w:szCs w:val="28"/>
          <w:lang w:val="es-ES"/>
        </w:rPr>
        <w:t>, mediante los cuales se negó la acción de tutela. Lo anterior, debido a que el amparo debió concederse por la vulneración de los derechos fundamentales a la salud -</w:t>
      </w:r>
      <w:r w:rsidR="00335877" w:rsidRPr="003609E1">
        <w:rPr>
          <w:i/>
          <w:iCs/>
          <w:sz w:val="28"/>
          <w:szCs w:val="28"/>
          <w:lang w:val="es-ES"/>
        </w:rPr>
        <w:t>diagnóstico</w:t>
      </w:r>
      <w:r w:rsidR="00335877" w:rsidRPr="003609E1">
        <w:rPr>
          <w:sz w:val="28"/>
          <w:szCs w:val="28"/>
          <w:lang w:val="es-ES"/>
        </w:rPr>
        <w:t>- y dignidad humana -</w:t>
      </w:r>
      <w:r w:rsidR="00335877" w:rsidRPr="003609E1">
        <w:rPr>
          <w:i/>
          <w:iCs/>
          <w:sz w:val="28"/>
          <w:szCs w:val="28"/>
          <w:lang w:val="es-ES"/>
        </w:rPr>
        <w:t>vivir como se quiere</w:t>
      </w:r>
      <w:r w:rsidR="00335877" w:rsidRPr="003609E1">
        <w:rPr>
          <w:sz w:val="28"/>
          <w:szCs w:val="28"/>
          <w:lang w:val="es-ES"/>
        </w:rPr>
        <w:t>- de</w:t>
      </w:r>
      <w:r w:rsidR="000C21E1" w:rsidRPr="003609E1">
        <w:rPr>
          <w:sz w:val="28"/>
          <w:szCs w:val="28"/>
          <w:lang w:val="es-ES"/>
        </w:rPr>
        <w:t xml:space="preserve"> </w:t>
      </w:r>
      <w:r w:rsidR="000C21E1" w:rsidRPr="003609E1">
        <w:rPr>
          <w:i/>
          <w:iCs/>
          <w:sz w:val="28"/>
          <w:szCs w:val="28"/>
        </w:rPr>
        <w:t>Antonia</w:t>
      </w:r>
      <w:r w:rsidR="00335877" w:rsidRPr="003609E1">
        <w:rPr>
          <w:sz w:val="28"/>
          <w:szCs w:val="28"/>
          <w:lang w:val="es-ES"/>
        </w:rPr>
        <w:t xml:space="preserve">. </w:t>
      </w:r>
      <w:r w:rsidR="00A35AC4" w:rsidRPr="003609E1">
        <w:rPr>
          <w:sz w:val="28"/>
          <w:szCs w:val="28"/>
          <w:lang w:val="es-ES"/>
        </w:rPr>
        <w:t>Sin embargo, sólo respecto de tales garantías</w:t>
      </w:r>
      <w:r w:rsidR="00CE4D0F" w:rsidRPr="003609E1">
        <w:rPr>
          <w:sz w:val="28"/>
          <w:szCs w:val="28"/>
          <w:lang w:val="es-ES"/>
        </w:rPr>
        <w:t xml:space="preserve"> </w:t>
      </w:r>
      <w:r w:rsidR="00A35AC4" w:rsidRPr="003609E1">
        <w:rPr>
          <w:sz w:val="28"/>
          <w:szCs w:val="28"/>
          <w:lang w:val="es-ES"/>
        </w:rPr>
        <w:t xml:space="preserve">pues como se expuso anteriormente, no se vulneró el derecho al mínimo vital de la accionante. </w:t>
      </w:r>
      <w:r w:rsidR="000072FB" w:rsidRPr="003609E1">
        <w:rPr>
          <w:sz w:val="28"/>
          <w:szCs w:val="28"/>
          <w:lang w:val="es-ES"/>
        </w:rPr>
        <w:t xml:space="preserve">A su vez, desvinculará del trámite de tutela a la IPS </w:t>
      </w:r>
      <w:proofErr w:type="spellStart"/>
      <w:r w:rsidR="000072FB" w:rsidRPr="003609E1">
        <w:rPr>
          <w:sz w:val="28"/>
          <w:szCs w:val="28"/>
          <w:lang w:val="es-ES"/>
        </w:rPr>
        <w:t>Gastroquirúrgica</w:t>
      </w:r>
      <w:proofErr w:type="spellEnd"/>
      <w:r w:rsidR="000072FB" w:rsidRPr="003609E1">
        <w:rPr>
          <w:sz w:val="28"/>
          <w:szCs w:val="28"/>
          <w:lang w:val="es-ES"/>
        </w:rPr>
        <w:t xml:space="preserve"> S.A.S y al médico tratante David Mauricio Figueroa </w:t>
      </w:r>
      <w:r w:rsidR="000072FB" w:rsidRPr="003609E1">
        <w:rPr>
          <w:bCs/>
          <w:sz w:val="28"/>
          <w:szCs w:val="28"/>
          <w:lang w:val="es-ES_tradnl"/>
        </w:rPr>
        <w:t xml:space="preserve">Bohórquez por falta de legitimación en la causa por pasiva. Esto, debido a que no se comprobó que en sus actuaciones hayan desconocido los derechos </w:t>
      </w:r>
      <w:r w:rsidR="00EF37D8" w:rsidRPr="003609E1">
        <w:rPr>
          <w:bCs/>
          <w:sz w:val="28"/>
          <w:szCs w:val="28"/>
          <w:lang w:val="es-ES_tradnl"/>
        </w:rPr>
        <w:t xml:space="preserve">fundamentales </w:t>
      </w:r>
      <w:r w:rsidR="000072FB" w:rsidRPr="003609E1">
        <w:rPr>
          <w:bCs/>
          <w:sz w:val="28"/>
          <w:szCs w:val="28"/>
          <w:lang w:val="es-ES_tradnl"/>
        </w:rPr>
        <w:t xml:space="preserve">de la accionante. </w:t>
      </w:r>
    </w:p>
    <w:p w14:paraId="1EA17177" w14:textId="77777777" w:rsidR="00A35AC4" w:rsidRPr="003609E1" w:rsidRDefault="00A35AC4" w:rsidP="00962FB6">
      <w:pPr>
        <w:autoSpaceDE w:val="0"/>
        <w:autoSpaceDN w:val="0"/>
        <w:adjustRightInd w:val="0"/>
        <w:ind w:right="49"/>
        <w:jc w:val="both"/>
        <w:rPr>
          <w:b/>
          <w:bCs/>
          <w:kern w:val="1"/>
          <w:sz w:val="28"/>
          <w:szCs w:val="28"/>
        </w:rPr>
      </w:pPr>
    </w:p>
    <w:p w14:paraId="56E524C1" w14:textId="68D06AE3" w:rsidR="00962FB6" w:rsidRPr="003609E1" w:rsidRDefault="00962FB6" w:rsidP="00962FB6">
      <w:pPr>
        <w:autoSpaceDE w:val="0"/>
        <w:autoSpaceDN w:val="0"/>
        <w:adjustRightInd w:val="0"/>
        <w:ind w:right="49"/>
        <w:jc w:val="both"/>
        <w:rPr>
          <w:b/>
          <w:bCs/>
          <w:kern w:val="1"/>
          <w:sz w:val="28"/>
          <w:szCs w:val="28"/>
        </w:rPr>
      </w:pPr>
      <w:proofErr w:type="gramStart"/>
      <w:r w:rsidRPr="003609E1">
        <w:rPr>
          <w:b/>
          <w:bCs/>
          <w:kern w:val="1"/>
          <w:sz w:val="28"/>
          <w:szCs w:val="28"/>
        </w:rPr>
        <w:t>Órdenes a proferir</w:t>
      </w:r>
      <w:proofErr w:type="gramEnd"/>
      <w:r w:rsidRPr="003609E1">
        <w:rPr>
          <w:b/>
          <w:bCs/>
          <w:kern w:val="1"/>
          <w:sz w:val="28"/>
          <w:szCs w:val="28"/>
        </w:rPr>
        <w:t xml:space="preserve"> </w:t>
      </w:r>
    </w:p>
    <w:p w14:paraId="2FBFEF88" w14:textId="77777777" w:rsidR="00962FB6" w:rsidRPr="003609E1" w:rsidRDefault="00962FB6" w:rsidP="00962FB6">
      <w:pPr>
        <w:autoSpaceDE w:val="0"/>
        <w:autoSpaceDN w:val="0"/>
        <w:adjustRightInd w:val="0"/>
        <w:ind w:right="49"/>
        <w:jc w:val="both"/>
        <w:rPr>
          <w:b/>
          <w:bCs/>
          <w:kern w:val="1"/>
          <w:sz w:val="28"/>
          <w:szCs w:val="28"/>
        </w:rPr>
      </w:pPr>
    </w:p>
    <w:p w14:paraId="71551210" w14:textId="22C6E21D" w:rsidR="00962FB6" w:rsidRPr="003609E1" w:rsidRDefault="00962FB6" w:rsidP="00962FB6">
      <w:pPr>
        <w:pStyle w:val="Prrafodelista"/>
        <w:numPr>
          <w:ilvl w:val="0"/>
          <w:numId w:val="60"/>
        </w:numPr>
        <w:autoSpaceDE w:val="0"/>
        <w:autoSpaceDN w:val="0"/>
        <w:adjustRightInd w:val="0"/>
        <w:ind w:left="0" w:right="49" w:firstLine="0"/>
        <w:jc w:val="both"/>
        <w:rPr>
          <w:b/>
          <w:bCs/>
          <w:kern w:val="1"/>
          <w:sz w:val="28"/>
          <w:szCs w:val="28"/>
        </w:rPr>
      </w:pPr>
      <w:r w:rsidRPr="003609E1">
        <w:rPr>
          <w:sz w:val="28"/>
          <w:szCs w:val="28"/>
          <w:lang w:val="es-ES_tradnl"/>
        </w:rPr>
        <w:t xml:space="preserve">Con fundamento en lo anterior, la Corte encuentra necesario proferir </w:t>
      </w:r>
      <w:r w:rsidR="000A1203" w:rsidRPr="003609E1">
        <w:rPr>
          <w:sz w:val="28"/>
          <w:szCs w:val="28"/>
          <w:lang w:val="es-ES_tradnl"/>
        </w:rPr>
        <w:t>cinco</w:t>
      </w:r>
      <w:r w:rsidRPr="003609E1">
        <w:rPr>
          <w:sz w:val="28"/>
          <w:szCs w:val="28"/>
          <w:lang w:val="es-ES_tradnl"/>
        </w:rPr>
        <w:t xml:space="preserve"> órdenes. </w:t>
      </w:r>
    </w:p>
    <w:p w14:paraId="5A1B950B" w14:textId="77777777" w:rsidR="00962FB6" w:rsidRPr="003609E1" w:rsidRDefault="00962FB6" w:rsidP="00962FB6">
      <w:pPr>
        <w:shd w:val="clear" w:color="auto" w:fill="FFFFFF"/>
        <w:ind w:right="49"/>
        <w:jc w:val="both"/>
        <w:rPr>
          <w:sz w:val="28"/>
          <w:szCs w:val="28"/>
        </w:rPr>
      </w:pPr>
      <w:r w:rsidRPr="003609E1">
        <w:rPr>
          <w:sz w:val="28"/>
          <w:szCs w:val="28"/>
        </w:rPr>
        <w:lastRenderedPageBreak/>
        <w:t> </w:t>
      </w:r>
      <w:r w:rsidRPr="003609E1">
        <w:rPr>
          <w:sz w:val="28"/>
          <w:szCs w:val="28"/>
          <w:lang w:val="es-ES"/>
        </w:rPr>
        <w:t>  </w:t>
      </w:r>
    </w:p>
    <w:p w14:paraId="42DBD4A6" w14:textId="2B8C70EA" w:rsidR="00021092" w:rsidRPr="003609E1" w:rsidRDefault="00335877" w:rsidP="000A1203">
      <w:pPr>
        <w:pStyle w:val="Prrafodelista"/>
        <w:numPr>
          <w:ilvl w:val="0"/>
          <w:numId w:val="60"/>
        </w:numPr>
        <w:autoSpaceDE w:val="0"/>
        <w:autoSpaceDN w:val="0"/>
        <w:adjustRightInd w:val="0"/>
        <w:ind w:left="0" w:right="49" w:firstLine="0"/>
        <w:jc w:val="both"/>
        <w:rPr>
          <w:sz w:val="28"/>
          <w:szCs w:val="28"/>
          <w:lang w:val="es-ES_tradnl"/>
        </w:rPr>
      </w:pPr>
      <w:r w:rsidRPr="003609E1">
        <w:rPr>
          <w:i/>
          <w:iCs/>
          <w:sz w:val="28"/>
          <w:szCs w:val="28"/>
          <w:u w:val="single"/>
          <w:lang w:val="es-ES_tradnl"/>
        </w:rPr>
        <w:t>Primer</w:t>
      </w:r>
      <w:r w:rsidR="00815336" w:rsidRPr="003609E1">
        <w:rPr>
          <w:i/>
          <w:iCs/>
          <w:sz w:val="28"/>
          <w:szCs w:val="28"/>
          <w:u w:val="single"/>
          <w:lang w:val="es-ES_tradnl"/>
        </w:rPr>
        <w:t>o</w:t>
      </w:r>
      <w:r w:rsidR="00815336" w:rsidRPr="003609E1">
        <w:rPr>
          <w:sz w:val="28"/>
          <w:szCs w:val="28"/>
          <w:lang w:val="es-ES_tradnl"/>
        </w:rPr>
        <w:t xml:space="preserve">, </w:t>
      </w:r>
      <w:r w:rsidR="00962FB6" w:rsidRPr="003609E1">
        <w:rPr>
          <w:sz w:val="28"/>
          <w:szCs w:val="28"/>
          <w:lang w:val="es-ES_tradnl"/>
        </w:rPr>
        <w:t xml:space="preserve">se ordenará a la Nueva EPS </w:t>
      </w:r>
      <w:r w:rsidR="00962FB6" w:rsidRPr="003609E1">
        <w:rPr>
          <w:sz w:val="28"/>
          <w:szCs w:val="28"/>
          <w:lang w:val="es-ES"/>
        </w:rPr>
        <w:t xml:space="preserve">realizarle a la accionante </w:t>
      </w:r>
      <w:r w:rsidR="00962FB6" w:rsidRPr="003609E1">
        <w:rPr>
          <w:kern w:val="1"/>
          <w:sz w:val="28"/>
          <w:szCs w:val="28"/>
        </w:rPr>
        <w:t xml:space="preserve">una valoración en </w:t>
      </w:r>
      <w:r w:rsidR="00383587" w:rsidRPr="003609E1">
        <w:rPr>
          <w:kern w:val="1"/>
          <w:sz w:val="28"/>
          <w:szCs w:val="28"/>
        </w:rPr>
        <w:t xml:space="preserve">junta médica </w:t>
      </w:r>
      <w:r w:rsidR="00962FB6" w:rsidRPr="003609E1">
        <w:rPr>
          <w:kern w:val="1"/>
          <w:sz w:val="28"/>
          <w:szCs w:val="28"/>
        </w:rPr>
        <w:t>con el propósito de dictaminar sí es apta para la práctica de una cirugía bariátrica.</w:t>
      </w:r>
    </w:p>
    <w:p w14:paraId="0679C2F1" w14:textId="77777777" w:rsidR="00021092" w:rsidRPr="003609E1" w:rsidRDefault="00021092" w:rsidP="00021092">
      <w:pPr>
        <w:pStyle w:val="Prrafodelista"/>
        <w:rPr>
          <w:i/>
          <w:iCs/>
          <w:sz w:val="28"/>
          <w:szCs w:val="28"/>
          <w:u w:val="single"/>
          <w:lang w:val="es-ES_tradnl"/>
        </w:rPr>
      </w:pPr>
    </w:p>
    <w:p w14:paraId="7F32BBCA" w14:textId="73958CAB" w:rsidR="00962FB6" w:rsidRPr="003609E1" w:rsidRDefault="000A1203" w:rsidP="00021092">
      <w:pPr>
        <w:pStyle w:val="Prrafodelista"/>
        <w:numPr>
          <w:ilvl w:val="0"/>
          <w:numId w:val="60"/>
        </w:numPr>
        <w:autoSpaceDE w:val="0"/>
        <w:autoSpaceDN w:val="0"/>
        <w:adjustRightInd w:val="0"/>
        <w:ind w:left="0" w:right="49" w:firstLine="0"/>
        <w:jc w:val="both"/>
        <w:rPr>
          <w:sz w:val="28"/>
          <w:szCs w:val="28"/>
          <w:lang w:val="es-ES"/>
        </w:rPr>
      </w:pPr>
      <w:r w:rsidRPr="003609E1">
        <w:rPr>
          <w:i/>
          <w:iCs/>
          <w:sz w:val="28"/>
          <w:szCs w:val="28"/>
          <w:u w:val="single"/>
          <w:lang w:val="es-ES_tradnl"/>
        </w:rPr>
        <w:t>Segundo</w:t>
      </w:r>
      <w:r w:rsidR="00962FB6" w:rsidRPr="003609E1">
        <w:rPr>
          <w:sz w:val="28"/>
          <w:szCs w:val="28"/>
          <w:lang w:val="es-ES_tradnl"/>
        </w:rPr>
        <w:t xml:space="preserve">, se ordenará a la Nueva EPS </w:t>
      </w:r>
      <w:r w:rsidR="00962FB6" w:rsidRPr="003609E1">
        <w:rPr>
          <w:kern w:val="1"/>
          <w:sz w:val="28"/>
          <w:szCs w:val="28"/>
        </w:rPr>
        <w:t>que</w:t>
      </w:r>
      <w:r w:rsidR="00175D4F" w:rsidRPr="003609E1">
        <w:rPr>
          <w:kern w:val="1"/>
          <w:sz w:val="28"/>
          <w:szCs w:val="28"/>
        </w:rPr>
        <w:t xml:space="preserve"> </w:t>
      </w:r>
      <w:r w:rsidR="00962FB6" w:rsidRPr="003609E1">
        <w:rPr>
          <w:sz w:val="28"/>
          <w:szCs w:val="28"/>
        </w:rPr>
        <w:t xml:space="preserve">deberá autorizar y gestionar </w:t>
      </w:r>
      <w:r w:rsidR="00175D4F" w:rsidRPr="003609E1">
        <w:rPr>
          <w:sz w:val="28"/>
          <w:szCs w:val="28"/>
        </w:rPr>
        <w:t>la</w:t>
      </w:r>
      <w:r w:rsidR="00962FB6" w:rsidRPr="003609E1">
        <w:rPr>
          <w:sz w:val="28"/>
          <w:szCs w:val="28"/>
        </w:rPr>
        <w:t xml:space="preserve"> práctica</w:t>
      </w:r>
      <w:r w:rsidR="00175D4F" w:rsidRPr="003609E1">
        <w:rPr>
          <w:sz w:val="28"/>
          <w:szCs w:val="28"/>
        </w:rPr>
        <w:t xml:space="preserve"> del tratamiento que la junta dictamine para la accionante</w:t>
      </w:r>
      <w:r w:rsidR="0027736E" w:rsidRPr="003609E1">
        <w:rPr>
          <w:sz w:val="28"/>
          <w:szCs w:val="28"/>
        </w:rPr>
        <w:t xml:space="preserve">, siempre que aquella </w:t>
      </w:r>
      <w:r w:rsidR="00E40DD8" w:rsidRPr="003609E1">
        <w:rPr>
          <w:sz w:val="28"/>
          <w:szCs w:val="28"/>
        </w:rPr>
        <w:t>desee</w:t>
      </w:r>
      <w:r w:rsidR="0027736E" w:rsidRPr="003609E1">
        <w:rPr>
          <w:sz w:val="28"/>
          <w:szCs w:val="28"/>
        </w:rPr>
        <w:t xml:space="preserve"> someterse </w:t>
      </w:r>
      <w:r w:rsidR="00E40DD8" w:rsidRPr="003609E1">
        <w:rPr>
          <w:sz w:val="28"/>
          <w:szCs w:val="28"/>
        </w:rPr>
        <w:t>a tal prescripción</w:t>
      </w:r>
      <w:r w:rsidR="0027736E" w:rsidRPr="003609E1">
        <w:rPr>
          <w:sz w:val="28"/>
          <w:szCs w:val="28"/>
        </w:rPr>
        <w:t xml:space="preserve">. </w:t>
      </w:r>
    </w:p>
    <w:p w14:paraId="585B3F4C" w14:textId="77777777" w:rsidR="00962FB6" w:rsidRPr="003609E1" w:rsidRDefault="00962FB6" w:rsidP="00962FB6">
      <w:pPr>
        <w:pStyle w:val="Prrafodelista"/>
        <w:ind w:left="0" w:right="49"/>
        <w:rPr>
          <w:i/>
          <w:iCs/>
          <w:sz w:val="28"/>
          <w:szCs w:val="28"/>
          <w:u w:val="single"/>
          <w:lang w:val="es-ES"/>
        </w:rPr>
      </w:pPr>
    </w:p>
    <w:p w14:paraId="3F983DD2" w14:textId="4ADCF98C" w:rsidR="00962FB6" w:rsidRPr="003609E1" w:rsidRDefault="000A1203" w:rsidP="00962FB6">
      <w:pPr>
        <w:pStyle w:val="Prrafodelista"/>
        <w:numPr>
          <w:ilvl w:val="0"/>
          <w:numId w:val="60"/>
        </w:numPr>
        <w:autoSpaceDE w:val="0"/>
        <w:autoSpaceDN w:val="0"/>
        <w:adjustRightInd w:val="0"/>
        <w:ind w:left="0" w:right="49" w:firstLine="0"/>
        <w:jc w:val="both"/>
        <w:rPr>
          <w:kern w:val="1"/>
          <w:sz w:val="28"/>
          <w:szCs w:val="28"/>
        </w:rPr>
      </w:pPr>
      <w:r w:rsidRPr="003609E1">
        <w:rPr>
          <w:i/>
          <w:iCs/>
          <w:sz w:val="28"/>
          <w:szCs w:val="28"/>
          <w:u w:val="single"/>
          <w:lang w:val="es-ES_tradnl"/>
        </w:rPr>
        <w:t>Tercero</w:t>
      </w:r>
      <w:r w:rsidR="00962FB6" w:rsidRPr="003609E1">
        <w:rPr>
          <w:sz w:val="28"/>
          <w:szCs w:val="28"/>
          <w:lang w:val="es-ES_tradnl"/>
        </w:rPr>
        <w:t xml:space="preserve">, se ordenará a la Nueva EPS, </w:t>
      </w:r>
      <w:r w:rsidR="00962FB6" w:rsidRPr="003609E1">
        <w:rPr>
          <w:sz w:val="28"/>
          <w:szCs w:val="28"/>
          <w:lang w:val="es-ES"/>
        </w:rPr>
        <w:t xml:space="preserve">implementar las políticas existentes sobre la prevención de la obesidad del Ministerio de Salud y Protección </w:t>
      </w:r>
      <w:r w:rsidR="00DA6559" w:rsidRPr="003609E1">
        <w:rPr>
          <w:sz w:val="28"/>
          <w:szCs w:val="28"/>
          <w:lang w:val="es-ES"/>
        </w:rPr>
        <w:t>Social y</w:t>
      </w:r>
      <w:r w:rsidR="00962FB6" w:rsidRPr="003609E1">
        <w:rPr>
          <w:sz w:val="28"/>
          <w:szCs w:val="28"/>
          <w:lang w:val="es-ES"/>
        </w:rPr>
        <w:t xml:space="preserve"> de la Organización Mundial de la Salud. A su vez, deberá constituir un programa de apoyo psicológico para los usuarios de su red que </w:t>
      </w:r>
      <w:r w:rsidR="00513822" w:rsidRPr="003609E1">
        <w:rPr>
          <w:sz w:val="28"/>
          <w:szCs w:val="28"/>
          <w:lang w:val="es-ES"/>
        </w:rPr>
        <w:t>tienen</w:t>
      </w:r>
      <w:r w:rsidR="00962FB6" w:rsidRPr="003609E1">
        <w:rPr>
          <w:sz w:val="28"/>
          <w:szCs w:val="28"/>
          <w:lang w:val="es-ES"/>
        </w:rPr>
        <w:t xml:space="preserve"> sobrepeso, en caso de no contar con el mismo.</w:t>
      </w:r>
    </w:p>
    <w:p w14:paraId="322A0CC8" w14:textId="77777777" w:rsidR="00CB33E1" w:rsidRPr="003609E1" w:rsidRDefault="00CB33E1" w:rsidP="00CB33E1">
      <w:pPr>
        <w:pStyle w:val="Prrafodelista"/>
        <w:rPr>
          <w:kern w:val="1"/>
          <w:sz w:val="28"/>
          <w:szCs w:val="28"/>
        </w:rPr>
      </w:pPr>
    </w:p>
    <w:p w14:paraId="1F5C475A" w14:textId="4FE04DB9" w:rsidR="00CB33E1" w:rsidRPr="003609E1" w:rsidRDefault="000A1203" w:rsidP="00962FB6">
      <w:pPr>
        <w:pStyle w:val="Prrafodelista"/>
        <w:numPr>
          <w:ilvl w:val="0"/>
          <w:numId w:val="60"/>
        </w:numPr>
        <w:autoSpaceDE w:val="0"/>
        <w:autoSpaceDN w:val="0"/>
        <w:adjustRightInd w:val="0"/>
        <w:ind w:left="0" w:right="49" w:firstLine="0"/>
        <w:jc w:val="both"/>
        <w:rPr>
          <w:kern w:val="1"/>
          <w:sz w:val="28"/>
          <w:szCs w:val="28"/>
        </w:rPr>
      </w:pPr>
      <w:r w:rsidRPr="003609E1">
        <w:rPr>
          <w:i/>
          <w:iCs/>
          <w:kern w:val="1"/>
          <w:sz w:val="28"/>
          <w:szCs w:val="28"/>
          <w:u w:val="single"/>
        </w:rPr>
        <w:t>Cuarto</w:t>
      </w:r>
      <w:r w:rsidR="00CB33E1" w:rsidRPr="003609E1">
        <w:rPr>
          <w:kern w:val="1"/>
          <w:sz w:val="28"/>
          <w:szCs w:val="28"/>
        </w:rPr>
        <w:t xml:space="preserve">, se </w:t>
      </w:r>
      <w:proofErr w:type="gramStart"/>
      <w:r w:rsidR="00CB33E1" w:rsidRPr="003609E1">
        <w:rPr>
          <w:kern w:val="1"/>
          <w:sz w:val="28"/>
          <w:szCs w:val="28"/>
        </w:rPr>
        <w:t>desvinculara</w:t>
      </w:r>
      <w:proofErr w:type="gramEnd"/>
      <w:r w:rsidR="00CB33E1" w:rsidRPr="003609E1">
        <w:rPr>
          <w:kern w:val="1"/>
          <w:sz w:val="28"/>
          <w:szCs w:val="28"/>
        </w:rPr>
        <w:t xml:space="preserve"> del trámite de tutela a la IPS </w:t>
      </w:r>
      <w:proofErr w:type="spellStart"/>
      <w:r w:rsidR="00CB33E1" w:rsidRPr="003609E1">
        <w:rPr>
          <w:kern w:val="1"/>
          <w:sz w:val="28"/>
          <w:szCs w:val="28"/>
        </w:rPr>
        <w:t>Gastroquirúrgica</w:t>
      </w:r>
      <w:proofErr w:type="spellEnd"/>
      <w:r w:rsidR="00CB33E1" w:rsidRPr="003609E1">
        <w:rPr>
          <w:kern w:val="1"/>
          <w:sz w:val="28"/>
          <w:szCs w:val="28"/>
        </w:rPr>
        <w:t xml:space="preserve"> S.A.S y al médico tratante David Mauricio Figueroa Bohórquez por falta de legitimación en la causa por pasiva. </w:t>
      </w:r>
    </w:p>
    <w:p w14:paraId="4E887AC1" w14:textId="77777777" w:rsidR="00962FB6" w:rsidRPr="003609E1" w:rsidRDefault="00962FB6" w:rsidP="00962FB6">
      <w:pPr>
        <w:pStyle w:val="Prrafodelista"/>
        <w:ind w:right="49"/>
        <w:rPr>
          <w:kern w:val="1"/>
          <w:sz w:val="28"/>
          <w:szCs w:val="28"/>
        </w:rPr>
      </w:pPr>
    </w:p>
    <w:p w14:paraId="64DA134E" w14:textId="582D5633" w:rsidR="00962FB6" w:rsidRPr="003609E1" w:rsidRDefault="000A1203" w:rsidP="00962FB6">
      <w:pPr>
        <w:pStyle w:val="Prrafodelista"/>
        <w:numPr>
          <w:ilvl w:val="0"/>
          <w:numId w:val="60"/>
        </w:numPr>
        <w:autoSpaceDE w:val="0"/>
        <w:autoSpaceDN w:val="0"/>
        <w:adjustRightInd w:val="0"/>
        <w:ind w:left="0" w:right="49" w:firstLine="0"/>
        <w:jc w:val="both"/>
        <w:rPr>
          <w:kern w:val="1"/>
          <w:sz w:val="28"/>
          <w:szCs w:val="28"/>
        </w:rPr>
      </w:pPr>
      <w:r w:rsidRPr="003609E1">
        <w:rPr>
          <w:i/>
          <w:iCs/>
          <w:kern w:val="1"/>
          <w:sz w:val="28"/>
          <w:szCs w:val="28"/>
          <w:u w:val="single"/>
        </w:rPr>
        <w:t>Quinto</w:t>
      </w:r>
      <w:r w:rsidR="00962FB6" w:rsidRPr="003609E1">
        <w:rPr>
          <w:kern w:val="1"/>
          <w:sz w:val="28"/>
          <w:szCs w:val="28"/>
        </w:rPr>
        <w:t>, se exhortar</w:t>
      </w:r>
      <w:r w:rsidR="00962FB6" w:rsidRPr="003609E1">
        <w:rPr>
          <w:sz w:val="28"/>
          <w:szCs w:val="28"/>
          <w:lang w:val="es-ES_tradnl"/>
        </w:rPr>
        <w:t>á</w:t>
      </w:r>
      <w:r w:rsidR="00962FB6" w:rsidRPr="003609E1">
        <w:rPr>
          <w:kern w:val="1"/>
          <w:sz w:val="28"/>
          <w:szCs w:val="28"/>
        </w:rPr>
        <w:t xml:space="preserve"> al Gobierno Nacional,</w:t>
      </w:r>
      <w:r w:rsidR="00962FB6" w:rsidRPr="003609E1">
        <w:rPr>
          <w:b/>
          <w:bCs/>
          <w:sz w:val="28"/>
          <w:szCs w:val="28"/>
          <w:lang w:val="es-ES"/>
        </w:rPr>
        <w:t xml:space="preserve"> </w:t>
      </w:r>
      <w:r w:rsidR="00962FB6" w:rsidRPr="003609E1">
        <w:rPr>
          <w:sz w:val="28"/>
          <w:szCs w:val="28"/>
          <w:lang w:val="es-ES"/>
        </w:rPr>
        <w:t>para que reglamente la Ley 1355 de 200</w:t>
      </w:r>
      <w:r w:rsidR="002B7D3F" w:rsidRPr="003609E1">
        <w:rPr>
          <w:sz w:val="28"/>
          <w:szCs w:val="28"/>
          <w:lang w:val="es-ES"/>
        </w:rPr>
        <w:t>9</w:t>
      </w:r>
      <w:r w:rsidR="00962FB6" w:rsidRPr="003609E1">
        <w:rPr>
          <w:sz w:val="28"/>
          <w:szCs w:val="28"/>
          <w:lang w:val="es-ES"/>
        </w:rPr>
        <w:t xml:space="preserve"> por medio de la cual s</w:t>
      </w:r>
      <w:proofErr w:type="spellStart"/>
      <w:r w:rsidR="00962FB6" w:rsidRPr="003609E1">
        <w:rPr>
          <w:sz w:val="28"/>
          <w:szCs w:val="28"/>
        </w:rPr>
        <w:t>e</w:t>
      </w:r>
      <w:proofErr w:type="spellEnd"/>
      <w:r w:rsidR="00962FB6" w:rsidRPr="003609E1">
        <w:rPr>
          <w:sz w:val="28"/>
          <w:szCs w:val="28"/>
        </w:rPr>
        <w:t xml:space="preserve"> definió a la obesidad y las enfermedades crónicas no transmisibles asociadas a </w:t>
      </w:r>
      <w:r w:rsidR="00962FB6" w:rsidRPr="003609E1">
        <w:rPr>
          <w:sz w:val="28"/>
          <w:szCs w:val="28"/>
          <w:shd w:val="clear" w:color="auto" w:fill="FFFFFF"/>
        </w:rPr>
        <w:t>ésta</w:t>
      </w:r>
      <w:r w:rsidR="00962FB6" w:rsidRPr="003609E1">
        <w:rPr>
          <w:sz w:val="28"/>
          <w:szCs w:val="28"/>
        </w:rPr>
        <w:t>, como una prioridad de salud pública</w:t>
      </w:r>
      <w:r w:rsidR="0068511D" w:rsidRPr="003609E1">
        <w:rPr>
          <w:sz w:val="28"/>
          <w:szCs w:val="28"/>
        </w:rPr>
        <w:t xml:space="preserve"> de conformidad con lo expuesto en la presente providencia</w:t>
      </w:r>
      <w:r w:rsidR="006D064C" w:rsidRPr="003609E1">
        <w:rPr>
          <w:rStyle w:val="Refdenotaalpie"/>
          <w:sz w:val="28"/>
          <w:szCs w:val="28"/>
        </w:rPr>
        <w:footnoteReference w:id="77"/>
      </w:r>
      <w:r w:rsidR="00962FB6" w:rsidRPr="003609E1">
        <w:rPr>
          <w:sz w:val="28"/>
          <w:szCs w:val="28"/>
        </w:rPr>
        <w:t>.</w:t>
      </w:r>
    </w:p>
    <w:p w14:paraId="1D238555" w14:textId="77777777" w:rsidR="00962FB6" w:rsidRPr="003609E1" w:rsidRDefault="00962FB6" w:rsidP="00962FB6">
      <w:pPr>
        <w:autoSpaceDE w:val="0"/>
        <w:autoSpaceDN w:val="0"/>
        <w:adjustRightInd w:val="0"/>
        <w:ind w:right="49"/>
        <w:jc w:val="both"/>
        <w:rPr>
          <w:b/>
          <w:bCs/>
          <w:i/>
          <w:iCs/>
          <w:kern w:val="1"/>
          <w:sz w:val="28"/>
          <w:szCs w:val="28"/>
        </w:rPr>
      </w:pPr>
    </w:p>
    <w:p w14:paraId="76BEDA3A" w14:textId="77777777" w:rsidR="00962FB6" w:rsidRPr="003609E1" w:rsidRDefault="00962FB6" w:rsidP="00962FB6">
      <w:pPr>
        <w:autoSpaceDE w:val="0"/>
        <w:autoSpaceDN w:val="0"/>
        <w:adjustRightInd w:val="0"/>
        <w:ind w:right="49"/>
        <w:jc w:val="both"/>
        <w:rPr>
          <w:kern w:val="1"/>
          <w:sz w:val="28"/>
          <w:szCs w:val="28"/>
        </w:rPr>
      </w:pPr>
      <w:r w:rsidRPr="003609E1">
        <w:rPr>
          <w:b/>
          <w:bCs/>
          <w:kern w:val="1"/>
          <w:sz w:val="28"/>
          <w:szCs w:val="28"/>
        </w:rPr>
        <w:t xml:space="preserve">Síntesis de la decisión </w:t>
      </w:r>
    </w:p>
    <w:p w14:paraId="12C6E6CC" w14:textId="77777777" w:rsidR="00962FB6" w:rsidRPr="003609E1" w:rsidRDefault="00962FB6" w:rsidP="00962FB6">
      <w:pPr>
        <w:pStyle w:val="Prrafodelista"/>
        <w:autoSpaceDE w:val="0"/>
        <w:autoSpaceDN w:val="0"/>
        <w:adjustRightInd w:val="0"/>
        <w:ind w:left="360" w:right="49"/>
        <w:jc w:val="both"/>
        <w:rPr>
          <w:i/>
          <w:iCs/>
          <w:kern w:val="1"/>
          <w:sz w:val="28"/>
          <w:szCs w:val="28"/>
        </w:rPr>
      </w:pPr>
    </w:p>
    <w:p w14:paraId="7390E02C" w14:textId="04F41E4C" w:rsidR="00962FB6" w:rsidRPr="003609E1" w:rsidRDefault="000C21E1" w:rsidP="00962FB6">
      <w:pPr>
        <w:pStyle w:val="Prrafodelista"/>
        <w:numPr>
          <w:ilvl w:val="0"/>
          <w:numId w:val="60"/>
        </w:numPr>
        <w:autoSpaceDE w:val="0"/>
        <w:autoSpaceDN w:val="0"/>
        <w:adjustRightInd w:val="0"/>
        <w:ind w:left="0" w:right="49" w:firstLine="0"/>
        <w:jc w:val="both"/>
        <w:rPr>
          <w:kern w:val="1"/>
          <w:sz w:val="28"/>
          <w:szCs w:val="28"/>
        </w:rPr>
      </w:pPr>
      <w:r w:rsidRPr="003609E1">
        <w:rPr>
          <w:i/>
          <w:iCs/>
          <w:sz w:val="28"/>
          <w:szCs w:val="28"/>
        </w:rPr>
        <w:t>Antonia</w:t>
      </w:r>
      <w:r w:rsidRPr="003609E1">
        <w:rPr>
          <w:kern w:val="1"/>
          <w:sz w:val="28"/>
          <w:szCs w:val="28"/>
        </w:rPr>
        <w:t xml:space="preserve"> </w:t>
      </w:r>
      <w:r w:rsidR="00962FB6" w:rsidRPr="003609E1">
        <w:rPr>
          <w:kern w:val="1"/>
          <w:sz w:val="28"/>
          <w:szCs w:val="28"/>
        </w:rPr>
        <w:t xml:space="preserve">interpuso acción de tutela contra Nueva EPS por considerar vulnerados sus derechos fundamentales a la salud, </w:t>
      </w:r>
      <w:r w:rsidR="000E66B2" w:rsidRPr="003609E1">
        <w:rPr>
          <w:kern w:val="1"/>
          <w:sz w:val="28"/>
          <w:szCs w:val="28"/>
        </w:rPr>
        <w:t xml:space="preserve">a la </w:t>
      </w:r>
      <w:r w:rsidR="00962FB6" w:rsidRPr="003609E1">
        <w:rPr>
          <w:kern w:val="1"/>
          <w:sz w:val="28"/>
          <w:szCs w:val="28"/>
        </w:rPr>
        <w:t xml:space="preserve">vida digna y </w:t>
      </w:r>
      <w:r w:rsidR="000E66B2" w:rsidRPr="003609E1">
        <w:rPr>
          <w:kern w:val="1"/>
          <w:sz w:val="28"/>
          <w:szCs w:val="28"/>
        </w:rPr>
        <w:t xml:space="preserve">al </w:t>
      </w:r>
      <w:r w:rsidR="00962FB6" w:rsidRPr="003609E1">
        <w:rPr>
          <w:kern w:val="1"/>
          <w:sz w:val="28"/>
          <w:szCs w:val="28"/>
        </w:rPr>
        <w:t>mínimo vital. Lo anterior, con ocasión de la negativa de la accionada de realizarle una valoración multidisciplinaria que determinara si era apta para la práctica de una cirugía bariátrica. Solicitó que se ordene a la EPS accionada garantizar todos los procedimientos médicos que necesita para mejorar su calidad de vida y aliviar su patología.</w:t>
      </w:r>
    </w:p>
    <w:p w14:paraId="17F4DD71" w14:textId="77777777" w:rsidR="00962FB6" w:rsidRPr="003609E1" w:rsidRDefault="00962FB6" w:rsidP="00962FB6">
      <w:pPr>
        <w:pStyle w:val="Prrafodelista"/>
        <w:autoSpaceDE w:val="0"/>
        <w:autoSpaceDN w:val="0"/>
        <w:adjustRightInd w:val="0"/>
        <w:ind w:left="0" w:right="49"/>
        <w:jc w:val="both"/>
        <w:rPr>
          <w:kern w:val="1"/>
          <w:sz w:val="28"/>
          <w:szCs w:val="28"/>
        </w:rPr>
      </w:pPr>
    </w:p>
    <w:p w14:paraId="27DFE96E" w14:textId="09A48D26" w:rsidR="00962FB6" w:rsidRPr="003609E1" w:rsidRDefault="00962FB6" w:rsidP="00962FB6">
      <w:pPr>
        <w:pStyle w:val="Prrafodelista"/>
        <w:numPr>
          <w:ilvl w:val="0"/>
          <w:numId w:val="60"/>
        </w:numPr>
        <w:autoSpaceDE w:val="0"/>
        <w:autoSpaceDN w:val="0"/>
        <w:adjustRightInd w:val="0"/>
        <w:ind w:left="0" w:right="49" w:firstLine="0"/>
        <w:jc w:val="both"/>
        <w:rPr>
          <w:sz w:val="28"/>
          <w:szCs w:val="28"/>
        </w:rPr>
      </w:pPr>
      <w:r w:rsidRPr="003609E1">
        <w:rPr>
          <w:sz w:val="28"/>
          <w:szCs w:val="28"/>
        </w:rPr>
        <w:t xml:space="preserve">El Juzgado de Familia de Los Patios, Norte de Santander, negó el amparo porque consideró que no existían </w:t>
      </w:r>
      <w:r w:rsidR="0085751C" w:rsidRPr="003609E1">
        <w:rPr>
          <w:sz w:val="28"/>
          <w:szCs w:val="28"/>
        </w:rPr>
        <w:t>ó</w:t>
      </w:r>
      <w:r w:rsidRPr="003609E1">
        <w:rPr>
          <w:sz w:val="28"/>
          <w:szCs w:val="28"/>
        </w:rPr>
        <w:t xml:space="preserve">rdenes médicas que permitieran establecer que la accionante </w:t>
      </w:r>
      <w:r w:rsidR="00A871AE" w:rsidRPr="003609E1">
        <w:rPr>
          <w:sz w:val="28"/>
          <w:szCs w:val="28"/>
        </w:rPr>
        <w:t>presentaba</w:t>
      </w:r>
      <w:r w:rsidRPr="003609E1">
        <w:rPr>
          <w:sz w:val="28"/>
          <w:szCs w:val="28"/>
        </w:rPr>
        <w:t xml:space="preserve"> un diagnóstico que alcanzara a poner en riesgo su salud y condiciones de vida digna. La Sala Civil y de Familia del Tribunal </w:t>
      </w:r>
      <w:r w:rsidRPr="003609E1">
        <w:rPr>
          <w:sz w:val="28"/>
          <w:szCs w:val="28"/>
        </w:rPr>
        <w:lastRenderedPageBreak/>
        <w:t xml:space="preserve">Superior del Distrito Judicial de Cúcuta confirmó la decisión de primer grado, al considerar que, si bien la actora contaba con una orden emitida por el médico tratante, esta no fue autorizada por su EPS porque el servicio médico prescrito no se encontraba incluido en el PBS. </w:t>
      </w:r>
    </w:p>
    <w:p w14:paraId="540AEF56" w14:textId="77777777" w:rsidR="00962FB6" w:rsidRPr="003609E1" w:rsidRDefault="00962FB6" w:rsidP="00962FB6">
      <w:pPr>
        <w:pStyle w:val="Prrafodelista"/>
        <w:autoSpaceDE w:val="0"/>
        <w:autoSpaceDN w:val="0"/>
        <w:adjustRightInd w:val="0"/>
        <w:ind w:left="0" w:right="49"/>
        <w:jc w:val="both"/>
        <w:rPr>
          <w:kern w:val="1"/>
          <w:sz w:val="28"/>
          <w:szCs w:val="28"/>
        </w:rPr>
      </w:pPr>
    </w:p>
    <w:p w14:paraId="257A8790" w14:textId="0935B486" w:rsidR="00962FB6" w:rsidRPr="003609E1" w:rsidRDefault="00962FB6" w:rsidP="00962FB6">
      <w:pPr>
        <w:pStyle w:val="Prrafodelista"/>
        <w:numPr>
          <w:ilvl w:val="0"/>
          <w:numId w:val="60"/>
        </w:numPr>
        <w:autoSpaceDE w:val="0"/>
        <w:autoSpaceDN w:val="0"/>
        <w:adjustRightInd w:val="0"/>
        <w:ind w:left="0" w:right="49" w:firstLine="0"/>
        <w:jc w:val="both"/>
        <w:rPr>
          <w:kern w:val="1"/>
          <w:sz w:val="28"/>
          <w:szCs w:val="28"/>
        </w:rPr>
      </w:pPr>
      <w:r w:rsidRPr="003609E1">
        <w:rPr>
          <w:sz w:val="28"/>
          <w:szCs w:val="28"/>
          <w:lang w:val="es-ES_tradnl"/>
        </w:rPr>
        <w:t xml:space="preserve">La Sala Novena de Revisión se planteó el siguiente problema jurídico: </w:t>
      </w:r>
    </w:p>
    <w:p w14:paraId="41119656" w14:textId="77777777" w:rsidR="007F1B0F" w:rsidRPr="003609E1" w:rsidRDefault="007F1B0F" w:rsidP="007F1B0F">
      <w:pPr>
        <w:shd w:val="clear" w:color="auto" w:fill="FFFFFF"/>
        <w:ind w:right="49"/>
        <w:jc w:val="both"/>
        <w:rPr>
          <w:rFonts w:ascii="Calibri" w:hAnsi="Calibri" w:cs="Calibri"/>
          <w:i/>
          <w:iCs/>
          <w:sz w:val="22"/>
          <w:szCs w:val="22"/>
        </w:rPr>
      </w:pPr>
      <w:r w:rsidRPr="003609E1">
        <w:rPr>
          <w:i/>
          <w:iCs/>
          <w:sz w:val="28"/>
          <w:szCs w:val="28"/>
          <w:shd w:val="clear" w:color="auto" w:fill="FFFFFF"/>
          <w:lang w:val="es-ES"/>
        </w:rPr>
        <w:t xml:space="preserve">¿La Nueva EPS </w:t>
      </w:r>
      <w:proofErr w:type="spellStart"/>
      <w:r w:rsidRPr="003609E1">
        <w:rPr>
          <w:i/>
          <w:iCs/>
          <w:sz w:val="28"/>
          <w:szCs w:val="28"/>
          <w:shd w:val="clear" w:color="auto" w:fill="FFFFFF"/>
          <w:lang w:val="es-ES"/>
        </w:rPr>
        <w:t>vulner</w:t>
      </w:r>
      <w:r w:rsidRPr="003609E1">
        <w:rPr>
          <w:i/>
          <w:iCs/>
          <w:spacing w:val="-3"/>
          <w:kern w:val="1"/>
          <w:sz w:val="28"/>
          <w:szCs w:val="28"/>
        </w:rPr>
        <w:t>ó</w:t>
      </w:r>
      <w:proofErr w:type="spellEnd"/>
      <w:r w:rsidRPr="003609E1">
        <w:rPr>
          <w:i/>
          <w:iCs/>
          <w:sz w:val="28"/>
          <w:szCs w:val="28"/>
          <w:shd w:val="clear" w:color="auto" w:fill="FFFFFF"/>
          <w:lang w:val="es-ES"/>
        </w:rPr>
        <w:t xml:space="preserve"> los derechos fundamentales </w:t>
      </w:r>
      <w:r w:rsidRPr="003609E1">
        <w:rPr>
          <w:i/>
          <w:iCs/>
          <w:sz w:val="28"/>
          <w:szCs w:val="28"/>
        </w:rPr>
        <w:t xml:space="preserve">a la salud, vida digna y mínimo vital de la accionante </w:t>
      </w:r>
      <w:r w:rsidRPr="003609E1">
        <w:rPr>
          <w:i/>
          <w:iCs/>
          <w:sz w:val="28"/>
          <w:szCs w:val="28"/>
          <w:shd w:val="clear" w:color="auto" w:fill="FFFFFF"/>
          <w:lang w:val="es-ES"/>
        </w:rPr>
        <w:t xml:space="preserve">al no autorizar una </w:t>
      </w:r>
      <w:r w:rsidRPr="003609E1">
        <w:rPr>
          <w:i/>
          <w:iCs/>
          <w:sz w:val="28"/>
          <w:szCs w:val="28"/>
          <w:lang w:val="es-ES"/>
        </w:rPr>
        <w:t>valoración multidisciplinaria que determinara sí era apta para la práctica de una cirugía bariátrica</w:t>
      </w:r>
      <w:r w:rsidRPr="003609E1">
        <w:rPr>
          <w:rFonts w:ascii="Calibri" w:hAnsi="Calibri" w:cs="Calibri"/>
          <w:i/>
          <w:iCs/>
          <w:sz w:val="22"/>
          <w:szCs w:val="22"/>
        </w:rPr>
        <w:t xml:space="preserve">, </w:t>
      </w:r>
      <w:r w:rsidRPr="003609E1">
        <w:rPr>
          <w:i/>
          <w:iCs/>
          <w:sz w:val="28"/>
          <w:szCs w:val="28"/>
          <w:shd w:val="clear" w:color="auto" w:fill="FFFFFF"/>
          <w:lang w:val="es-ES"/>
        </w:rPr>
        <w:t>desconociendo la orden del médico tratante?  </w:t>
      </w:r>
      <w:r w:rsidRPr="003609E1">
        <w:rPr>
          <w:i/>
          <w:iCs/>
          <w:sz w:val="28"/>
          <w:szCs w:val="28"/>
        </w:rPr>
        <w:t xml:space="preserve"> </w:t>
      </w:r>
    </w:p>
    <w:p w14:paraId="5C303943" w14:textId="77777777" w:rsidR="007F1B0F" w:rsidRPr="003609E1" w:rsidRDefault="007F1B0F" w:rsidP="00962FB6">
      <w:pPr>
        <w:ind w:right="49"/>
        <w:rPr>
          <w:i/>
          <w:iCs/>
          <w:sz w:val="28"/>
          <w:szCs w:val="28"/>
          <w:shd w:val="clear" w:color="auto" w:fill="FFFFFF"/>
          <w:lang w:val="es-ES"/>
        </w:rPr>
      </w:pPr>
    </w:p>
    <w:p w14:paraId="2B808BB4" w14:textId="280032BF" w:rsidR="007F1B0F" w:rsidRPr="003609E1" w:rsidRDefault="00962FB6" w:rsidP="007F1B0F">
      <w:pPr>
        <w:pStyle w:val="Prrafodelista"/>
        <w:numPr>
          <w:ilvl w:val="0"/>
          <w:numId w:val="60"/>
        </w:numPr>
        <w:autoSpaceDE w:val="0"/>
        <w:autoSpaceDN w:val="0"/>
        <w:adjustRightInd w:val="0"/>
        <w:ind w:left="0" w:right="49" w:firstLine="0"/>
        <w:jc w:val="both"/>
        <w:rPr>
          <w:sz w:val="28"/>
          <w:szCs w:val="28"/>
          <w:shd w:val="clear" w:color="auto" w:fill="FFFFFF"/>
        </w:rPr>
      </w:pPr>
      <w:r w:rsidRPr="003609E1">
        <w:rPr>
          <w:sz w:val="28"/>
          <w:szCs w:val="28"/>
          <w:lang w:val="es-ES_tradnl"/>
        </w:rPr>
        <w:t>Para resolver el problema jurídico planteado este Tribunal desarrolló</w:t>
      </w:r>
      <w:r w:rsidRPr="003609E1">
        <w:rPr>
          <w:i/>
          <w:iCs/>
          <w:sz w:val="28"/>
          <w:szCs w:val="28"/>
        </w:rPr>
        <w:t xml:space="preserve"> </w:t>
      </w:r>
      <w:r w:rsidR="007F1B0F" w:rsidRPr="003609E1">
        <w:rPr>
          <w:sz w:val="28"/>
          <w:szCs w:val="28"/>
          <w:shd w:val="clear" w:color="auto" w:fill="FFFFFF"/>
        </w:rPr>
        <w:t>(i) el derecho a la salud y su faceta de diagnóstico, (</w:t>
      </w:r>
      <w:proofErr w:type="spellStart"/>
      <w:r w:rsidR="007F1B0F" w:rsidRPr="003609E1">
        <w:rPr>
          <w:sz w:val="28"/>
          <w:szCs w:val="28"/>
          <w:shd w:val="clear" w:color="auto" w:fill="FFFFFF"/>
        </w:rPr>
        <w:t>ii</w:t>
      </w:r>
      <w:proofErr w:type="spellEnd"/>
      <w:r w:rsidR="007F1B0F" w:rsidRPr="003609E1">
        <w:rPr>
          <w:sz w:val="28"/>
          <w:szCs w:val="28"/>
          <w:shd w:val="clear" w:color="auto" w:fill="FFFFFF"/>
        </w:rPr>
        <w:t xml:space="preserve">) </w:t>
      </w:r>
      <w:r w:rsidR="007F1B0F" w:rsidRPr="003609E1">
        <w:rPr>
          <w:kern w:val="1"/>
          <w:sz w:val="28"/>
          <w:szCs w:val="28"/>
        </w:rPr>
        <w:t>la obesidad y el sobrepeso como un asunto prioritario de salud pública y (</w:t>
      </w:r>
      <w:proofErr w:type="spellStart"/>
      <w:r w:rsidR="007F1B0F" w:rsidRPr="003609E1">
        <w:rPr>
          <w:kern w:val="1"/>
          <w:sz w:val="28"/>
          <w:szCs w:val="28"/>
        </w:rPr>
        <w:t>iii</w:t>
      </w:r>
      <w:proofErr w:type="spellEnd"/>
      <w:r w:rsidR="007F1B0F" w:rsidRPr="003609E1">
        <w:rPr>
          <w:kern w:val="1"/>
          <w:sz w:val="28"/>
          <w:szCs w:val="28"/>
        </w:rPr>
        <w:t xml:space="preserve">) la práctica de cirugías estéticas con fines funcionales. </w:t>
      </w:r>
    </w:p>
    <w:p w14:paraId="2A32D39B" w14:textId="77777777" w:rsidR="00962FB6" w:rsidRPr="003609E1" w:rsidRDefault="00962FB6" w:rsidP="007F1B0F">
      <w:pPr>
        <w:ind w:right="49"/>
        <w:rPr>
          <w:kern w:val="1"/>
          <w:sz w:val="28"/>
          <w:szCs w:val="28"/>
        </w:rPr>
      </w:pPr>
    </w:p>
    <w:p w14:paraId="29AF9212" w14:textId="7FFEB732" w:rsidR="00FA6248" w:rsidRPr="003609E1" w:rsidRDefault="00962FB6" w:rsidP="00962FB6">
      <w:pPr>
        <w:pStyle w:val="Prrafodelista"/>
        <w:numPr>
          <w:ilvl w:val="0"/>
          <w:numId w:val="60"/>
        </w:numPr>
        <w:autoSpaceDE w:val="0"/>
        <w:autoSpaceDN w:val="0"/>
        <w:adjustRightInd w:val="0"/>
        <w:ind w:left="0" w:right="49" w:firstLine="0"/>
        <w:jc w:val="both"/>
        <w:rPr>
          <w:kern w:val="1"/>
          <w:sz w:val="28"/>
          <w:szCs w:val="28"/>
        </w:rPr>
      </w:pPr>
      <w:r w:rsidRPr="003609E1">
        <w:rPr>
          <w:kern w:val="1"/>
          <w:sz w:val="28"/>
          <w:szCs w:val="28"/>
        </w:rPr>
        <w:t xml:space="preserve">Sobre el fondo del asunto, </w:t>
      </w:r>
      <w:r w:rsidRPr="003609E1">
        <w:rPr>
          <w:sz w:val="28"/>
          <w:szCs w:val="28"/>
          <w:lang w:val="es-ES_tradnl"/>
        </w:rPr>
        <w:t xml:space="preserve">la Sala encontró que el amparo cumplía con los requisitos de procedencia y que se había desconocido el derecho a la salud en su faceta de diagnóstico, puesto que la accionante (i) acreditó que </w:t>
      </w:r>
      <w:r w:rsidR="00513822" w:rsidRPr="003609E1">
        <w:rPr>
          <w:sz w:val="28"/>
          <w:szCs w:val="28"/>
          <w:lang w:val="es-ES_tradnl"/>
        </w:rPr>
        <w:t xml:space="preserve">tiene </w:t>
      </w:r>
      <w:r w:rsidRPr="003609E1">
        <w:rPr>
          <w:sz w:val="28"/>
          <w:szCs w:val="28"/>
          <w:lang w:val="es-ES_tradnl"/>
        </w:rPr>
        <w:t>obesidad; (</w:t>
      </w:r>
      <w:proofErr w:type="spellStart"/>
      <w:r w:rsidRPr="003609E1">
        <w:rPr>
          <w:sz w:val="28"/>
          <w:szCs w:val="28"/>
          <w:lang w:val="es-ES_tradnl"/>
        </w:rPr>
        <w:t>ii</w:t>
      </w:r>
      <w:proofErr w:type="spellEnd"/>
      <w:r w:rsidRPr="003609E1">
        <w:rPr>
          <w:sz w:val="28"/>
          <w:szCs w:val="28"/>
          <w:lang w:val="es-ES_tradnl"/>
        </w:rPr>
        <w:t xml:space="preserve">) aportó la orden médica que le prescribió una valoración interdisciplinaria en </w:t>
      </w:r>
      <w:r w:rsidR="00383587" w:rsidRPr="003609E1">
        <w:rPr>
          <w:sz w:val="28"/>
          <w:szCs w:val="28"/>
          <w:lang w:val="es-ES_tradnl"/>
        </w:rPr>
        <w:t>junta médica</w:t>
      </w:r>
      <w:r w:rsidRPr="003609E1">
        <w:rPr>
          <w:sz w:val="28"/>
          <w:szCs w:val="28"/>
          <w:lang w:val="es-ES_tradnl"/>
        </w:rPr>
        <w:t>; (</w:t>
      </w:r>
      <w:proofErr w:type="spellStart"/>
      <w:r w:rsidRPr="003609E1">
        <w:rPr>
          <w:sz w:val="28"/>
          <w:szCs w:val="28"/>
          <w:lang w:val="es-ES_tradnl"/>
        </w:rPr>
        <w:t>iii</w:t>
      </w:r>
      <w:proofErr w:type="spellEnd"/>
      <w:r w:rsidRPr="003609E1">
        <w:rPr>
          <w:sz w:val="28"/>
          <w:szCs w:val="28"/>
          <w:lang w:val="es-ES_tradnl"/>
        </w:rPr>
        <w:t xml:space="preserve">) la EPS no autorizó el servicio bajo el argumento de que o no estaba incluido en el PBS, no obstante, sí se encontraba incluido de conformidad con la Resolución 2123 de 2021. </w:t>
      </w:r>
    </w:p>
    <w:p w14:paraId="4F838059" w14:textId="77777777" w:rsidR="00FA6248" w:rsidRPr="003609E1" w:rsidRDefault="00FA6248" w:rsidP="00FA6248">
      <w:pPr>
        <w:pStyle w:val="Prrafodelista"/>
        <w:rPr>
          <w:sz w:val="28"/>
          <w:szCs w:val="28"/>
          <w:lang w:val="es-ES_tradnl"/>
        </w:rPr>
      </w:pPr>
    </w:p>
    <w:p w14:paraId="4DE9F6B1" w14:textId="135070D1" w:rsidR="00A35AC4" w:rsidRPr="003609E1" w:rsidRDefault="00962FB6" w:rsidP="00A35AC4">
      <w:pPr>
        <w:pStyle w:val="Prrafodelista"/>
        <w:numPr>
          <w:ilvl w:val="0"/>
          <w:numId w:val="60"/>
        </w:numPr>
        <w:autoSpaceDE w:val="0"/>
        <w:autoSpaceDN w:val="0"/>
        <w:adjustRightInd w:val="0"/>
        <w:ind w:left="0" w:right="49" w:firstLine="0"/>
        <w:jc w:val="both"/>
        <w:rPr>
          <w:kern w:val="1"/>
          <w:sz w:val="28"/>
          <w:szCs w:val="28"/>
        </w:rPr>
      </w:pPr>
      <w:r w:rsidRPr="003609E1">
        <w:rPr>
          <w:sz w:val="28"/>
          <w:szCs w:val="28"/>
          <w:lang w:val="es-ES_tradnl"/>
        </w:rPr>
        <w:t>Así mismo, se concluyó que se vulneró el derecho a la dignidad humana, porque se pasó por alto que la obesidad le ha generado afectaciones físicas (dolores en articulaciones) y psicológicas (baja autoestima y preocupación) a la demandante, lo cual se traduce en una limitación para vivir como quiere.</w:t>
      </w:r>
      <w:r w:rsidR="00E66C3B" w:rsidRPr="003609E1">
        <w:rPr>
          <w:sz w:val="28"/>
          <w:szCs w:val="28"/>
          <w:lang w:val="es-ES_tradnl"/>
        </w:rPr>
        <w:t xml:space="preserve"> Por último, se advirtió que la obesidad y el sobrepeso afectan actualmente a la población colombiana</w:t>
      </w:r>
      <w:r w:rsidR="00E55480" w:rsidRPr="003609E1">
        <w:rPr>
          <w:sz w:val="28"/>
          <w:szCs w:val="28"/>
          <w:lang w:val="es-ES_tradnl"/>
        </w:rPr>
        <w:t xml:space="preserve">. </w:t>
      </w:r>
      <w:r w:rsidR="00A35AC4" w:rsidRPr="003609E1">
        <w:rPr>
          <w:sz w:val="28"/>
          <w:szCs w:val="28"/>
          <w:lang w:val="es-ES_tradnl"/>
        </w:rPr>
        <w:t xml:space="preserve">Finalmente, </w:t>
      </w:r>
      <w:r w:rsidR="00CE4D0F" w:rsidRPr="003609E1">
        <w:rPr>
          <w:sz w:val="28"/>
          <w:szCs w:val="28"/>
          <w:lang w:val="es-ES_tradnl"/>
        </w:rPr>
        <w:t>la Sala</w:t>
      </w:r>
      <w:r w:rsidR="00A35AC4" w:rsidRPr="003609E1">
        <w:rPr>
          <w:sz w:val="28"/>
          <w:szCs w:val="28"/>
          <w:lang w:val="es-ES_tradnl"/>
        </w:rPr>
        <w:t xml:space="preserve"> consideró que no hubo vulneración a la garantía del mínimo vital, puesto que la accionante no acreditó que sus condiciones básicas de subsistencia estuvieran en riesgo, como consecuencia de la negativa de Nueva EPS de autorizarle la valoración en junta médica interdisciplinar. </w:t>
      </w:r>
    </w:p>
    <w:p w14:paraId="1A1C620B" w14:textId="77777777" w:rsidR="00A35AC4" w:rsidRPr="003609E1" w:rsidRDefault="00A35AC4" w:rsidP="00A35AC4">
      <w:pPr>
        <w:pStyle w:val="Prrafodelista"/>
        <w:autoSpaceDE w:val="0"/>
        <w:autoSpaceDN w:val="0"/>
        <w:adjustRightInd w:val="0"/>
        <w:ind w:left="0" w:right="49"/>
        <w:jc w:val="both"/>
        <w:rPr>
          <w:kern w:val="1"/>
          <w:sz w:val="28"/>
          <w:szCs w:val="28"/>
        </w:rPr>
      </w:pPr>
    </w:p>
    <w:p w14:paraId="015DA9FE" w14:textId="1A2EE690" w:rsidR="00962FB6" w:rsidRPr="003609E1" w:rsidRDefault="00962FB6" w:rsidP="00962FB6">
      <w:pPr>
        <w:pStyle w:val="Prrafodelista"/>
        <w:numPr>
          <w:ilvl w:val="0"/>
          <w:numId w:val="60"/>
        </w:numPr>
        <w:autoSpaceDE w:val="0"/>
        <w:autoSpaceDN w:val="0"/>
        <w:adjustRightInd w:val="0"/>
        <w:ind w:left="0" w:right="49" w:firstLine="0"/>
        <w:jc w:val="both"/>
        <w:rPr>
          <w:kern w:val="1"/>
          <w:sz w:val="28"/>
          <w:szCs w:val="28"/>
        </w:rPr>
      </w:pPr>
      <w:r w:rsidRPr="003609E1">
        <w:rPr>
          <w:sz w:val="28"/>
          <w:szCs w:val="28"/>
          <w:lang w:val="es-ES_tradnl"/>
        </w:rPr>
        <w:t>Con fundamento en lo anterior, la Corte (i) revoc</w:t>
      </w:r>
      <w:r w:rsidR="000E66B2" w:rsidRPr="003609E1">
        <w:rPr>
          <w:sz w:val="28"/>
          <w:szCs w:val="28"/>
          <w:lang w:val="es-ES_tradnl"/>
        </w:rPr>
        <w:t>ará</w:t>
      </w:r>
      <w:r w:rsidRPr="003609E1">
        <w:rPr>
          <w:sz w:val="28"/>
          <w:szCs w:val="28"/>
          <w:lang w:val="es-ES_tradnl"/>
        </w:rPr>
        <w:t xml:space="preserve"> las sentencias de instancia en el trámite de tutela y, en su lugar, (</w:t>
      </w:r>
      <w:proofErr w:type="spellStart"/>
      <w:r w:rsidRPr="003609E1">
        <w:rPr>
          <w:sz w:val="28"/>
          <w:szCs w:val="28"/>
          <w:lang w:val="es-ES_tradnl"/>
        </w:rPr>
        <w:t>ii</w:t>
      </w:r>
      <w:proofErr w:type="spellEnd"/>
      <w:r w:rsidRPr="003609E1">
        <w:rPr>
          <w:sz w:val="28"/>
          <w:szCs w:val="28"/>
          <w:lang w:val="es-ES_tradnl"/>
        </w:rPr>
        <w:t>) orden</w:t>
      </w:r>
      <w:r w:rsidR="000E66B2" w:rsidRPr="003609E1">
        <w:rPr>
          <w:sz w:val="28"/>
          <w:szCs w:val="28"/>
          <w:lang w:val="es-ES_tradnl"/>
        </w:rPr>
        <w:t>ará</w:t>
      </w:r>
      <w:r w:rsidRPr="003609E1">
        <w:rPr>
          <w:sz w:val="28"/>
          <w:szCs w:val="28"/>
          <w:lang w:val="es-ES_tradnl"/>
        </w:rPr>
        <w:t xml:space="preserve"> a Nueva EPS realizar </w:t>
      </w:r>
      <w:r w:rsidRPr="003609E1">
        <w:rPr>
          <w:sz w:val="28"/>
          <w:szCs w:val="28"/>
          <w:lang w:val="es-ES"/>
        </w:rPr>
        <w:t xml:space="preserve">una valoración médica por un grupo multidisciplinario que determine </w:t>
      </w:r>
      <w:r w:rsidRPr="003609E1">
        <w:rPr>
          <w:sz w:val="28"/>
          <w:szCs w:val="28"/>
        </w:rPr>
        <w:t xml:space="preserve">la viabilidad de una cirugía bariátrica para la demandante, </w:t>
      </w:r>
      <w:r w:rsidRPr="003609E1">
        <w:rPr>
          <w:sz w:val="28"/>
          <w:szCs w:val="28"/>
          <w:lang w:val="es-ES_tradnl"/>
        </w:rPr>
        <w:t>(</w:t>
      </w:r>
      <w:proofErr w:type="spellStart"/>
      <w:r w:rsidRPr="003609E1">
        <w:rPr>
          <w:sz w:val="28"/>
          <w:szCs w:val="28"/>
          <w:lang w:val="es-ES_tradnl"/>
        </w:rPr>
        <w:t>iii</w:t>
      </w:r>
      <w:proofErr w:type="spellEnd"/>
      <w:r w:rsidRPr="003609E1">
        <w:rPr>
          <w:sz w:val="28"/>
          <w:szCs w:val="28"/>
          <w:lang w:val="es-ES_tradnl"/>
        </w:rPr>
        <w:t xml:space="preserve">) </w:t>
      </w:r>
      <w:r w:rsidRPr="003609E1">
        <w:rPr>
          <w:sz w:val="28"/>
          <w:szCs w:val="28"/>
          <w:shd w:val="clear" w:color="auto" w:fill="FFFFFF"/>
        </w:rPr>
        <w:t>orden</w:t>
      </w:r>
      <w:proofErr w:type="spellStart"/>
      <w:r w:rsidR="000E66B2" w:rsidRPr="003609E1">
        <w:rPr>
          <w:sz w:val="28"/>
          <w:szCs w:val="28"/>
          <w:lang w:val="es-ES_tradnl"/>
        </w:rPr>
        <w:t>ará</w:t>
      </w:r>
      <w:proofErr w:type="spellEnd"/>
      <w:r w:rsidR="000E66B2" w:rsidRPr="003609E1">
        <w:rPr>
          <w:sz w:val="28"/>
          <w:szCs w:val="28"/>
          <w:lang w:val="es-ES_tradnl"/>
        </w:rPr>
        <w:t xml:space="preserve"> </w:t>
      </w:r>
      <w:r w:rsidRPr="003609E1">
        <w:rPr>
          <w:sz w:val="28"/>
          <w:szCs w:val="28"/>
          <w:shd w:val="clear" w:color="auto" w:fill="FFFFFF"/>
        </w:rPr>
        <w:t xml:space="preserve">autorizar y gestionar </w:t>
      </w:r>
      <w:r w:rsidR="00175D4F" w:rsidRPr="003609E1">
        <w:rPr>
          <w:sz w:val="28"/>
          <w:szCs w:val="28"/>
          <w:shd w:val="clear" w:color="auto" w:fill="FFFFFF"/>
        </w:rPr>
        <w:t xml:space="preserve">la </w:t>
      </w:r>
      <w:r w:rsidRPr="003609E1">
        <w:rPr>
          <w:sz w:val="28"/>
          <w:szCs w:val="28"/>
          <w:shd w:val="clear" w:color="auto" w:fill="FFFFFF"/>
        </w:rPr>
        <w:t>práctica</w:t>
      </w:r>
      <w:r w:rsidR="00175D4F" w:rsidRPr="003609E1">
        <w:rPr>
          <w:sz w:val="28"/>
          <w:szCs w:val="28"/>
          <w:shd w:val="clear" w:color="auto" w:fill="FFFFFF"/>
        </w:rPr>
        <w:t xml:space="preserve"> del tratamiento médico que prescriba la junta</w:t>
      </w:r>
      <w:r w:rsidR="00CB33E1" w:rsidRPr="003609E1">
        <w:rPr>
          <w:sz w:val="28"/>
          <w:szCs w:val="28"/>
          <w:shd w:val="clear" w:color="auto" w:fill="FFFFFF"/>
        </w:rPr>
        <w:t xml:space="preserve"> </w:t>
      </w:r>
      <w:r w:rsidR="00CB33E1" w:rsidRPr="003609E1">
        <w:rPr>
          <w:sz w:val="28"/>
          <w:szCs w:val="28"/>
          <w:shd w:val="clear" w:color="auto" w:fill="FFFFFF"/>
        </w:rPr>
        <w:lastRenderedPageBreak/>
        <w:t>y</w:t>
      </w:r>
      <w:r w:rsidR="0068511D" w:rsidRPr="003609E1">
        <w:rPr>
          <w:sz w:val="28"/>
          <w:szCs w:val="28"/>
          <w:shd w:val="clear" w:color="auto" w:fill="FFFFFF"/>
        </w:rPr>
        <w:t>;</w:t>
      </w:r>
      <w:r w:rsidR="00CB33E1" w:rsidRPr="003609E1">
        <w:rPr>
          <w:sz w:val="28"/>
          <w:szCs w:val="28"/>
          <w:shd w:val="clear" w:color="auto" w:fill="FFFFFF"/>
        </w:rPr>
        <w:t xml:space="preserve"> </w:t>
      </w:r>
      <w:r w:rsidRPr="003609E1">
        <w:rPr>
          <w:sz w:val="28"/>
          <w:szCs w:val="28"/>
          <w:lang w:val="es-ES_tradnl"/>
        </w:rPr>
        <w:t>(</w:t>
      </w:r>
      <w:proofErr w:type="spellStart"/>
      <w:r w:rsidRPr="003609E1">
        <w:rPr>
          <w:sz w:val="28"/>
          <w:szCs w:val="28"/>
          <w:lang w:val="es-ES_tradnl"/>
        </w:rPr>
        <w:t>iv</w:t>
      </w:r>
      <w:proofErr w:type="spellEnd"/>
      <w:r w:rsidRPr="003609E1">
        <w:rPr>
          <w:sz w:val="28"/>
          <w:szCs w:val="28"/>
          <w:lang w:val="es-ES_tradnl"/>
        </w:rPr>
        <w:t xml:space="preserve">) </w:t>
      </w:r>
      <w:r w:rsidR="0068511D" w:rsidRPr="003609E1">
        <w:rPr>
          <w:sz w:val="28"/>
          <w:szCs w:val="28"/>
          <w:lang w:val="es-ES_tradnl"/>
        </w:rPr>
        <w:t>orden</w:t>
      </w:r>
      <w:r w:rsidR="000E66B2" w:rsidRPr="003609E1">
        <w:rPr>
          <w:sz w:val="28"/>
          <w:szCs w:val="28"/>
          <w:lang w:val="es-ES_tradnl"/>
        </w:rPr>
        <w:t>ará</w:t>
      </w:r>
      <w:r w:rsidR="0068511D" w:rsidRPr="003609E1">
        <w:rPr>
          <w:sz w:val="28"/>
          <w:szCs w:val="28"/>
          <w:lang w:val="es-ES_tradnl"/>
        </w:rPr>
        <w:t xml:space="preserve"> </w:t>
      </w:r>
      <w:r w:rsidRPr="003609E1">
        <w:rPr>
          <w:sz w:val="28"/>
          <w:szCs w:val="28"/>
          <w:lang w:val="es-ES_tradnl"/>
        </w:rPr>
        <w:t>a</w:t>
      </w:r>
      <w:r w:rsidRPr="003609E1">
        <w:rPr>
          <w:b/>
          <w:bCs/>
          <w:sz w:val="28"/>
          <w:szCs w:val="28"/>
          <w:lang w:val="es-ES"/>
        </w:rPr>
        <w:t xml:space="preserve"> </w:t>
      </w:r>
      <w:r w:rsidRPr="003609E1">
        <w:rPr>
          <w:sz w:val="28"/>
          <w:szCs w:val="28"/>
          <w:lang w:val="es-ES"/>
        </w:rPr>
        <w:t xml:space="preserve">la EPS para que implemente políticas de prevención de la obesidad y un programa de apoyo psicológico para los usuarios de su red que </w:t>
      </w:r>
      <w:r w:rsidR="00FF6398" w:rsidRPr="003609E1">
        <w:rPr>
          <w:sz w:val="28"/>
          <w:szCs w:val="28"/>
          <w:lang w:val="es-ES"/>
        </w:rPr>
        <w:t>presentan</w:t>
      </w:r>
      <w:r w:rsidRPr="003609E1">
        <w:rPr>
          <w:sz w:val="28"/>
          <w:szCs w:val="28"/>
          <w:lang w:val="es-ES"/>
        </w:rPr>
        <w:t xml:space="preserve"> sobrepeso</w:t>
      </w:r>
      <w:r w:rsidR="00CB33E1" w:rsidRPr="003609E1">
        <w:rPr>
          <w:sz w:val="28"/>
          <w:szCs w:val="28"/>
          <w:lang w:val="es-ES"/>
        </w:rPr>
        <w:t xml:space="preserve">. </w:t>
      </w:r>
      <w:r w:rsidR="00CB33E1" w:rsidRPr="003609E1">
        <w:rPr>
          <w:sz w:val="28"/>
          <w:szCs w:val="28"/>
          <w:lang w:val="es-ES_tradnl"/>
        </w:rPr>
        <w:t xml:space="preserve">Por último, </w:t>
      </w:r>
      <w:r w:rsidR="00CB33E1" w:rsidRPr="003609E1">
        <w:rPr>
          <w:sz w:val="28"/>
          <w:szCs w:val="28"/>
          <w:lang w:val="es-ES"/>
        </w:rPr>
        <w:t>(v) desvincul</w:t>
      </w:r>
      <w:r w:rsidR="000E66B2" w:rsidRPr="003609E1">
        <w:rPr>
          <w:sz w:val="28"/>
          <w:szCs w:val="28"/>
          <w:lang w:val="es-ES"/>
        </w:rPr>
        <w:t>ará</w:t>
      </w:r>
      <w:r w:rsidR="00CB33E1" w:rsidRPr="003609E1">
        <w:rPr>
          <w:sz w:val="28"/>
          <w:szCs w:val="28"/>
          <w:lang w:val="es-ES"/>
        </w:rPr>
        <w:t xml:space="preserve"> a la a la IPS </w:t>
      </w:r>
      <w:proofErr w:type="spellStart"/>
      <w:r w:rsidR="00CB33E1" w:rsidRPr="003609E1">
        <w:rPr>
          <w:sz w:val="28"/>
          <w:szCs w:val="28"/>
          <w:lang w:val="es-ES"/>
        </w:rPr>
        <w:t>Gastroquirúrgica</w:t>
      </w:r>
      <w:proofErr w:type="spellEnd"/>
      <w:r w:rsidR="00CB33E1" w:rsidRPr="003609E1">
        <w:rPr>
          <w:sz w:val="28"/>
          <w:szCs w:val="28"/>
          <w:lang w:val="es-ES"/>
        </w:rPr>
        <w:t xml:space="preserve"> S.A.S y al médico tratante David Mauricio Figueroa Bohórquez y </w:t>
      </w:r>
      <w:r w:rsidRPr="003609E1">
        <w:rPr>
          <w:sz w:val="28"/>
          <w:szCs w:val="28"/>
          <w:lang w:val="es-ES"/>
        </w:rPr>
        <w:t>(v</w:t>
      </w:r>
      <w:r w:rsidR="00CB33E1" w:rsidRPr="003609E1">
        <w:rPr>
          <w:sz w:val="28"/>
          <w:szCs w:val="28"/>
          <w:lang w:val="es-ES"/>
        </w:rPr>
        <w:t>i</w:t>
      </w:r>
      <w:r w:rsidRPr="003609E1">
        <w:rPr>
          <w:sz w:val="28"/>
          <w:szCs w:val="28"/>
          <w:lang w:val="es-ES"/>
        </w:rPr>
        <w:t>) exhortó al Gobierno Nacional para que reglamente la Ley 1355 de 200</w:t>
      </w:r>
      <w:r w:rsidR="002B7D3F" w:rsidRPr="003609E1">
        <w:rPr>
          <w:sz w:val="28"/>
          <w:szCs w:val="28"/>
          <w:lang w:val="es-ES"/>
        </w:rPr>
        <w:t>9</w:t>
      </w:r>
      <w:r w:rsidRPr="003609E1">
        <w:rPr>
          <w:sz w:val="28"/>
          <w:szCs w:val="28"/>
          <w:lang w:val="es-ES"/>
        </w:rPr>
        <w:t>.</w:t>
      </w:r>
    </w:p>
    <w:p w14:paraId="014F2049" w14:textId="77777777" w:rsidR="00962FB6" w:rsidRPr="003609E1" w:rsidRDefault="00962FB6" w:rsidP="00962FB6">
      <w:pPr>
        <w:pStyle w:val="Prrafodelista"/>
        <w:autoSpaceDE w:val="0"/>
        <w:autoSpaceDN w:val="0"/>
        <w:adjustRightInd w:val="0"/>
        <w:ind w:left="0" w:right="49"/>
        <w:jc w:val="both"/>
        <w:rPr>
          <w:kern w:val="1"/>
          <w:sz w:val="28"/>
          <w:szCs w:val="28"/>
        </w:rPr>
      </w:pPr>
    </w:p>
    <w:p w14:paraId="53964E09" w14:textId="77777777" w:rsidR="00962FB6" w:rsidRPr="003609E1" w:rsidRDefault="00962FB6" w:rsidP="00962FB6">
      <w:pPr>
        <w:pStyle w:val="Prrafodelista"/>
        <w:numPr>
          <w:ilvl w:val="0"/>
          <w:numId w:val="57"/>
        </w:numPr>
        <w:autoSpaceDE w:val="0"/>
        <w:autoSpaceDN w:val="0"/>
        <w:adjustRightInd w:val="0"/>
        <w:ind w:right="49"/>
        <w:jc w:val="both"/>
        <w:rPr>
          <w:b/>
          <w:bCs/>
          <w:kern w:val="1"/>
          <w:sz w:val="28"/>
          <w:szCs w:val="28"/>
        </w:rPr>
      </w:pPr>
      <w:r w:rsidRPr="003609E1">
        <w:rPr>
          <w:b/>
          <w:bCs/>
          <w:kern w:val="1"/>
          <w:sz w:val="28"/>
          <w:szCs w:val="28"/>
        </w:rPr>
        <w:t>DECISIÓN</w:t>
      </w:r>
    </w:p>
    <w:p w14:paraId="483C997A" w14:textId="77777777" w:rsidR="00962FB6" w:rsidRPr="003609E1" w:rsidRDefault="00962FB6" w:rsidP="00962FB6">
      <w:pPr>
        <w:autoSpaceDE w:val="0"/>
        <w:autoSpaceDN w:val="0"/>
        <w:adjustRightInd w:val="0"/>
        <w:ind w:right="49"/>
        <w:jc w:val="both"/>
        <w:rPr>
          <w:kern w:val="1"/>
          <w:sz w:val="28"/>
          <w:szCs w:val="28"/>
        </w:rPr>
      </w:pPr>
    </w:p>
    <w:p w14:paraId="57D8C59F" w14:textId="77777777" w:rsidR="00962FB6" w:rsidRPr="003609E1" w:rsidRDefault="00962FB6" w:rsidP="00962FB6">
      <w:pPr>
        <w:autoSpaceDE w:val="0"/>
        <w:autoSpaceDN w:val="0"/>
        <w:adjustRightInd w:val="0"/>
        <w:ind w:right="49"/>
        <w:jc w:val="both"/>
        <w:rPr>
          <w:kern w:val="1"/>
          <w:sz w:val="28"/>
          <w:szCs w:val="28"/>
        </w:rPr>
      </w:pPr>
      <w:r w:rsidRPr="003609E1">
        <w:rPr>
          <w:kern w:val="1"/>
          <w:sz w:val="28"/>
          <w:szCs w:val="28"/>
        </w:rPr>
        <w:t>En mérito de lo expuesto, la Sala Novena de Revisión de la Corte Constitucional, administrando justicia en nombre del pueblo, y por mandato de la Constitución Política,</w:t>
      </w:r>
    </w:p>
    <w:p w14:paraId="3222389C" w14:textId="77777777" w:rsidR="00962FB6" w:rsidRPr="003609E1" w:rsidRDefault="00962FB6" w:rsidP="00962FB6">
      <w:pPr>
        <w:autoSpaceDE w:val="0"/>
        <w:autoSpaceDN w:val="0"/>
        <w:adjustRightInd w:val="0"/>
        <w:ind w:right="49"/>
        <w:jc w:val="center"/>
        <w:rPr>
          <w:b/>
          <w:bCs/>
          <w:kern w:val="1"/>
          <w:sz w:val="28"/>
          <w:szCs w:val="28"/>
        </w:rPr>
      </w:pPr>
    </w:p>
    <w:p w14:paraId="65E275F6" w14:textId="77777777" w:rsidR="00962FB6" w:rsidRPr="003609E1" w:rsidRDefault="00962FB6" w:rsidP="00962FB6">
      <w:pPr>
        <w:autoSpaceDE w:val="0"/>
        <w:autoSpaceDN w:val="0"/>
        <w:adjustRightInd w:val="0"/>
        <w:ind w:right="49"/>
        <w:jc w:val="center"/>
        <w:rPr>
          <w:kern w:val="1"/>
          <w:sz w:val="28"/>
          <w:szCs w:val="28"/>
        </w:rPr>
      </w:pPr>
      <w:r w:rsidRPr="003609E1">
        <w:rPr>
          <w:b/>
          <w:bCs/>
          <w:kern w:val="1"/>
          <w:sz w:val="28"/>
          <w:szCs w:val="28"/>
        </w:rPr>
        <w:t>RESUELVE</w:t>
      </w:r>
    </w:p>
    <w:p w14:paraId="3BD44E89" w14:textId="77777777" w:rsidR="00962FB6" w:rsidRPr="003609E1" w:rsidRDefault="00962FB6" w:rsidP="00962FB6">
      <w:pPr>
        <w:autoSpaceDE w:val="0"/>
        <w:autoSpaceDN w:val="0"/>
        <w:adjustRightInd w:val="0"/>
        <w:ind w:right="49"/>
        <w:jc w:val="center"/>
        <w:rPr>
          <w:kern w:val="1"/>
          <w:sz w:val="28"/>
          <w:szCs w:val="28"/>
        </w:rPr>
      </w:pPr>
    </w:p>
    <w:p w14:paraId="22F13309" w14:textId="43398037" w:rsidR="00D86744" w:rsidRPr="003609E1" w:rsidRDefault="00962FB6" w:rsidP="00962FB6">
      <w:pPr>
        <w:shd w:val="clear" w:color="auto" w:fill="FFFFFF"/>
        <w:ind w:right="49"/>
        <w:jc w:val="both"/>
        <w:rPr>
          <w:bCs/>
          <w:sz w:val="28"/>
          <w:szCs w:val="28"/>
          <w:lang w:val="es-ES_tradnl"/>
        </w:rPr>
      </w:pPr>
      <w:r w:rsidRPr="003609E1">
        <w:rPr>
          <w:b/>
          <w:bCs/>
          <w:sz w:val="28"/>
          <w:szCs w:val="28"/>
          <w:lang w:val="es-ES"/>
        </w:rPr>
        <w:t>Primero.</w:t>
      </w:r>
      <w:r w:rsidRPr="003609E1">
        <w:rPr>
          <w:sz w:val="28"/>
          <w:szCs w:val="28"/>
          <w:lang w:val="es-ES"/>
        </w:rPr>
        <w:t> </w:t>
      </w:r>
      <w:r w:rsidRPr="003609E1">
        <w:rPr>
          <w:b/>
          <w:bCs/>
          <w:sz w:val="28"/>
          <w:szCs w:val="28"/>
          <w:lang w:val="es-ES"/>
        </w:rPr>
        <w:t>REVOCAR</w:t>
      </w:r>
      <w:r w:rsidRPr="003609E1">
        <w:rPr>
          <w:sz w:val="28"/>
          <w:szCs w:val="28"/>
          <w:lang w:val="es-ES"/>
        </w:rPr>
        <w:t xml:space="preserve"> los fallos proferidos el 23 de febrero de 2023 por el </w:t>
      </w:r>
      <w:r w:rsidRPr="003609E1">
        <w:rPr>
          <w:sz w:val="28"/>
          <w:szCs w:val="28"/>
        </w:rPr>
        <w:t>Juzgado de Familia de Los Patios, Norte de Santander</w:t>
      </w:r>
      <w:r w:rsidRPr="003609E1">
        <w:rPr>
          <w:sz w:val="28"/>
          <w:szCs w:val="28"/>
          <w:lang w:val="es-ES"/>
        </w:rPr>
        <w:t xml:space="preserve"> y el 13 de abril de 2023 por </w:t>
      </w:r>
      <w:r w:rsidRPr="003609E1">
        <w:rPr>
          <w:sz w:val="28"/>
          <w:szCs w:val="28"/>
          <w:lang w:val="es-ES_tradnl"/>
        </w:rPr>
        <w:t>la Sala Civil y de Familia del Tribunal Superior del Distrito Judicial de Cúcuta</w:t>
      </w:r>
      <w:r w:rsidRPr="003609E1">
        <w:rPr>
          <w:sz w:val="28"/>
          <w:szCs w:val="28"/>
          <w:lang w:val="es-ES"/>
        </w:rPr>
        <w:t>, respectivamente y, en su lugar, </w:t>
      </w:r>
      <w:r w:rsidRPr="003609E1">
        <w:rPr>
          <w:b/>
          <w:bCs/>
          <w:sz w:val="28"/>
          <w:szCs w:val="28"/>
          <w:lang w:val="es-ES"/>
        </w:rPr>
        <w:t>CONCEDER</w:t>
      </w:r>
      <w:r w:rsidRPr="003609E1">
        <w:rPr>
          <w:sz w:val="28"/>
          <w:szCs w:val="28"/>
          <w:lang w:val="es-ES"/>
        </w:rPr>
        <w:t> el amparo de los derechos fundamentales a la salud</w:t>
      </w:r>
      <w:r w:rsidR="00E239AD" w:rsidRPr="003609E1">
        <w:rPr>
          <w:sz w:val="28"/>
          <w:szCs w:val="28"/>
          <w:lang w:val="es-ES"/>
        </w:rPr>
        <w:t xml:space="preserve"> -</w:t>
      </w:r>
      <w:r w:rsidR="00E239AD" w:rsidRPr="003609E1">
        <w:rPr>
          <w:i/>
          <w:iCs/>
          <w:sz w:val="28"/>
          <w:szCs w:val="28"/>
          <w:lang w:val="es-ES"/>
        </w:rPr>
        <w:t>en</w:t>
      </w:r>
      <w:r w:rsidR="00E239AD" w:rsidRPr="003609E1">
        <w:rPr>
          <w:sz w:val="28"/>
          <w:szCs w:val="28"/>
          <w:lang w:val="es-ES"/>
        </w:rPr>
        <w:t xml:space="preserve"> </w:t>
      </w:r>
      <w:r w:rsidR="00E239AD" w:rsidRPr="003609E1">
        <w:rPr>
          <w:i/>
          <w:iCs/>
          <w:sz w:val="28"/>
          <w:szCs w:val="28"/>
          <w:lang w:val="es-ES"/>
        </w:rPr>
        <w:t>su faceta de diagnóstico</w:t>
      </w:r>
      <w:r w:rsidR="00E239AD" w:rsidRPr="003609E1">
        <w:rPr>
          <w:sz w:val="28"/>
          <w:szCs w:val="28"/>
          <w:lang w:val="es-ES"/>
        </w:rPr>
        <w:t xml:space="preserve">- </w:t>
      </w:r>
      <w:r w:rsidR="00A966C6" w:rsidRPr="003609E1">
        <w:rPr>
          <w:sz w:val="28"/>
          <w:szCs w:val="28"/>
          <w:lang w:val="es-ES"/>
        </w:rPr>
        <w:t xml:space="preserve">y </w:t>
      </w:r>
      <w:r w:rsidRPr="003609E1">
        <w:rPr>
          <w:sz w:val="28"/>
          <w:szCs w:val="28"/>
          <w:lang w:val="es-ES"/>
        </w:rPr>
        <w:t xml:space="preserve">vida digna de </w:t>
      </w:r>
      <w:r w:rsidR="000C21E1" w:rsidRPr="003609E1">
        <w:rPr>
          <w:i/>
          <w:iCs/>
          <w:sz w:val="28"/>
          <w:szCs w:val="28"/>
        </w:rPr>
        <w:t>Antonia</w:t>
      </w:r>
      <w:r w:rsidR="000C21E1" w:rsidRPr="003609E1">
        <w:rPr>
          <w:sz w:val="28"/>
          <w:szCs w:val="28"/>
          <w:lang w:val="es-ES"/>
        </w:rPr>
        <w:t xml:space="preserve"> </w:t>
      </w:r>
      <w:r w:rsidR="00D86744" w:rsidRPr="003609E1">
        <w:rPr>
          <w:sz w:val="28"/>
          <w:szCs w:val="28"/>
          <w:lang w:val="es-ES"/>
        </w:rPr>
        <w:t xml:space="preserve">y </w:t>
      </w:r>
      <w:r w:rsidR="00E239AD" w:rsidRPr="003609E1">
        <w:rPr>
          <w:b/>
          <w:bCs/>
          <w:sz w:val="28"/>
          <w:szCs w:val="28"/>
          <w:lang w:val="es-ES"/>
        </w:rPr>
        <w:t xml:space="preserve">NEGAR </w:t>
      </w:r>
      <w:r w:rsidR="00E239AD" w:rsidRPr="003609E1">
        <w:rPr>
          <w:sz w:val="28"/>
          <w:szCs w:val="28"/>
          <w:lang w:val="es-ES"/>
        </w:rPr>
        <w:t xml:space="preserve">el amparo del derecho </w:t>
      </w:r>
      <w:r w:rsidR="00102926" w:rsidRPr="003609E1">
        <w:rPr>
          <w:bCs/>
          <w:sz w:val="28"/>
          <w:szCs w:val="28"/>
          <w:lang w:val="es-ES_tradnl"/>
        </w:rPr>
        <w:t>al mínimo vital</w:t>
      </w:r>
      <w:r w:rsidR="00747BC6" w:rsidRPr="003609E1">
        <w:rPr>
          <w:bCs/>
          <w:sz w:val="28"/>
          <w:szCs w:val="28"/>
          <w:lang w:val="es-ES_tradnl"/>
        </w:rPr>
        <w:t xml:space="preserve">. </w:t>
      </w:r>
    </w:p>
    <w:p w14:paraId="537612E7" w14:textId="77777777" w:rsidR="00962FB6" w:rsidRPr="003609E1" w:rsidRDefault="00962FB6" w:rsidP="00962FB6">
      <w:pPr>
        <w:shd w:val="clear" w:color="auto" w:fill="FFFFFF"/>
        <w:ind w:right="49"/>
        <w:jc w:val="both"/>
      </w:pPr>
    </w:p>
    <w:p w14:paraId="73C0190F" w14:textId="7E9517A1" w:rsidR="00962FB6" w:rsidRPr="003609E1" w:rsidRDefault="00962FB6" w:rsidP="00962FB6">
      <w:pPr>
        <w:shd w:val="clear" w:color="auto" w:fill="FFFFFF"/>
        <w:ind w:right="49"/>
        <w:jc w:val="both"/>
        <w:rPr>
          <w:sz w:val="28"/>
          <w:szCs w:val="28"/>
          <w:lang w:val="es-ES"/>
        </w:rPr>
      </w:pPr>
      <w:r w:rsidRPr="003609E1">
        <w:rPr>
          <w:b/>
          <w:bCs/>
          <w:sz w:val="28"/>
          <w:szCs w:val="28"/>
          <w:lang w:val="es-ES"/>
        </w:rPr>
        <w:t>Segundo. ORDENAR</w:t>
      </w:r>
      <w:r w:rsidRPr="003609E1">
        <w:rPr>
          <w:sz w:val="28"/>
          <w:szCs w:val="28"/>
          <w:lang w:val="es-ES"/>
        </w:rPr>
        <w:t xml:space="preserve"> a Nueva EPS S.A., que, si aún no lo ha hecho, en el término de </w:t>
      </w:r>
      <w:r w:rsidR="00DA6559" w:rsidRPr="003609E1">
        <w:rPr>
          <w:sz w:val="28"/>
          <w:szCs w:val="28"/>
          <w:lang w:val="es-ES"/>
        </w:rPr>
        <w:t>cuarenta y ocho</w:t>
      </w:r>
      <w:r w:rsidRPr="003609E1">
        <w:rPr>
          <w:sz w:val="28"/>
          <w:szCs w:val="28"/>
          <w:lang w:val="es-ES"/>
        </w:rPr>
        <w:t xml:space="preserve"> (4</w:t>
      </w:r>
      <w:r w:rsidR="00DA6559" w:rsidRPr="003609E1">
        <w:rPr>
          <w:sz w:val="28"/>
          <w:szCs w:val="28"/>
          <w:lang w:val="es-ES"/>
        </w:rPr>
        <w:t>8</w:t>
      </w:r>
      <w:r w:rsidRPr="003609E1">
        <w:rPr>
          <w:sz w:val="28"/>
          <w:szCs w:val="28"/>
          <w:lang w:val="es-ES"/>
        </w:rPr>
        <w:t xml:space="preserve">) horas contadas a partir de la notificación de la presente providencia, realice a </w:t>
      </w:r>
      <w:r w:rsidR="000C21E1" w:rsidRPr="003609E1">
        <w:rPr>
          <w:i/>
          <w:iCs/>
          <w:sz w:val="28"/>
          <w:szCs w:val="28"/>
        </w:rPr>
        <w:t>Antonia</w:t>
      </w:r>
      <w:r w:rsidRPr="003609E1">
        <w:rPr>
          <w:sz w:val="28"/>
          <w:szCs w:val="28"/>
          <w:lang w:val="es-ES"/>
        </w:rPr>
        <w:t xml:space="preserve">, una valoración multidisciplinaria a través de una </w:t>
      </w:r>
      <w:r w:rsidR="00383587" w:rsidRPr="003609E1">
        <w:rPr>
          <w:sz w:val="28"/>
          <w:szCs w:val="28"/>
          <w:lang w:val="es-ES"/>
        </w:rPr>
        <w:t xml:space="preserve">junta médica </w:t>
      </w:r>
      <w:r w:rsidRPr="003609E1">
        <w:rPr>
          <w:sz w:val="28"/>
          <w:szCs w:val="28"/>
          <w:lang w:val="es-ES"/>
        </w:rPr>
        <w:t xml:space="preserve">de especialistas que determine </w:t>
      </w:r>
      <w:r w:rsidRPr="003609E1">
        <w:rPr>
          <w:sz w:val="28"/>
          <w:szCs w:val="28"/>
        </w:rPr>
        <w:t xml:space="preserve">la viabilidad, efectividad y riesgos de una cirugía bariátrica. </w:t>
      </w:r>
    </w:p>
    <w:p w14:paraId="2B8E38EE" w14:textId="77777777" w:rsidR="00962FB6" w:rsidRPr="003609E1" w:rsidRDefault="00962FB6" w:rsidP="00962FB6">
      <w:pPr>
        <w:shd w:val="clear" w:color="auto" w:fill="FFFFFF"/>
        <w:ind w:right="49"/>
        <w:jc w:val="both"/>
        <w:rPr>
          <w:sz w:val="28"/>
          <w:szCs w:val="28"/>
        </w:rPr>
      </w:pPr>
      <w:r w:rsidRPr="003609E1">
        <w:rPr>
          <w:sz w:val="28"/>
          <w:szCs w:val="28"/>
        </w:rPr>
        <w:t> </w:t>
      </w:r>
      <w:r w:rsidRPr="003609E1">
        <w:rPr>
          <w:sz w:val="28"/>
          <w:szCs w:val="28"/>
          <w:lang w:val="es-ES"/>
        </w:rPr>
        <w:t>  </w:t>
      </w:r>
    </w:p>
    <w:p w14:paraId="6186DEB7" w14:textId="57860A9F" w:rsidR="0027736E" w:rsidRPr="003609E1" w:rsidRDefault="00962FB6" w:rsidP="00962FB6">
      <w:pPr>
        <w:shd w:val="clear" w:color="auto" w:fill="FFFFFF"/>
        <w:ind w:right="49"/>
        <w:jc w:val="both"/>
        <w:rPr>
          <w:sz w:val="28"/>
          <w:szCs w:val="28"/>
        </w:rPr>
      </w:pPr>
      <w:r w:rsidRPr="003609E1">
        <w:rPr>
          <w:b/>
          <w:bCs/>
          <w:sz w:val="28"/>
          <w:szCs w:val="28"/>
          <w:lang w:val="es-ES"/>
        </w:rPr>
        <w:t xml:space="preserve">Tercero. </w:t>
      </w:r>
      <w:r w:rsidRPr="003609E1">
        <w:rPr>
          <w:b/>
          <w:bCs/>
          <w:kern w:val="1"/>
          <w:sz w:val="28"/>
          <w:szCs w:val="28"/>
        </w:rPr>
        <w:t>ORDENAR</w:t>
      </w:r>
      <w:r w:rsidRPr="003609E1">
        <w:rPr>
          <w:kern w:val="1"/>
          <w:sz w:val="28"/>
          <w:szCs w:val="28"/>
        </w:rPr>
        <w:t xml:space="preserve"> a Nueva EPS S.A, </w:t>
      </w:r>
      <w:r w:rsidR="00175D4F" w:rsidRPr="003609E1">
        <w:rPr>
          <w:sz w:val="28"/>
          <w:szCs w:val="28"/>
        </w:rPr>
        <w:t xml:space="preserve">que, </w:t>
      </w:r>
      <w:r w:rsidRPr="003609E1">
        <w:rPr>
          <w:sz w:val="28"/>
          <w:szCs w:val="28"/>
        </w:rPr>
        <w:t xml:space="preserve">dentro de las cuarenta y ocho (48) horas </w:t>
      </w:r>
      <w:r w:rsidR="00175D4F" w:rsidRPr="003609E1">
        <w:rPr>
          <w:sz w:val="28"/>
          <w:szCs w:val="28"/>
        </w:rPr>
        <w:t>siguientes</w:t>
      </w:r>
      <w:r w:rsidR="0068511D" w:rsidRPr="003609E1">
        <w:rPr>
          <w:sz w:val="28"/>
          <w:szCs w:val="28"/>
        </w:rPr>
        <w:t xml:space="preserve"> a la realización de la junta médica</w:t>
      </w:r>
      <w:r w:rsidR="00175D4F" w:rsidRPr="003609E1">
        <w:rPr>
          <w:sz w:val="28"/>
          <w:szCs w:val="28"/>
        </w:rPr>
        <w:t xml:space="preserve">, </w:t>
      </w:r>
      <w:r w:rsidRPr="003609E1">
        <w:rPr>
          <w:sz w:val="28"/>
          <w:szCs w:val="28"/>
        </w:rPr>
        <w:t>autori</w:t>
      </w:r>
      <w:r w:rsidR="00661186" w:rsidRPr="003609E1">
        <w:rPr>
          <w:sz w:val="28"/>
          <w:szCs w:val="28"/>
        </w:rPr>
        <w:t>ce</w:t>
      </w:r>
      <w:r w:rsidRPr="003609E1">
        <w:rPr>
          <w:sz w:val="28"/>
          <w:szCs w:val="28"/>
        </w:rPr>
        <w:t xml:space="preserve"> y gestion</w:t>
      </w:r>
      <w:r w:rsidR="00661186" w:rsidRPr="003609E1">
        <w:rPr>
          <w:sz w:val="28"/>
          <w:szCs w:val="28"/>
        </w:rPr>
        <w:t>e</w:t>
      </w:r>
      <w:r w:rsidRPr="003609E1">
        <w:rPr>
          <w:sz w:val="28"/>
          <w:szCs w:val="28"/>
        </w:rPr>
        <w:t xml:space="preserve"> la práctica de</w:t>
      </w:r>
      <w:r w:rsidR="00175D4F" w:rsidRPr="003609E1">
        <w:rPr>
          <w:sz w:val="28"/>
          <w:szCs w:val="28"/>
        </w:rPr>
        <w:t xml:space="preserve">l tratamiento a seguir que </w:t>
      </w:r>
      <w:r w:rsidR="0068511D" w:rsidRPr="003609E1">
        <w:rPr>
          <w:sz w:val="28"/>
          <w:szCs w:val="28"/>
        </w:rPr>
        <w:t xml:space="preserve">aquella </w:t>
      </w:r>
      <w:r w:rsidR="00175D4F" w:rsidRPr="003609E1">
        <w:rPr>
          <w:sz w:val="28"/>
          <w:szCs w:val="28"/>
        </w:rPr>
        <w:t xml:space="preserve">dictamine para </w:t>
      </w:r>
      <w:r w:rsidR="000C21E1" w:rsidRPr="003609E1">
        <w:rPr>
          <w:i/>
          <w:iCs/>
          <w:sz w:val="28"/>
          <w:szCs w:val="28"/>
        </w:rPr>
        <w:t>Antonia</w:t>
      </w:r>
      <w:r w:rsidR="000C21E1" w:rsidRPr="003609E1">
        <w:rPr>
          <w:snapToGrid w:val="0"/>
          <w:sz w:val="28"/>
          <w:szCs w:val="28"/>
        </w:rPr>
        <w:t xml:space="preserve"> </w:t>
      </w:r>
      <w:r w:rsidR="0027736E" w:rsidRPr="003609E1">
        <w:rPr>
          <w:snapToGrid w:val="0"/>
          <w:sz w:val="28"/>
          <w:szCs w:val="28"/>
        </w:rPr>
        <w:t>siempre que está última desee someterse a ese tratamiento.</w:t>
      </w:r>
    </w:p>
    <w:p w14:paraId="26EB2352" w14:textId="77777777" w:rsidR="00962FB6" w:rsidRPr="003609E1" w:rsidRDefault="00962FB6" w:rsidP="00962FB6">
      <w:pPr>
        <w:shd w:val="clear" w:color="auto" w:fill="FFFFFF"/>
        <w:ind w:right="49"/>
        <w:jc w:val="both"/>
        <w:rPr>
          <w:b/>
          <w:bCs/>
          <w:sz w:val="28"/>
          <w:szCs w:val="28"/>
          <w:lang w:val="es-ES"/>
        </w:rPr>
      </w:pPr>
    </w:p>
    <w:p w14:paraId="25B6D9BB" w14:textId="721954F0" w:rsidR="00962FB6" w:rsidRPr="003609E1" w:rsidRDefault="00962FB6" w:rsidP="00962FB6">
      <w:pPr>
        <w:shd w:val="clear" w:color="auto" w:fill="FFFFFF"/>
        <w:ind w:right="49"/>
        <w:jc w:val="both"/>
        <w:rPr>
          <w:sz w:val="28"/>
          <w:szCs w:val="28"/>
          <w:lang w:val="es-ES"/>
        </w:rPr>
      </w:pPr>
      <w:r w:rsidRPr="003609E1">
        <w:rPr>
          <w:b/>
          <w:bCs/>
          <w:sz w:val="28"/>
          <w:szCs w:val="28"/>
          <w:lang w:val="es-ES"/>
        </w:rPr>
        <w:t xml:space="preserve">Cuarto.  ORDENAR </w:t>
      </w:r>
      <w:r w:rsidRPr="003609E1">
        <w:rPr>
          <w:sz w:val="28"/>
          <w:szCs w:val="28"/>
          <w:lang w:val="es-ES"/>
        </w:rPr>
        <w:t>a</w:t>
      </w:r>
      <w:r w:rsidRPr="003609E1">
        <w:rPr>
          <w:b/>
          <w:bCs/>
          <w:sz w:val="28"/>
          <w:szCs w:val="28"/>
          <w:lang w:val="es-ES"/>
        </w:rPr>
        <w:t xml:space="preserve"> </w:t>
      </w:r>
      <w:r w:rsidRPr="003609E1">
        <w:rPr>
          <w:sz w:val="28"/>
          <w:szCs w:val="28"/>
          <w:lang w:val="es-ES"/>
        </w:rPr>
        <w:t xml:space="preserve">Nueva EPS, para que en el término de seis (6) meses contados a partir de la notificación de la presente providencia, ejecute las políticas existentes de prevención de la obesidad, de forma conjunta con el Ministerio de Salud y Protección Social y a partir de lo establecido por la Organización Mundial de la Salud. Así mismo, que constituya un programa de apoyo psicológico para los usuarios de su red que </w:t>
      </w:r>
      <w:r w:rsidR="00513822" w:rsidRPr="003609E1">
        <w:rPr>
          <w:sz w:val="28"/>
          <w:szCs w:val="28"/>
          <w:lang w:val="es-ES"/>
        </w:rPr>
        <w:t>tienen</w:t>
      </w:r>
      <w:r w:rsidRPr="003609E1">
        <w:rPr>
          <w:sz w:val="28"/>
          <w:szCs w:val="28"/>
          <w:lang w:val="es-ES"/>
        </w:rPr>
        <w:t xml:space="preserve"> sobrepeso. </w:t>
      </w:r>
    </w:p>
    <w:p w14:paraId="66F57A2C" w14:textId="77777777" w:rsidR="00CB33E1" w:rsidRPr="003609E1" w:rsidRDefault="00CB33E1" w:rsidP="00962FB6">
      <w:pPr>
        <w:shd w:val="clear" w:color="auto" w:fill="FFFFFF"/>
        <w:ind w:right="49"/>
        <w:jc w:val="both"/>
        <w:rPr>
          <w:sz w:val="28"/>
          <w:szCs w:val="28"/>
          <w:lang w:val="es-ES"/>
        </w:rPr>
      </w:pPr>
    </w:p>
    <w:p w14:paraId="6E8EA7C4" w14:textId="775E15FC" w:rsidR="00CB33E1" w:rsidRPr="003609E1" w:rsidRDefault="00CB33E1" w:rsidP="00962FB6">
      <w:pPr>
        <w:shd w:val="clear" w:color="auto" w:fill="FFFFFF"/>
        <w:ind w:right="49"/>
        <w:jc w:val="both"/>
        <w:rPr>
          <w:sz w:val="28"/>
          <w:szCs w:val="28"/>
          <w:lang w:val="es-ES"/>
        </w:rPr>
      </w:pPr>
      <w:r w:rsidRPr="003609E1">
        <w:rPr>
          <w:b/>
          <w:bCs/>
          <w:sz w:val="28"/>
          <w:szCs w:val="28"/>
          <w:lang w:val="es-ES"/>
        </w:rPr>
        <w:lastRenderedPageBreak/>
        <w:t>Quinto</w:t>
      </w:r>
      <w:r w:rsidRPr="003609E1">
        <w:rPr>
          <w:sz w:val="28"/>
          <w:szCs w:val="28"/>
          <w:lang w:val="es-ES"/>
        </w:rPr>
        <w:t xml:space="preserve">. </w:t>
      </w:r>
      <w:r w:rsidRPr="003609E1">
        <w:rPr>
          <w:b/>
          <w:bCs/>
          <w:sz w:val="28"/>
          <w:szCs w:val="28"/>
          <w:lang w:val="es-ES"/>
        </w:rPr>
        <w:t>DESVINCULAR</w:t>
      </w:r>
      <w:r w:rsidRPr="003609E1">
        <w:rPr>
          <w:sz w:val="28"/>
          <w:szCs w:val="28"/>
          <w:lang w:val="es-ES"/>
        </w:rPr>
        <w:t xml:space="preserve"> a la IPS </w:t>
      </w:r>
      <w:proofErr w:type="spellStart"/>
      <w:r w:rsidRPr="003609E1">
        <w:rPr>
          <w:sz w:val="28"/>
          <w:szCs w:val="28"/>
          <w:lang w:val="es-ES"/>
        </w:rPr>
        <w:t>Gastroquirúrgica</w:t>
      </w:r>
      <w:proofErr w:type="spellEnd"/>
      <w:r w:rsidRPr="003609E1">
        <w:rPr>
          <w:sz w:val="28"/>
          <w:szCs w:val="28"/>
          <w:lang w:val="es-ES"/>
        </w:rPr>
        <w:t xml:space="preserve"> S.A.S y al médico tratante David Mauricio Figueroa Bohórquez por falta de legitimación en la causa por pasiva.</w:t>
      </w:r>
    </w:p>
    <w:p w14:paraId="72CBA5B6" w14:textId="77777777" w:rsidR="00962FB6" w:rsidRPr="003609E1" w:rsidRDefault="00962FB6" w:rsidP="00962FB6">
      <w:pPr>
        <w:shd w:val="clear" w:color="auto" w:fill="FFFFFF"/>
        <w:ind w:right="49"/>
        <w:jc w:val="both"/>
        <w:rPr>
          <w:sz w:val="28"/>
          <w:szCs w:val="28"/>
          <w:lang w:val="es-ES"/>
        </w:rPr>
      </w:pPr>
    </w:p>
    <w:p w14:paraId="7ED5CC10" w14:textId="14A34567" w:rsidR="00EC11DD" w:rsidRPr="003609E1" w:rsidRDefault="00CB33E1" w:rsidP="00962FB6">
      <w:pPr>
        <w:shd w:val="clear" w:color="auto" w:fill="FFFFFF"/>
        <w:ind w:right="49"/>
        <w:jc w:val="both"/>
        <w:rPr>
          <w:sz w:val="28"/>
          <w:szCs w:val="28"/>
        </w:rPr>
      </w:pPr>
      <w:r w:rsidRPr="003609E1">
        <w:rPr>
          <w:b/>
          <w:bCs/>
          <w:sz w:val="28"/>
          <w:szCs w:val="28"/>
          <w:lang w:val="es-ES"/>
        </w:rPr>
        <w:t>Sexto</w:t>
      </w:r>
      <w:r w:rsidR="00962FB6" w:rsidRPr="003609E1">
        <w:rPr>
          <w:b/>
          <w:bCs/>
          <w:sz w:val="28"/>
          <w:szCs w:val="28"/>
          <w:lang w:val="es-ES"/>
        </w:rPr>
        <w:t xml:space="preserve">. EXHORTAR </w:t>
      </w:r>
      <w:r w:rsidR="00962FB6" w:rsidRPr="003609E1">
        <w:rPr>
          <w:sz w:val="28"/>
          <w:szCs w:val="28"/>
          <w:lang w:val="es-ES"/>
        </w:rPr>
        <w:t>al Gobierno Nacional</w:t>
      </w:r>
      <w:r w:rsidR="00962FB6" w:rsidRPr="003609E1">
        <w:rPr>
          <w:b/>
          <w:bCs/>
          <w:sz w:val="28"/>
          <w:szCs w:val="28"/>
          <w:lang w:val="es-ES"/>
        </w:rPr>
        <w:t xml:space="preserve"> </w:t>
      </w:r>
      <w:r w:rsidR="00962FB6" w:rsidRPr="003609E1">
        <w:rPr>
          <w:sz w:val="28"/>
          <w:szCs w:val="28"/>
          <w:lang w:val="es-ES"/>
        </w:rPr>
        <w:t>para que reglamente la Ley 1355 de 200</w:t>
      </w:r>
      <w:r w:rsidR="002B7D3F" w:rsidRPr="003609E1">
        <w:rPr>
          <w:sz w:val="28"/>
          <w:szCs w:val="28"/>
          <w:lang w:val="es-ES"/>
        </w:rPr>
        <w:t>9</w:t>
      </w:r>
      <w:r w:rsidR="00962FB6" w:rsidRPr="003609E1">
        <w:rPr>
          <w:sz w:val="28"/>
          <w:szCs w:val="28"/>
          <w:lang w:val="es-ES"/>
        </w:rPr>
        <w:t xml:space="preserve"> por medio de la cual s</w:t>
      </w:r>
      <w:proofErr w:type="spellStart"/>
      <w:r w:rsidR="00962FB6" w:rsidRPr="003609E1">
        <w:rPr>
          <w:sz w:val="28"/>
          <w:szCs w:val="28"/>
        </w:rPr>
        <w:t>e</w:t>
      </w:r>
      <w:proofErr w:type="spellEnd"/>
      <w:r w:rsidR="00962FB6" w:rsidRPr="003609E1">
        <w:rPr>
          <w:sz w:val="28"/>
          <w:szCs w:val="28"/>
        </w:rPr>
        <w:t xml:space="preserve"> definió a la obesidad y las enfermedades crónicas no transmisibles asociadas a </w:t>
      </w:r>
      <w:r w:rsidR="00962FB6" w:rsidRPr="003609E1">
        <w:rPr>
          <w:sz w:val="28"/>
          <w:szCs w:val="28"/>
          <w:shd w:val="clear" w:color="auto" w:fill="FFFFFF"/>
        </w:rPr>
        <w:t>ésta</w:t>
      </w:r>
      <w:r w:rsidR="00962FB6" w:rsidRPr="003609E1">
        <w:rPr>
          <w:sz w:val="28"/>
          <w:szCs w:val="28"/>
        </w:rPr>
        <w:t>, como una prioridad de salud pública.</w:t>
      </w:r>
      <w:r w:rsidR="00EC11DD" w:rsidRPr="003609E1">
        <w:rPr>
          <w:sz w:val="28"/>
          <w:szCs w:val="28"/>
        </w:rPr>
        <w:t xml:space="preserve"> Lo anterior, teniendo en cuenta la </w:t>
      </w:r>
      <w:r w:rsidR="00EC11DD" w:rsidRPr="003609E1">
        <w:rPr>
          <w:kern w:val="1"/>
          <w:sz w:val="28"/>
          <w:szCs w:val="28"/>
        </w:rPr>
        <w:t>prevalencia de las personas con exceso de peso en Colombia.</w:t>
      </w:r>
    </w:p>
    <w:p w14:paraId="04AC8664" w14:textId="4B124A86" w:rsidR="00962FB6" w:rsidRPr="003609E1" w:rsidRDefault="00962FB6" w:rsidP="00962FB6">
      <w:pPr>
        <w:shd w:val="clear" w:color="auto" w:fill="FFFFFF"/>
        <w:ind w:right="49"/>
        <w:jc w:val="both"/>
      </w:pPr>
      <w:r w:rsidRPr="003609E1">
        <w:rPr>
          <w:sz w:val="28"/>
          <w:szCs w:val="28"/>
          <w:lang w:val="es-ES"/>
        </w:rPr>
        <w:t> </w:t>
      </w:r>
    </w:p>
    <w:p w14:paraId="69AC5A94" w14:textId="3944C9B7" w:rsidR="00962FB6" w:rsidRPr="003609E1" w:rsidRDefault="00CB33E1" w:rsidP="00962FB6">
      <w:pPr>
        <w:autoSpaceDE w:val="0"/>
        <w:autoSpaceDN w:val="0"/>
        <w:adjustRightInd w:val="0"/>
        <w:ind w:right="49"/>
        <w:jc w:val="both"/>
        <w:rPr>
          <w:rFonts w:eastAsiaTheme="minorHAnsi"/>
          <w:kern w:val="1"/>
          <w:sz w:val="28"/>
          <w:szCs w:val="28"/>
          <w:lang w:val="es-ES_tradnl" w:eastAsia="en-US"/>
          <w14:ligatures w14:val="standardContextual"/>
        </w:rPr>
      </w:pPr>
      <w:r w:rsidRPr="003609E1">
        <w:rPr>
          <w:b/>
          <w:bCs/>
          <w:kern w:val="1"/>
          <w:sz w:val="28"/>
          <w:szCs w:val="28"/>
        </w:rPr>
        <w:t>Séptimo</w:t>
      </w:r>
      <w:r w:rsidR="00962FB6" w:rsidRPr="003609E1">
        <w:rPr>
          <w:b/>
          <w:bCs/>
          <w:kern w:val="1"/>
          <w:sz w:val="28"/>
          <w:szCs w:val="28"/>
        </w:rPr>
        <w:t xml:space="preserve">. LÍBRESE </w:t>
      </w:r>
      <w:r w:rsidR="00962FB6" w:rsidRPr="003609E1">
        <w:rPr>
          <w:kern w:val="1"/>
          <w:sz w:val="28"/>
          <w:szCs w:val="28"/>
        </w:rPr>
        <w:t>por Secretaría General la comunicación de que trata el artículo 36 del Decreto 2591 de 1991.</w:t>
      </w:r>
    </w:p>
    <w:p w14:paraId="141BDF12" w14:textId="77777777" w:rsidR="00962FB6" w:rsidRPr="003609E1" w:rsidRDefault="00962FB6" w:rsidP="00962FB6">
      <w:pPr>
        <w:shd w:val="clear" w:color="auto" w:fill="FFFFFF"/>
        <w:ind w:right="49"/>
        <w:jc w:val="both"/>
      </w:pPr>
      <w:r w:rsidRPr="003609E1">
        <w:rPr>
          <w:sz w:val="28"/>
          <w:szCs w:val="28"/>
          <w:lang w:val="es-ES"/>
        </w:rPr>
        <w:t>  </w:t>
      </w:r>
    </w:p>
    <w:p w14:paraId="1EFF2A3A" w14:textId="7EA68F83" w:rsidR="00CB5703" w:rsidRDefault="00962FB6" w:rsidP="00815336">
      <w:pPr>
        <w:shd w:val="clear" w:color="auto" w:fill="FFFFFF"/>
        <w:ind w:right="49"/>
        <w:jc w:val="both"/>
        <w:rPr>
          <w:sz w:val="28"/>
          <w:szCs w:val="28"/>
          <w:lang w:val="es-ES"/>
        </w:rPr>
      </w:pPr>
      <w:r w:rsidRPr="003609E1">
        <w:rPr>
          <w:sz w:val="28"/>
          <w:szCs w:val="28"/>
          <w:lang w:val="es-ES"/>
        </w:rPr>
        <w:t>Comuníquese y cúmplase.</w:t>
      </w:r>
      <w:r w:rsidRPr="00477223">
        <w:rPr>
          <w:sz w:val="28"/>
          <w:szCs w:val="28"/>
          <w:lang w:val="es-ES"/>
        </w:rPr>
        <w:t xml:space="preserve"> </w:t>
      </w:r>
    </w:p>
    <w:p w14:paraId="56DC9C36" w14:textId="686194C3" w:rsidR="004361C7" w:rsidRDefault="004361C7" w:rsidP="00815336">
      <w:pPr>
        <w:shd w:val="clear" w:color="auto" w:fill="FFFFFF"/>
        <w:ind w:right="49"/>
        <w:jc w:val="both"/>
      </w:pPr>
    </w:p>
    <w:p w14:paraId="0294F22E" w14:textId="7E9E6E6A" w:rsidR="004361C7" w:rsidRDefault="004361C7" w:rsidP="00815336">
      <w:pPr>
        <w:shd w:val="clear" w:color="auto" w:fill="FFFFFF"/>
        <w:ind w:right="49"/>
        <w:jc w:val="both"/>
      </w:pPr>
    </w:p>
    <w:p w14:paraId="67F35F5D" w14:textId="7275E60A" w:rsidR="004361C7" w:rsidRDefault="004361C7" w:rsidP="004361C7">
      <w:pPr>
        <w:shd w:val="clear" w:color="auto" w:fill="FFFFFF"/>
        <w:ind w:right="49"/>
        <w:jc w:val="center"/>
        <w:rPr>
          <w:sz w:val="28"/>
        </w:rPr>
      </w:pPr>
      <w:r w:rsidRPr="004361C7">
        <w:rPr>
          <w:sz w:val="28"/>
        </w:rPr>
        <w:t>JOSE FERNANDO REYES CUARTAS</w:t>
      </w:r>
    </w:p>
    <w:p w14:paraId="300712A2" w14:textId="52DCC0C5" w:rsidR="004361C7" w:rsidRDefault="004361C7" w:rsidP="004361C7">
      <w:pPr>
        <w:shd w:val="clear" w:color="auto" w:fill="FFFFFF"/>
        <w:ind w:right="49"/>
        <w:jc w:val="center"/>
        <w:rPr>
          <w:sz w:val="28"/>
        </w:rPr>
      </w:pPr>
      <w:r w:rsidRPr="004361C7">
        <w:rPr>
          <w:sz w:val="28"/>
        </w:rPr>
        <w:t>Magistrado</w:t>
      </w:r>
    </w:p>
    <w:p w14:paraId="79DC27A5" w14:textId="5D858EEF" w:rsidR="004361C7" w:rsidRDefault="004361C7" w:rsidP="004361C7">
      <w:pPr>
        <w:shd w:val="clear" w:color="auto" w:fill="FFFFFF"/>
        <w:ind w:right="49"/>
        <w:jc w:val="center"/>
        <w:rPr>
          <w:sz w:val="28"/>
        </w:rPr>
      </w:pPr>
    </w:p>
    <w:p w14:paraId="67C95531" w14:textId="31D627FF" w:rsidR="004361C7" w:rsidRDefault="004361C7" w:rsidP="004361C7">
      <w:pPr>
        <w:shd w:val="clear" w:color="auto" w:fill="FFFFFF"/>
        <w:ind w:right="49"/>
        <w:jc w:val="center"/>
        <w:rPr>
          <w:sz w:val="28"/>
        </w:rPr>
      </w:pPr>
    </w:p>
    <w:p w14:paraId="7FC92A63" w14:textId="636C267A" w:rsidR="004361C7" w:rsidRDefault="004361C7" w:rsidP="004361C7">
      <w:pPr>
        <w:shd w:val="clear" w:color="auto" w:fill="FFFFFF"/>
        <w:ind w:right="49"/>
        <w:jc w:val="center"/>
        <w:rPr>
          <w:sz w:val="28"/>
        </w:rPr>
      </w:pPr>
    </w:p>
    <w:p w14:paraId="5FB27D80" w14:textId="7C18F6F2" w:rsidR="004361C7" w:rsidRDefault="004361C7" w:rsidP="004361C7">
      <w:pPr>
        <w:shd w:val="clear" w:color="auto" w:fill="FFFFFF"/>
        <w:ind w:right="49"/>
        <w:jc w:val="center"/>
        <w:rPr>
          <w:sz w:val="28"/>
        </w:rPr>
      </w:pPr>
      <w:r w:rsidRPr="004361C7">
        <w:rPr>
          <w:sz w:val="28"/>
        </w:rPr>
        <w:t>NATALIA ÁNGEL CABO</w:t>
      </w:r>
    </w:p>
    <w:p w14:paraId="64C6A6AF" w14:textId="6CA337C2" w:rsidR="004361C7" w:rsidRDefault="004361C7" w:rsidP="004361C7">
      <w:pPr>
        <w:shd w:val="clear" w:color="auto" w:fill="FFFFFF"/>
        <w:ind w:right="49"/>
        <w:jc w:val="center"/>
        <w:rPr>
          <w:sz w:val="28"/>
        </w:rPr>
      </w:pPr>
      <w:r w:rsidRPr="004361C7">
        <w:rPr>
          <w:sz w:val="28"/>
        </w:rPr>
        <w:t>Magistrada</w:t>
      </w:r>
    </w:p>
    <w:p w14:paraId="4C9EF28E" w14:textId="4ABF707D" w:rsidR="004361C7" w:rsidRDefault="004361C7" w:rsidP="004361C7">
      <w:pPr>
        <w:shd w:val="clear" w:color="auto" w:fill="FFFFFF"/>
        <w:ind w:right="49"/>
        <w:jc w:val="center"/>
        <w:rPr>
          <w:sz w:val="28"/>
        </w:rPr>
      </w:pPr>
    </w:p>
    <w:p w14:paraId="2D4B4061" w14:textId="3AF1A254" w:rsidR="004361C7" w:rsidRDefault="004361C7" w:rsidP="004361C7">
      <w:pPr>
        <w:shd w:val="clear" w:color="auto" w:fill="FFFFFF"/>
        <w:ind w:right="49"/>
        <w:jc w:val="center"/>
        <w:rPr>
          <w:sz w:val="28"/>
        </w:rPr>
      </w:pPr>
    </w:p>
    <w:p w14:paraId="62ED493B" w14:textId="441F38AC" w:rsidR="004361C7" w:rsidRDefault="004361C7" w:rsidP="004361C7">
      <w:pPr>
        <w:shd w:val="clear" w:color="auto" w:fill="FFFFFF"/>
        <w:ind w:right="49"/>
        <w:jc w:val="center"/>
        <w:rPr>
          <w:sz w:val="28"/>
        </w:rPr>
      </w:pPr>
    </w:p>
    <w:p w14:paraId="1712E3F2" w14:textId="7A6C0187" w:rsidR="004361C7" w:rsidRDefault="004361C7" w:rsidP="004361C7">
      <w:pPr>
        <w:shd w:val="clear" w:color="auto" w:fill="FFFFFF"/>
        <w:ind w:right="49"/>
        <w:jc w:val="center"/>
        <w:rPr>
          <w:sz w:val="28"/>
        </w:rPr>
      </w:pPr>
      <w:r w:rsidRPr="004361C7">
        <w:rPr>
          <w:sz w:val="28"/>
        </w:rPr>
        <w:t>JUAN CARLOS CORTÉS GONZÁLEZ</w:t>
      </w:r>
    </w:p>
    <w:p w14:paraId="1C839388" w14:textId="12AFE266" w:rsidR="004361C7" w:rsidRDefault="004361C7" w:rsidP="004361C7">
      <w:pPr>
        <w:shd w:val="clear" w:color="auto" w:fill="FFFFFF"/>
        <w:ind w:right="49"/>
        <w:jc w:val="center"/>
        <w:rPr>
          <w:sz w:val="28"/>
        </w:rPr>
      </w:pPr>
      <w:r w:rsidRPr="004361C7">
        <w:rPr>
          <w:sz w:val="28"/>
        </w:rPr>
        <w:t>Magistrado</w:t>
      </w:r>
    </w:p>
    <w:p w14:paraId="008D1689" w14:textId="04A0F7B9" w:rsidR="004361C7" w:rsidRDefault="004361C7" w:rsidP="004361C7">
      <w:pPr>
        <w:shd w:val="clear" w:color="auto" w:fill="FFFFFF"/>
        <w:ind w:right="49"/>
        <w:jc w:val="center"/>
        <w:rPr>
          <w:sz w:val="28"/>
        </w:rPr>
      </w:pPr>
    </w:p>
    <w:p w14:paraId="2E4C37F2" w14:textId="3D0AFA2F" w:rsidR="004361C7" w:rsidRDefault="004361C7" w:rsidP="004361C7">
      <w:pPr>
        <w:shd w:val="clear" w:color="auto" w:fill="FFFFFF"/>
        <w:ind w:right="49"/>
        <w:jc w:val="center"/>
        <w:rPr>
          <w:sz w:val="28"/>
        </w:rPr>
      </w:pPr>
    </w:p>
    <w:p w14:paraId="692CAA8C" w14:textId="7197B604" w:rsidR="004361C7" w:rsidRDefault="004361C7" w:rsidP="004361C7">
      <w:pPr>
        <w:shd w:val="clear" w:color="auto" w:fill="FFFFFF"/>
        <w:ind w:right="49"/>
        <w:jc w:val="center"/>
        <w:rPr>
          <w:sz w:val="28"/>
        </w:rPr>
      </w:pPr>
    </w:p>
    <w:p w14:paraId="65B5A5A7" w14:textId="7802F9D9" w:rsidR="004361C7" w:rsidRDefault="004361C7" w:rsidP="004361C7">
      <w:pPr>
        <w:shd w:val="clear" w:color="auto" w:fill="FFFFFF"/>
        <w:ind w:right="49"/>
        <w:jc w:val="center"/>
        <w:rPr>
          <w:sz w:val="28"/>
        </w:rPr>
      </w:pPr>
      <w:r w:rsidRPr="004361C7">
        <w:rPr>
          <w:sz w:val="28"/>
        </w:rPr>
        <w:t>ANDREA LILIANA ROMERO LOPEZ</w:t>
      </w:r>
    </w:p>
    <w:p w14:paraId="2538043A" w14:textId="3182A3F1" w:rsidR="004361C7" w:rsidRDefault="004361C7" w:rsidP="004361C7">
      <w:pPr>
        <w:shd w:val="clear" w:color="auto" w:fill="FFFFFF"/>
        <w:ind w:right="49"/>
        <w:jc w:val="center"/>
        <w:rPr>
          <w:sz w:val="28"/>
        </w:rPr>
      </w:pPr>
      <w:r w:rsidRPr="004361C7">
        <w:rPr>
          <w:sz w:val="28"/>
        </w:rPr>
        <w:t>Secretaria General</w:t>
      </w:r>
    </w:p>
    <w:p w14:paraId="7BD82B64" w14:textId="2F05892D" w:rsidR="004361C7" w:rsidRDefault="004361C7" w:rsidP="004361C7">
      <w:pPr>
        <w:shd w:val="clear" w:color="auto" w:fill="FFFFFF"/>
        <w:ind w:right="49"/>
        <w:jc w:val="center"/>
        <w:rPr>
          <w:sz w:val="28"/>
        </w:rPr>
      </w:pPr>
    </w:p>
    <w:p w14:paraId="026C41EB" w14:textId="69269ABB" w:rsidR="004361C7" w:rsidRDefault="004361C7" w:rsidP="004361C7">
      <w:pPr>
        <w:shd w:val="clear" w:color="auto" w:fill="FFFFFF"/>
        <w:ind w:right="49"/>
        <w:jc w:val="center"/>
        <w:rPr>
          <w:sz w:val="28"/>
        </w:rPr>
      </w:pPr>
    </w:p>
    <w:p w14:paraId="090AF0DF" w14:textId="03C754EF" w:rsidR="004361C7" w:rsidRDefault="004361C7" w:rsidP="004361C7">
      <w:pPr>
        <w:shd w:val="clear" w:color="auto" w:fill="FFFFFF"/>
        <w:ind w:right="49"/>
        <w:jc w:val="center"/>
        <w:rPr>
          <w:sz w:val="28"/>
        </w:rPr>
      </w:pPr>
    </w:p>
    <w:p w14:paraId="111217F7" w14:textId="7E2E089D" w:rsidR="004361C7" w:rsidRDefault="004361C7" w:rsidP="004361C7">
      <w:pPr>
        <w:shd w:val="clear" w:color="auto" w:fill="FFFFFF"/>
        <w:ind w:right="49"/>
        <w:jc w:val="center"/>
        <w:rPr>
          <w:sz w:val="28"/>
        </w:rPr>
      </w:pPr>
    </w:p>
    <w:p w14:paraId="6867975C" w14:textId="66C807A1" w:rsidR="004361C7" w:rsidRDefault="004361C7" w:rsidP="004361C7">
      <w:pPr>
        <w:shd w:val="clear" w:color="auto" w:fill="FFFFFF"/>
        <w:ind w:right="49"/>
        <w:jc w:val="center"/>
        <w:rPr>
          <w:sz w:val="28"/>
        </w:rPr>
      </w:pPr>
    </w:p>
    <w:p w14:paraId="22D9A46D" w14:textId="77777777" w:rsidR="004361C7" w:rsidRPr="004361C7" w:rsidRDefault="004361C7" w:rsidP="004361C7">
      <w:pPr>
        <w:shd w:val="clear" w:color="auto" w:fill="FFFFFF"/>
        <w:ind w:right="49"/>
        <w:jc w:val="center"/>
        <w:rPr>
          <w:sz w:val="28"/>
        </w:rPr>
      </w:pPr>
    </w:p>
    <w:sectPr w:rsidR="004361C7" w:rsidRPr="004361C7" w:rsidSect="0066274B">
      <w:headerReference w:type="default" r:id="rId9"/>
      <w:pgSz w:w="12240" w:h="15840"/>
      <w:pgMar w:top="1417" w:right="1701" w:bottom="141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1354E" w14:textId="77777777" w:rsidR="00CB43E2" w:rsidRDefault="00CB43E2" w:rsidP="00770E34">
      <w:r>
        <w:separator/>
      </w:r>
    </w:p>
  </w:endnote>
  <w:endnote w:type="continuationSeparator" w:id="0">
    <w:p w14:paraId="29D25A92" w14:textId="77777777" w:rsidR="00CB43E2" w:rsidRDefault="00CB43E2" w:rsidP="0077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EAB9E" w14:textId="77777777" w:rsidR="00CB43E2" w:rsidRDefault="00CB43E2" w:rsidP="00770E34">
      <w:r>
        <w:separator/>
      </w:r>
    </w:p>
  </w:footnote>
  <w:footnote w:type="continuationSeparator" w:id="0">
    <w:p w14:paraId="49B3812D" w14:textId="77777777" w:rsidR="00CB43E2" w:rsidRDefault="00CB43E2" w:rsidP="00770E34">
      <w:r>
        <w:continuationSeparator/>
      </w:r>
    </w:p>
  </w:footnote>
  <w:footnote w:id="1">
    <w:p w14:paraId="18295C22" w14:textId="23212A85" w:rsidR="006B52C3" w:rsidRPr="00EC2D0B" w:rsidRDefault="006B52C3" w:rsidP="000C21E1">
      <w:pPr>
        <w:pStyle w:val="Textonotapie"/>
        <w:jc w:val="both"/>
        <w:rPr>
          <w:i/>
          <w:iCs/>
        </w:rPr>
      </w:pPr>
      <w:r w:rsidRPr="00F53A00">
        <w:rPr>
          <w:rStyle w:val="Refdenotaalpie"/>
        </w:rPr>
        <w:footnoteRef/>
      </w:r>
      <w:r w:rsidRPr="00F53A00">
        <w:t xml:space="preserve"> Con el propósito de proteger el derecho a la intimidad de la accionante, se procede a anonimizar su nombre y cualquier dato que pueda permitir su identificación, de conformidad con la Circular Interna N.º 10 de 2022 de la Corte Constitucional. En concreto, de conformidad con el literal (a) del artículo 1 de la Circular, según el cual, “[s]e</w:t>
      </w:r>
      <w:r w:rsidRPr="00F53A00">
        <w:rPr>
          <w:i/>
          <w:iCs/>
        </w:rPr>
        <w:t xml:space="preserve"> deberán omitir de las providencias que se publican en la página web de la Corte Constitucional los nombres reales de las personas en los siguientes casos: (…) “cuando se haga referencia a su historia clínica u otra información relativa a la salud física o psíquica”.</w:t>
      </w:r>
    </w:p>
    <w:p w14:paraId="78C468E9" w14:textId="05C031FD" w:rsidR="006B52C3" w:rsidRPr="00EC2D0B" w:rsidRDefault="006B52C3" w:rsidP="000C21E1">
      <w:pPr>
        <w:pStyle w:val="Textonotapie"/>
        <w:jc w:val="both"/>
        <w:rPr>
          <w:i/>
          <w:iCs/>
        </w:rPr>
      </w:pPr>
    </w:p>
    <w:p w14:paraId="52D8D61C" w14:textId="21F9ACA1" w:rsidR="006B52C3" w:rsidRPr="00EC2D0B" w:rsidRDefault="006B52C3">
      <w:pPr>
        <w:pStyle w:val="Textonotapie"/>
      </w:pPr>
    </w:p>
  </w:footnote>
  <w:footnote w:id="2">
    <w:p w14:paraId="0B5027DF" w14:textId="0989EF74" w:rsidR="006B52C3" w:rsidRPr="00EC2D0B" w:rsidRDefault="006B52C3" w:rsidP="004B00F3">
      <w:pPr>
        <w:pStyle w:val="Textonotapie"/>
        <w:jc w:val="both"/>
      </w:pPr>
      <w:r w:rsidRPr="00EC2D0B">
        <w:rPr>
          <w:rStyle w:val="Refdenotaalpie"/>
        </w:rPr>
        <w:footnoteRef/>
      </w:r>
      <w:r w:rsidRPr="00EC2D0B">
        <w:t xml:space="preserve"> Folio 3. Documento digital “004ESCRITO TUTELA.pdf” del expediente digital de tutela. Consulta realizada el 22 de agosto de 2023.</w:t>
      </w:r>
    </w:p>
  </w:footnote>
  <w:footnote w:id="3">
    <w:p w14:paraId="0EB7133D" w14:textId="05C84217" w:rsidR="006B52C3" w:rsidRPr="00EC2D0B" w:rsidRDefault="006B52C3" w:rsidP="004B00F3">
      <w:pPr>
        <w:pStyle w:val="Textonotapie"/>
        <w:jc w:val="both"/>
      </w:pPr>
      <w:r w:rsidRPr="00EC2D0B">
        <w:rPr>
          <w:rStyle w:val="Refdenotaalpie"/>
        </w:rPr>
        <w:footnoteRef/>
      </w:r>
      <w:r w:rsidRPr="00EC2D0B">
        <w:t xml:space="preserve"> Folio 1. Documento digital “004ESCRITO TUTELA.pdf” del expediente digital de tutela.</w:t>
      </w:r>
    </w:p>
  </w:footnote>
  <w:footnote w:id="4">
    <w:p w14:paraId="13B524FF" w14:textId="29B9C8A4" w:rsidR="006B52C3" w:rsidRPr="00EC2D0B" w:rsidRDefault="006B52C3" w:rsidP="004B00F3">
      <w:pPr>
        <w:pStyle w:val="Textonotapie"/>
        <w:jc w:val="both"/>
      </w:pPr>
      <w:r w:rsidRPr="00EC2D0B">
        <w:rPr>
          <w:rStyle w:val="Refdenotaalpie"/>
        </w:rPr>
        <w:footnoteRef/>
      </w:r>
      <w:r w:rsidRPr="00EC2D0B">
        <w:t xml:space="preserve"> Folio 2. Documento digital “004ESCRITO TUTELA.pdf” del expediente digital de tutela.</w:t>
      </w:r>
    </w:p>
  </w:footnote>
  <w:footnote w:id="5">
    <w:p w14:paraId="53643624" w14:textId="2942F0E0" w:rsidR="006B52C3" w:rsidRPr="00EC2D0B" w:rsidRDefault="006B52C3" w:rsidP="004B00F3">
      <w:pPr>
        <w:pStyle w:val="Textonotapie"/>
        <w:jc w:val="both"/>
      </w:pPr>
      <w:r w:rsidRPr="00EC2D0B">
        <w:rPr>
          <w:rStyle w:val="Refdenotaalpie"/>
        </w:rPr>
        <w:footnoteRef/>
      </w:r>
      <w:r w:rsidRPr="00EC2D0B">
        <w:t xml:space="preserve"> Folio 1. Expediente digital. Archivo “ORDEN MEDICA (1).</w:t>
      </w:r>
      <w:proofErr w:type="spellStart"/>
      <w:r w:rsidRPr="00EC2D0B">
        <w:t>pdf</w:t>
      </w:r>
      <w:proofErr w:type="spellEnd"/>
      <w:r w:rsidRPr="00EC2D0B">
        <w:t>”.</w:t>
      </w:r>
    </w:p>
  </w:footnote>
  <w:footnote w:id="6">
    <w:p w14:paraId="5B373EC8" w14:textId="081F9992" w:rsidR="006B52C3" w:rsidRPr="00EC2D0B" w:rsidRDefault="006B52C3" w:rsidP="00A73EAB">
      <w:pPr>
        <w:pStyle w:val="Textonotapie"/>
        <w:jc w:val="both"/>
      </w:pPr>
      <w:r w:rsidRPr="00EC2D0B">
        <w:rPr>
          <w:rStyle w:val="Refdenotaalpie"/>
        </w:rPr>
        <w:footnoteRef/>
      </w:r>
      <w:r w:rsidRPr="00EC2D0B">
        <w:t xml:space="preserve"> Folio 2. Expediente digital. Archivo Respuesta caso pte.pdf</w:t>
      </w:r>
    </w:p>
  </w:footnote>
  <w:footnote w:id="7">
    <w:p w14:paraId="20C0121B" w14:textId="2A35F906" w:rsidR="006B52C3" w:rsidRPr="00EC2D0B" w:rsidRDefault="006B52C3">
      <w:pPr>
        <w:pStyle w:val="Textonotapie"/>
      </w:pPr>
      <w:r w:rsidRPr="00EC2D0B">
        <w:rPr>
          <w:rStyle w:val="Refdenotaalpie"/>
        </w:rPr>
        <w:footnoteRef/>
      </w:r>
      <w:r w:rsidRPr="00EC2D0B">
        <w:t xml:space="preserve"> Folio 3. Documento digital “004ESCRITO TUTELA.pdf” del expediente digital de tutela.</w:t>
      </w:r>
    </w:p>
  </w:footnote>
  <w:footnote w:id="8">
    <w:p w14:paraId="39E8AD4A" w14:textId="67BC4D59" w:rsidR="006B52C3" w:rsidRPr="00EC2D0B" w:rsidRDefault="006B52C3">
      <w:pPr>
        <w:pStyle w:val="Textonotapie"/>
      </w:pPr>
      <w:r w:rsidRPr="00EC2D0B">
        <w:rPr>
          <w:rStyle w:val="Refdenotaalpie"/>
        </w:rPr>
        <w:footnoteRef/>
      </w:r>
      <w:r w:rsidRPr="00EC2D0B">
        <w:t xml:space="preserve"> Folio 1. Documento digital “004ESCRITO TUTELA.pdf” del expediente digital de tutela.</w:t>
      </w:r>
    </w:p>
  </w:footnote>
  <w:footnote w:id="9">
    <w:p w14:paraId="2A27F7FC" w14:textId="77777777" w:rsidR="006B52C3" w:rsidRPr="00EC2D0B" w:rsidRDefault="006B52C3" w:rsidP="00F8029B">
      <w:pPr>
        <w:pStyle w:val="Textonotapie"/>
      </w:pPr>
      <w:r w:rsidRPr="00EC2D0B">
        <w:rPr>
          <w:rStyle w:val="Refdenotaalpie"/>
        </w:rPr>
        <w:footnoteRef/>
      </w:r>
      <w:r w:rsidRPr="00EC2D0B">
        <w:t xml:space="preserve"> Folio 4. Documento digital “004ESCRITO TUTELA.pdf” del expediente digital de tutela.</w:t>
      </w:r>
    </w:p>
  </w:footnote>
  <w:footnote w:id="10">
    <w:p w14:paraId="42E54D7C" w14:textId="77777777" w:rsidR="006B52C3" w:rsidRPr="00EC2D0B" w:rsidRDefault="006B52C3" w:rsidP="00D23FE9">
      <w:pPr>
        <w:pStyle w:val="Textonotapie"/>
        <w:jc w:val="both"/>
      </w:pPr>
      <w:r w:rsidRPr="00EC2D0B">
        <w:rPr>
          <w:rStyle w:val="Refdenotaalpie"/>
        </w:rPr>
        <w:footnoteRef/>
      </w:r>
      <w:r w:rsidRPr="00EC2D0B">
        <w:t xml:space="preserve"> Documento digital “010 CONTESTACION TUTELA NUEVA EPS.pdf” folios 3 y 5. </w:t>
      </w:r>
    </w:p>
  </w:footnote>
  <w:footnote w:id="11">
    <w:p w14:paraId="34E0A468" w14:textId="15C16B6A" w:rsidR="006B52C3" w:rsidRPr="00EC2D0B" w:rsidRDefault="006B52C3" w:rsidP="00610AC7">
      <w:pPr>
        <w:pStyle w:val="Textonotapie"/>
        <w:jc w:val="both"/>
      </w:pPr>
      <w:r w:rsidRPr="00EC2D0B">
        <w:rPr>
          <w:rStyle w:val="Refdenotaalpie"/>
        </w:rPr>
        <w:footnoteRef/>
      </w:r>
      <w:r w:rsidRPr="00EC2D0B">
        <w:t xml:space="preserve"> Folios 11 y 12. Documento digital “0012FALLO PRIMERA INSTANCIA.pdf” del expediente digital de tutela. </w:t>
      </w:r>
    </w:p>
  </w:footnote>
  <w:footnote w:id="12">
    <w:p w14:paraId="606619D4" w14:textId="359FF150" w:rsidR="006B52C3" w:rsidRPr="00EC2D0B" w:rsidRDefault="006B52C3" w:rsidP="006F1C97">
      <w:pPr>
        <w:pStyle w:val="Textonotapie"/>
        <w:jc w:val="both"/>
      </w:pPr>
      <w:r w:rsidRPr="00EC2D0B">
        <w:rPr>
          <w:rStyle w:val="Refdenotaalpie"/>
        </w:rPr>
        <w:footnoteRef/>
      </w:r>
      <w:r w:rsidRPr="00EC2D0B">
        <w:t xml:space="preserve"> Folio 1. Documento digital “0015ESCRITO IMPUGNACION ACCIONANTE.pdf” del expediente digital de tutela. </w:t>
      </w:r>
    </w:p>
  </w:footnote>
  <w:footnote w:id="13">
    <w:p w14:paraId="3BF36DAF" w14:textId="4DB04FA3" w:rsidR="006B52C3" w:rsidRPr="00EC2D0B" w:rsidRDefault="006B52C3">
      <w:pPr>
        <w:pStyle w:val="Textonotapie"/>
      </w:pPr>
      <w:r w:rsidRPr="00EC2D0B">
        <w:rPr>
          <w:rStyle w:val="Refdenotaalpie"/>
        </w:rPr>
        <w:footnoteRef/>
      </w:r>
      <w:r w:rsidRPr="00EC2D0B">
        <w:t xml:space="preserve"> Folio 8. Documento digital </w:t>
      </w:r>
      <w:proofErr w:type="gramStart"/>
      <w:r w:rsidRPr="00EC2D0B">
        <w:t>“ del</w:t>
      </w:r>
      <w:proofErr w:type="gramEnd"/>
      <w:r w:rsidRPr="00EC2D0B">
        <w:t xml:space="preserve"> expediente digital de tutela. </w:t>
      </w:r>
    </w:p>
  </w:footnote>
  <w:footnote w:id="14">
    <w:p w14:paraId="64B6A544" w14:textId="37C5E749" w:rsidR="006B52C3" w:rsidRPr="00EC2D0B" w:rsidRDefault="006B52C3" w:rsidP="00610AC7">
      <w:pPr>
        <w:pStyle w:val="Textonotapie"/>
        <w:jc w:val="both"/>
      </w:pPr>
      <w:r w:rsidRPr="00EC2D0B">
        <w:rPr>
          <w:rStyle w:val="Refdenotaalpie"/>
        </w:rPr>
        <w:footnoteRef/>
      </w:r>
      <w:r w:rsidRPr="00EC2D0B">
        <w:t xml:space="preserve"> Folio 8. Documento digital “FALLO SEGUNDA INSTANCIA.pdf” del expediente digital de tutela.</w:t>
      </w:r>
    </w:p>
  </w:footnote>
  <w:footnote w:id="15">
    <w:p w14:paraId="34BAFC6F" w14:textId="63C72886" w:rsidR="006B52C3" w:rsidRPr="00EC2D0B" w:rsidRDefault="006B52C3" w:rsidP="00610AC7">
      <w:pPr>
        <w:pStyle w:val="Textonotapie"/>
        <w:jc w:val="both"/>
      </w:pPr>
      <w:r w:rsidRPr="00EC2D0B">
        <w:rPr>
          <w:rStyle w:val="Refdenotaalpie"/>
        </w:rPr>
        <w:footnoteRef/>
      </w:r>
      <w:r w:rsidRPr="00EC2D0B">
        <w:t xml:space="preserve"> Documento digital “004ESCRITO TUTELA.pdf” del expediente digital de tutela.</w:t>
      </w:r>
    </w:p>
  </w:footnote>
  <w:footnote w:id="16">
    <w:p w14:paraId="4647EB4F" w14:textId="138CE48D" w:rsidR="006B52C3" w:rsidRPr="00EC2D0B" w:rsidRDefault="006B52C3" w:rsidP="006C29B0">
      <w:pPr>
        <w:pStyle w:val="Textonotapie"/>
        <w:jc w:val="both"/>
      </w:pPr>
      <w:r w:rsidRPr="00EC2D0B">
        <w:rPr>
          <w:rStyle w:val="Refdenotaalpie"/>
        </w:rPr>
        <w:footnoteRef/>
      </w:r>
      <w:r w:rsidRPr="00EC2D0B">
        <w:t xml:space="preserve"> Finalmente, mediante Oficio OPTC-313/23 y OPTC-314/23 del 4 de agosto del año 2023, la Secretaría General de esta Corporación puso a disposición de las partes las pruebas e intervenciones recabadas, sin que se recibieran intervenciones o pronunciamientos sobre este traslado.</w:t>
      </w:r>
    </w:p>
  </w:footnote>
  <w:footnote w:id="17">
    <w:p w14:paraId="42D4E5FF" w14:textId="061F71F0" w:rsidR="006B52C3" w:rsidRPr="00F53A00" w:rsidRDefault="006B52C3" w:rsidP="00750878">
      <w:pPr>
        <w:pStyle w:val="Textonotapie"/>
        <w:jc w:val="both"/>
      </w:pPr>
      <w:r w:rsidRPr="00F53A00">
        <w:rPr>
          <w:rStyle w:val="Refdenotaalpie"/>
        </w:rPr>
        <w:footnoteRef/>
      </w:r>
      <w:r w:rsidRPr="00F53A00">
        <w:t xml:space="preserve"> Mediante escrito del 10 de agosto de 2023. </w:t>
      </w:r>
    </w:p>
  </w:footnote>
  <w:footnote w:id="18">
    <w:p w14:paraId="1DB328F7" w14:textId="59FF5A2E" w:rsidR="006B52C3" w:rsidRPr="00F53A00" w:rsidRDefault="006B52C3" w:rsidP="00D23FE9">
      <w:pPr>
        <w:pStyle w:val="Textonotapie"/>
        <w:jc w:val="both"/>
      </w:pPr>
      <w:r w:rsidRPr="00F53A00">
        <w:rPr>
          <w:rStyle w:val="Refdenotaalpie"/>
        </w:rPr>
        <w:footnoteRef/>
      </w:r>
      <w:r w:rsidRPr="00F53A00">
        <w:t xml:space="preserve">La EPS afirmó que la actora presentó soportes de un mes, “valoración Medicina Interna (1) endocrinología (1) psiquiatría (1) nutrición (1) trabajo social (0) </w:t>
      </w:r>
      <w:proofErr w:type="spellStart"/>
      <w:r w:rsidRPr="00F53A00">
        <w:t>deportólogo</w:t>
      </w:r>
      <w:proofErr w:type="spellEnd"/>
      <w:r w:rsidRPr="00F53A00">
        <w:t xml:space="preserve"> (1) laboratorios (incompletos)”. Por lo anterior, la EPS devolvió los documentos con las anotaciones a la IPS para que se completará el protocolo establecido y se continuará con el trámite ante la Junta de Cirugía Bariátrica”. </w:t>
      </w:r>
    </w:p>
  </w:footnote>
  <w:footnote w:id="19">
    <w:p w14:paraId="79DBFEA8" w14:textId="79016DC8" w:rsidR="006B52C3" w:rsidRPr="00EC2D0B" w:rsidRDefault="006B52C3" w:rsidP="00750878">
      <w:pPr>
        <w:pStyle w:val="Textonotapie"/>
        <w:jc w:val="both"/>
      </w:pPr>
      <w:r w:rsidRPr="00F53A00">
        <w:rPr>
          <w:rStyle w:val="Refdenotaalpie"/>
        </w:rPr>
        <w:footnoteRef/>
      </w:r>
      <w:r w:rsidRPr="00F53A00">
        <w:t xml:space="preserve"> A través de correo electrónico del 11 de agosto de 2023.</w:t>
      </w:r>
      <w:r w:rsidRPr="00EC2D0B">
        <w:t xml:space="preserve"> </w:t>
      </w:r>
    </w:p>
  </w:footnote>
  <w:footnote w:id="20">
    <w:p w14:paraId="474E3747" w14:textId="2F2AFC2D" w:rsidR="006B52C3" w:rsidRPr="00EC2D0B" w:rsidRDefault="006B52C3">
      <w:pPr>
        <w:pStyle w:val="Textonotapie"/>
      </w:pPr>
      <w:r w:rsidRPr="00EC2D0B">
        <w:rPr>
          <w:rStyle w:val="Refdenotaalpie"/>
        </w:rPr>
        <w:footnoteRef/>
      </w:r>
      <w:r w:rsidRPr="00EC2D0B">
        <w:t xml:space="preserve"> Por medio de escrito del 14 de agosto de 2023. </w:t>
      </w:r>
    </w:p>
  </w:footnote>
  <w:footnote w:id="21">
    <w:p w14:paraId="2922FDFF" w14:textId="77777777" w:rsidR="006B52C3" w:rsidRPr="00EC2D0B" w:rsidRDefault="006B52C3" w:rsidP="00B9095F">
      <w:pPr>
        <w:pStyle w:val="Textonotapie"/>
        <w:jc w:val="both"/>
      </w:pPr>
      <w:r w:rsidRPr="00EC2D0B">
        <w:rPr>
          <w:rStyle w:val="Refdenotaalpie"/>
        </w:rPr>
        <w:footnoteRef/>
      </w:r>
      <w:r w:rsidRPr="00EC2D0B">
        <w:t xml:space="preserve"> Literal e) del artículo 156 de la Ley 100 de 1993, “</w:t>
      </w:r>
      <w:r w:rsidRPr="00EC2D0B">
        <w:rPr>
          <w:i/>
          <w:iCs/>
        </w:rPr>
        <w:t>las Entidades Promotoras de Salud tendrán a cargo la afiliación de los usuarios y la administración de la prestación de los servicios de las instituciones prestadoras</w:t>
      </w:r>
      <w:r w:rsidRPr="00EC2D0B">
        <w:t>”. Además, la jurisprudencia constitucional ha precisado que las Entidades Promotoras en Salud (EPS), al prestador de un servicio público, “</w:t>
      </w:r>
      <w:r w:rsidRPr="00EC2D0B">
        <w:rPr>
          <w:i/>
          <w:iCs/>
        </w:rPr>
        <w:t xml:space="preserve">pueden generar, por acción u omisión, una amenaza o perjuicio a las garantías ius fundamentales. Por consiguiente, la tutela resulta procedente contra las EPS cuando se pretenda que actúen o se abstengan de hacerlo a fin de hacer cesar la vulneración o amenaza </w:t>
      </w:r>
      <w:proofErr w:type="gramStart"/>
      <w:r w:rsidRPr="00EC2D0B">
        <w:rPr>
          <w:i/>
          <w:iCs/>
        </w:rPr>
        <w:t>de los derecho</w:t>
      </w:r>
      <w:proofErr w:type="gramEnd"/>
      <w:r w:rsidRPr="00EC2D0B">
        <w:t xml:space="preserve">”. Sentencia T-490 de 2020. </w:t>
      </w:r>
    </w:p>
  </w:footnote>
  <w:footnote w:id="22">
    <w:p w14:paraId="3E76DE34" w14:textId="77777777" w:rsidR="006B52C3" w:rsidRPr="00EC2D0B" w:rsidRDefault="006B52C3" w:rsidP="00B9095F">
      <w:pPr>
        <w:pStyle w:val="Textonotapie"/>
      </w:pPr>
      <w:r w:rsidRPr="00EC2D0B">
        <w:rPr>
          <w:rStyle w:val="Refdenotaalpie"/>
        </w:rPr>
        <w:footnoteRef/>
      </w:r>
      <w:r w:rsidRPr="00EC2D0B">
        <w:t xml:space="preserve"> Artículo 15. Prestaciones de salud. “[</w:t>
      </w:r>
      <w:r w:rsidRPr="00EC2D0B">
        <w:rPr>
          <w:i/>
          <w:iCs/>
        </w:rPr>
        <w:t>e]l Sistema garantizará el derecho fundamental a la salud a través de la prestación de servicios y tecnologías, estructurados sobre una concepción integral de la salud, que incluya su promoción, la prevención, la paliación, la atención de la enfermedad y rehabilitación de sus secuelas</w:t>
      </w:r>
      <w:r w:rsidRPr="00EC2D0B">
        <w:t>”.</w:t>
      </w:r>
    </w:p>
  </w:footnote>
  <w:footnote w:id="23">
    <w:p w14:paraId="71373E10" w14:textId="77777777" w:rsidR="006B52C3" w:rsidRPr="00EC2D0B" w:rsidRDefault="006B52C3" w:rsidP="00B9095F">
      <w:pPr>
        <w:pStyle w:val="Textonotapie"/>
        <w:jc w:val="both"/>
      </w:pPr>
      <w:r w:rsidRPr="00EC2D0B">
        <w:rPr>
          <w:rStyle w:val="Refdenotaalpie"/>
        </w:rPr>
        <w:footnoteRef/>
      </w:r>
      <w:r w:rsidRPr="00EC2D0B">
        <w:t xml:space="preserve"> Artículo 41 de la Ley 1122 de 2007: Función jurisdiccional de la Superintendencia Nacional de Salud: (…) “[c]</w:t>
      </w:r>
      <w:r w:rsidRPr="00EC2D0B">
        <w:rPr>
          <w:i/>
          <w:iCs/>
        </w:rPr>
        <w:t xml:space="preserve">obertura de los procedimientos, actividades e intervenciones del plan obligatorio de salud cuando su negativa por parte de las entidades promotoras de salud o entidades que se les </w:t>
      </w:r>
      <w:proofErr w:type="gramStart"/>
      <w:r w:rsidRPr="00EC2D0B">
        <w:rPr>
          <w:i/>
          <w:iCs/>
        </w:rPr>
        <w:t>asimilen,</w:t>
      </w:r>
      <w:proofErr w:type="gramEnd"/>
      <w:r w:rsidRPr="00EC2D0B">
        <w:rPr>
          <w:i/>
          <w:iCs/>
        </w:rPr>
        <w:t xml:space="preserve"> ponga en riesgo o amenace la salud del usuario</w:t>
      </w:r>
      <w:r w:rsidRPr="00EC2D0B">
        <w:t xml:space="preserve">”. </w:t>
      </w:r>
    </w:p>
  </w:footnote>
  <w:footnote w:id="24">
    <w:p w14:paraId="51816FCA" w14:textId="5811537E" w:rsidR="006B52C3" w:rsidRPr="00EC2D0B" w:rsidRDefault="006B52C3" w:rsidP="001B4703">
      <w:pPr>
        <w:pStyle w:val="Textonotapie"/>
        <w:jc w:val="both"/>
      </w:pPr>
      <w:r w:rsidRPr="00EC2D0B">
        <w:rPr>
          <w:rStyle w:val="Refdenotaalpie"/>
        </w:rPr>
        <w:footnoteRef/>
      </w:r>
      <w:r w:rsidRPr="00EC2D0B">
        <w:t xml:space="preserve"> </w:t>
      </w:r>
      <w:r w:rsidRPr="00EC2D0B">
        <w:rPr>
          <w:shd w:val="clear" w:color="auto" w:fill="FFFFFF"/>
        </w:rPr>
        <w:t xml:space="preserve"> Sentencia C-313 de 2014, Sentencias T-760 de 2008, Sentencia SU-508 de 2020, entre otras. </w:t>
      </w:r>
    </w:p>
  </w:footnote>
  <w:footnote w:id="25">
    <w:p w14:paraId="50527047" w14:textId="2A3CE707" w:rsidR="006B52C3" w:rsidRPr="00EC2D0B" w:rsidRDefault="006B52C3" w:rsidP="001B4703">
      <w:pPr>
        <w:pStyle w:val="Textonotapie"/>
        <w:jc w:val="both"/>
      </w:pPr>
      <w:r w:rsidRPr="00EC2D0B">
        <w:rPr>
          <w:rStyle w:val="Refdenotaalpie"/>
        </w:rPr>
        <w:footnoteRef/>
      </w:r>
      <w:r w:rsidRPr="00EC2D0B">
        <w:t xml:space="preserve"> Sentencia T-235 de 2018. </w:t>
      </w:r>
    </w:p>
  </w:footnote>
  <w:footnote w:id="26">
    <w:p w14:paraId="7429C4F1" w14:textId="30265CDD" w:rsidR="006B52C3" w:rsidRPr="00EC2D0B" w:rsidRDefault="006B52C3" w:rsidP="00717EE0">
      <w:pPr>
        <w:pStyle w:val="Textonotapie"/>
        <w:jc w:val="both"/>
        <w:rPr>
          <w:i/>
          <w:iCs/>
        </w:rPr>
      </w:pPr>
      <w:r w:rsidRPr="00EC2D0B">
        <w:rPr>
          <w:rStyle w:val="Refdenotaalpie"/>
        </w:rPr>
        <w:footnoteRef/>
      </w:r>
      <w:r w:rsidRPr="00EC2D0B">
        <w:t xml:space="preserve"> Sentencia T-859 de 2003. “(…) </w:t>
      </w:r>
      <w:r w:rsidRPr="00EC2D0B">
        <w:rPr>
          <w:i/>
          <w:iCs/>
        </w:rPr>
        <w:t>puede sostenerse que tiene naturaleza de derecho fundamental, de manera autónoma, el derecho a recibir la atención de salud definidas en el Plan Básico de Salud, el Plan Obligatorio de Salud y el Plan Obligatorio de Salud Subsidiado –Ley 100 de 1993 y sus normas complementarias -, así como respecto de los elementos derivados de las obligaciones básicas definidas en la Observación General N°14”.</w:t>
      </w:r>
    </w:p>
  </w:footnote>
  <w:footnote w:id="27">
    <w:p w14:paraId="3AADD5F2" w14:textId="1FB8C4E7" w:rsidR="006B52C3" w:rsidRPr="00EC2D0B" w:rsidRDefault="006B52C3">
      <w:pPr>
        <w:pStyle w:val="Textonotapie"/>
      </w:pPr>
      <w:r w:rsidRPr="00EC2D0B">
        <w:rPr>
          <w:rStyle w:val="Refdenotaalpie"/>
        </w:rPr>
        <w:footnoteRef/>
      </w:r>
      <w:r w:rsidRPr="00EC2D0B">
        <w:t xml:space="preserve"> Sentencia T-195 de 2021. </w:t>
      </w:r>
    </w:p>
  </w:footnote>
  <w:footnote w:id="28">
    <w:p w14:paraId="65800FC0" w14:textId="6E7EBC63" w:rsidR="006B52C3" w:rsidRPr="00EC2D0B" w:rsidRDefault="006B52C3" w:rsidP="00845261">
      <w:pPr>
        <w:pStyle w:val="Textonotapie"/>
        <w:jc w:val="both"/>
      </w:pPr>
      <w:r w:rsidRPr="00EC2D0B">
        <w:rPr>
          <w:rStyle w:val="Refdenotaalpie"/>
        </w:rPr>
        <w:footnoteRef/>
      </w:r>
      <w:r w:rsidRPr="00EC2D0B">
        <w:t xml:space="preserve"> </w:t>
      </w:r>
      <w:r w:rsidRPr="00EC2D0B">
        <w:rPr>
          <w:i/>
          <w:iCs/>
        </w:rPr>
        <w:t>“(…) los usuarios del sistema de salud tienen derecho a recibir la totalidad del tratamiento de acuerdo con las consideraciones del médico y que los servicios de que gozan no deben ser suspendidos, interrumpidos o limitados por parte de las Entidades Promotoras de Salud. Lo anterior, considerando que la interrupción de un tratamiento o la limitación del goce de su totalidad no debe ser originada por trámites de índole administrativo, jurídico o financiero de las EPS. De ahí que el deber impuesto a dichas entidades procura brindar un acceso efectivo a los servicios de salud.”</w:t>
      </w:r>
    </w:p>
  </w:footnote>
  <w:footnote w:id="29">
    <w:p w14:paraId="22B0AD4D" w14:textId="67282698" w:rsidR="006B52C3" w:rsidRPr="00EC2D0B" w:rsidRDefault="006B52C3">
      <w:pPr>
        <w:pStyle w:val="Textonotapie"/>
      </w:pPr>
      <w:r w:rsidRPr="00EC2D0B">
        <w:rPr>
          <w:rStyle w:val="Refdenotaalpie"/>
        </w:rPr>
        <w:footnoteRef/>
      </w:r>
      <w:r w:rsidRPr="00EC2D0B">
        <w:t xml:space="preserve"> Sentencia T-195 de 2021.</w:t>
      </w:r>
    </w:p>
  </w:footnote>
  <w:footnote w:id="30">
    <w:p w14:paraId="2BF9064E" w14:textId="77777777" w:rsidR="006B52C3" w:rsidRPr="00EC2D0B" w:rsidRDefault="006B52C3" w:rsidP="00E000DC">
      <w:pPr>
        <w:pStyle w:val="Textonotapie"/>
        <w:jc w:val="both"/>
      </w:pPr>
      <w:r w:rsidRPr="00EC2D0B">
        <w:rPr>
          <w:rStyle w:val="Refdenotaalpie"/>
        </w:rPr>
        <w:footnoteRef/>
      </w:r>
      <w:r w:rsidRPr="00EC2D0B">
        <w:t xml:space="preserve"> El Pacto indic</w:t>
      </w:r>
      <w:r w:rsidRPr="00EC2D0B">
        <w:rPr>
          <w:shd w:val="clear" w:color="auto" w:fill="FFFFFF"/>
        </w:rPr>
        <w:t>ó</w:t>
      </w:r>
      <w:r w:rsidRPr="00EC2D0B">
        <w:t xml:space="preserve"> que los Estados parte se comprometían a </w:t>
      </w:r>
      <w:r w:rsidRPr="00EC2D0B">
        <w:rPr>
          <w:i/>
          <w:iCs/>
        </w:rPr>
        <w:t xml:space="preserve">“reconocer y </w:t>
      </w:r>
      <w:proofErr w:type="gramStart"/>
      <w:r w:rsidRPr="00EC2D0B">
        <w:rPr>
          <w:i/>
          <w:iCs/>
        </w:rPr>
        <w:t>garantizar ”</w:t>
      </w:r>
      <w:proofErr w:type="gramEnd"/>
      <w:r w:rsidRPr="00EC2D0B">
        <w:rPr>
          <w:i/>
          <w:iCs/>
        </w:rPr>
        <w:t>(…) el derecho de toda persona al disfrute del más alto nivel posible de salud física y mental”.</w:t>
      </w:r>
    </w:p>
  </w:footnote>
  <w:footnote w:id="31">
    <w:p w14:paraId="0B73994F" w14:textId="77777777" w:rsidR="006B52C3" w:rsidRPr="00EC2D0B" w:rsidRDefault="006B52C3" w:rsidP="00E000DC">
      <w:pPr>
        <w:pStyle w:val="Textonotapie"/>
        <w:jc w:val="both"/>
        <w:rPr>
          <w:i/>
          <w:iCs/>
        </w:rPr>
      </w:pPr>
      <w:r w:rsidRPr="00EC2D0B">
        <w:rPr>
          <w:rStyle w:val="Refdenotaalpie"/>
        </w:rPr>
        <w:footnoteRef/>
      </w:r>
      <w:r w:rsidRPr="00EC2D0B">
        <w:t xml:space="preserve"> La Declaración consagró que </w:t>
      </w:r>
      <w:proofErr w:type="gramStart"/>
      <w:r w:rsidRPr="00EC2D0B">
        <w:t>todas las persona</w:t>
      </w:r>
      <w:proofErr w:type="gramEnd"/>
      <w:r w:rsidRPr="00EC2D0B">
        <w:t xml:space="preserve"> tienen derecho a </w:t>
      </w:r>
      <w:r w:rsidRPr="00EC2D0B">
        <w:rPr>
          <w:i/>
          <w:iCs/>
        </w:rPr>
        <w:t>“(…) un nivel de vida adecuado que le asegure, así como a su familia, la salud y el bienestar”.</w:t>
      </w:r>
    </w:p>
  </w:footnote>
  <w:footnote w:id="32">
    <w:p w14:paraId="6CCD1D4D" w14:textId="77777777" w:rsidR="006B52C3" w:rsidRPr="00EC2D0B" w:rsidRDefault="006B52C3" w:rsidP="00E000DC">
      <w:pPr>
        <w:pStyle w:val="Textonotapie"/>
      </w:pPr>
      <w:r w:rsidRPr="00EC2D0B">
        <w:rPr>
          <w:rStyle w:val="Refdenotaalpie"/>
        </w:rPr>
        <w:footnoteRef/>
      </w:r>
      <w:r w:rsidRPr="00EC2D0B">
        <w:t xml:space="preserve"> El Protocolo prescribió que toda persona tiene derecho a la salud, </w:t>
      </w:r>
      <w:r w:rsidRPr="00EC2D0B">
        <w:rPr>
          <w:i/>
          <w:iCs/>
        </w:rPr>
        <w:t>“(…) entendida como el disfrute del más alto nivel de bienestar físico, mental y social”.</w:t>
      </w:r>
    </w:p>
  </w:footnote>
  <w:footnote w:id="33">
    <w:p w14:paraId="13E9F641" w14:textId="2C7C7079" w:rsidR="006B52C3" w:rsidRPr="00EC2D0B" w:rsidRDefault="006B52C3" w:rsidP="00E000DC">
      <w:pPr>
        <w:pStyle w:val="Textonotapie"/>
        <w:jc w:val="both"/>
      </w:pPr>
      <w:r w:rsidRPr="00EC2D0B">
        <w:rPr>
          <w:rStyle w:val="Refdenotaalpie"/>
        </w:rPr>
        <w:footnoteRef/>
      </w:r>
      <w:r w:rsidRPr="00EC2D0B">
        <w:t xml:space="preserve"> Caso Vera </w:t>
      </w:r>
      <w:proofErr w:type="spellStart"/>
      <w:r w:rsidRPr="00EC2D0B">
        <w:t>Vera</w:t>
      </w:r>
      <w:proofErr w:type="spellEnd"/>
      <w:r w:rsidRPr="00EC2D0B">
        <w:t xml:space="preserve"> y otra vs. Ecuador, sentencia del 19 de mayo de 2011. Caso Artavia Murillo y otros vs. Costa Rica. </w:t>
      </w:r>
    </w:p>
  </w:footnote>
  <w:footnote w:id="34">
    <w:p w14:paraId="227016AE" w14:textId="77777777" w:rsidR="006B52C3" w:rsidRPr="00EC2D0B" w:rsidRDefault="006B52C3" w:rsidP="00554100">
      <w:pPr>
        <w:pStyle w:val="Textonotapie"/>
      </w:pPr>
      <w:r w:rsidRPr="00EC2D0B">
        <w:rPr>
          <w:rStyle w:val="Refdenotaalpie"/>
        </w:rPr>
        <w:footnoteRef/>
      </w:r>
      <w:r w:rsidRPr="00EC2D0B">
        <w:t xml:space="preserve"> Sentencias T-452 de 2010, T-717 de 2009 y T-083 de 2008.</w:t>
      </w:r>
    </w:p>
  </w:footnote>
  <w:footnote w:id="35">
    <w:p w14:paraId="4122CE35" w14:textId="77777777" w:rsidR="006B52C3" w:rsidRPr="00EC2D0B" w:rsidRDefault="006B52C3" w:rsidP="00554100">
      <w:pPr>
        <w:pStyle w:val="Textonotapie"/>
      </w:pPr>
      <w:r w:rsidRPr="00EC2D0B">
        <w:rPr>
          <w:rStyle w:val="Refdenotaalpie"/>
        </w:rPr>
        <w:footnoteRef/>
      </w:r>
      <w:r w:rsidRPr="00EC2D0B">
        <w:t xml:space="preserve"> Sentencias T-508 de 2019 y T-001 de 2021.</w:t>
      </w:r>
    </w:p>
  </w:footnote>
  <w:footnote w:id="36">
    <w:p w14:paraId="35E9A619" w14:textId="5847358D" w:rsidR="006B52C3" w:rsidRPr="00EC2D0B" w:rsidRDefault="006B52C3">
      <w:pPr>
        <w:pStyle w:val="Textonotapie"/>
      </w:pPr>
      <w:r w:rsidRPr="00EC2D0B">
        <w:rPr>
          <w:rStyle w:val="Refdenotaalpie"/>
        </w:rPr>
        <w:footnoteRef/>
      </w:r>
      <w:r w:rsidRPr="00EC2D0B">
        <w:t xml:space="preserve"> Sentencia T-394 de 2021. </w:t>
      </w:r>
    </w:p>
  </w:footnote>
  <w:footnote w:id="37">
    <w:p w14:paraId="35B0DBA8" w14:textId="77777777" w:rsidR="006B52C3" w:rsidRPr="00EC2D0B" w:rsidRDefault="006B52C3" w:rsidP="00E000DC">
      <w:pPr>
        <w:pStyle w:val="Textonotapie"/>
      </w:pPr>
      <w:r w:rsidRPr="00EC2D0B">
        <w:rPr>
          <w:rStyle w:val="Refdenotaalpie"/>
        </w:rPr>
        <w:footnoteRef/>
      </w:r>
      <w:r w:rsidRPr="00EC2D0B">
        <w:t xml:space="preserve"> </w:t>
      </w:r>
      <w:r w:rsidRPr="00EC2D0B">
        <w:rPr>
          <w:shd w:val="clear" w:color="auto" w:fill="FFFFFF"/>
        </w:rPr>
        <w:t>Sentencias T-130 y T-156 de 2021 y </w:t>
      </w:r>
      <w:r w:rsidRPr="00EC2D0B">
        <w:rPr>
          <w:shd w:val="clear" w:color="auto" w:fill="FFFFFF"/>
          <w:lang w:val="es-ES"/>
        </w:rPr>
        <w:t xml:space="preserve">SU-508 de 2020. </w:t>
      </w:r>
    </w:p>
  </w:footnote>
  <w:footnote w:id="38">
    <w:p w14:paraId="3FC21544" w14:textId="77777777" w:rsidR="006B52C3" w:rsidRPr="00EC2D0B" w:rsidRDefault="006B52C3" w:rsidP="00323080">
      <w:pPr>
        <w:pStyle w:val="Textonotapie"/>
      </w:pPr>
      <w:r w:rsidRPr="00EC2D0B">
        <w:rPr>
          <w:rStyle w:val="Refdenotaalpie"/>
        </w:rPr>
        <w:footnoteRef/>
      </w:r>
      <w:r w:rsidRPr="00EC2D0B">
        <w:t xml:space="preserve"> Sentencia T-335 de 2019.</w:t>
      </w:r>
    </w:p>
  </w:footnote>
  <w:footnote w:id="39">
    <w:p w14:paraId="01F82B29" w14:textId="2D857F0C" w:rsidR="006B52C3" w:rsidRPr="00F53A00" w:rsidRDefault="006B52C3" w:rsidP="009D5D56">
      <w:pPr>
        <w:pStyle w:val="Textonotapie"/>
        <w:jc w:val="both"/>
      </w:pPr>
      <w:r w:rsidRPr="00EC2D0B">
        <w:rPr>
          <w:rStyle w:val="Refdenotaalpie"/>
        </w:rPr>
        <w:footnoteRef/>
      </w:r>
      <w:r w:rsidRPr="00EC2D0B">
        <w:t xml:space="preserve"> En la Sentencia T-033 de 2013 se estableció que el derecho a la salud involucra “</w:t>
      </w:r>
      <w:r w:rsidRPr="00EC2D0B">
        <w:rPr>
          <w:i/>
          <w:iCs/>
        </w:rPr>
        <w:t>no solo aquellos eventos de tratamiento de enfermedades físicas o mentales, sino también situaciones en las que está en riesgo la</w:t>
      </w:r>
      <w:r w:rsidRPr="00EC2D0B">
        <w:t xml:space="preserve"> </w:t>
      </w:r>
      <w:r w:rsidRPr="00EC2D0B">
        <w:rPr>
          <w:i/>
          <w:iCs/>
        </w:rPr>
        <w:t>posibilidad de que una persona viva en condiciones de dignidad</w:t>
      </w:r>
      <w:r w:rsidRPr="00EC2D0B">
        <w:t xml:space="preserve">”. A su vez, la Sentencia T-041 de 2019 se </w:t>
      </w:r>
      <w:r w:rsidRPr="00F53A00">
        <w:t>precisó que la ausencia de tratamiento médico efectivo “</w:t>
      </w:r>
      <w:r w:rsidRPr="00F53A00">
        <w:rPr>
          <w:i/>
          <w:iCs/>
        </w:rPr>
        <w:t>condena a un individuo a padecer dolor, conduce a la negación de la dignidad humana, y equivale a someter al individuo a un trato cruel, inhumano y degradante</w:t>
      </w:r>
      <w:r w:rsidRPr="00F53A00">
        <w:t>”.</w:t>
      </w:r>
    </w:p>
  </w:footnote>
  <w:footnote w:id="40">
    <w:p w14:paraId="110CC3F5" w14:textId="7EBD6215" w:rsidR="006B52C3" w:rsidRPr="00FB4143" w:rsidRDefault="006B52C3" w:rsidP="001E280E">
      <w:pPr>
        <w:pStyle w:val="Textonotapie"/>
        <w:jc w:val="both"/>
      </w:pPr>
      <w:r w:rsidRPr="00F53A00">
        <w:rPr>
          <w:rStyle w:val="Refdenotaalpie"/>
        </w:rPr>
        <w:footnoteRef/>
      </w:r>
      <w:r w:rsidRPr="00F53A00">
        <w:t xml:space="preserve"> La Sentencia T-860 de 2003 superó la teoría que establecía que el derecho a la salud no tenía carácter de fundamental. En concreto, se estableció que “</w:t>
      </w:r>
      <w:r w:rsidRPr="00F53A00">
        <w:rPr>
          <w:i/>
          <w:iCs/>
        </w:rPr>
        <w:t xml:space="preserve">por el contenido determinado del derecho a la salud, se estaría en presencia de la violación de un derecho </w:t>
      </w:r>
      <w:proofErr w:type="gramStart"/>
      <w:r w:rsidRPr="00F53A00">
        <w:rPr>
          <w:i/>
          <w:iCs/>
        </w:rPr>
        <w:t>fundamental</w:t>
      </w:r>
      <w:r w:rsidRPr="00FB4143">
        <w:rPr>
          <w:i/>
          <w:iCs/>
        </w:rPr>
        <w:t>,  cuya</w:t>
      </w:r>
      <w:proofErr w:type="gramEnd"/>
      <w:r w:rsidRPr="00FB4143">
        <w:rPr>
          <w:i/>
          <w:iCs/>
        </w:rPr>
        <w:t xml:space="preserve"> protección puede ser invocada de manera autónoma y directa</w:t>
      </w:r>
      <w:r w:rsidRPr="00FB4143">
        <w:t>”.</w:t>
      </w:r>
    </w:p>
  </w:footnote>
  <w:footnote w:id="41">
    <w:p w14:paraId="691D8999" w14:textId="77777777" w:rsidR="006B52C3" w:rsidRPr="00FB4143" w:rsidRDefault="006B52C3" w:rsidP="001204BC">
      <w:pPr>
        <w:pStyle w:val="Textonotapie"/>
        <w:jc w:val="both"/>
      </w:pPr>
      <w:r w:rsidRPr="00FB4143">
        <w:rPr>
          <w:rStyle w:val="Refdenotaalpie"/>
        </w:rPr>
        <w:footnoteRef/>
      </w:r>
      <w:r w:rsidRPr="00FB4143">
        <w:t xml:space="preserve"> Consultado en </w:t>
      </w:r>
      <w:hyperlink r:id="rId1" w:history="1">
        <w:r w:rsidRPr="00FB4143">
          <w:rPr>
            <w:rStyle w:val="Hipervnculo"/>
          </w:rPr>
          <w:t>https://www.who.int/es/news-room/fact-sheets/detail/obesity-and-overweight</w:t>
        </w:r>
      </w:hyperlink>
      <w:r w:rsidRPr="00FB4143">
        <w:t xml:space="preserve"> el 25 de agosto de 2023. </w:t>
      </w:r>
      <w:r w:rsidRPr="00FB4143">
        <w:rPr>
          <w:shd w:val="clear" w:color="auto" w:fill="FFFFFF"/>
          <w:lang w:val="es-ES"/>
        </w:rPr>
        <w:t> </w:t>
      </w:r>
      <w:r w:rsidRPr="00FB4143">
        <w:rPr>
          <w:shd w:val="clear" w:color="auto" w:fill="FFFFFF"/>
        </w:rPr>
        <w:t xml:space="preserve">La información científica sobre la obesidad y sobrepeso aquí </w:t>
      </w:r>
      <w:proofErr w:type="gramStart"/>
      <w:r w:rsidRPr="00FB4143">
        <w:rPr>
          <w:shd w:val="clear" w:color="auto" w:fill="FFFFFF"/>
        </w:rPr>
        <w:t>señalada,</w:t>
      </w:r>
      <w:proofErr w:type="gramEnd"/>
      <w:r w:rsidRPr="00FB4143">
        <w:rPr>
          <w:shd w:val="clear" w:color="auto" w:fill="FFFFFF"/>
        </w:rPr>
        <w:t xml:space="preserve"> ha sido obtenida de informes de la Organización Mundial de la Salud (OMS). </w:t>
      </w:r>
    </w:p>
  </w:footnote>
  <w:footnote w:id="42">
    <w:p w14:paraId="34B7866A" w14:textId="24624FDD" w:rsidR="006B52C3" w:rsidRPr="00EC2D0B" w:rsidRDefault="006B52C3" w:rsidP="00E40DD8">
      <w:pPr>
        <w:pStyle w:val="Textonotapie"/>
      </w:pPr>
      <w:r w:rsidRPr="00FB4143">
        <w:rPr>
          <w:rStyle w:val="Refdenotaalpie"/>
        </w:rPr>
        <w:footnoteRef/>
      </w:r>
      <w:r w:rsidRPr="00FB4143">
        <w:t xml:space="preserve"> Boletín de prensa No 324 de 2021 del Ministerio de Salud y Protección Social.</w:t>
      </w:r>
    </w:p>
  </w:footnote>
  <w:footnote w:id="43">
    <w:p w14:paraId="7DB4F6F6" w14:textId="27AA8D9D" w:rsidR="006B52C3" w:rsidRPr="00F53A00" w:rsidRDefault="006B52C3" w:rsidP="001204BC">
      <w:pPr>
        <w:pStyle w:val="Textonotapie"/>
      </w:pPr>
      <w:r w:rsidRPr="00EC2D0B">
        <w:rPr>
          <w:rStyle w:val="Refdenotaalpie"/>
        </w:rPr>
        <w:footnoteRef/>
      </w:r>
      <w:r w:rsidRPr="00EC2D0B">
        <w:t xml:space="preserve"> C</w:t>
      </w:r>
      <w:r w:rsidRPr="00F53A00">
        <w:t xml:space="preserve">onsultado en </w:t>
      </w:r>
      <w:hyperlink r:id="rId2" w:history="1">
        <w:r w:rsidRPr="00F53A00">
          <w:rPr>
            <w:rStyle w:val="Hipervnculo"/>
          </w:rPr>
          <w:t>https://www.who.int/es/news-room/fact-sheets/detail/obesity-and-overweight</w:t>
        </w:r>
      </w:hyperlink>
      <w:r w:rsidRPr="00F53A00">
        <w:t xml:space="preserve"> el 25 de agosto de 2023. </w:t>
      </w:r>
      <w:r w:rsidRPr="00F53A00">
        <w:rPr>
          <w:shd w:val="clear" w:color="auto" w:fill="FFFFFF"/>
          <w:lang w:val="es-ES"/>
        </w:rPr>
        <w:t> </w:t>
      </w:r>
      <w:r w:rsidRPr="00F53A00">
        <w:rPr>
          <w:shd w:val="clear" w:color="auto" w:fill="FFFFFF"/>
        </w:rPr>
        <w:t xml:space="preserve">La información científica sobre la obesidad y sobrepeso aquí </w:t>
      </w:r>
      <w:proofErr w:type="gramStart"/>
      <w:r w:rsidRPr="00F53A00">
        <w:rPr>
          <w:shd w:val="clear" w:color="auto" w:fill="FFFFFF"/>
        </w:rPr>
        <w:t>señalada,</w:t>
      </w:r>
      <w:proofErr w:type="gramEnd"/>
      <w:r w:rsidRPr="00F53A00">
        <w:rPr>
          <w:shd w:val="clear" w:color="auto" w:fill="FFFFFF"/>
        </w:rPr>
        <w:t xml:space="preserve"> ha sido obtenida de informes de la Organización Mundial de la Salud (OMS).</w:t>
      </w:r>
    </w:p>
  </w:footnote>
  <w:footnote w:id="44">
    <w:p w14:paraId="52D382EF" w14:textId="77777777" w:rsidR="006B52C3" w:rsidRPr="00F53A00" w:rsidRDefault="006B52C3" w:rsidP="00411900">
      <w:pPr>
        <w:pStyle w:val="Textonotapie"/>
        <w:jc w:val="both"/>
      </w:pPr>
      <w:r w:rsidRPr="00F53A00">
        <w:rPr>
          <w:rStyle w:val="Refdenotaalpie"/>
        </w:rPr>
        <w:footnoteRef/>
      </w:r>
      <w:r w:rsidRPr="00F53A00">
        <w:t xml:space="preserve"> Consultado en </w:t>
      </w:r>
      <w:hyperlink r:id="rId3" w:history="1">
        <w:r w:rsidRPr="00F53A00">
          <w:rPr>
            <w:rStyle w:val="Hipervnculo"/>
          </w:rPr>
          <w:t>https://www.apa.org/topics/obesity/obesidad</w:t>
        </w:r>
      </w:hyperlink>
      <w:r w:rsidRPr="00F53A00">
        <w:t xml:space="preserve"> el 25 de agosto de 2023. </w:t>
      </w:r>
      <w:r w:rsidRPr="00F53A00">
        <w:rPr>
          <w:shd w:val="clear" w:color="auto" w:fill="FFFFFF"/>
          <w:lang w:val="es-ES"/>
        </w:rPr>
        <w:t> </w:t>
      </w:r>
    </w:p>
  </w:footnote>
  <w:footnote w:id="45">
    <w:p w14:paraId="1752E7E3" w14:textId="77777777" w:rsidR="006B52C3" w:rsidRPr="00F53A00" w:rsidRDefault="006B52C3" w:rsidP="00411900">
      <w:pPr>
        <w:pStyle w:val="Textonotapie"/>
        <w:jc w:val="both"/>
      </w:pPr>
      <w:r w:rsidRPr="00F53A00">
        <w:rPr>
          <w:rStyle w:val="Refdenotaalpie"/>
        </w:rPr>
        <w:footnoteRef/>
      </w:r>
      <w:r w:rsidRPr="00F53A00">
        <w:t xml:space="preserve"> Consultar: </w:t>
      </w:r>
      <w:hyperlink r:id="rId4" w:history="1">
        <w:r w:rsidRPr="00F53A00">
          <w:rPr>
            <w:rStyle w:val="Hipervnculo"/>
          </w:rPr>
          <w:t>https://anmdecolombia.org.co/</w:t>
        </w:r>
      </w:hyperlink>
    </w:p>
  </w:footnote>
  <w:footnote w:id="46">
    <w:p w14:paraId="7BCA80EC" w14:textId="1735672B" w:rsidR="006B52C3" w:rsidRPr="00F53A00" w:rsidRDefault="006B52C3">
      <w:pPr>
        <w:pStyle w:val="Textonotapie"/>
      </w:pPr>
      <w:r w:rsidRPr="00F53A00">
        <w:rPr>
          <w:rStyle w:val="Refdenotaalpie"/>
        </w:rPr>
        <w:footnoteRef/>
      </w:r>
      <w:r w:rsidRPr="00F53A00">
        <w:t xml:space="preserve"> Consultado en: </w:t>
      </w:r>
      <w:hyperlink r:id="rId5" w:anchor=":~:text=La%20obesidad%20abdominal%20en%20mujeres,del%20pa%C3%ADs%22%2C%20defini%C3%B3%20Cadena" w:history="1">
        <w:r w:rsidRPr="00F53A00">
          <w:rPr>
            <w:rStyle w:val="Hipervnculo"/>
          </w:rPr>
          <w:t>https://www.minsalud.gov.co/Paginas/Obesidad-un-factor-de-riesgo-en-el-covid-19.aspx#:~:text=La%20obesidad%20abdominal%20en%20mujeres,del%20pa%C3%ADs%22%2C%20defini%C3%B3%20Cadena</w:t>
        </w:r>
      </w:hyperlink>
      <w:r w:rsidRPr="00F53A00">
        <w:t>.</w:t>
      </w:r>
    </w:p>
  </w:footnote>
  <w:footnote w:id="47">
    <w:p w14:paraId="489A92F1" w14:textId="42EC8E80" w:rsidR="006B52C3" w:rsidRPr="00F53A00" w:rsidRDefault="006B52C3" w:rsidP="0059602F">
      <w:pPr>
        <w:pStyle w:val="Textonotapie"/>
        <w:jc w:val="both"/>
      </w:pPr>
      <w:r w:rsidRPr="00F53A00">
        <w:rPr>
          <w:rStyle w:val="Refdenotaalpie"/>
        </w:rPr>
        <w:footnoteRef/>
      </w:r>
      <w:r w:rsidRPr="00F53A00">
        <w:t xml:space="preserve"> Consultado en: </w:t>
      </w:r>
      <w:hyperlink r:id="rId6" w:history="1">
        <w:r w:rsidRPr="00F53A00">
          <w:rPr>
            <w:rStyle w:val="Hipervnculo"/>
          </w:rPr>
          <w:t>https://www.paho.org/es/noticias/3-3-2023-ops-insta-hacer-frente-obesidad-principal-causa-enfermedades-no-transmisibles</w:t>
        </w:r>
      </w:hyperlink>
    </w:p>
  </w:footnote>
  <w:footnote w:id="48">
    <w:p w14:paraId="6C9A3226" w14:textId="469298F8" w:rsidR="006B52C3" w:rsidRPr="00F53A00" w:rsidRDefault="006B52C3" w:rsidP="00725D77">
      <w:pPr>
        <w:pStyle w:val="Textonotapie"/>
        <w:jc w:val="both"/>
      </w:pPr>
      <w:r w:rsidRPr="00F53A00">
        <w:rPr>
          <w:rStyle w:val="Refdenotaalpie"/>
        </w:rPr>
        <w:footnoteRef/>
      </w:r>
      <w:r w:rsidRPr="00F53A00">
        <w:t xml:space="preserve"> Consultado en: </w:t>
      </w:r>
      <w:hyperlink r:id="rId7" w:history="1">
        <w:r w:rsidRPr="00F53A00">
          <w:rPr>
            <w:rStyle w:val="Hipervnculo"/>
          </w:rPr>
          <w:t>https://www.vanguardia.com/colombia/urgen-al-gobierno-para-reglamentar-la-ley-de-obesidad-vigente-desde-2009-HE4341081</w:t>
        </w:r>
      </w:hyperlink>
      <w:r w:rsidRPr="00F53A00">
        <w:t xml:space="preserve">. Urgen al Gobierno para reglamentar la ley de obesidad vigente desde 2009. </w:t>
      </w:r>
    </w:p>
  </w:footnote>
  <w:footnote w:id="49">
    <w:p w14:paraId="78BC537C" w14:textId="0FA9A3AF" w:rsidR="006B52C3" w:rsidRPr="00F53A00" w:rsidRDefault="006B52C3" w:rsidP="000A1203">
      <w:pPr>
        <w:pStyle w:val="Textonotapie"/>
        <w:jc w:val="both"/>
      </w:pPr>
      <w:r w:rsidRPr="00F53A00">
        <w:rPr>
          <w:rStyle w:val="Refdenotaalpie"/>
        </w:rPr>
        <w:footnoteRef/>
      </w:r>
      <w:r w:rsidRPr="00F53A00">
        <w:t xml:space="preserve"> En concreto, </w:t>
      </w:r>
      <w:proofErr w:type="spellStart"/>
      <w:r w:rsidRPr="00F53A00">
        <w:t>MinSalud</w:t>
      </w:r>
      <w:proofErr w:type="spellEnd"/>
      <w:r w:rsidRPr="00F53A00">
        <w:t xml:space="preserve"> expidió la Resolución 2492 de 2022 por medio de la cual “se </w:t>
      </w:r>
      <w:r w:rsidRPr="00F53A00">
        <w:rPr>
          <w:i/>
          <w:iCs/>
        </w:rPr>
        <w:t>modifican los artículos 2, 3, 16, 25, 32, 37 y 40 de la Resolución 810 de 2021 que establece el reglamento técnico sobre los requisitos de etiquetado nutricional y frontal que deben cumplir los alimentos envasados y empacados para consumo humano”</w:t>
      </w:r>
      <w:r w:rsidRPr="00F53A00">
        <w:t xml:space="preserve">. Por su parte, Nueva EPS mencionó que ofrece a </w:t>
      </w:r>
      <w:proofErr w:type="gramStart"/>
      <w:r w:rsidRPr="00F53A00">
        <w:t>sus usuario</w:t>
      </w:r>
      <w:proofErr w:type="gramEnd"/>
      <w:r w:rsidRPr="00F53A00">
        <w:t xml:space="preserve"> guías, planes y programas que garanticen el tratamiento de la obesidad y el seguimiento a la enfermedad, esto, a través de un plan denominado “</w:t>
      </w:r>
      <w:r w:rsidRPr="00F53A00">
        <w:rPr>
          <w:i/>
          <w:iCs/>
        </w:rPr>
        <w:t>políticas de operación</w:t>
      </w:r>
      <w:r w:rsidRPr="00F53A00">
        <w:t xml:space="preserve">” el cual consta de cuatro fases.  </w:t>
      </w:r>
    </w:p>
  </w:footnote>
  <w:footnote w:id="50">
    <w:p w14:paraId="57FA1BD9" w14:textId="1751FC74" w:rsidR="006B52C3" w:rsidRPr="00F53A00" w:rsidRDefault="006B52C3" w:rsidP="003D3175">
      <w:pPr>
        <w:pStyle w:val="Textonotapie"/>
        <w:jc w:val="both"/>
      </w:pPr>
      <w:r w:rsidRPr="00F53A00">
        <w:rPr>
          <w:rStyle w:val="Refdenotaalpie"/>
        </w:rPr>
        <w:footnoteRef/>
      </w:r>
      <w:r w:rsidRPr="00F53A00">
        <w:t xml:space="preserve"> La OPS está trabajando con los países de las Américas en la implementación del “</w:t>
      </w:r>
      <w:r w:rsidRPr="00F53A00">
        <w:rPr>
          <w:i/>
          <w:iCs/>
        </w:rPr>
        <w:t>Plan de Aceleración de la Organización Mundial de la Salud (OMS) para frenar el avance de la obesidad, discutido durante la 75ª Asamblea Mundial de la Salud en 2022</w:t>
      </w:r>
      <w:r w:rsidRPr="00F53A00">
        <w:t>”. Esto tiene como objetivo materializar un progreso hacia la prevención y reducción de la obesidad.</w:t>
      </w:r>
    </w:p>
  </w:footnote>
  <w:footnote w:id="51">
    <w:p w14:paraId="3EAC00C4" w14:textId="7647D7CE" w:rsidR="006B52C3" w:rsidRPr="00F53A00" w:rsidRDefault="006B52C3" w:rsidP="0086210C">
      <w:pPr>
        <w:pStyle w:val="Textonotapie"/>
        <w:jc w:val="both"/>
      </w:pPr>
      <w:r w:rsidRPr="00F53A00">
        <w:rPr>
          <w:rStyle w:val="Refdenotaalpie"/>
        </w:rPr>
        <w:footnoteRef/>
      </w:r>
      <w:r w:rsidRPr="00F53A00">
        <w:t xml:space="preserve"> “</w:t>
      </w:r>
      <w:r w:rsidRPr="00F53A00">
        <w:rPr>
          <w:i/>
          <w:iCs/>
        </w:rPr>
        <w:t>Existe una pandemia de salud global que aumenta de manera acelerada (y no, no tiene nada que ver con el Covid-19 o la Viruela del Mono): se trata del sobrepeso y la obesidad infantil. Y aunque nos parezca extraño pensar en ello, la OMS nos habla de datos alarmantes: 1 de cada 4 niños entre los 5 y los 12 años presenta exceso de peso, es decir, alrededor de 41 millones de niños y niñas en todo el mundo</w:t>
      </w:r>
      <w:r w:rsidRPr="00F53A00">
        <w:t xml:space="preserve">.” Al respecto, consultar: </w:t>
      </w:r>
      <w:hyperlink r:id="rId8" w:history="1">
        <w:r w:rsidRPr="00F53A00">
          <w:rPr>
            <w:rStyle w:val="Hipervnculo"/>
          </w:rPr>
          <w:t>https://www.unicef.org/colombia/comunicados-prensa/nutrir-la-vida-la-campa%C3%B1a-de-unicef-para-prevenir-el-exceso-de-peso-en-la</w:t>
        </w:r>
      </w:hyperlink>
    </w:p>
  </w:footnote>
  <w:footnote w:id="52">
    <w:p w14:paraId="7126EC14" w14:textId="1826A6DA" w:rsidR="006B52C3" w:rsidRPr="00EC2D0B" w:rsidRDefault="006B52C3" w:rsidP="0086210C">
      <w:pPr>
        <w:pStyle w:val="Textonotapie"/>
        <w:jc w:val="both"/>
        <w:rPr>
          <w:i/>
          <w:iCs/>
        </w:rPr>
      </w:pPr>
      <w:r w:rsidRPr="00F53A00">
        <w:rPr>
          <w:rStyle w:val="Refdenotaalpie"/>
        </w:rPr>
        <w:footnoteRef/>
      </w:r>
      <w:r w:rsidRPr="00F53A00">
        <w:t xml:space="preserve"> Permanecen los “</w:t>
      </w:r>
      <w:r w:rsidRPr="00F53A00">
        <w:rPr>
          <w:i/>
          <w:iCs/>
        </w:rPr>
        <w:t xml:space="preserve">entornos </w:t>
      </w:r>
      <w:proofErr w:type="spellStart"/>
      <w:r w:rsidRPr="00F53A00">
        <w:rPr>
          <w:i/>
          <w:iCs/>
        </w:rPr>
        <w:t>obesogénicos</w:t>
      </w:r>
      <w:proofErr w:type="spellEnd"/>
      <w:r w:rsidRPr="00F53A00">
        <w:t>”. Esto hace alusión a un concepto en el que se desalienta “</w:t>
      </w:r>
      <w:r w:rsidRPr="00F53A00">
        <w:rPr>
          <w:i/>
          <w:iCs/>
        </w:rPr>
        <w:t>la actividad física, y promueve el sedentarismo y una alimentación poco saludable”.</w:t>
      </w:r>
      <w:r w:rsidRPr="00F53A00">
        <w:t xml:space="preserve"> Al respecto, consultar: </w:t>
      </w:r>
      <w:hyperlink r:id="rId9" w:history="1">
        <w:r w:rsidRPr="00F53A00">
          <w:rPr>
            <w:rStyle w:val="Hipervnculo"/>
          </w:rPr>
          <w:t>https://www.unicef.org/colombia/comunicados-prensa/nutrir-la-vida-la-campa%C3%B1a-de-unicef-para-prevenir-el-exceso-de-peso-en-la</w:t>
        </w:r>
      </w:hyperlink>
    </w:p>
  </w:footnote>
  <w:footnote w:id="53">
    <w:p w14:paraId="001A2EF9" w14:textId="0E7FC2F6" w:rsidR="006B52C3" w:rsidRPr="00EC2D0B" w:rsidRDefault="006B52C3" w:rsidP="00966276">
      <w:pPr>
        <w:pStyle w:val="Textonotapie"/>
        <w:jc w:val="both"/>
      </w:pPr>
    </w:p>
  </w:footnote>
  <w:footnote w:id="54">
    <w:p w14:paraId="2ED3033E" w14:textId="77777777" w:rsidR="006B52C3" w:rsidRPr="00F53A00" w:rsidRDefault="006B52C3" w:rsidP="006B52C3">
      <w:pPr>
        <w:pStyle w:val="Textonotapie"/>
        <w:jc w:val="both"/>
        <w:rPr>
          <w:i/>
          <w:iCs/>
        </w:rPr>
      </w:pPr>
      <w:r w:rsidRPr="00F53A00">
        <w:rPr>
          <w:rStyle w:val="Refdenotaalpie"/>
        </w:rPr>
        <w:footnoteRef/>
      </w:r>
      <w:r w:rsidRPr="00F53A00">
        <w:t xml:space="preserve"> Sentencias, T-418 de 2008, T-103 de 2009 T-861 de 2012.</w:t>
      </w:r>
    </w:p>
  </w:footnote>
  <w:footnote w:id="55">
    <w:p w14:paraId="64482445" w14:textId="018BDA27" w:rsidR="006B52C3" w:rsidRPr="00F53A00" w:rsidRDefault="006B52C3" w:rsidP="001557DE">
      <w:pPr>
        <w:pStyle w:val="Textonotapie"/>
        <w:jc w:val="both"/>
      </w:pPr>
      <w:r w:rsidRPr="00F53A00">
        <w:rPr>
          <w:rStyle w:val="Refdenotaalpie"/>
        </w:rPr>
        <w:footnoteRef/>
      </w:r>
      <w:r w:rsidRPr="00F53A00">
        <w:t xml:space="preserve"> </w:t>
      </w:r>
      <w:r w:rsidRPr="003609E1">
        <w:t>Por la cual se adopta el nuevo listado de servicios y tecnologías en salud que serán excluidas de la financiación con recursos públicos asignados a la salud.</w:t>
      </w:r>
      <w:r w:rsidR="00FA44CC" w:rsidRPr="003609E1">
        <w:t xml:space="preserve"> Recientemente, se expidió </w:t>
      </w:r>
      <w:r w:rsidR="00FA44CC" w:rsidRPr="003609E1">
        <w:rPr>
          <w:color w:val="000000" w:themeColor="text1"/>
        </w:rPr>
        <w:t xml:space="preserve">la Resolución 317 de 2023 mediante la cual se actualizó </w:t>
      </w:r>
      <w:r w:rsidR="00FA44CC" w:rsidRPr="003609E1">
        <w:rPr>
          <w:iCs/>
          <w:color w:val="000000" w:themeColor="text1"/>
        </w:rPr>
        <w:t>el procedimiento técnico-científico que determinaría las tecnologías y servicios que no serán financiados con recursos públicos asignados a la salud</w:t>
      </w:r>
      <w:r w:rsidR="00FA44CC" w:rsidRPr="003609E1">
        <w:rPr>
          <w:color w:val="000000" w:themeColor="text1"/>
        </w:rPr>
        <w:t>.</w:t>
      </w:r>
      <w:r w:rsidR="00FA44CC">
        <w:rPr>
          <w:color w:val="000000" w:themeColor="text1"/>
        </w:rPr>
        <w:t xml:space="preserve"> </w:t>
      </w:r>
    </w:p>
  </w:footnote>
  <w:footnote w:id="56">
    <w:p w14:paraId="312C7580" w14:textId="77777777" w:rsidR="006B52C3" w:rsidRPr="00F53A00" w:rsidRDefault="006B52C3" w:rsidP="00175298">
      <w:pPr>
        <w:pStyle w:val="Textonotapie"/>
      </w:pPr>
      <w:r w:rsidRPr="00F53A00">
        <w:rPr>
          <w:rStyle w:val="Refdenotaalpie"/>
        </w:rPr>
        <w:footnoteRef/>
      </w:r>
      <w:r w:rsidRPr="00F53A00">
        <w:t xml:space="preserve"> Folio 8. Documento digital </w:t>
      </w:r>
      <w:proofErr w:type="gramStart"/>
      <w:r w:rsidRPr="00F53A00">
        <w:t>“ del</w:t>
      </w:r>
      <w:proofErr w:type="gramEnd"/>
      <w:r w:rsidRPr="00F53A00">
        <w:t xml:space="preserve"> expediente digital de tutela. </w:t>
      </w:r>
    </w:p>
  </w:footnote>
  <w:footnote w:id="57">
    <w:p w14:paraId="56E43F94" w14:textId="77777777" w:rsidR="006B52C3" w:rsidRPr="00F53A00" w:rsidRDefault="006B52C3" w:rsidP="00962FB6">
      <w:pPr>
        <w:pStyle w:val="Textonotapie"/>
        <w:jc w:val="both"/>
      </w:pPr>
      <w:r w:rsidRPr="00F53A00">
        <w:rPr>
          <w:rStyle w:val="Refdenotaalpie"/>
        </w:rPr>
        <w:footnoteRef/>
      </w:r>
      <w:r w:rsidRPr="00F53A00">
        <w:t xml:space="preserve"> Folio 3. Documento digital “004ESCRITO TUTELA.pdf” del expediente digital de tutela.</w:t>
      </w:r>
    </w:p>
  </w:footnote>
  <w:footnote w:id="58">
    <w:p w14:paraId="0D680283" w14:textId="77777777" w:rsidR="006B52C3" w:rsidRPr="00F53A00" w:rsidRDefault="006B52C3" w:rsidP="00962FB6">
      <w:pPr>
        <w:pStyle w:val="Textonotapie"/>
        <w:jc w:val="both"/>
      </w:pPr>
      <w:r w:rsidRPr="00F53A00">
        <w:rPr>
          <w:rStyle w:val="Refdenotaalpie"/>
        </w:rPr>
        <w:footnoteRef/>
      </w:r>
      <w:r w:rsidRPr="00F53A00">
        <w:t xml:space="preserve"> Documento digital “010 CONTESTACION TUTELA NUEVA EPS.pdf” folios 3 y 5. </w:t>
      </w:r>
    </w:p>
  </w:footnote>
  <w:footnote w:id="59">
    <w:p w14:paraId="6A3504B9" w14:textId="77777777" w:rsidR="006B52C3" w:rsidRPr="00F53A00" w:rsidRDefault="006B52C3" w:rsidP="00962FB6">
      <w:pPr>
        <w:pStyle w:val="Textonotapie"/>
        <w:jc w:val="both"/>
      </w:pPr>
      <w:r w:rsidRPr="00F53A00">
        <w:rPr>
          <w:rStyle w:val="Refdenotaalpie"/>
        </w:rPr>
        <w:footnoteRef/>
      </w:r>
      <w:r w:rsidRPr="00F53A00">
        <w:t xml:space="preserve"> Folios 11 y 12. Documento digital “0012FALLO PRIMERA INSTANCIA.pdf” del expediente digital de tutela. </w:t>
      </w:r>
    </w:p>
  </w:footnote>
  <w:footnote w:id="60">
    <w:p w14:paraId="0F0322B3" w14:textId="77777777" w:rsidR="006B52C3" w:rsidRPr="00F53A00" w:rsidRDefault="006B52C3" w:rsidP="00962FB6">
      <w:pPr>
        <w:pStyle w:val="Textonotapie"/>
        <w:jc w:val="both"/>
      </w:pPr>
      <w:r w:rsidRPr="00F53A00">
        <w:rPr>
          <w:rStyle w:val="Refdenotaalpie"/>
        </w:rPr>
        <w:footnoteRef/>
      </w:r>
      <w:r w:rsidRPr="00F53A00">
        <w:t xml:space="preserve"> Folio 8. Documento digital “FALLO SEGUNDA INSTANCIA.pdf” del expediente digital de tutela.</w:t>
      </w:r>
    </w:p>
  </w:footnote>
  <w:footnote w:id="61">
    <w:p w14:paraId="0656D950" w14:textId="77777777" w:rsidR="006B52C3" w:rsidRPr="00F53A00" w:rsidRDefault="006B52C3" w:rsidP="00962FB6">
      <w:pPr>
        <w:pStyle w:val="Textonotapie"/>
        <w:jc w:val="both"/>
      </w:pPr>
      <w:r w:rsidRPr="00F53A00">
        <w:rPr>
          <w:rStyle w:val="Refdenotaalpie"/>
        </w:rPr>
        <w:footnoteRef/>
      </w:r>
      <w:r w:rsidRPr="00F53A00">
        <w:t xml:space="preserve"> “</w:t>
      </w:r>
      <w:r w:rsidRPr="00F53A00">
        <w:rPr>
          <w:i/>
          <w:iCs/>
        </w:rPr>
        <w:t>los jueces carecen del conocimiento científico adecuado para determinar qué tratamiento médico requiere</w:t>
      </w:r>
      <w:r w:rsidRPr="00F53A00">
        <w:t>”. Sentencia T-651 de 2014.</w:t>
      </w:r>
    </w:p>
  </w:footnote>
  <w:footnote w:id="62">
    <w:p w14:paraId="684CA1F4" w14:textId="158AF6F0" w:rsidR="006B52C3" w:rsidRPr="00F53A00" w:rsidRDefault="006B52C3" w:rsidP="00513EFB">
      <w:pPr>
        <w:pStyle w:val="Textonotapie"/>
        <w:jc w:val="both"/>
      </w:pPr>
      <w:r w:rsidRPr="00F53A00">
        <w:rPr>
          <w:rStyle w:val="Refdenotaalpie"/>
        </w:rPr>
        <w:footnoteRef/>
      </w:r>
      <w:r w:rsidRPr="00F53A00">
        <w:t xml:space="preserve"> Folio 2. Documento digital “004ESCRITO TUTELA.pdf” del expediente digital de tutela.</w:t>
      </w:r>
    </w:p>
  </w:footnote>
  <w:footnote w:id="63">
    <w:p w14:paraId="4CDB92F3" w14:textId="77777777" w:rsidR="006B52C3" w:rsidRPr="00F53A00" w:rsidRDefault="006B52C3" w:rsidP="00513EFB">
      <w:pPr>
        <w:pStyle w:val="Textonotapie"/>
        <w:jc w:val="both"/>
      </w:pPr>
      <w:r w:rsidRPr="00F53A00">
        <w:rPr>
          <w:rStyle w:val="Refdenotaalpie"/>
        </w:rPr>
        <w:footnoteRef/>
      </w:r>
      <w:r w:rsidRPr="00F53A00">
        <w:t xml:space="preserve"> Sentencia SU-508 de 2020. </w:t>
      </w:r>
    </w:p>
  </w:footnote>
  <w:footnote w:id="64">
    <w:p w14:paraId="1EA159A8" w14:textId="77777777" w:rsidR="006B52C3" w:rsidRPr="00F53A00" w:rsidRDefault="006B52C3" w:rsidP="00513EFB">
      <w:pPr>
        <w:pStyle w:val="Textonotapie"/>
        <w:jc w:val="both"/>
      </w:pPr>
      <w:r w:rsidRPr="00F53A00">
        <w:rPr>
          <w:rStyle w:val="Refdenotaalpie"/>
        </w:rPr>
        <w:footnoteRef/>
      </w:r>
      <w:r w:rsidRPr="00F53A00">
        <w:t xml:space="preserve"> Sentencia T-005 de 2023. </w:t>
      </w:r>
    </w:p>
  </w:footnote>
  <w:footnote w:id="65">
    <w:p w14:paraId="2EF952A8" w14:textId="77777777" w:rsidR="006B52C3" w:rsidRPr="00F53A00" w:rsidRDefault="006B52C3" w:rsidP="00513EFB">
      <w:pPr>
        <w:pStyle w:val="Textonotapie"/>
        <w:jc w:val="both"/>
      </w:pPr>
      <w:r w:rsidRPr="00F53A00">
        <w:rPr>
          <w:rStyle w:val="Refdenotaalpie"/>
        </w:rPr>
        <w:footnoteRef/>
      </w:r>
      <w:r w:rsidRPr="00F53A00">
        <w:t xml:space="preserve"> Folio 1. Documento digital “0015ESCRITO IMPUGNACION ACCIONANTE.pdf” del expediente digital de tutela.</w:t>
      </w:r>
    </w:p>
  </w:footnote>
  <w:footnote w:id="66">
    <w:p w14:paraId="2DE4BB98" w14:textId="77777777" w:rsidR="006B52C3" w:rsidRPr="00F53A00" w:rsidRDefault="006B52C3" w:rsidP="00962FB6">
      <w:pPr>
        <w:pStyle w:val="Textonotapie"/>
      </w:pPr>
      <w:r w:rsidRPr="00F53A00">
        <w:rPr>
          <w:rStyle w:val="Refdenotaalpie"/>
        </w:rPr>
        <w:footnoteRef/>
      </w:r>
      <w:r w:rsidRPr="00F53A00">
        <w:t xml:space="preserve"> Folio 1. Documento digital “004ESCRITO TUTELA.pdf” del expediente digital de tutela.</w:t>
      </w:r>
    </w:p>
  </w:footnote>
  <w:footnote w:id="67">
    <w:p w14:paraId="6D32ED41" w14:textId="748A2C73" w:rsidR="006B52C3" w:rsidRPr="00F53A00" w:rsidRDefault="006B52C3" w:rsidP="00757BE6">
      <w:pPr>
        <w:pStyle w:val="Textonotapie"/>
        <w:rPr>
          <w:lang w:val="es-MX"/>
        </w:rPr>
      </w:pPr>
      <w:r w:rsidRPr="00F53A00">
        <w:rPr>
          <w:rStyle w:val="Refdenotaalpie"/>
        </w:rPr>
        <w:footnoteRef/>
      </w:r>
      <w:r w:rsidRPr="00F53A00">
        <w:t xml:space="preserve"> </w:t>
      </w:r>
      <w:r w:rsidRPr="00F53A00">
        <w:rPr>
          <w:lang w:val="es-MX"/>
        </w:rPr>
        <w:t xml:space="preserve">Al respecto se puede consultar: </w:t>
      </w:r>
      <w:hyperlink r:id="rId10" w:history="1">
        <w:r w:rsidRPr="00F53A00">
          <w:rPr>
            <w:rStyle w:val="Hipervnculo"/>
            <w:lang w:val="es-MX"/>
          </w:rPr>
          <w:t>https://www.who.int/es/news-room/fact-sheets/detail/obesity-and-overweight</w:t>
        </w:r>
      </w:hyperlink>
      <w:r w:rsidRPr="00F53A00">
        <w:rPr>
          <w:lang w:val="es-MX"/>
        </w:rPr>
        <w:t xml:space="preserve"> </w:t>
      </w:r>
    </w:p>
  </w:footnote>
  <w:footnote w:id="68">
    <w:p w14:paraId="3AFD716A" w14:textId="77777777" w:rsidR="006B52C3" w:rsidRPr="00F53A00" w:rsidRDefault="006B52C3" w:rsidP="00962FB6">
      <w:pPr>
        <w:pStyle w:val="Textonotapie"/>
      </w:pPr>
      <w:r w:rsidRPr="00F53A00">
        <w:rPr>
          <w:rStyle w:val="Refdenotaalpie"/>
        </w:rPr>
        <w:footnoteRef/>
      </w:r>
      <w:r w:rsidRPr="00F53A00">
        <w:t xml:space="preserve"> Folio 2. Expediente digital. Archivo Respuesta caso </w:t>
      </w:r>
      <w:proofErr w:type="spellStart"/>
      <w:r w:rsidRPr="00F53A00">
        <w:t>pte</w:t>
      </w:r>
      <w:proofErr w:type="spellEnd"/>
      <w:r w:rsidRPr="00F53A00">
        <w:t xml:space="preserve"> Laura Cuervo.pdf</w:t>
      </w:r>
    </w:p>
  </w:footnote>
  <w:footnote w:id="69">
    <w:p w14:paraId="3D458D81" w14:textId="77777777" w:rsidR="006B52C3" w:rsidRPr="00F53A00" w:rsidRDefault="006B52C3" w:rsidP="000A1203">
      <w:pPr>
        <w:pStyle w:val="Textonotapie"/>
      </w:pPr>
      <w:r w:rsidRPr="00F53A00">
        <w:rPr>
          <w:rStyle w:val="Refdenotaalpie"/>
        </w:rPr>
        <w:footnoteRef/>
      </w:r>
      <w:r w:rsidRPr="00F53A00">
        <w:t xml:space="preserve"> Boletín de prensa No 324 de 2021 del Ministerio de Salud y Protección Social.</w:t>
      </w:r>
    </w:p>
  </w:footnote>
  <w:footnote w:id="70">
    <w:p w14:paraId="48F569E6" w14:textId="77777777" w:rsidR="006B52C3" w:rsidRPr="00F53A00" w:rsidRDefault="006B52C3" w:rsidP="00411900">
      <w:pPr>
        <w:pStyle w:val="Textonotapie"/>
      </w:pPr>
      <w:r w:rsidRPr="00F53A00">
        <w:rPr>
          <w:rStyle w:val="Refdenotaalpie"/>
        </w:rPr>
        <w:footnoteRef/>
      </w:r>
      <w:r w:rsidRPr="00F53A00">
        <w:t xml:space="preserve"> La hipersexualización del cuerpo de la mujer en las campañas de </w:t>
      </w:r>
      <w:proofErr w:type="spellStart"/>
      <w:proofErr w:type="gramStart"/>
      <w:r w:rsidRPr="00F53A00">
        <w:t>influencer</w:t>
      </w:r>
      <w:proofErr w:type="spellEnd"/>
      <w:proofErr w:type="gramEnd"/>
      <w:r w:rsidRPr="00F53A00">
        <w:t xml:space="preserve"> marketing. 2022. Consultado aquí: </w:t>
      </w:r>
      <w:hyperlink r:id="rId11" w:history="1">
        <w:r w:rsidRPr="00F53A00">
          <w:rPr>
            <w:rStyle w:val="Hipervnculo"/>
          </w:rPr>
          <w:t>https://diposit.ub.edu/dspace/bitstream/2445/184551/1/TFG-ADE_Gonz%C3%A1lezMaria.pdf</w:t>
        </w:r>
      </w:hyperlink>
      <w:r w:rsidRPr="00F53A00">
        <w:t xml:space="preserve"> el 25 de agosto de 2023. </w:t>
      </w:r>
    </w:p>
  </w:footnote>
  <w:footnote w:id="71">
    <w:p w14:paraId="09EC82C3" w14:textId="77777777" w:rsidR="006B52C3" w:rsidRPr="00F53A00" w:rsidRDefault="006B52C3" w:rsidP="00411900">
      <w:pPr>
        <w:pStyle w:val="Textonotapie"/>
        <w:jc w:val="both"/>
      </w:pPr>
      <w:r w:rsidRPr="00F53A00">
        <w:rPr>
          <w:rStyle w:val="Refdenotaalpie"/>
        </w:rPr>
        <w:footnoteRef/>
      </w:r>
      <w:r w:rsidRPr="00F53A00">
        <w:t xml:space="preserve"> Tomado de: </w:t>
      </w:r>
      <w:hyperlink r:id="rId12" w:history="1">
        <w:r w:rsidRPr="00F53A00">
          <w:rPr>
            <w:rStyle w:val="Hipervnculo"/>
          </w:rPr>
          <w:t>https://doi.org/10.5209/infe.54867</w:t>
        </w:r>
      </w:hyperlink>
      <w:r w:rsidRPr="00F53A00">
        <w:t xml:space="preserve">. </w:t>
      </w:r>
      <w:r w:rsidRPr="00F53A00">
        <w:rPr>
          <w:lang w:val="en-US"/>
        </w:rPr>
        <w:t>Rodríguez Pérez, M. P., &amp; Gutiérrez Almanzor, M. (2017). “</w:t>
      </w:r>
      <w:proofErr w:type="spellStart"/>
      <w:r w:rsidRPr="00F53A00">
        <w:rPr>
          <w:lang w:val="en-US"/>
        </w:rPr>
        <w:t>Femvertising</w:t>
      </w:r>
      <w:proofErr w:type="spellEnd"/>
      <w:r w:rsidRPr="00F53A00">
        <w:rPr>
          <w:lang w:val="en-US"/>
        </w:rPr>
        <w:t xml:space="preserve">”: Female empowering strategies in recent Spanish commercials. </w:t>
      </w:r>
      <w:r w:rsidRPr="00F53A00">
        <w:t>Investigaciones Feministas, 8(2), 337–351.</w:t>
      </w:r>
    </w:p>
  </w:footnote>
  <w:footnote w:id="72">
    <w:p w14:paraId="411DA0F6" w14:textId="77777777" w:rsidR="006B52C3" w:rsidRPr="00F53A00" w:rsidRDefault="006B52C3" w:rsidP="00962FB6">
      <w:pPr>
        <w:pStyle w:val="Textonotapie"/>
      </w:pPr>
      <w:r w:rsidRPr="00F53A00">
        <w:rPr>
          <w:rStyle w:val="Refdenotaalpie"/>
        </w:rPr>
        <w:footnoteRef/>
      </w:r>
      <w:r w:rsidRPr="00F53A00">
        <w:t xml:space="preserve"> Sentencia T-218 de 2022.</w:t>
      </w:r>
    </w:p>
  </w:footnote>
  <w:footnote w:id="73">
    <w:p w14:paraId="28B4DE1A" w14:textId="77777777" w:rsidR="006B52C3" w:rsidRPr="00F53A00" w:rsidRDefault="006B52C3" w:rsidP="00962FB6">
      <w:pPr>
        <w:pStyle w:val="Textonotapie"/>
      </w:pPr>
      <w:r w:rsidRPr="00F53A00">
        <w:rPr>
          <w:rStyle w:val="Refdenotaalpie"/>
        </w:rPr>
        <w:footnoteRef/>
      </w:r>
      <w:r w:rsidRPr="00F53A00">
        <w:t xml:space="preserve"> Ibidem. </w:t>
      </w:r>
    </w:p>
  </w:footnote>
  <w:footnote w:id="74">
    <w:p w14:paraId="3DB95207" w14:textId="77777777" w:rsidR="006B52C3" w:rsidRPr="00F53A00" w:rsidRDefault="006B52C3" w:rsidP="00962FB6">
      <w:pPr>
        <w:pStyle w:val="Textonotapie"/>
      </w:pPr>
      <w:r w:rsidRPr="00F53A00">
        <w:rPr>
          <w:rStyle w:val="Refdenotaalpie"/>
        </w:rPr>
        <w:footnoteRef/>
      </w:r>
      <w:r w:rsidRPr="00F53A00">
        <w:t xml:space="preserve"> Sentencia T-136 de 2021.</w:t>
      </w:r>
    </w:p>
  </w:footnote>
  <w:footnote w:id="75">
    <w:p w14:paraId="29A0AC57" w14:textId="4DCA3179" w:rsidR="006B52C3" w:rsidRPr="00F53A00" w:rsidRDefault="006B52C3">
      <w:pPr>
        <w:pStyle w:val="Textonotapie"/>
        <w:rPr>
          <w:lang w:val="es-ES"/>
        </w:rPr>
      </w:pPr>
      <w:r w:rsidRPr="00F53A00">
        <w:rPr>
          <w:rStyle w:val="Refdenotaalpie"/>
        </w:rPr>
        <w:footnoteRef/>
      </w:r>
      <w:r w:rsidRPr="00F53A00">
        <w:t xml:space="preserve"> </w:t>
      </w:r>
      <w:r w:rsidRPr="00F53A00">
        <w:rPr>
          <w:lang w:val="es-ES"/>
        </w:rPr>
        <w:t>Sentencia T-017 de 2021.</w:t>
      </w:r>
    </w:p>
  </w:footnote>
  <w:footnote w:id="76">
    <w:p w14:paraId="098CB46F" w14:textId="77777777" w:rsidR="006B52C3" w:rsidRPr="00F53A00" w:rsidRDefault="006B52C3" w:rsidP="00962FB6">
      <w:pPr>
        <w:pStyle w:val="Textonotapie"/>
      </w:pPr>
      <w:r w:rsidRPr="00F53A00">
        <w:rPr>
          <w:rStyle w:val="Refdenotaalpie"/>
        </w:rPr>
        <w:footnoteRef/>
      </w:r>
      <w:r w:rsidRPr="00F53A00">
        <w:t xml:space="preserve"> Sentencia T-490 de 2020. </w:t>
      </w:r>
    </w:p>
  </w:footnote>
  <w:footnote w:id="77">
    <w:p w14:paraId="793E6E00" w14:textId="7E5B13DB" w:rsidR="006B52C3" w:rsidRDefault="006B52C3">
      <w:pPr>
        <w:pStyle w:val="Textonotapie"/>
      </w:pPr>
      <w:r w:rsidRPr="00F53A00">
        <w:rPr>
          <w:rStyle w:val="Refdenotaalpie"/>
        </w:rPr>
        <w:footnoteRef/>
      </w:r>
      <w:r w:rsidRPr="00F53A00">
        <w:t xml:space="preserve"> Supra </w:t>
      </w:r>
      <w:proofErr w:type="spellStart"/>
      <w:r w:rsidRPr="00F53A00">
        <w:t>F.j</w:t>
      </w:r>
      <w:proofErr w:type="spellEnd"/>
      <w:r w:rsidRPr="00F53A00">
        <w:t>. 27 a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3BB1" w14:textId="785EF64C" w:rsidR="006B52C3" w:rsidRPr="006D5FB1" w:rsidRDefault="006B52C3" w:rsidP="00612257">
    <w:pPr>
      <w:pStyle w:val="Encabezado"/>
      <w:rPr>
        <w:sz w:val="20"/>
        <w:szCs w:val="20"/>
      </w:rPr>
    </w:pPr>
    <w:r w:rsidRPr="00F331BD">
      <w:rPr>
        <w:sz w:val="20"/>
        <w:szCs w:val="20"/>
      </w:rPr>
      <w:t xml:space="preserve">Expediente </w:t>
    </w:r>
    <w:r w:rsidRPr="00165A2B">
      <w:rPr>
        <w:sz w:val="20"/>
        <w:szCs w:val="20"/>
      </w:rPr>
      <w:t>T-9.</w:t>
    </w:r>
    <w:r>
      <w:rPr>
        <w:sz w:val="20"/>
        <w:szCs w:val="20"/>
      </w:rPr>
      <w:t>394.291</w:t>
    </w:r>
  </w:p>
  <w:p w14:paraId="5EC78449" w14:textId="200FAAA7" w:rsidR="006B52C3" w:rsidRDefault="006B52C3" w:rsidP="006122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FFFFFFFF"/>
    <w:lvl w:ilvl="0" w:tplc="0000100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2B"/>
    <w:multiLevelType w:val="hybridMultilevel"/>
    <w:tmpl w:val="FFFFFFFF"/>
    <w:lvl w:ilvl="0" w:tplc="0000106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2C"/>
    <w:multiLevelType w:val="hybridMultilevel"/>
    <w:tmpl w:val="FFFFFFFF"/>
    <w:lvl w:ilvl="0" w:tplc="000010C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2D"/>
    <w:multiLevelType w:val="hybridMultilevel"/>
    <w:tmpl w:val="FFFFFFFF"/>
    <w:lvl w:ilvl="0" w:tplc="0000113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2E"/>
    <w:multiLevelType w:val="hybridMultilevel"/>
    <w:tmpl w:val="FFFFFFFF"/>
    <w:lvl w:ilvl="0" w:tplc="0000119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2F"/>
    <w:multiLevelType w:val="hybridMultilevel"/>
    <w:tmpl w:val="FFFFFFFF"/>
    <w:lvl w:ilvl="0" w:tplc="000011F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30"/>
    <w:multiLevelType w:val="hybridMultilevel"/>
    <w:tmpl w:val="FFFFFFFF"/>
    <w:lvl w:ilvl="0" w:tplc="0000125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31"/>
    <w:multiLevelType w:val="hybridMultilevel"/>
    <w:tmpl w:val="FFFFFFFF"/>
    <w:lvl w:ilvl="0" w:tplc="000012C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32"/>
    <w:multiLevelType w:val="hybridMultilevel"/>
    <w:tmpl w:val="FFFFFFFF"/>
    <w:lvl w:ilvl="0" w:tplc="0000132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33"/>
    <w:multiLevelType w:val="hybridMultilevel"/>
    <w:tmpl w:val="FFFFFFFF"/>
    <w:lvl w:ilvl="0" w:tplc="0000138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34"/>
    <w:multiLevelType w:val="hybridMultilevel"/>
    <w:tmpl w:val="FFFFFFFF"/>
    <w:lvl w:ilvl="0" w:tplc="000013E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35"/>
    <w:multiLevelType w:val="hybridMultilevel"/>
    <w:tmpl w:val="FFFFFFFF"/>
    <w:lvl w:ilvl="0" w:tplc="0000145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36"/>
    <w:multiLevelType w:val="hybridMultilevel"/>
    <w:tmpl w:val="FFFFFFFF"/>
    <w:lvl w:ilvl="0" w:tplc="000014B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37"/>
    <w:multiLevelType w:val="hybridMultilevel"/>
    <w:tmpl w:val="FFFFFFFF"/>
    <w:lvl w:ilvl="0" w:tplc="0000151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38"/>
    <w:multiLevelType w:val="hybridMultilevel"/>
    <w:tmpl w:val="FFFFFFFF"/>
    <w:lvl w:ilvl="0" w:tplc="0000157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39"/>
    <w:multiLevelType w:val="hybridMultilevel"/>
    <w:tmpl w:val="FFFFFFFF"/>
    <w:lvl w:ilvl="0" w:tplc="000015E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3A"/>
    <w:multiLevelType w:val="hybridMultilevel"/>
    <w:tmpl w:val="FFFFFFFF"/>
    <w:lvl w:ilvl="0" w:tplc="0000164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3B"/>
    <w:multiLevelType w:val="hybridMultilevel"/>
    <w:tmpl w:val="FFFFFFFF"/>
    <w:lvl w:ilvl="0" w:tplc="000016A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3C"/>
    <w:multiLevelType w:val="hybridMultilevel"/>
    <w:tmpl w:val="FFFFFFFF"/>
    <w:lvl w:ilvl="0" w:tplc="0000170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3D"/>
    <w:multiLevelType w:val="hybridMultilevel"/>
    <w:tmpl w:val="FFFFFFFF"/>
    <w:lvl w:ilvl="0" w:tplc="0000177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3E"/>
    <w:multiLevelType w:val="hybridMultilevel"/>
    <w:tmpl w:val="FFFFFFFF"/>
    <w:lvl w:ilvl="0" w:tplc="000017D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3F"/>
    <w:multiLevelType w:val="hybridMultilevel"/>
    <w:tmpl w:val="FFFFFFFF"/>
    <w:lvl w:ilvl="0" w:tplc="0000183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40"/>
    <w:multiLevelType w:val="hybridMultilevel"/>
    <w:tmpl w:val="FFFFFFFF"/>
    <w:lvl w:ilvl="0" w:tplc="0000189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41"/>
    <w:multiLevelType w:val="hybridMultilevel"/>
    <w:tmpl w:val="FFFFFFFF"/>
    <w:lvl w:ilvl="0" w:tplc="000019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42"/>
    <w:multiLevelType w:val="hybridMultilevel"/>
    <w:tmpl w:val="FFFFFFFF"/>
    <w:lvl w:ilvl="0" w:tplc="000019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43"/>
    <w:multiLevelType w:val="hybridMultilevel"/>
    <w:tmpl w:val="FFFFFFFF"/>
    <w:lvl w:ilvl="0" w:tplc="000019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44"/>
    <w:multiLevelType w:val="hybridMultilevel"/>
    <w:tmpl w:val="FFFFFFFF"/>
    <w:lvl w:ilvl="0" w:tplc="00001A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45"/>
    <w:multiLevelType w:val="hybridMultilevel"/>
    <w:tmpl w:val="FFFFFFFF"/>
    <w:lvl w:ilvl="0" w:tplc="00001A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0046"/>
    <w:multiLevelType w:val="hybridMultilevel"/>
    <w:tmpl w:val="FFFFFFFF"/>
    <w:lvl w:ilvl="0" w:tplc="00001A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0047"/>
    <w:multiLevelType w:val="hybridMultilevel"/>
    <w:tmpl w:val="FFFFFFFF"/>
    <w:lvl w:ilvl="0" w:tplc="00001B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48"/>
    <w:multiLevelType w:val="hybridMultilevel"/>
    <w:tmpl w:val="FFFFFFFF"/>
    <w:lvl w:ilvl="0" w:tplc="00001B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0049"/>
    <w:multiLevelType w:val="hybridMultilevel"/>
    <w:tmpl w:val="FFFFFFFF"/>
    <w:lvl w:ilvl="0" w:tplc="00001C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04A"/>
    <w:multiLevelType w:val="hybridMultilevel"/>
    <w:tmpl w:val="FFFFFFFF"/>
    <w:lvl w:ilvl="0" w:tplc="00001C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004B"/>
    <w:multiLevelType w:val="hybridMultilevel"/>
    <w:tmpl w:val="FFFFFFFF"/>
    <w:lvl w:ilvl="0" w:tplc="00001C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004C"/>
    <w:multiLevelType w:val="hybridMultilevel"/>
    <w:tmpl w:val="FFFFFFFF"/>
    <w:lvl w:ilvl="0" w:tplc="00001D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004D"/>
    <w:multiLevelType w:val="hybridMultilevel"/>
    <w:tmpl w:val="FFFFFFFF"/>
    <w:lvl w:ilvl="0" w:tplc="00001DB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004E"/>
    <w:multiLevelType w:val="hybridMultilevel"/>
    <w:tmpl w:val="FFFFFFFF"/>
    <w:lvl w:ilvl="0" w:tplc="00001E1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004F"/>
    <w:multiLevelType w:val="hybridMultilevel"/>
    <w:tmpl w:val="FFFFFFFF"/>
    <w:lvl w:ilvl="0" w:tplc="00001E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00000050"/>
    <w:multiLevelType w:val="hybridMultilevel"/>
    <w:tmpl w:val="FFFFFFFF"/>
    <w:lvl w:ilvl="0" w:tplc="00001E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0051"/>
    <w:multiLevelType w:val="hybridMultilevel"/>
    <w:tmpl w:val="FFFFFFFF"/>
    <w:lvl w:ilvl="0" w:tplc="00001F4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0066"/>
    <w:multiLevelType w:val="hybridMultilevel"/>
    <w:tmpl w:val="FFFFFFFF"/>
    <w:lvl w:ilvl="0" w:tplc="0000277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00000067"/>
    <w:multiLevelType w:val="hybridMultilevel"/>
    <w:tmpl w:val="FFFFFFFF"/>
    <w:lvl w:ilvl="0" w:tplc="000027D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00000068"/>
    <w:multiLevelType w:val="hybridMultilevel"/>
    <w:tmpl w:val="FFFFFFFF"/>
    <w:lvl w:ilvl="0" w:tplc="0000283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00000069"/>
    <w:multiLevelType w:val="hybridMultilevel"/>
    <w:tmpl w:val="FFFFFFFF"/>
    <w:lvl w:ilvl="0" w:tplc="000028A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0000006A"/>
    <w:multiLevelType w:val="hybridMultilevel"/>
    <w:tmpl w:val="FFFFFFFF"/>
    <w:lvl w:ilvl="0" w:tplc="0000290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0000006B"/>
    <w:multiLevelType w:val="hybridMultilevel"/>
    <w:tmpl w:val="FFFFFFFF"/>
    <w:lvl w:ilvl="0" w:tplc="0000296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0000006C"/>
    <w:multiLevelType w:val="hybridMultilevel"/>
    <w:tmpl w:val="FFFFFFFF"/>
    <w:lvl w:ilvl="0" w:tplc="000029C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0000006D"/>
    <w:multiLevelType w:val="hybridMultilevel"/>
    <w:tmpl w:val="FFFFFFFF"/>
    <w:lvl w:ilvl="0" w:tplc="00002A3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0000006E"/>
    <w:multiLevelType w:val="hybridMultilevel"/>
    <w:tmpl w:val="FFFFFFFF"/>
    <w:lvl w:ilvl="0" w:tplc="00002A9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0000006F"/>
    <w:multiLevelType w:val="hybridMultilevel"/>
    <w:tmpl w:val="FFFFFFFF"/>
    <w:lvl w:ilvl="0" w:tplc="00002AF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00000070"/>
    <w:multiLevelType w:val="hybridMultilevel"/>
    <w:tmpl w:val="FFFFFFFF"/>
    <w:lvl w:ilvl="0" w:tplc="00002B5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00000071"/>
    <w:multiLevelType w:val="hybridMultilevel"/>
    <w:tmpl w:val="FFFFFFFF"/>
    <w:lvl w:ilvl="0" w:tplc="00002BC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00000072"/>
    <w:multiLevelType w:val="hybridMultilevel"/>
    <w:tmpl w:val="FFFFFFFF"/>
    <w:lvl w:ilvl="0" w:tplc="00002C2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00000073"/>
    <w:multiLevelType w:val="hybridMultilevel"/>
    <w:tmpl w:val="FFFFFFFF"/>
    <w:lvl w:ilvl="0" w:tplc="00002C8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00000074"/>
    <w:multiLevelType w:val="hybridMultilevel"/>
    <w:tmpl w:val="FFFFFFFF"/>
    <w:lvl w:ilvl="0" w:tplc="00002CE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00000075"/>
    <w:multiLevelType w:val="hybridMultilevel"/>
    <w:tmpl w:val="FFFFFFFF"/>
    <w:lvl w:ilvl="0" w:tplc="00002D5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06FC34D2"/>
    <w:multiLevelType w:val="multilevel"/>
    <w:tmpl w:val="2598AAA0"/>
    <w:lvl w:ilvl="0">
      <w:start w:val="1"/>
      <w:numFmt w:val="decimal"/>
      <w:lvlText w:val="%1."/>
      <w:lvlJc w:val="left"/>
      <w:pPr>
        <w:ind w:left="360" w:hanging="360"/>
      </w:pPr>
      <w:rPr>
        <w:rFonts w:hint="default"/>
        <w:b w:val="0"/>
        <w:bCs/>
        <w:i w:val="0"/>
        <w:iCs w:val="0"/>
        <w:color w:val="auto"/>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7" w15:restartNumberingAfterBreak="0">
    <w:nsid w:val="10F35B4A"/>
    <w:multiLevelType w:val="hybridMultilevel"/>
    <w:tmpl w:val="C8F28372"/>
    <w:lvl w:ilvl="0" w:tplc="080A0005">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8" w15:restartNumberingAfterBreak="0">
    <w:nsid w:val="1A295B72"/>
    <w:multiLevelType w:val="hybridMultilevel"/>
    <w:tmpl w:val="5784CA4E"/>
    <w:lvl w:ilvl="0" w:tplc="8D100DF8">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9" w15:restartNumberingAfterBreak="0">
    <w:nsid w:val="1FD14A80"/>
    <w:multiLevelType w:val="hybridMultilevel"/>
    <w:tmpl w:val="4C221CCC"/>
    <w:lvl w:ilvl="0" w:tplc="924AB3A4">
      <w:start w:val="1"/>
      <w:numFmt w:val="low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439277C5"/>
    <w:multiLevelType w:val="hybridMultilevel"/>
    <w:tmpl w:val="74F42444"/>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1" w15:restartNumberingAfterBreak="0">
    <w:nsid w:val="446F1C2E"/>
    <w:multiLevelType w:val="hybridMultilevel"/>
    <w:tmpl w:val="3D1022C8"/>
    <w:lvl w:ilvl="0" w:tplc="D368F994">
      <w:start w:val="1"/>
      <w:numFmt w:val="decimal"/>
      <w:suff w:val="space"/>
      <w:lvlText w:val="%1."/>
      <w:lvlJc w:val="left"/>
      <w:pPr>
        <w:ind w:left="0" w:firstLine="0"/>
      </w:pPr>
      <w:rPr>
        <w:rFonts w:ascii="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64F0C1F"/>
    <w:multiLevelType w:val="multilevel"/>
    <w:tmpl w:val="1230FA3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6F26BE0"/>
    <w:multiLevelType w:val="multilevel"/>
    <w:tmpl w:val="ED86E876"/>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49B858A8"/>
    <w:multiLevelType w:val="multilevel"/>
    <w:tmpl w:val="DACA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D71E52"/>
    <w:multiLevelType w:val="multilevel"/>
    <w:tmpl w:val="7AD013B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6" w15:restartNumberingAfterBreak="0">
    <w:nsid w:val="5E330BD8"/>
    <w:multiLevelType w:val="hybridMultilevel"/>
    <w:tmpl w:val="48DED2A4"/>
    <w:lvl w:ilvl="0" w:tplc="6032DA7A">
      <w:start w:val="1"/>
      <w:numFmt w:val="decimal"/>
      <w:suff w:val="space"/>
      <w:lvlText w:val="%1."/>
      <w:lvlJc w:val="left"/>
      <w:pPr>
        <w:ind w:left="0" w:firstLine="0"/>
      </w:pPr>
      <w:rPr>
        <w:rFonts w:hint="default"/>
        <w:b w:val="0"/>
        <w:i w:val="0"/>
        <w:i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104303263">
    <w:abstractNumId w:val="0"/>
  </w:num>
  <w:num w:numId="2" w16cid:durableId="1307736275">
    <w:abstractNumId w:val="1"/>
  </w:num>
  <w:num w:numId="3" w16cid:durableId="210114396">
    <w:abstractNumId w:val="2"/>
  </w:num>
  <w:num w:numId="4" w16cid:durableId="321131069">
    <w:abstractNumId w:val="3"/>
  </w:num>
  <w:num w:numId="5" w16cid:durableId="171843132">
    <w:abstractNumId w:val="4"/>
  </w:num>
  <w:num w:numId="6" w16cid:durableId="740324623">
    <w:abstractNumId w:val="5"/>
  </w:num>
  <w:num w:numId="7" w16cid:durableId="1499954605">
    <w:abstractNumId w:val="6"/>
  </w:num>
  <w:num w:numId="8" w16cid:durableId="1799101160">
    <w:abstractNumId w:val="7"/>
  </w:num>
  <w:num w:numId="9" w16cid:durableId="146364405">
    <w:abstractNumId w:val="8"/>
  </w:num>
  <w:num w:numId="10" w16cid:durableId="741021231">
    <w:abstractNumId w:val="9"/>
  </w:num>
  <w:num w:numId="11" w16cid:durableId="84346124">
    <w:abstractNumId w:val="10"/>
  </w:num>
  <w:num w:numId="12" w16cid:durableId="602610616">
    <w:abstractNumId w:val="11"/>
  </w:num>
  <w:num w:numId="13" w16cid:durableId="745539095">
    <w:abstractNumId w:val="12"/>
  </w:num>
  <w:num w:numId="14" w16cid:durableId="1351372550">
    <w:abstractNumId w:val="13"/>
  </w:num>
  <w:num w:numId="15" w16cid:durableId="1214393177">
    <w:abstractNumId w:val="14"/>
  </w:num>
  <w:num w:numId="16" w16cid:durableId="1706523054">
    <w:abstractNumId w:val="15"/>
  </w:num>
  <w:num w:numId="17" w16cid:durableId="967514759">
    <w:abstractNumId w:val="16"/>
  </w:num>
  <w:num w:numId="18" w16cid:durableId="390931073">
    <w:abstractNumId w:val="17"/>
  </w:num>
  <w:num w:numId="19" w16cid:durableId="1692143514">
    <w:abstractNumId w:val="18"/>
  </w:num>
  <w:num w:numId="20" w16cid:durableId="1945456278">
    <w:abstractNumId w:val="19"/>
  </w:num>
  <w:num w:numId="21" w16cid:durableId="1257128356">
    <w:abstractNumId w:val="20"/>
  </w:num>
  <w:num w:numId="22" w16cid:durableId="906233382">
    <w:abstractNumId w:val="21"/>
  </w:num>
  <w:num w:numId="23" w16cid:durableId="794644200">
    <w:abstractNumId w:val="22"/>
  </w:num>
  <w:num w:numId="24" w16cid:durableId="1339888443">
    <w:abstractNumId w:val="23"/>
  </w:num>
  <w:num w:numId="25" w16cid:durableId="928268442">
    <w:abstractNumId w:val="24"/>
  </w:num>
  <w:num w:numId="26" w16cid:durableId="1904636519">
    <w:abstractNumId w:val="25"/>
  </w:num>
  <w:num w:numId="27" w16cid:durableId="1171288810">
    <w:abstractNumId w:val="26"/>
  </w:num>
  <w:num w:numId="28" w16cid:durableId="1104954534">
    <w:abstractNumId w:val="27"/>
  </w:num>
  <w:num w:numId="29" w16cid:durableId="720178882">
    <w:abstractNumId w:val="28"/>
  </w:num>
  <w:num w:numId="30" w16cid:durableId="1635988705">
    <w:abstractNumId w:val="29"/>
  </w:num>
  <w:num w:numId="31" w16cid:durableId="1559895975">
    <w:abstractNumId w:val="30"/>
  </w:num>
  <w:num w:numId="32" w16cid:durableId="494959250">
    <w:abstractNumId w:val="31"/>
  </w:num>
  <w:num w:numId="33" w16cid:durableId="1779173954">
    <w:abstractNumId w:val="32"/>
  </w:num>
  <w:num w:numId="34" w16cid:durableId="1066876959">
    <w:abstractNumId w:val="33"/>
  </w:num>
  <w:num w:numId="35" w16cid:durableId="585460753">
    <w:abstractNumId w:val="34"/>
  </w:num>
  <w:num w:numId="36" w16cid:durableId="1702247570">
    <w:abstractNumId w:val="35"/>
  </w:num>
  <w:num w:numId="37" w16cid:durableId="216939882">
    <w:abstractNumId w:val="36"/>
  </w:num>
  <w:num w:numId="38" w16cid:durableId="1491673196">
    <w:abstractNumId w:val="37"/>
  </w:num>
  <w:num w:numId="39" w16cid:durableId="733510394">
    <w:abstractNumId w:val="38"/>
  </w:num>
  <w:num w:numId="40" w16cid:durableId="661200429">
    <w:abstractNumId w:val="39"/>
  </w:num>
  <w:num w:numId="41" w16cid:durableId="959141558">
    <w:abstractNumId w:val="40"/>
  </w:num>
  <w:num w:numId="42" w16cid:durableId="1624385430">
    <w:abstractNumId w:val="41"/>
  </w:num>
  <w:num w:numId="43" w16cid:durableId="1647198009">
    <w:abstractNumId w:val="42"/>
  </w:num>
  <w:num w:numId="44" w16cid:durableId="607392411">
    <w:abstractNumId w:val="43"/>
  </w:num>
  <w:num w:numId="45" w16cid:durableId="161435883">
    <w:abstractNumId w:val="44"/>
  </w:num>
  <w:num w:numId="46" w16cid:durableId="1714228180">
    <w:abstractNumId w:val="45"/>
  </w:num>
  <w:num w:numId="47" w16cid:durableId="1150442300">
    <w:abstractNumId w:val="46"/>
  </w:num>
  <w:num w:numId="48" w16cid:durableId="1565683268">
    <w:abstractNumId w:val="47"/>
  </w:num>
  <w:num w:numId="49" w16cid:durableId="1132211356">
    <w:abstractNumId w:val="48"/>
  </w:num>
  <w:num w:numId="50" w16cid:durableId="1212503527">
    <w:abstractNumId w:val="49"/>
  </w:num>
  <w:num w:numId="51" w16cid:durableId="317001682">
    <w:abstractNumId w:val="50"/>
  </w:num>
  <w:num w:numId="52" w16cid:durableId="1003507374">
    <w:abstractNumId w:val="51"/>
  </w:num>
  <w:num w:numId="53" w16cid:durableId="631254683">
    <w:abstractNumId w:val="52"/>
  </w:num>
  <w:num w:numId="54" w16cid:durableId="436096203">
    <w:abstractNumId w:val="53"/>
  </w:num>
  <w:num w:numId="55" w16cid:durableId="1810979985">
    <w:abstractNumId w:val="54"/>
  </w:num>
  <w:num w:numId="56" w16cid:durableId="310444043">
    <w:abstractNumId w:val="55"/>
  </w:num>
  <w:num w:numId="57" w16cid:durableId="1013997010">
    <w:abstractNumId w:val="58"/>
  </w:num>
  <w:num w:numId="58" w16cid:durableId="649095299">
    <w:abstractNumId w:val="60"/>
  </w:num>
  <w:num w:numId="59" w16cid:durableId="1289314548">
    <w:abstractNumId w:val="65"/>
  </w:num>
  <w:num w:numId="60" w16cid:durableId="1832334321">
    <w:abstractNumId w:val="56"/>
  </w:num>
  <w:num w:numId="61" w16cid:durableId="95030251">
    <w:abstractNumId w:val="66"/>
  </w:num>
  <w:num w:numId="62" w16cid:durableId="398938011">
    <w:abstractNumId w:val="59"/>
  </w:num>
  <w:num w:numId="63" w16cid:durableId="2036423970">
    <w:abstractNumId w:val="64"/>
  </w:num>
  <w:num w:numId="64" w16cid:durableId="977613896">
    <w:abstractNumId w:val="62"/>
  </w:num>
  <w:num w:numId="65" w16cid:durableId="1340548942">
    <w:abstractNumId w:val="63"/>
  </w:num>
  <w:num w:numId="66" w16cid:durableId="1775829845">
    <w:abstractNumId w:val="61"/>
  </w:num>
  <w:num w:numId="67" w16cid:durableId="122120406">
    <w:abstractNumId w:val="5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E34"/>
    <w:rsid w:val="00000D68"/>
    <w:rsid w:val="00002012"/>
    <w:rsid w:val="0000514D"/>
    <w:rsid w:val="00005848"/>
    <w:rsid w:val="000072FB"/>
    <w:rsid w:val="000079B0"/>
    <w:rsid w:val="000105DB"/>
    <w:rsid w:val="00012656"/>
    <w:rsid w:val="00015603"/>
    <w:rsid w:val="00020809"/>
    <w:rsid w:val="00021092"/>
    <w:rsid w:val="00022FB5"/>
    <w:rsid w:val="000366C8"/>
    <w:rsid w:val="000371F5"/>
    <w:rsid w:val="00054EFA"/>
    <w:rsid w:val="0005777C"/>
    <w:rsid w:val="00066604"/>
    <w:rsid w:val="0006686D"/>
    <w:rsid w:val="00073609"/>
    <w:rsid w:val="00085CBE"/>
    <w:rsid w:val="000A1203"/>
    <w:rsid w:val="000A2050"/>
    <w:rsid w:val="000A6581"/>
    <w:rsid w:val="000B46D8"/>
    <w:rsid w:val="000B7645"/>
    <w:rsid w:val="000C1CF1"/>
    <w:rsid w:val="000C21E1"/>
    <w:rsid w:val="000D74EB"/>
    <w:rsid w:val="000E5943"/>
    <w:rsid w:val="000E5A11"/>
    <w:rsid w:val="000E6068"/>
    <w:rsid w:val="000E66B2"/>
    <w:rsid w:val="000F49F1"/>
    <w:rsid w:val="001016A3"/>
    <w:rsid w:val="001021B1"/>
    <w:rsid w:val="001025A4"/>
    <w:rsid w:val="00102926"/>
    <w:rsid w:val="00117191"/>
    <w:rsid w:val="001204BC"/>
    <w:rsid w:val="00124B8B"/>
    <w:rsid w:val="00133750"/>
    <w:rsid w:val="001557DE"/>
    <w:rsid w:val="00175298"/>
    <w:rsid w:val="00175D4F"/>
    <w:rsid w:val="00195E77"/>
    <w:rsid w:val="00196182"/>
    <w:rsid w:val="00197ACD"/>
    <w:rsid w:val="001A46FE"/>
    <w:rsid w:val="001B06A3"/>
    <w:rsid w:val="001B4703"/>
    <w:rsid w:val="001B7081"/>
    <w:rsid w:val="001D11A8"/>
    <w:rsid w:val="001D671A"/>
    <w:rsid w:val="001E005C"/>
    <w:rsid w:val="001E0A21"/>
    <w:rsid w:val="001E280E"/>
    <w:rsid w:val="001E7413"/>
    <w:rsid w:val="001F4F0D"/>
    <w:rsid w:val="001F5219"/>
    <w:rsid w:val="00210A01"/>
    <w:rsid w:val="00210FF1"/>
    <w:rsid w:val="00211128"/>
    <w:rsid w:val="00211877"/>
    <w:rsid w:val="00237E40"/>
    <w:rsid w:val="002445F4"/>
    <w:rsid w:val="0025051A"/>
    <w:rsid w:val="0025174F"/>
    <w:rsid w:val="0027736E"/>
    <w:rsid w:val="00287D80"/>
    <w:rsid w:val="00294CF4"/>
    <w:rsid w:val="002A0351"/>
    <w:rsid w:val="002B6BCD"/>
    <w:rsid w:val="002B7D3F"/>
    <w:rsid w:val="002D1E38"/>
    <w:rsid w:val="002D387D"/>
    <w:rsid w:val="002E001F"/>
    <w:rsid w:val="002E2AAF"/>
    <w:rsid w:val="002E7CFD"/>
    <w:rsid w:val="002E7F1A"/>
    <w:rsid w:val="00323080"/>
    <w:rsid w:val="00327833"/>
    <w:rsid w:val="00335877"/>
    <w:rsid w:val="003371D3"/>
    <w:rsid w:val="003408A5"/>
    <w:rsid w:val="003526A5"/>
    <w:rsid w:val="00354743"/>
    <w:rsid w:val="003609E1"/>
    <w:rsid w:val="00362746"/>
    <w:rsid w:val="00372B33"/>
    <w:rsid w:val="00383587"/>
    <w:rsid w:val="00384E80"/>
    <w:rsid w:val="0038655C"/>
    <w:rsid w:val="00387D83"/>
    <w:rsid w:val="003974AF"/>
    <w:rsid w:val="003A7A3D"/>
    <w:rsid w:val="003B4106"/>
    <w:rsid w:val="003B5B8A"/>
    <w:rsid w:val="003C1083"/>
    <w:rsid w:val="003C22E1"/>
    <w:rsid w:val="003D3175"/>
    <w:rsid w:val="003D5C61"/>
    <w:rsid w:val="003E7ED6"/>
    <w:rsid w:val="003F209B"/>
    <w:rsid w:val="003F248F"/>
    <w:rsid w:val="00404123"/>
    <w:rsid w:val="00411900"/>
    <w:rsid w:val="0042238B"/>
    <w:rsid w:val="00432180"/>
    <w:rsid w:val="0043354E"/>
    <w:rsid w:val="004361C7"/>
    <w:rsid w:val="00452FF9"/>
    <w:rsid w:val="0047113A"/>
    <w:rsid w:val="00477223"/>
    <w:rsid w:val="00490E29"/>
    <w:rsid w:val="00495666"/>
    <w:rsid w:val="00496592"/>
    <w:rsid w:val="004A08C6"/>
    <w:rsid w:val="004A247E"/>
    <w:rsid w:val="004B00F3"/>
    <w:rsid w:val="004B2007"/>
    <w:rsid w:val="004B4087"/>
    <w:rsid w:val="004B51D7"/>
    <w:rsid w:val="004C23E0"/>
    <w:rsid w:val="004D57BB"/>
    <w:rsid w:val="004D6BEB"/>
    <w:rsid w:val="004D6F76"/>
    <w:rsid w:val="004E21BD"/>
    <w:rsid w:val="004F1600"/>
    <w:rsid w:val="00502BDF"/>
    <w:rsid w:val="00505A1E"/>
    <w:rsid w:val="00507068"/>
    <w:rsid w:val="00513822"/>
    <w:rsid w:val="00513EFB"/>
    <w:rsid w:val="00515239"/>
    <w:rsid w:val="00515695"/>
    <w:rsid w:val="00517C5D"/>
    <w:rsid w:val="00524E1D"/>
    <w:rsid w:val="005253B6"/>
    <w:rsid w:val="00530F08"/>
    <w:rsid w:val="005337F1"/>
    <w:rsid w:val="00545155"/>
    <w:rsid w:val="00554100"/>
    <w:rsid w:val="00563B2F"/>
    <w:rsid w:val="00574D75"/>
    <w:rsid w:val="005820DA"/>
    <w:rsid w:val="00586A8F"/>
    <w:rsid w:val="0059602F"/>
    <w:rsid w:val="00596E1D"/>
    <w:rsid w:val="005A74F0"/>
    <w:rsid w:val="005A7969"/>
    <w:rsid w:val="005A7A5F"/>
    <w:rsid w:val="005B5E3B"/>
    <w:rsid w:val="005B60A2"/>
    <w:rsid w:val="005C419B"/>
    <w:rsid w:val="005D2027"/>
    <w:rsid w:val="005E1333"/>
    <w:rsid w:val="005E38C6"/>
    <w:rsid w:val="005E50C1"/>
    <w:rsid w:val="005F139F"/>
    <w:rsid w:val="005F2883"/>
    <w:rsid w:val="005F29CA"/>
    <w:rsid w:val="00605F42"/>
    <w:rsid w:val="00610AC7"/>
    <w:rsid w:val="00612257"/>
    <w:rsid w:val="006126AA"/>
    <w:rsid w:val="00620F78"/>
    <w:rsid w:val="00624E71"/>
    <w:rsid w:val="00626919"/>
    <w:rsid w:val="00640118"/>
    <w:rsid w:val="00641DA5"/>
    <w:rsid w:val="00650FF1"/>
    <w:rsid w:val="00651CCF"/>
    <w:rsid w:val="00656175"/>
    <w:rsid w:val="0065669C"/>
    <w:rsid w:val="00661186"/>
    <w:rsid w:val="00662141"/>
    <w:rsid w:val="0066274B"/>
    <w:rsid w:val="00680719"/>
    <w:rsid w:val="0068150F"/>
    <w:rsid w:val="00682E46"/>
    <w:rsid w:val="006845F9"/>
    <w:rsid w:val="0068511D"/>
    <w:rsid w:val="0068776A"/>
    <w:rsid w:val="006927A2"/>
    <w:rsid w:val="00692C1C"/>
    <w:rsid w:val="006B35DE"/>
    <w:rsid w:val="006B52C3"/>
    <w:rsid w:val="006C26E3"/>
    <w:rsid w:val="006C29B0"/>
    <w:rsid w:val="006C458F"/>
    <w:rsid w:val="006C6873"/>
    <w:rsid w:val="006D03BF"/>
    <w:rsid w:val="006D064C"/>
    <w:rsid w:val="006D2FB8"/>
    <w:rsid w:val="006E15DB"/>
    <w:rsid w:val="006F1C97"/>
    <w:rsid w:val="0071387B"/>
    <w:rsid w:val="00717EE0"/>
    <w:rsid w:val="00725D77"/>
    <w:rsid w:val="007324E5"/>
    <w:rsid w:val="00746E55"/>
    <w:rsid w:val="00747A8A"/>
    <w:rsid w:val="00747BC6"/>
    <w:rsid w:val="00750878"/>
    <w:rsid w:val="00752B77"/>
    <w:rsid w:val="00753371"/>
    <w:rsid w:val="00757BE6"/>
    <w:rsid w:val="00767E41"/>
    <w:rsid w:val="00770E34"/>
    <w:rsid w:val="0078084E"/>
    <w:rsid w:val="00781B44"/>
    <w:rsid w:val="007837D4"/>
    <w:rsid w:val="00795B35"/>
    <w:rsid w:val="007A2ACD"/>
    <w:rsid w:val="007B32FD"/>
    <w:rsid w:val="007B3D73"/>
    <w:rsid w:val="007B453C"/>
    <w:rsid w:val="007C2E31"/>
    <w:rsid w:val="007C55AB"/>
    <w:rsid w:val="007C65C7"/>
    <w:rsid w:val="007E6763"/>
    <w:rsid w:val="007F1B0F"/>
    <w:rsid w:val="007F1B14"/>
    <w:rsid w:val="007F2722"/>
    <w:rsid w:val="007F470F"/>
    <w:rsid w:val="007F6C69"/>
    <w:rsid w:val="00803169"/>
    <w:rsid w:val="00804795"/>
    <w:rsid w:val="008120B4"/>
    <w:rsid w:val="00815336"/>
    <w:rsid w:val="008225F4"/>
    <w:rsid w:val="00823475"/>
    <w:rsid w:val="008340E8"/>
    <w:rsid w:val="008357DC"/>
    <w:rsid w:val="00845261"/>
    <w:rsid w:val="0085751C"/>
    <w:rsid w:val="0086210C"/>
    <w:rsid w:val="008A7A55"/>
    <w:rsid w:val="008D2786"/>
    <w:rsid w:val="008E5F6F"/>
    <w:rsid w:val="009116AB"/>
    <w:rsid w:val="0091684B"/>
    <w:rsid w:val="00917084"/>
    <w:rsid w:val="00927152"/>
    <w:rsid w:val="00940C0C"/>
    <w:rsid w:val="00945408"/>
    <w:rsid w:val="00961E8D"/>
    <w:rsid w:val="00962FB6"/>
    <w:rsid w:val="00963E86"/>
    <w:rsid w:val="00965EC4"/>
    <w:rsid w:val="00966276"/>
    <w:rsid w:val="00974D8E"/>
    <w:rsid w:val="009864B1"/>
    <w:rsid w:val="0099239E"/>
    <w:rsid w:val="009A27A0"/>
    <w:rsid w:val="009B2F5C"/>
    <w:rsid w:val="009B5A28"/>
    <w:rsid w:val="009C1451"/>
    <w:rsid w:val="009D5D56"/>
    <w:rsid w:val="009E6440"/>
    <w:rsid w:val="009F0E48"/>
    <w:rsid w:val="009F1D80"/>
    <w:rsid w:val="009F4BCD"/>
    <w:rsid w:val="00A018FF"/>
    <w:rsid w:val="00A06367"/>
    <w:rsid w:val="00A16CB2"/>
    <w:rsid w:val="00A27B7E"/>
    <w:rsid w:val="00A35AC4"/>
    <w:rsid w:val="00A36BFA"/>
    <w:rsid w:val="00A40640"/>
    <w:rsid w:val="00A73EAB"/>
    <w:rsid w:val="00A74708"/>
    <w:rsid w:val="00A871AE"/>
    <w:rsid w:val="00A90F8A"/>
    <w:rsid w:val="00A966C6"/>
    <w:rsid w:val="00A9779A"/>
    <w:rsid w:val="00AA4B69"/>
    <w:rsid w:val="00AB2978"/>
    <w:rsid w:val="00AC6209"/>
    <w:rsid w:val="00AC7B9A"/>
    <w:rsid w:val="00AD3F65"/>
    <w:rsid w:val="00AE0B4F"/>
    <w:rsid w:val="00AF2EA5"/>
    <w:rsid w:val="00B25430"/>
    <w:rsid w:val="00B31F93"/>
    <w:rsid w:val="00B3241A"/>
    <w:rsid w:val="00B43C5B"/>
    <w:rsid w:val="00B53B37"/>
    <w:rsid w:val="00B54289"/>
    <w:rsid w:val="00B571A8"/>
    <w:rsid w:val="00B60F1C"/>
    <w:rsid w:val="00B615AA"/>
    <w:rsid w:val="00B6302D"/>
    <w:rsid w:val="00B72EE9"/>
    <w:rsid w:val="00B768C9"/>
    <w:rsid w:val="00B9095F"/>
    <w:rsid w:val="00B97C1E"/>
    <w:rsid w:val="00BA1289"/>
    <w:rsid w:val="00BA3814"/>
    <w:rsid w:val="00BA3B38"/>
    <w:rsid w:val="00BB505A"/>
    <w:rsid w:val="00BD09F0"/>
    <w:rsid w:val="00C00B9E"/>
    <w:rsid w:val="00C039DD"/>
    <w:rsid w:val="00C06E23"/>
    <w:rsid w:val="00C301E9"/>
    <w:rsid w:val="00C3469A"/>
    <w:rsid w:val="00C502C5"/>
    <w:rsid w:val="00C54268"/>
    <w:rsid w:val="00C674E8"/>
    <w:rsid w:val="00C70478"/>
    <w:rsid w:val="00C80D71"/>
    <w:rsid w:val="00C82E90"/>
    <w:rsid w:val="00C8470D"/>
    <w:rsid w:val="00C8706D"/>
    <w:rsid w:val="00C90624"/>
    <w:rsid w:val="00CA2082"/>
    <w:rsid w:val="00CA23EA"/>
    <w:rsid w:val="00CA413D"/>
    <w:rsid w:val="00CB0CD2"/>
    <w:rsid w:val="00CB33E1"/>
    <w:rsid w:val="00CB43E2"/>
    <w:rsid w:val="00CB5703"/>
    <w:rsid w:val="00CB657B"/>
    <w:rsid w:val="00CB6CDC"/>
    <w:rsid w:val="00CD1995"/>
    <w:rsid w:val="00CE0641"/>
    <w:rsid w:val="00CE139D"/>
    <w:rsid w:val="00CE2AFB"/>
    <w:rsid w:val="00CE4D0F"/>
    <w:rsid w:val="00D113B6"/>
    <w:rsid w:val="00D13F8C"/>
    <w:rsid w:val="00D15C65"/>
    <w:rsid w:val="00D23FE9"/>
    <w:rsid w:val="00D43710"/>
    <w:rsid w:val="00D62EE0"/>
    <w:rsid w:val="00D66F1E"/>
    <w:rsid w:val="00D81AE7"/>
    <w:rsid w:val="00D825A8"/>
    <w:rsid w:val="00D86744"/>
    <w:rsid w:val="00D86819"/>
    <w:rsid w:val="00D9179A"/>
    <w:rsid w:val="00D95DE3"/>
    <w:rsid w:val="00DA07C2"/>
    <w:rsid w:val="00DA1E0D"/>
    <w:rsid w:val="00DA6559"/>
    <w:rsid w:val="00DB798D"/>
    <w:rsid w:val="00DC0A9F"/>
    <w:rsid w:val="00DC0D5C"/>
    <w:rsid w:val="00DC27B9"/>
    <w:rsid w:val="00DC61EC"/>
    <w:rsid w:val="00DD2D7B"/>
    <w:rsid w:val="00DE40C3"/>
    <w:rsid w:val="00E000DC"/>
    <w:rsid w:val="00E11964"/>
    <w:rsid w:val="00E218A6"/>
    <w:rsid w:val="00E239AD"/>
    <w:rsid w:val="00E37592"/>
    <w:rsid w:val="00E40DD8"/>
    <w:rsid w:val="00E47C02"/>
    <w:rsid w:val="00E55480"/>
    <w:rsid w:val="00E65561"/>
    <w:rsid w:val="00E66C3B"/>
    <w:rsid w:val="00E7020E"/>
    <w:rsid w:val="00E724F8"/>
    <w:rsid w:val="00E730F9"/>
    <w:rsid w:val="00E819DA"/>
    <w:rsid w:val="00E869C1"/>
    <w:rsid w:val="00E87576"/>
    <w:rsid w:val="00E92AA5"/>
    <w:rsid w:val="00E93754"/>
    <w:rsid w:val="00E973F9"/>
    <w:rsid w:val="00EA0369"/>
    <w:rsid w:val="00EC03DC"/>
    <w:rsid w:val="00EC11DD"/>
    <w:rsid w:val="00EC2D0B"/>
    <w:rsid w:val="00EC3824"/>
    <w:rsid w:val="00EC382C"/>
    <w:rsid w:val="00EC72D3"/>
    <w:rsid w:val="00ED4FD1"/>
    <w:rsid w:val="00ED57B1"/>
    <w:rsid w:val="00EE2BED"/>
    <w:rsid w:val="00EF37D8"/>
    <w:rsid w:val="00EF5CDD"/>
    <w:rsid w:val="00F02D0D"/>
    <w:rsid w:val="00F04072"/>
    <w:rsid w:val="00F060ED"/>
    <w:rsid w:val="00F10607"/>
    <w:rsid w:val="00F13F21"/>
    <w:rsid w:val="00F245FC"/>
    <w:rsid w:val="00F30512"/>
    <w:rsid w:val="00F33CB8"/>
    <w:rsid w:val="00F36305"/>
    <w:rsid w:val="00F50AF2"/>
    <w:rsid w:val="00F53A00"/>
    <w:rsid w:val="00F54A9D"/>
    <w:rsid w:val="00F54BE6"/>
    <w:rsid w:val="00F62B9F"/>
    <w:rsid w:val="00F708E7"/>
    <w:rsid w:val="00F7483C"/>
    <w:rsid w:val="00F8029B"/>
    <w:rsid w:val="00F84248"/>
    <w:rsid w:val="00F9181C"/>
    <w:rsid w:val="00F971A0"/>
    <w:rsid w:val="00FA44CC"/>
    <w:rsid w:val="00FA6248"/>
    <w:rsid w:val="00FA6EC6"/>
    <w:rsid w:val="00FB0362"/>
    <w:rsid w:val="00FB3EDC"/>
    <w:rsid w:val="00FB4143"/>
    <w:rsid w:val="00FE094B"/>
    <w:rsid w:val="00FE5C13"/>
    <w:rsid w:val="00FE5D1A"/>
    <w:rsid w:val="00FF63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4416"/>
  <w15:chartTrackingRefBased/>
  <w15:docId w15:val="{23193F66-7E84-B640-8844-CC2E5FB9E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B0F"/>
    <w:rPr>
      <w:rFonts w:ascii="Times New Roman" w:eastAsia="Times New Roman" w:hAnsi="Times New Roman" w:cs="Times New Roman"/>
      <w:kern w:val="0"/>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Colorful List - Accent 11,List Paragraph2,List Paragraph1,Ha,lp1,Normal1"/>
    <w:basedOn w:val="Normal"/>
    <w:link w:val="PrrafodelistaCar"/>
    <w:uiPriority w:val="34"/>
    <w:qFormat/>
    <w:rsid w:val="00770E34"/>
    <w:pPr>
      <w:ind w:left="720"/>
      <w:contextualSpacing/>
    </w:pPr>
  </w:style>
  <w:style w:type="paragraph" w:styleId="Textonotapie">
    <w:name w:val="footnote text"/>
    <w:aliases w:val="Ref. de nota al pie1,referencia nota al pie,Fago Fußnotenzeichen,Appel note de bas de page,Footnotes refss,Footnote number,BVI fnr,f,Footnote Text Char Char Char Char Char,Footnote Text Char Char Char Char,FA Fu,Footnote Text Char,FA Fu C"/>
    <w:basedOn w:val="Normal"/>
    <w:link w:val="TextonotapieCar"/>
    <w:uiPriority w:val="99"/>
    <w:unhideWhenUsed/>
    <w:qFormat/>
    <w:rsid w:val="00770E34"/>
    <w:rPr>
      <w:sz w:val="20"/>
      <w:szCs w:val="20"/>
    </w:rPr>
  </w:style>
  <w:style w:type="character" w:customStyle="1" w:styleId="TextonotapieCar">
    <w:name w:val="Texto nota pie Car"/>
    <w:aliases w:val="Ref. de nota al pie1 Car,referencia nota al pie Car,Fago Fußnotenzeichen Car,Appel note de bas de page Car,Footnotes refss Car,Footnote number Car,BVI fnr Car,f Car,Footnote Text Char Char Char Char Char Car,FA Fu Car,FA Fu C Car"/>
    <w:basedOn w:val="Fuentedeprrafopredeter"/>
    <w:link w:val="Textonotapie"/>
    <w:uiPriority w:val="99"/>
    <w:qFormat/>
    <w:rsid w:val="00770E34"/>
    <w:rPr>
      <w:sz w:val="20"/>
      <w:szCs w:val="20"/>
      <w:lang w:val="es-ES_tradnl"/>
    </w:rPr>
  </w:style>
  <w:style w:type="character" w:styleId="Refdenotaalpie">
    <w:name w:val="footnote reference"/>
    <w:aliases w:val="Texto de nota al pie,Nota de pie,Texto nota al pie,Texto nota pie Car2,texto de nota al pi Car1,Ref. de nota al pie 2,Ref1,FC,Ref,de nota al pie,Appel note d,Appel note de,Appel note de bas de p,Appel note de bas de,F,4,4_G,16 Point"/>
    <w:basedOn w:val="Fuentedeprrafopredeter"/>
    <w:link w:val="Piedepagina"/>
    <w:uiPriority w:val="99"/>
    <w:unhideWhenUsed/>
    <w:qFormat/>
    <w:rsid w:val="00770E34"/>
    <w:rPr>
      <w:vertAlign w:val="superscript"/>
    </w:rPr>
  </w:style>
  <w:style w:type="paragraph" w:styleId="Encabezado">
    <w:name w:val="header"/>
    <w:basedOn w:val="Normal"/>
    <w:link w:val="EncabezadoCar"/>
    <w:uiPriority w:val="99"/>
    <w:unhideWhenUsed/>
    <w:rsid w:val="008E5F6F"/>
    <w:pPr>
      <w:tabs>
        <w:tab w:val="center" w:pos="4252"/>
        <w:tab w:val="right" w:pos="8504"/>
      </w:tabs>
    </w:pPr>
  </w:style>
  <w:style w:type="character" w:customStyle="1" w:styleId="EncabezadoCar">
    <w:name w:val="Encabezado Car"/>
    <w:basedOn w:val="Fuentedeprrafopredeter"/>
    <w:link w:val="Encabezado"/>
    <w:uiPriority w:val="99"/>
    <w:rsid w:val="008E5F6F"/>
    <w:rPr>
      <w:lang w:val="es-ES_tradnl"/>
    </w:rPr>
  </w:style>
  <w:style w:type="paragraph" w:styleId="Piedepgina">
    <w:name w:val="footer"/>
    <w:basedOn w:val="Normal"/>
    <w:link w:val="PiedepginaCar"/>
    <w:uiPriority w:val="99"/>
    <w:unhideWhenUsed/>
    <w:rsid w:val="008E5F6F"/>
    <w:pPr>
      <w:tabs>
        <w:tab w:val="center" w:pos="4252"/>
        <w:tab w:val="right" w:pos="8504"/>
      </w:tabs>
    </w:pPr>
  </w:style>
  <w:style w:type="character" w:customStyle="1" w:styleId="PiedepginaCar">
    <w:name w:val="Pie de página Car"/>
    <w:basedOn w:val="Fuentedeprrafopredeter"/>
    <w:link w:val="Piedepgina"/>
    <w:uiPriority w:val="99"/>
    <w:rsid w:val="008E5F6F"/>
    <w:rPr>
      <w:lang w:val="es-ES_tradnl"/>
    </w:rPr>
  </w:style>
  <w:style w:type="paragraph" w:customStyle="1" w:styleId="Piedepagina">
    <w:name w:val="Pie de pagina"/>
    <w:basedOn w:val="Normal"/>
    <w:link w:val="Refdenotaalpie"/>
    <w:rsid w:val="00085CBE"/>
    <w:pPr>
      <w:spacing w:after="160" w:line="240" w:lineRule="exact"/>
    </w:pPr>
    <w:rPr>
      <w:vertAlign w:val="superscript"/>
    </w:rPr>
  </w:style>
  <w:style w:type="character" w:customStyle="1" w:styleId="PrrafodelistaCar">
    <w:name w:val="Párrafo de lista Car"/>
    <w:aliases w:val="Footnote Car,Colorful List - Accent 11 Car,List Paragraph2 Car,List Paragraph1 Car,Ha Car,lp1 Car,Normal1 Car"/>
    <w:link w:val="Prrafodelista"/>
    <w:uiPriority w:val="34"/>
    <w:locked/>
    <w:rsid w:val="00085CBE"/>
    <w:rPr>
      <w:lang w:val="es-ES_tradnl"/>
    </w:rPr>
  </w:style>
  <w:style w:type="paragraph" w:styleId="NormalWeb">
    <w:name w:val="Normal (Web)"/>
    <w:basedOn w:val="Normal"/>
    <w:uiPriority w:val="99"/>
    <w:semiHidden/>
    <w:unhideWhenUsed/>
    <w:rsid w:val="0071387B"/>
    <w:pPr>
      <w:spacing w:before="100" w:beforeAutospacing="1" w:after="100" w:afterAutospacing="1"/>
    </w:pPr>
  </w:style>
  <w:style w:type="character" w:customStyle="1" w:styleId="apple-converted-space">
    <w:name w:val="apple-converted-space"/>
    <w:basedOn w:val="Fuentedeprrafopredeter"/>
    <w:rsid w:val="0071387B"/>
  </w:style>
  <w:style w:type="table" w:styleId="Tablaconcuadrcula">
    <w:name w:val="Table Grid"/>
    <w:basedOn w:val="Tablanormal"/>
    <w:uiPriority w:val="39"/>
    <w:rsid w:val="004C2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sid w:val="004C23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angradetextonormal">
    <w:name w:val="Body Text Indent"/>
    <w:basedOn w:val="Normal"/>
    <w:link w:val="SangradetextonormalCar"/>
    <w:rsid w:val="00612257"/>
    <w:pPr>
      <w:jc w:val="both"/>
    </w:pPr>
    <w:rPr>
      <w:sz w:val="28"/>
      <w:szCs w:val="20"/>
      <w:lang w:val="es-ES" w:eastAsia="es-ES"/>
    </w:rPr>
  </w:style>
  <w:style w:type="character" w:customStyle="1" w:styleId="SangradetextonormalCar">
    <w:name w:val="Sangría de texto normal Car"/>
    <w:basedOn w:val="Fuentedeprrafopredeter"/>
    <w:link w:val="Sangradetextonormal"/>
    <w:rsid w:val="00612257"/>
    <w:rPr>
      <w:rFonts w:ascii="Times New Roman" w:eastAsia="Times New Roman" w:hAnsi="Times New Roman" w:cs="Times New Roman"/>
      <w:kern w:val="0"/>
      <w:sz w:val="28"/>
      <w:szCs w:val="20"/>
      <w:lang w:val="es-ES" w:eastAsia="es-ES"/>
      <w14:ligatures w14:val="none"/>
    </w:rPr>
  </w:style>
  <w:style w:type="character" w:customStyle="1" w:styleId="normaltextrun">
    <w:name w:val="normaltextrun"/>
    <w:basedOn w:val="Fuentedeprrafopredeter"/>
    <w:rsid w:val="00D9179A"/>
  </w:style>
  <w:style w:type="paragraph" w:customStyle="1" w:styleId="paragraph">
    <w:name w:val="paragraph"/>
    <w:basedOn w:val="Normal"/>
    <w:rsid w:val="00117191"/>
    <w:pPr>
      <w:spacing w:before="100" w:beforeAutospacing="1" w:after="100" w:afterAutospacing="1"/>
    </w:pPr>
  </w:style>
  <w:style w:type="character" w:styleId="Hipervnculo">
    <w:name w:val="Hyperlink"/>
    <w:basedOn w:val="Fuentedeprrafopredeter"/>
    <w:uiPriority w:val="99"/>
    <w:unhideWhenUsed/>
    <w:rsid w:val="00117191"/>
    <w:rPr>
      <w:color w:val="0000FF"/>
      <w:u w:val="single"/>
    </w:rPr>
  </w:style>
  <w:style w:type="character" w:styleId="Refdecomentario">
    <w:name w:val="annotation reference"/>
    <w:basedOn w:val="Fuentedeprrafopredeter"/>
    <w:uiPriority w:val="99"/>
    <w:semiHidden/>
    <w:unhideWhenUsed/>
    <w:rsid w:val="00E65561"/>
    <w:rPr>
      <w:sz w:val="18"/>
      <w:szCs w:val="18"/>
    </w:rPr>
  </w:style>
  <w:style w:type="paragraph" w:styleId="Textocomentario">
    <w:name w:val="annotation text"/>
    <w:basedOn w:val="Normal"/>
    <w:link w:val="TextocomentarioCar"/>
    <w:uiPriority w:val="99"/>
    <w:unhideWhenUsed/>
    <w:rsid w:val="00E65561"/>
    <w:pPr>
      <w:spacing w:after="160"/>
    </w:pPr>
    <w:rPr>
      <w:rFonts w:asciiTheme="minorHAnsi" w:eastAsiaTheme="minorHAnsi" w:hAnsiTheme="minorHAnsi" w:cstheme="minorBidi"/>
      <w:lang w:eastAsia="en-US"/>
    </w:rPr>
  </w:style>
  <w:style w:type="character" w:customStyle="1" w:styleId="TextocomentarioCar">
    <w:name w:val="Texto comentario Car"/>
    <w:basedOn w:val="Fuentedeprrafopredeter"/>
    <w:link w:val="Textocomentario"/>
    <w:uiPriority w:val="99"/>
    <w:rsid w:val="00E65561"/>
    <w:rPr>
      <w:kern w:val="0"/>
      <w14:ligatures w14:val="none"/>
    </w:rPr>
  </w:style>
  <w:style w:type="character" w:customStyle="1" w:styleId="Mencinsinresolver1">
    <w:name w:val="Mención sin resolver1"/>
    <w:basedOn w:val="Fuentedeprrafopredeter"/>
    <w:uiPriority w:val="99"/>
    <w:semiHidden/>
    <w:unhideWhenUsed/>
    <w:rsid w:val="008D2786"/>
    <w:rPr>
      <w:color w:val="605E5C"/>
      <w:shd w:val="clear" w:color="auto" w:fill="E1DFDD"/>
    </w:rPr>
  </w:style>
  <w:style w:type="paragraph" w:customStyle="1" w:styleId="citatextual">
    <w:name w:val="citatextual"/>
    <w:basedOn w:val="Normal"/>
    <w:rsid w:val="008D2786"/>
    <w:pPr>
      <w:spacing w:before="100" w:beforeAutospacing="1" w:after="100" w:afterAutospacing="1"/>
    </w:pPr>
  </w:style>
  <w:style w:type="paragraph" w:styleId="Asuntodelcomentario">
    <w:name w:val="annotation subject"/>
    <w:basedOn w:val="Textocomentario"/>
    <w:next w:val="Textocomentario"/>
    <w:link w:val="AsuntodelcomentarioCar"/>
    <w:uiPriority w:val="99"/>
    <w:semiHidden/>
    <w:unhideWhenUsed/>
    <w:rsid w:val="001F4F0D"/>
    <w:pPr>
      <w:spacing w:after="0"/>
    </w:pPr>
    <w:rPr>
      <w:rFonts w:ascii="Times New Roman" w:eastAsia="Times New Roman" w:hAnsi="Times New Roman" w:cs="Times New Roman"/>
      <w:b/>
      <w:bCs/>
      <w:sz w:val="20"/>
      <w:szCs w:val="20"/>
      <w:lang w:eastAsia="es-ES_tradnl"/>
    </w:rPr>
  </w:style>
  <w:style w:type="character" w:customStyle="1" w:styleId="AsuntodelcomentarioCar">
    <w:name w:val="Asunto del comentario Car"/>
    <w:basedOn w:val="TextocomentarioCar"/>
    <w:link w:val="Asuntodelcomentario"/>
    <w:uiPriority w:val="99"/>
    <w:semiHidden/>
    <w:rsid w:val="001F4F0D"/>
    <w:rPr>
      <w:rFonts w:ascii="Times New Roman" w:eastAsia="Times New Roman" w:hAnsi="Times New Roman" w:cs="Times New Roman"/>
      <w:b/>
      <w:bCs/>
      <w:kern w:val="0"/>
      <w:sz w:val="20"/>
      <w:szCs w:val="20"/>
      <w:lang w:eastAsia="es-ES_tradnl"/>
      <w14:ligatures w14:val="none"/>
    </w:rPr>
  </w:style>
  <w:style w:type="paragraph" w:customStyle="1" w:styleId="default">
    <w:name w:val="default"/>
    <w:basedOn w:val="Normal"/>
    <w:rsid w:val="00DA07C2"/>
    <w:pPr>
      <w:spacing w:before="100" w:beforeAutospacing="1" w:after="100" w:afterAutospacing="1"/>
    </w:pPr>
  </w:style>
  <w:style w:type="character" w:styleId="Hipervnculovisitado">
    <w:name w:val="FollowedHyperlink"/>
    <w:basedOn w:val="Fuentedeprrafopredeter"/>
    <w:uiPriority w:val="99"/>
    <w:semiHidden/>
    <w:unhideWhenUsed/>
    <w:rsid w:val="00DA07C2"/>
    <w:rPr>
      <w:color w:val="954F72" w:themeColor="followedHyperlink"/>
      <w:u w:val="single"/>
    </w:rPr>
  </w:style>
  <w:style w:type="paragraph" w:styleId="Textoindependiente">
    <w:name w:val="Body Text"/>
    <w:basedOn w:val="Normal"/>
    <w:link w:val="TextoindependienteCar"/>
    <w:uiPriority w:val="99"/>
    <w:semiHidden/>
    <w:unhideWhenUsed/>
    <w:rsid w:val="006845F9"/>
    <w:pPr>
      <w:spacing w:after="120"/>
    </w:pPr>
  </w:style>
  <w:style w:type="character" w:customStyle="1" w:styleId="TextoindependienteCar">
    <w:name w:val="Texto independiente Car"/>
    <w:basedOn w:val="Fuentedeprrafopredeter"/>
    <w:link w:val="Textoindependiente"/>
    <w:uiPriority w:val="99"/>
    <w:semiHidden/>
    <w:rsid w:val="006845F9"/>
    <w:rPr>
      <w:rFonts w:ascii="Times New Roman" w:eastAsia="Times New Roman" w:hAnsi="Times New Roman" w:cs="Times New Roman"/>
      <w:kern w:val="0"/>
      <w:lang w:eastAsia="es-ES_tradnl"/>
      <w14:ligatures w14:val="none"/>
    </w:rPr>
  </w:style>
  <w:style w:type="paragraph" w:styleId="Revisin">
    <w:name w:val="Revision"/>
    <w:hidden/>
    <w:uiPriority w:val="99"/>
    <w:semiHidden/>
    <w:rsid w:val="009C1451"/>
    <w:rPr>
      <w:rFonts w:ascii="Times New Roman" w:eastAsia="Times New Roman" w:hAnsi="Times New Roman" w:cs="Times New Roman"/>
      <w:kern w:val="0"/>
      <w:lang w:eastAsia="es-ES_tradnl"/>
      <w14:ligatures w14:val="none"/>
    </w:rPr>
  </w:style>
  <w:style w:type="paragraph" w:styleId="Textodeglobo">
    <w:name w:val="Balloon Text"/>
    <w:basedOn w:val="Normal"/>
    <w:link w:val="TextodegloboCar"/>
    <w:uiPriority w:val="99"/>
    <w:semiHidden/>
    <w:unhideWhenUsed/>
    <w:rsid w:val="005337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37F1"/>
    <w:rPr>
      <w:rFonts w:ascii="Segoe UI" w:eastAsia="Times New Roman" w:hAnsi="Segoe UI" w:cs="Segoe UI"/>
      <w:kern w:val="0"/>
      <w:sz w:val="18"/>
      <w:szCs w:val="18"/>
      <w:lang w:eastAsia="es-ES_tradnl"/>
      <w14:ligatures w14:val="none"/>
    </w:rPr>
  </w:style>
  <w:style w:type="character" w:customStyle="1" w:styleId="Mencinsinresolver2">
    <w:name w:val="Mención sin resolver2"/>
    <w:basedOn w:val="Fuentedeprrafopredeter"/>
    <w:uiPriority w:val="99"/>
    <w:semiHidden/>
    <w:unhideWhenUsed/>
    <w:rsid w:val="002B7D3F"/>
    <w:rPr>
      <w:color w:val="605E5C"/>
      <w:shd w:val="clear" w:color="auto" w:fill="E1DFDD"/>
    </w:rPr>
  </w:style>
  <w:style w:type="paragraph" w:styleId="Sinespaciado">
    <w:name w:val="No Spacing"/>
    <w:basedOn w:val="Normal"/>
    <w:uiPriority w:val="1"/>
    <w:qFormat/>
    <w:rsid w:val="006C6873"/>
    <w:pPr>
      <w:spacing w:before="100" w:beforeAutospacing="1" w:after="100" w:afterAutospacing="1"/>
    </w:pPr>
  </w:style>
  <w:style w:type="character" w:customStyle="1" w:styleId="Mencinsinresolver3">
    <w:name w:val="Mención sin resolver3"/>
    <w:basedOn w:val="Fuentedeprrafopredeter"/>
    <w:uiPriority w:val="99"/>
    <w:semiHidden/>
    <w:unhideWhenUsed/>
    <w:rsid w:val="003D3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336">
      <w:bodyDiv w:val="1"/>
      <w:marLeft w:val="0"/>
      <w:marRight w:val="0"/>
      <w:marTop w:val="0"/>
      <w:marBottom w:val="0"/>
      <w:divBdr>
        <w:top w:val="none" w:sz="0" w:space="0" w:color="auto"/>
        <w:left w:val="none" w:sz="0" w:space="0" w:color="auto"/>
        <w:bottom w:val="none" w:sz="0" w:space="0" w:color="auto"/>
        <w:right w:val="none" w:sz="0" w:space="0" w:color="auto"/>
      </w:divBdr>
    </w:div>
    <w:div w:id="96292754">
      <w:bodyDiv w:val="1"/>
      <w:marLeft w:val="0"/>
      <w:marRight w:val="0"/>
      <w:marTop w:val="0"/>
      <w:marBottom w:val="0"/>
      <w:divBdr>
        <w:top w:val="none" w:sz="0" w:space="0" w:color="auto"/>
        <w:left w:val="none" w:sz="0" w:space="0" w:color="auto"/>
        <w:bottom w:val="none" w:sz="0" w:space="0" w:color="auto"/>
        <w:right w:val="none" w:sz="0" w:space="0" w:color="auto"/>
      </w:divBdr>
    </w:div>
    <w:div w:id="317928403">
      <w:bodyDiv w:val="1"/>
      <w:marLeft w:val="0"/>
      <w:marRight w:val="0"/>
      <w:marTop w:val="0"/>
      <w:marBottom w:val="0"/>
      <w:divBdr>
        <w:top w:val="none" w:sz="0" w:space="0" w:color="auto"/>
        <w:left w:val="none" w:sz="0" w:space="0" w:color="auto"/>
        <w:bottom w:val="none" w:sz="0" w:space="0" w:color="auto"/>
        <w:right w:val="none" w:sz="0" w:space="0" w:color="auto"/>
      </w:divBdr>
    </w:div>
    <w:div w:id="414087332">
      <w:bodyDiv w:val="1"/>
      <w:marLeft w:val="0"/>
      <w:marRight w:val="0"/>
      <w:marTop w:val="0"/>
      <w:marBottom w:val="0"/>
      <w:divBdr>
        <w:top w:val="none" w:sz="0" w:space="0" w:color="auto"/>
        <w:left w:val="none" w:sz="0" w:space="0" w:color="auto"/>
        <w:bottom w:val="none" w:sz="0" w:space="0" w:color="auto"/>
        <w:right w:val="none" w:sz="0" w:space="0" w:color="auto"/>
      </w:divBdr>
    </w:div>
    <w:div w:id="543173631">
      <w:bodyDiv w:val="1"/>
      <w:marLeft w:val="0"/>
      <w:marRight w:val="0"/>
      <w:marTop w:val="0"/>
      <w:marBottom w:val="0"/>
      <w:divBdr>
        <w:top w:val="none" w:sz="0" w:space="0" w:color="auto"/>
        <w:left w:val="none" w:sz="0" w:space="0" w:color="auto"/>
        <w:bottom w:val="none" w:sz="0" w:space="0" w:color="auto"/>
        <w:right w:val="none" w:sz="0" w:space="0" w:color="auto"/>
      </w:divBdr>
    </w:div>
    <w:div w:id="751125131">
      <w:bodyDiv w:val="1"/>
      <w:marLeft w:val="0"/>
      <w:marRight w:val="0"/>
      <w:marTop w:val="0"/>
      <w:marBottom w:val="0"/>
      <w:divBdr>
        <w:top w:val="none" w:sz="0" w:space="0" w:color="auto"/>
        <w:left w:val="none" w:sz="0" w:space="0" w:color="auto"/>
        <w:bottom w:val="none" w:sz="0" w:space="0" w:color="auto"/>
        <w:right w:val="none" w:sz="0" w:space="0" w:color="auto"/>
      </w:divBdr>
    </w:div>
    <w:div w:id="1042827850">
      <w:bodyDiv w:val="1"/>
      <w:marLeft w:val="0"/>
      <w:marRight w:val="0"/>
      <w:marTop w:val="0"/>
      <w:marBottom w:val="0"/>
      <w:divBdr>
        <w:top w:val="none" w:sz="0" w:space="0" w:color="auto"/>
        <w:left w:val="none" w:sz="0" w:space="0" w:color="auto"/>
        <w:bottom w:val="none" w:sz="0" w:space="0" w:color="auto"/>
        <w:right w:val="none" w:sz="0" w:space="0" w:color="auto"/>
      </w:divBdr>
    </w:div>
    <w:div w:id="1081609642">
      <w:bodyDiv w:val="1"/>
      <w:marLeft w:val="0"/>
      <w:marRight w:val="0"/>
      <w:marTop w:val="0"/>
      <w:marBottom w:val="0"/>
      <w:divBdr>
        <w:top w:val="none" w:sz="0" w:space="0" w:color="auto"/>
        <w:left w:val="none" w:sz="0" w:space="0" w:color="auto"/>
        <w:bottom w:val="none" w:sz="0" w:space="0" w:color="auto"/>
        <w:right w:val="none" w:sz="0" w:space="0" w:color="auto"/>
      </w:divBdr>
    </w:div>
    <w:div w:id="1095781186">
      <w:bodyDiv w:val="1"/>
      <w:marLeft w:val="0"/>
      <w:marRight w:val="0"/>
      <w:marTop w:val="0"/>
      <w:marBottom w:val="0"/>
      <w:divBdr>
        <w:top w:val="none" w:sz="0" w:space="0" w:color="auto"/>
        <w:left w:val="none" w:sz="0" w:space="0" w:color="auto"/>
        <w:bottom w:val="none" w:sz="0" w:space="0" w:color="auto"/>
        <w:right w:val="none" w:sz="0" w:space="0" w:color="auto"/>
      </w:divBdr>
    </w:div>
    <w:div w:id="1185559405">
      <w:bodyDiv w:val="1"/>
      <w:marLeft w:val="0"/>
      <w:marRight w:val="0"/>
      <w:marTop w:val="0"/>
      <w:marBottom w:val="0"/>
      <w:divBdr>
        <w:top w:val="none" w:sz="0" w:space="0" w:color="auto"/>
        <w:left w:val="none" w:sz="0" w:space="0" w:color="auto"/>
        <w:bottom w:val="none" w:sz="0" w:space="0" w:color="auto"/>
        <w:right w:val="none" w:sz="0" w:space="0" w:color="auto"/>
      </w:divBdr>
    </w:div>
    <w:div w:id="1224174790">
      <w:bodyDiv w:val="1"/>
      <w:marLeft w:val="0"/>
      <w:marRight w:val="0"/>
      <w:marTop w:val="0"/>
      <w:marBottom w:val="0"/>
      <w:divBdr>
        <w:top w:val="none" w:sz="0" w:space="0" w:color="auto"/>
        <w:left w:val="none" w:sz="0" w:space="0" w:color="auto"/>
        <w:bottom w:val="none" w:sz="0" w:space="0" w:color="auto"/>
        <w:right w:val="none" w:sz="0" w:space="0" w:color="auto"/>
      </w:divBdr>
      <w:divsChild>
        <w:div w:id="1093012787">
          <w:marLeft w:val="0"/>
          <w:marRight w:val="0"/>
          <w:marTop w:val="0"/>
          <w:marBottom w:val="0"/>
          <w:divBdr>
            <w:top w:val="none" w:sz="0" w:space="0" w:color="auto"/>
            <w:left w:val="none" w:sz="0" w:space="0" w:color="auto"/>
            <w:bottom w:val="none" w:sz="0" w:space="0" w:color="auto"/>
            <w:right w:val="none" w:sz="0" w:space="0" w:color="auto"/>
          </w:divBdr>
        </w:div>
        <w:div w:id="1634211845">
          <w:marLeft w:val="0"/>
          <w:marRight w:val="0"/>
          <w:marTop w:val="0"/>
          <w:marBottom w:val="0"/>
          <w:divBdr>
            <w:top w:val="none" w:sz="0" w:space="0" w:color="auto"/>
            <w:left w:val="none" w:sz="0" w:space="0" w:color="auto"/>
            <w:bottom w:val="none" w:sz="0" w:space="0" w:color="auto"/>
            <w:right w:val="none" w:sz="0" w:space="0" w:color="auto"/>
          </w:divBdr>
        </w:div>
        <w:div w:id="1945336946">
          <w:marLeft w:val="0"/>
          <w:marRight w:val="0"/>
          <w:marTop w:val="0"/>
          <w:marBottom w:val="0"/>
          <w:divBdr>
            <w:top w:val="none" w:sz="0" w:space="0" w:color="auto"/>
            <w:left w:val="none" w:sz="0" w:space="0" w:color="auto"/>
            <w:bottom w:val="none" w:sz="0" w:space="0" w:color="auto"/>
            <w:right w:val="none" w:sz="0" w:space="0" w:color="auto"/>
          </w:divBdr>
        </w:div>
      </w:divsChild>
    </w:div>
    <w:div w:id="1253707476">
      <w:bodyDiv w:val="1"/>
      <w:marLeft w:val="0"/>
      <w:marRight w:val="0"/>
      <w:marTop w:val="0"/>
      <w:marBottom w:val="0"/>
      <w:divBdr>
        <w:top w:val="none" w:sz="0" w:space="0" w:color="auto"/>
        <w:left w:val="none" w:sz="0" w:space="0" w:color="auto"/>
        <w:bottom w:val="none" w:sz="0" w:space="0" w:color="auto"/>
        <w:right w:val="none" w:sz="0" w:space="0" w:color="auto"/>
      </w:divBdr>
    </w:div>
    <w:div w:id="1464732994">
      <w:bodyDiv w:val="1"/>
      <w:marLeft w:val="0"/>
      <w:marRight w:val="0"/>
      <w:marTop w:val="0"/>
      <w:marBottom w:val="0"/>
      <w:divBdr>
        <w:top w:val="none" w:sz="0" w:space="0" w:color="auto"/>
        <w:left w:val="none" w:sz="0" w:space="0" w:color="auto"/>
        <w:bottom w:val="none" w:sz="0" w:space="0" w:color="auto"/>
        <w:right w:val="none" w:sz="0" w:space="0" w:color="auto"/>
      </w:divBdr>
    </w:div>
    <w:div w:id="1466267826">
      <w:bodyDiv w:val="1"/>
      <w:marLeft w:val="0"/>
      <w:marRight w:val="0"/>
      <w:marTop w:val="0"/>
      <w:marBottom w:val="0"/>
      <w:divBdr>
        <w:top w:val="none" w:sz="0" w:space="0" w:color="auto"/>
        <w:left w:val="none" w:sz="0" w:space="0" w:color="auto"/>
        <w:bottom w:val="none" w:sz="0" w:space="0" w:color="auto"/>
        <w:right w:val="none" w:sz="0" w:space="0" w:color="auto"/>
      </w:divBdr>
    </w:div>
    <w:div w:id="1471704757">
      <w:bodyDiv w:val="1"/>
      <w:marLeft w:val="0"/>
      <w:marRight w:val="0"/>
      <w:marTop w:val="0"/>
      <w:marBottom w:val="0"/>
      <w:divBdr>
        <w:top w:val="none" w:sz="0" w:space="0" w:color="auto"/>
        <w:left w:val="none" w:sz="0" w:space="0" w:color="auto"/>
        <w:bottom w:val="none" w:sz="0" w:space="0" w:color="auto"/>
        <w:right w:val="none" w:sz="0" w:space="0" w:color="auto"/>
      </w:divBdr>
    </w:div>
    <w:div w:id="1530147807">
      <w:bodyDiv w:val="1"/>
      <w:marLeft w:val="0"/>
      <w:marRight w:val="0"/>
      <w:marTop w:val="0"/>
      <w:marBottom w:val="0"/>
      <w:divBdr>
        <w:top w:val="none" w:sz="0" w:space="0" w:color="auto"/>
        <w:left w:val="none" w:sz="0" w:space="0" w:color="auto"/>
        <w:bottom w:val="none" w:sz="0" w:space="0" w:color="auto"/>
        <w:right w:val="none" w:sz="0" w:space="0" w:color="auto"/>
      </w:divBdr>
    </w:div>
    <w:div w:id="1561557580">
      <w:bodyDiv w:val="1"/>
      <w:marLeft w:val="0"/>
      <w:marRight w:val="0"/>
      <w:marTop w:val="0"/>
      <w:marBottom w:val="0"/>
      <w:divBdr>
        <w:top w:val="none" w:sz="0" w:space="0" w:color="auto"/>
        <w:left w:val="none" w:sz="0" w:space="0" w:color="auto"/>
        <w:bottom w:val="none" w:sz="0" w:space="0" w:color="auto"/>
        <w:right w:val="none" w:sz="0" w:space="0" w:color="auto"/>
      </w:divBdr>
    </w:div>
    <w:div w:id="1597207864">
      <w:bodyDiv w:val="1"/>
      <w:marLeft w:val="0"/>
      <w:marRight w:val="0"/>
      <w:marTop w:val="0"/>
      <w:marBottom w:val="0"/>
      <w:divBdr>
        <w:top w:val="none" w:sz="0" w:space="0" w:color="auto"/>
        <w:left w:val="none" w:sz="0" w:space="0" w:color="auto"/>
        <w:bottom w:val="none" w:sz="0" w:space="0" w:color="auto"/>
        <w:right w:val="none" w:sz="0" w:space="0" w:color="auto"/>
      </w:divBdr>
    </w:div>
    <w:div w:id="1647709118">
      <w:bodyDiv w:val="1"/>
      <w:marLeft w:val="0"/>
      <w:marRight w:val="0"/>
      <w:marTop w:val="0"/>
      <w:marBottom w:val="0"/>
      <w:divBdr>
        <w:top w:val="none" w:sz="0" w:space="0" w:color="auto"/>
        <w:left w:val="none" w:sz="0" w:space="0" w:color="auto"/>
        <w:bottom w:val="none" w:sz="0" w:space="0" w:color="auto"/>
        <w:right w:val="none" w:sz="0" w:space="0" w:color="auto"/>
      </w:divBdr>
    </w:div>
    <w:div w:id="1709404664">
      <w:bodyDiv w:val="1"/>
      <w:marLeft w:val="0"/>
      <w:marRight w:val="0"/>
      <w:marTop w:val="0"/>
      <w:marBottom w:val="0"/>
      <w:divBdr>
        <w:top w:val="none" w:sz="0" w:space="0" w:color="auto"/>
        <w:left w:val="none" w:sz="0" w:space="0" w:color="auto"/>
        <w:bottom w:val="none" w:sz="0" w:space="0" w:color="auto"/>
        <w:right w:val="none" w:sz="0" w:space="0" w:color="auto"/>
      </w:divBdr>
    </w:div>
    <w:div w:id="1732463540">
      <w:bodyDiv w:val="1"/>
      <w:marLeft w:val="0"/>
      <w:marRight w:val="0"/>
      <w:marTop w:val="0"/>
      <w:marBottom w:val="0"/>
      <w:divBdr>
        <w:top w:val="none" w:sz="0" w:space="0" w:color="auto"/>
        <w:left w:val="none" w:sz="0" w:space="0" w:color="auto"/>
        <w:bottom w:val="none" w:sz="0" w:space="0" w:color="auto"/>
        <w:right w:val="none" w:sz="0" w:space="0" w:color="auto"/>
      </w:divBdr>
      <w:divsChild>
        <w:div w:id="119498729">
          <w:marLeft w:val="0"/>
          <w:marRight w:val="0"/>
          <w:marTop w:val="0"/>
          <w:marBottom w:val="0"/>
          <w:divBdr>
            <w:top w:val="none" w:sz="0" w:space="0" w:color="auto"/>
            <w:left w:val="none" w:sz="0" w:space="0" w:color="auto"/>
            <w:bottom w:val="none" w:sz="0" w:space="0" w:color="auto"/>
            <w:right w:val="none" w:sz="0" w:space="0" w:color="auto"/>
          </w:divBdr>
        </w:div>
        <w:div w:id="93677551">
          <w:marLeft w:val="0"/>
          <w:marRight w:val="0"/>
          <w:marTop w:val="0"/>
          <w:marBottom w:val="0"/>
          <w:divBdr>
            <w:top w:val="none" w:sz="0" w:space="0" w:color="auto"/>
            <w:left w:val="none" w:sz="0" w:space="0" w:color="auto"/>
            <w:bottom w:val="none" w:sz="0" w:space="0" w:color="auto"/>
            <w:right w:val="none" w:sz="0" w:space="0" w:color="auto"/>
          </w:divBdr>
        </w:div>
      </w:divsChild>
    </w:div>
    <w:div w:id="1824079147">
      <w:bodyDiv w:val="1"/>
      <w:marLeft w:val="0"/>
      <w:marRight w:val="0"/>
      <w:marTop w:val="0"/>
      <w:marBottom w:val="0"/>
      <w:divBdr>
        <w:top w:val="none" w:sz="0" w:space="0" w:color="auto"/>
        <w:left w:val="none" w:sz="0" w:space="0" w:color="auto"/>
        <w:bottom w:val="none" w:sz="0" w:space="0" w:color="auto"/>
        <w:right w:val="none" w:sz="0" w:space="0" w:color="auto"/>
      </w:divBdr>
    </w:div>
    <w:div w:id="1871649712">
      <w:bodyDiv w:val="1"/>
      <w:marLeft w:val="0"/>
      <w:marRight w:val="0"/>
      <w:marTop w:val="0"/>
      <w:marBottom w:val="0"/>
      <w:divBdr>
        <w:top w:val="none" w:sz="0" w:space="0" w:color="auto"/>
        <w:left w:val="none" w:sz="0" w:space="0" w:color="auto"/>
        <w:bottom w:val="none" w:sz="0" w:space="0" w:color="auto"/>
        <w:right w:val="none" w:sz="0" w:space="0" w:color="auto"/>
      </w:divBdr>
    </w:div>
    <w:div w:id="1928494455">
      <w:bodyDiv w:val="1"/>
      <w:marLeft w:val="0"/>
      <w:marRight w:val="0"/>
      <w:marTop w:val="0"/>
      <w:marBottom w:val="0"/>
      <w:divBdr>
        <w:top w:val="none" w:sz="0" w:space="0" w:color="auto"/>
        <w:left w:val="none" w:sz="0" w:space="0" w:color="auto"/>
        <w:bottom w:val="none" w:sz="0" w:space="0" w:color="auto"/>
        <w:right w:val="none" w:sz="0" w:space="0" w:color="auto"/>
      </w:divBdr>
    </w:div>
    <w:div w:id="1948539245">
      <w:bodyDiv w:val="1"/>
      <w:marLeft w:val="0"/>
      <w:marRight w:val="0"/>
      <w:marTop w:val="0"/>
      <w:marBottom w:val="0"/>
      <w:divBdr>
        <w:top w:val="none" w:sz="0" w:space="0" w:color="auto"/>
        <w:left w:val="none" w:sz="0" w:space="0" w:color="auto"/>
        <w:bottom w:val="none" w:sz="0" w:space="0" w:color="auto"/>
        <w:right w:val="none" w:sz="0" w:space="0" w:color="auto"/>
      </w:divBdr>
    </w:div>
    <w:div w:id="1977253492">
      <w:bodyDiv w:val="1"/>
      <w:marLeft w:val="0"/>
      <w:marRight w:val="0"/>
      <w:marTop w:val="0"/>
      <w:marBottom w:val="0"/>
      <w:divBdr>
        <w:top w:val="none" w:sz="0" w:space="0" w:color="auto"/>
        <w:left w:val="none" w:sz="0" w:space="0" w:color="auto"/>
        <w:bottom w:val="none" w:sz="0" w:space="0" w:color="auto"/>
        <w:right w:val="none" w:sz="0" w:space="0" w:color="auto"/>
      </w:divBdr>
    </w:div>
    <w:div w:id="1997805592">
      <w:bodyDiv w:val="1"/>
      <w:marLeft w:val="0"/>
      <w:marRight w:val="0"/>
      <w:marTop w:val="0"/>
      <w:marBottom w:val="0"/>
      <w:divBdr>
        <w:top w:val="none" w:sz="0" w:space="0" w:color="auto"/>
        <w:left w:val="none" w:sz="0" w:space="0" w:color="auto"/>
        <w:bottom w:val="none" w:sz="0" w:space="0" w:color="auto"/>
        <w:right w:val="none" w:sz="0" w:space="0" w:color="auto"/>
      </w:divBdr>
    </w:div>
    <w:div w:id="2004163401">
      <w:bodyDiv w:val="1"/>
      <w:marLeft w:val="0"/>
      <w:marRight w:val="0"/>
      <w:marTop w:val="0"/>
      <w:marBottom w:val="0"/>
      <w:divBdr>
        <w:top w:val="none" w:sz="0" w:space="0" w:color="auto"/>
        <w:left w:val="none" w:sz="0" w:space="0" w:color="auto"/>
        <w:bottom w:val="none" w:sz="0" w:space="0" w:color="auto"/>
        <w:right w:val="none" w:sz="0" w:space="0" w:color="auto"/>
      </w:divBdr>
    </w:div>
    <w:div w:id="2011908968">
      <w:bodyDiv w:val="1"/>
      <w:marLeft w:val="0"/>
      <w:marRight w:val="0"/>
      <w:marTop w:val="0"/>
      <w:marBottom w:val="0"/>
      <w:divBdr>
        <w:top w:val="none" w:sz="0" w:space="0" w:color="auto"/>
        <w:left w:val="none" w:sz="0" w:space="0" w:color="auto"/>
        <w:bottom w:val="none" w:sz="0" w:space="0" w:color="auto"/>
        <w:right w:val="none" w:sz="0" w:space="0" w:color="auto"/>
      </w:divBdr>
    </w:div>
    <w:div w:id="2022464607">
      <w:bodyDiv w:val="1"/>
      <w:marLeft w:val="0"/>
      <w:marRight w:val="0"/>
      <w:marTop w:val="0"/>
      <w:marBottom w:val="0"/>
      <w:divBdr>
        <w:top w:val="none" w:sz="0" w:space="0" w:color="auto"/>
        <w:left w:val="none" w:sz="0" w:space="0" w:color="auto"/>
        <w:bottom w:val="none" w:sz="0" w:space="0" w:color="auto"/>
        <w:right w:val="none" w:sz="0" w:space="0" w:color="auto"/>
      </w:divBdr>
    </w:div>
    <w:div w:id="2025940956">
      <w:bodyDiv w:val="1"/>
      <w:marLeft w:val="0"/>
      <w:marRight w:val="0"/>
      <w:marTop w:val="0"/>
      <w:marBottom w:val="0"/>
      <w:divBdr>
        <w:top w:val="none" w:sz="0" w:space="0" w:color="auto"/>
        <w:left w:val="none" w:sz="0" w:space="0" w:color="auto"/>
        <w:bottom w:val="none" w:sz="0" w:space="0" w:color="auto"/>
        <w:right w:val="none" w:sz="0" w:space="0" w:color="auto"/>
      </w:divBdr>
    </w:div>
    <w:div w:id="214592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unicef.org/colombia/comunicados-prensa/nutrir-la-vida-la-campa%C3%B1a-de-unicef-para-prevenir-el-exceso-de-peso-en-la" TargetMode="External"/><Relationship Id="rId3" Type="http://schemas.openxmlformats.org/officeDocument/2006/relationships/hyperlink" Target="https://www.apa.org/topics/obesity/obesidad" TargetMode="External"/><Relationship Id="rId7" Type="http://schemas.openxmlformats.org/officeDocument/2006/relationships/hyperlink" Target="https://www.vanguardia.com/colombia/urgen-al-gobierno-para-reglamentar-la-ley-de-obesidad-vigente-desde-2009-HE4341081" TargetMode="External"/><Relationship Id="rId12" Type="http://schemas.openxmlformats.org/officeDocument/2006/relationships/hyperlink" Target="https://doi.org/10.5209/infe.54867" TargetMode="External"/><Relationship Id="rId2" Type="http://schemas.openxmlformats.org/officeDocument/2006/relationships/hyperlink" Target="https://www.who.int/es/news-room/fact-sheets/detail/obesity-and-overweight" TargetMode="External"/><Relationship Id="rId1" Type="http://schemas.openxmlformats.org/officeDocument/2006/relationships/hyperlink" Target="https://www.who.int/es/news-room/fact-sheets/detail/obesity-and-overweight" TargetMode="External"/><Relationship Id="rId6" Type="http://schemas.openxmlformats.org/officeDocument/2006/relationships/hyperlink" Target="https://www.paho.org/es/noticias/3-3-2023-ops-insta-hacer-frente-obesidad-principal-causa-enfermedades-no-transmisibles" TargetMode="External"/><Relationship Id="rId11" Type="http://schemas.openxmlformats.org/officeDocument/2006/relationships/hyperlink" Target="https://diposit.ub.edu/dspace/bitstream/2445/184551/1/TFG-ADE_Gonz%C3%A1lezMaria.pdf" TargetMode="External"/><Relationship Id="rId5" Type="http://schemas.openxmlformats.org/officeDocument/2006/relationships/hyperlink" Target="https://www.minsalud.gov.co/Paginas/Obesidad-un-factor-de-riesgo-en-el-covid-19.aspx" TargetMode="External"/><Relationship Id="rId10" Type="http://schemas.openxmlformats.org/officeDocument/2006/relationships/hyperlink" Target="https://www.who.int/es/news-room/fact-sheets/detail/obesity-and-overweight" TargetMode="External"/><Relationship Id="rId4" Type="http://schemas.openxmlformats.org/officeDocument/2006/relationships/hyperlink" Target="https://anmdecolombia.org.co/" TargetMode="External"/><Relationship Id="rId9" Type="http://schemas.openxmlformats.org/officeDocument/2006/relationships/hyperlink" Target="https://www.unicef.org/colombia/comunicados-prensa/nutrir-la-vida-la-campa%C3%B1a-de-unicef-para-prevenir-el-exceso-de-peso-en-l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41A31-5D98-4E8E-A288-12B57361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8824</Words>
  <Characters>48532</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María Rojas Sua</dc:creator>
  <cp:keywords/>
  <dc:description/>
  <cp:lastModifiedBy>Paulino Jose Solano Camargo</cp:lastModifiedBy>
  <cp:revision>2</cp:revision>
  <dcterms:created xsi:type="dcterms:W3CDTF">2023-12-13T14:09:00Z</dcterms:created>
  <dcterms:modified xsi:type="dcterms:W3CDTF">2023-12-13T14:09:00Z</dcterms:modified>
</cp:coreProperties>
</file>