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D7988" w14:textId="77777777" w:rsidR="004C137E" w:rsidRPr="000125F0" w:rsidRDefault="004C137E" w:rsidP="00787D38">
      <w:pPr>
        <w:widowControl w:val="0"/>
        <w:tabs>
          <w:tab w:val="left" w:pos="4962"/>
        </w:tabs>
        <w:spacing w:line="360" w:lineRule="auto"/>
        <w:jc w:val="both"/>
        <w:rPr>
          <w:rFonts w:ascii="Arial" w:hAnsi="Arial" w:cs="Arial"/>
          <w:iCs/>
          <w:szCs w:val="24"/>
        </w:rPr>
      </w:pPr>
      <w:bookmarkStart w:id="0" w:name="_GoBack"/>
      <w:bookmarkEnd w:id="0"/>
      <w:r w:rsidRPr="000125F0">
        <w:rPr>
          <w:rFonts w:ascii="Arial" w:hAnsi="Arial" w:cs="Arial"/>
          <w:b/>
          <w:szCs w:val="24"/>
        </w:rPr>
        <w:t xml:space="preserve">Consejero </w:t>
      </w:r>
      <w:r w:rsidR="0016525A" w:rsidRPr="000125F0">
        <w:rPr>
          <w:rFonts w:ascii="Arial" w:hAnsi="Arial" w:cs="Arial"/>
          <w:b/>
          <w:szCs w:val="24"/>
        </w:rPr>
        <w:t>de Estado</w:t>
      </w:r>
      <w:r w:rsidRPr="000125F0">
        <w:rPr>
          <w:rFonts w:ascii="Arial" w:hAnsi="Arial" w:cs="Arial"/>
          <w:b/>
          <w:szCs w:val="24"/>
        </w:rPr>
        <w:t>:</w:t>
      </w:r>
      <w:r w:rsidRPr="000125F0">
        <w:rPr>
          <w:rFonts w:ascii="Arial" w:hAnsi="Arial" w:cs="Arial"/>
          <w:szCs w:val="24"/>
        </w:rPr>
        <w:t xml:space="preserve"> </w:t>
      </w:r>
      <w:r w:rsidR="006C61CA" w:rsidRPr="000125F0">
        <w:rPr>
          <w:rFonts w:ascii="Arial" w:hAnsi="Arial" w:cs="Arial"/>
          <w:szCs w:val="24"/>
        </w:rPr>
        <w:t>Jorge Edison Portocarrero Banguera</w:t>
      </w:r>
    </w:p>
    <w:p w14:paraId="7D4C32A4" w14:textId="77777777" w:rsidR="004C137E" w:rsidRPr="000125F0" w:rsidRDefault="004C137E" w:rsidP="00787D38">
      <w:pPr>
        <w:widowControl w:val="0"/>
        <w:tabs>
          <w:tab w:val="left" w:pos="3660"/>
        </w:tabs>
        <w:spacing w:line="360" w:lineRule="auto"/>
        <w:jc w:val="both"/>
        <w:rPr>
          <w:rFonts w:ascii="Arial" w:eastAsia="Calibri" w:hAnsi="Arial" w:cs="Arial"/>
          <w:szCs w:val="24"/>
          <w:lang w:val="es-CO" w:eastAsia="en-US"/>
        </w:rPr>
      </w:pPr>
    </w:p>
    <w:p w14:paraId="6F3FAE6B" w14:textId="1D5CE6CD" w:rsidR="004C137E" w:rsidRPr="000125F0" w:rsidRDefault="004C137E" w:rsidP="00787D38">
      <w:pPr>
        <w:widowControl w:val="0"/>
        <w:spacing w:line="360" w:lineRule="auto"/>
        <w:jc w:val="both"/>
        <w:rPr>
          <w:rFonts w:ascii="Arial" w:eastAsia="Calibri" w:hAnsi="Arial" w:cs="Arial"/>
          <w:szCs w:val="24"/>
          <w:lang w:val="es-CO" w:eastAsia="en-US"/>
        </w:rPr>
      </w:pPr>
      <w:r w:rsidRPr="000125F0">
        <w:rPr>
          <w:rFonts w:ascii="Arial" w:eastAsia="Calibri" w:hAnsi="Arial" w:cs="Arial"/>
          <w:szCs w:val="24"/>
          <w:lang w:val="es-CO" w:eastAsia="en-US"/>
        </w:rPr>
        <w:t xml:space="preserve">Bogotá, D. C., </w:t>
      </w:r>
      <w:r w:rsidR="00AD5AE4" w:rsidRPr="000125F0">
        <w:rPr>
          <w:rFonts w:ascii="Arial" w:eastAsia="Calibri" w:hAnsi="Arial" w:cs="Arial"/>
          <w:szCs w:val="24"/>
          <w:lang w:val="es-CO" w:eastAsia="en-US"/>
        </w:rPr>
        <w:t>dieciocho</w:t>
      </w:r>
      <w:r w:rsidRPr="000125F0">
        <w:rPr>
          <w:rFonts w:ascii="Arial" w:eastAsia="Calibri" w:hAnsi="Arial" w:cs="Arial"/>
          <w:szCs w:val="24"/>
          <w:lang w:val="es-CO" w:eastAsia="en-US"/>
        </w:rPr>
        <w:t xml:space="preserve"> (</w:t>
      </w:r>
      <w:r w:rsidR="00AD5AE4" w:rsidRPr="000125F0">
        <w:rPr>
          <w:rFonts w:ascii="Arial" w:eastAsia="Calibri" w:hAnsi="Arial" w:cs="Arial"/>
          <w:szCs w:val="24"/>
          <w:lang w:val="es-CO" w:eastAsia="en-US"/>
        </w:rPr>
        <w:t>18</w:t>
      </w:r>
      <w:r w:rsidRPr="000125F0">
        <w:rPr>
          <w:rFonts w:ascii="Arial" w:eastAsia="Calibri" w:hAnsi="Arial" w:cs="Arial"/>
          <w:szCs w:val="24"/>
          <w:lang w:val="es-CO" w:eastAsia="en-US"/>
        </w:rPr>
        <w:t xml:space="preserve">) de </w:t>
      </w:r>
      <w:r w:rsidR="00AD5AE4" w:rsidRPr="000125F0">
        <w:rPr>
          <w:rFonts w:ascii="Arial" w:eastAsia="Calibri" w:hAnsi="Arial" w:cs="Arial"/>
          <w:szCs w:val="24"/>
          <w:lang w:val="es-CO" w:eastAsia="en-US"/>
        </w:rPr>
        <w:t>abril</w:t>
      </w:r>
      <w:r w:rsidR="000975BD" w:rsidRPr="000125F0">
        <w:rPr>
          <w:rFonts w:ascii="Arial" w:eastAsia="Calibri" w:hAnsi="Arial" w:cs="Arial"/>
          <w:szCs w:val="24"/>
          <w:lang w:val="es-CO" w:eastAsia="en-US"/>
        </w:rPr>
        <w:t xml:space="preserve"> </w:t>
      </w:r>
      <w:r w:rsidRPr="000125F0">
        <w:rPr>
          <w:rFonts w:ascii="Arial" w:eastAsia="Calibri" w:hAnsi="Arial" w:cs="Arial"/>
          <w:szCs w:val="24"/>
          <w:lang w:val="es-CO" w:eastAsia="en-US"/>
        </w:rPr>
        <w:t>de dos mil v</w:t>
      </w:r>
      <w:r w:rsidR="000975BD" w:rsidRPr="000125F0">
        <w:rPr>
          <w:rFonts w:ascii="Arial" w:eastAsia="Calibri" w:hAnsi="Arial" w:cs="Arial"/>
          <w:szCs w:val="24"/>
          <w:lang w:val="es-CO" w:eastAsia="en-US"/>
        </w:rPr>
        <w:t>einticuatro</w:t>
      </w:r>
      <w:r w:rsidRPr="000125F0">
        <w:rPr>
          <w:rFonts w:ascii="Arial" w:eastAsia="Calibri" w:hAnsi="Arial" w:cs="Arial"/>
          <w:szCs w:val="24"/>
          <w:lang w:val="es-CO" w:eastAsia="en-US"/>
        </w:rPr>
        <w:t xml:space="preserve"> (202</w:t>
      </w:r>
      <w:r w:rsidR="000975BD" w:rsidRPr="000125F0">
        <w:rPr>
          <w:rFonts w:ascii="Arial" w:eastAsia="Calibri" w:hAnsi="Arial" w:cs="Arial"/>
          <w:szCs w:val="24"/>
          <w:lang w:val="es-CO" w:eastAsia="en-US"/>
        </w:rPr>
        <w:t>4</w:t>
      </w:r>
      <w:r w:rsidRPr="000125F0">
        <w:rPr>
          <w:rFonts w:ascii="Arial" w:eastAsia="Calibri" w:hAnsi="Arial" w:cs="Arial"/>
          <w:szCs w:val="24"/>
          <w:lang w:val="es-CO" w:eastAsia="en-US"/>
        </w:rPr>
        <w:t xml:space="preserve">) </w:t>
      </w:r>
    </w:p>
    <w:p w14:paraId="79132DFD" w14:textId="77777777" w:rsidR="004C137E" w:rsidRPr="000125F0" w:rsidRDefault="004C137E" w:rsidP="00787D38">
      <w:pPr>
        <w:widowControl w:val="0"/>
        <w:spacing w:line="360" w:lineRule="auto"/>
        <w:jc w:val="both"/>
        <w:rPr>
          <w:rFonts w:ascii="Arial" w:hAnsi="Arial" w:cs="Arial"/>
          <w:szCs w:val="24"/>
          <w:lang w:val="es-CO"/>
        </w:rPr>
      </w:pPr>
    </w:p>
    <w:tbl>
      <w:tblPr>
        <w:tblW w:w="8185" w:type="dxa"/>
        <w:tblLayout w:type="fixed"/>
        <w:tblLook w:val="04A0" w:firstRow="1" w:lastRow="0" w:firstColumn="1" w:lastColumn="0" w:noHBand="0" w:noVBand="1"/>
      </w:tblPr>
      <w:tblGrid>
        <w:gridCol w:w="1957"/>
        <w:gridCol w:w="260"/>
        <w:gridCol w:w="5968"/>
      </w:tblGrid>
      <w:tr w:rsidR="004336CE" w:rsidRPr="000125F0" w14:paraId="75A13C0A" w14:textId="77777777" w:rsidTr="00D06442">
        <w:trPr>
          <w:trHeight w:val="314"/>
        </w:trPr>
        <w:tc>
          <w:tcPr>
            <w:tcW w:w="1957" w:type="dxa"/>
            <w:shd w:val="clear" w:color="auto" w:fill="auto"/>
          </w:tcPr>
          <w:p w14:paraId="6FD82B22" w14:textId="77777777" w:rsidR="004C137E" w:rsidRPr="000125F0" w:rsidRDefault="006C61CA" w:rsidP="00787D38">
            <w:pPr>
              <w:widowControl w:val="0"/>
              <w:spacing w:line="276" w:lineRule="auto"/>
              <w:jc w:val="both"/>
              <w:rPr>
                <w:rFonts w:ascii="Arial" w:hAnsi="Arial" w:cs="Arial"/>
                <w:iCs/>
                <w:szCs w:val="24"/>
              </w:rPr>
            </w:pPr>
            <w:r w:rsidRPr="000125F0">
              <w:rPr>
                <w:rFonts w:ascii="Arial" w:hAnsi="Arial" w:cs="Arial"/>
                <w:iCs/>
                <w:szCs w:val="24"/>
              </w:rPr>
              <w:t>Radicado</w:t>
            </w:r>
            <w:r w:rsidR="004C137E" w:rsidRPr="000125F0">
              <w:rPr>
                <w:rFonts w:ascii="Arial" w:hAnsi="Arial" w:cs="Arial"/>
                <w:iCs/>
                <w:szCs w:val="24"/>
              </w:rPr>
              <w:t xml:space="preserve">       </w:t>
            </w:r>
          </w:p>
        </w:tc>
        <w:tc>
          <w:tcPr>
            <w:tcW w:w="260" w:type="dxa"/>
          </w:tcPr>
          <w:p w14:paraId="52FBAAAA" w14:textId="77777777" w:rsidR="004C137E" w:rsidRPr="000125F0" w:rsidRDefault="004C137E" w:rsidP="00787D38">
            <w:pPr>
              <w:widowControl w:val="0"/>
              <w:spacing w:line="276" w:lineRule="auto"/>
              <w:jc w:val="both"/>
              <w:rPr>
                <w:rFonts w:ascii="Arial" w:hAnsi="Arial" w:cs="Arial"/>
                <w:iCs/>
                <w:szCs w:val="24"/>
              </w:rPr>
            </w:pPr>
            <w:r w:rsidRPr="000125F0">
              <w:rPr>
                <w:rFonts w:ascii="Arial" w:hAnsi="Arial" w:cs="Arial"/>
                <w:iCs/>
                <w:szCs w:val="24"/>
              </w:rPr>
              <w:t>:</w:t>
            </w:r>
          </w:p>
        </w:tc>
        <w:tc>
          <w:tcPr>
            <w:tcW w:w="5968" w:type="dxa"/>
            <w:shd w:val="clear" w:color="auto" w:fill="auto"/>
          </w:tcPr>
          <w:p w14:paraId="1BCF2A94" w14:textId="77777777" w:rsidR="004C137E" w:rsidRPr="000125F0" w:rsidRDefault="004336CE" w:rsidP="00787D38">
            <w:pPr>
              <w:widowControl w:val="0"/>
              <w:spacing w:line="276" w:lineRule="auto"/>
              <w:jc w:val="both"/>
              <w:rPr>
                <w:rFonts w:ascii="Arial" w:hAnsi="Arial" w:cs="Arial"/>
                <w:iCs/>
                <w:szCs w:val="24"/>
              </w:rPr>
            </w:pPr>
            <w:r w:rsidRPr="000125F0">
              <w:rPr>
                <w:rFonts w:ascii="Arial" w:hAnsi="Arial" w:cs="Arial"/>
                <w:bCs/>
                <w:szCs w:val="24"/>
                <w:shd w:val="clear" w:color="auto" w:fill="FFFFFF"/>
              </w:rPr>
              <w:t>25000-23-42-000-2021-00128-01</w:t>
            </w:r>
          </w:p>
        </w:tc>
      </w:tr>
      <w:tr w:rsidR="004336CE" w:rsidRPr="000125F0" w14:paraId="550CE758" w14:textId="77777777" w:rsidTr="00D06442">
        <w:trPr>
          <w:trHeight w:val="304"/>
        </w:trPr>
        <w:tc>
          <w:tcPr>
            <w:tcW w:w="1957" w:type="dxa"/>
            <w:shd w:val="clear" w:color="auto" w:fill="auto"/>
          </w:tcPr>
          <w:p w14:paraId="45894863" w14:textId="77777777" w:rsidR="006C61CA" w:rsidRPr="000125F0" w:rsidRDefault="00E71CDC" w:rsidP="00787D38">
            <w:pPr>
              <w:widowControl w:val="0"/>
              <w:spacing w:line="276" w:lineRule="auto"/>
              <w:jc w:val="both"/>
              <w:rPr>
                <w:rFonts w:ascii="Arial" w:hAnsi="Arial" w:cs="Arial"/>
                <w:iCs/>
                <w:szCs w:val="24"/>
              </w:rPr>
            </w:pPr>
            <w:r w:rsidRPr="000125F0">
              <w:rPr>
                <w:rFonts w:ascii="Arial" w:hAnsi="Arial" w:cs="Arial"/>
                <w:iCs/>
                <w:szCs w:val="24"/>
              </w:rPr>
              <w:t>No. interno</w:t>
            </w:r>
          </w:p>
        </w:tc>
        <w:tc>
          <w:tcPr>
            <w:tcW w:w="260" w:type="dxa"/>
          </w:tcPr>
          <w:p w14:paraId="3EAAE870" w14:textId="77777777" w:rsidR="006C61CA" w:rsidRPr="000125F0" w:rsidRDefault="006C61CA" w:rsidP="00787D38">
            <w:pPr>
              <w:widowControl w:val="0"/>
              <w:spacing w:line="276" w:lineRule="auto"/>
              <w:jc w:val="both"/>
              <w:rPr>
                <w:rFonts w:ascii="Arial" w:hAnsi="Arial" w:cs="Arial"/>
                <w:iCs/>
                <w:szCs w:val="24"/>
              </w:rPr>
            </w:pPr>
            <w:r w:rsidRPr="000125F0">
              <w:rPr>
                <w:rFonts w:ascii="Arial" w:hAnsi="Arial" w:cs="Arial"/>
                <w:iCs/>
                <w:szCs w:val="24"/>
              </w:rPr>
              <w:t>:</w:t>
            </w:r>
          </w:p>
        </w:tc>
        <w:tc>
          <w:tcPr>
            <w:tcW w:w="5968" w:type="dxa"/>
            <w:shd w:val="clear" w:color="auto" w:fill="auto"/>
          </w:tcPr>
          <w:p w14:paraId="3DA3EECC" w14:textId="77777777" w:rsidR="006C61CA" w:rsidRPr="000125F0" w:rsidRDefault="004336CE" w:rsidP="00787D38">
            <w:pPr>
              <w:widowControl w:val="0"/>
              <w:spacing w:line="276" w:lineRule="auto"/>
              <w:jc w:val="both"/>
              <w:rPr>
                <w:rFonts w:ascii="Arial" w:hAnsi="Arial" w:cs="Arial"/>
                <w:iCs/>
                <w:szCs w:val="24"/>
              </w:rPr>
            </w:pPr>
            <w:r w:rsidRPr="000125F0">
              <w:rPr>
                <w:rFonts w:ascii="Arial" w:hAnsi="Arial" w:cs="Arial"/>
                <w:szCs w:val="24"/>
                <w:shd w:val="clear" w:color="auto" w:fill="FFFFFF"/>
              </w:rPr>
              <w:t>2886</w:t>
            </w:r>
            <w:r w:rsidR="00003484" w:rsidRPr="000125F0">
              <w:rPr>
                <w:rFonts w:ascii="Arial" w:hAnsi="Arial" w:cs="Arial"/>
                <w:szCs w:val="24"/>
                <w:shd w:val="clear" w:color="auto" w:fill="FFFFFF"/>
              </w:rPr>
              <w:t>-2023</w:t>
            </w:r>
          </w:p>
        </w:tc>
      </w:tr>
      <w:tr w:rsidR="004336CE" w:rsidRPr="000125F0" w14:paraId="1BE0FD9A" w14:textId="77777777" w:rsidTr="00D06442">
        <w:trPr>
          <w:trHeight w:val="314"/>
        </w:trPr>
        <w:tc>
          <w:tcPr>
            <w:tcW w:w="1957" w:type="dxa"/>
            <w:shd w:val="clear" w:color="auto" w:fill="auto"/>
          </w:tcPr>
          <w:p w14:paraId="6B13EFA3" w14:textId="77777777" w:rsidR="004C137E" w:rsidRPr="000125F0" w:rsidRDefault="004C137E" w:rsidP="00787D38">
            <w:pPr>
              <w:widowControl w:val="0"/>
              <w:spacing w:line="276" w:lineRule="auto"/>
              <w:jc w:val="both"/>
              <w:rPr>
                <w:rFonts w:ascii="Arial" w:hAnsi="Arial" w:cs="Arial"/>
                <w:iCs/>
                <w:szCs w:val="24"/>
              </w:rPr>
            </w:pPr>
            <w:r w:rsidRPr="000125F0">
              <w:rPr>
                <w:rFonts w:ascii="Arial" w:hAnsi="Arial" w:cs="Arial"/>
                <w:iCs/>
                <w:szCs w:val="24"/>
              </w:rPr>
              <w:t xml:space="preserve">Demandante                 </w:t>
            </w:r>
          </w:p>
        </w:tc>
        <w:tc>
          <w:tcPr>
            <w:tcW w:w="260" w:type="dxa"/>
          </w:tcPr>
          <w:p w14:paraId="76DD23CB" w14:textId="77777777" w:rsidR="004C137E" w:rsidRPr="000125F0" w:rsidRDefault="004C137E" w:rsidP="00787D38">
            <w:pPr>
              <w:widowControl w:val="0"/>
              <w:spacing w:line="276" w:lineRule="auto"/>
              <w:jc w:val="both"/>
              <w:rPr>
                <w:rFonts w:ascii="Arial" w:hAnsi="Arial" w:cs="Arial"/>
                <w:iCs/>
                <w:szCs w:val="24"/>
              </w:rPr>
            </w:pPr>
            <w:r w:rsidRPr="000125F0">
              <w:rPr>
                <w:rFonts w:ascii="Arial" w:hAnsi="Arial" w:cs="Arial"/>
                <w:iCs/>
                <w:szCs w:val="24"/>
              </w:rPr>
              <w:t>:</w:t>
            </w:r>
          </w:p>
        </w:tc>
        <w:tc>
          <w:tcPr>
            <w:tcW w:w="5968" w:type="dxa"/>
            <w:shd w:val="clear" w:color="auto" w:fill="auto"/>
          </w:tcPr>
          <w:p w14:paraId="1CB30C06" w14:textId="77777777" w:rsidR="004C137E" w:rsidRPr="000125F0" w:rsidRDefault="004336CE" w:rsidP="00003484">
            <w:pPr>
              <w:overflowPunct/>
              <w:autoSpaceDE/>
              <w:autoSpaceDN/>
              <w:adjustRightInd/>
              <w:jc w:val="both"/>
              <w:textAlignment w:val="auto"/>
              <w:rPr>
                <w:rFonts w:ascii="Arial" w:hAnsi="Arial" w:cs="Arial"/>
                <w:szCs w:val="24"/>
                <w:lang w:val="es-CO" w:eastAsia="es-CO"/>
              </w:rPr>
            </w:pPr>
            <w:r w:rsidRPr="000125F0">
              <w:rPr>
                <w:rFonts w:ascii="Arial" w:hAnsi="Arial" w:cs="Arial"/>
                <w:szCs w:val="24"/>
                <w:shd w:val="clear" w:color="auto" w:fill="FFFFFF"/>
              </w:rPr>
              <w:t>Alcira Quitian Rojas</w:t>
            </w:r>
          </w:p>
        </w:tc>
      </w:tr>
      <w:tr w:rsidR="002D59E3" w:rsidRPr="000125F0" w14:paraId="6D6CA1F7" w14:textId="77777777" w:rsidTr="00D06442">
        <w:trPr>
          <w:trHeight w:val="304"/>
        </w:trPr>
        <w:tc>
          <w:tcPr>
            <w:tcW w:w="1957" w:type="dxa"/>
            <w:shd w:val="clear" w:color="auto" w:fill="auto"/>
          </w:tcPr>
          <w:p w14:paraId="216DB1FF" w14:textId="77777777" w:rsidR="004C137E" w:rsidRPr="000125F0" w:rsidRDefault="004C137E" w:rsidP="00787D38">
            <w:pPr>
              <w:widowControl w:val="0"/>
              <w:spacing w:line="276" w:lineRule="auto"/>
              <w:jc w:val="both"/>
              <w:rPr>
                <w:rFonts w:ascii="Arial" w:hAnsi="Arial" w:cs="Arial"/>
                <w:iCs/>
                <w:szCs w:val="24"/>
              </w:rPr>
            </w:pPr>
            <w:r w:rsidRPr="000125F0">
              <w:rPr>
                <w:rFonts w:ascii="Arial" w:hAnsi="Arial" w:cs="Arial"/>
                <w:iCs/>
                <w:szCs w:val="24"/>
              </w:rPr>
              <w:t xml:space="preserve">Demandada       </w:t>
            </w:r>
          </w:p>
        </w:tc>
        <w:tc>
          <w:tcPr>
            <w:tcW w:w="260" w:type="dxa"/>
          </w:tcPr>
          <w:p w14:paraId="08524E32" w14:textId="77777777" w:rsidR="004C137E" w:rsidRPr="000125F0" w:rsidRDefault="004C137E" w:rsidP="00787D38">
            <w:pPr>
              <w:widowControl w:val="0"/>
              <w:spacing w:line="276" w:lineRule="auto"/>
              <w:jc w:val="both"/>
              <w:rPr>
                <w:rFonts w:ascii="Arial" w:hAnsi="Arial" w:cs="Arial"/>
                <w:iCs/>
                <w:szCs w:val="24"/>
              </w:rPr>
            </w:pPr>
            <w:r w:rsidRPr="000125F0">
              <w:rPr>
                <w:rFonts w:ascii="Arial" w:hAnsi="Arial" w:cs="Arial"/>
                <w:iCs/>
                <w:szCs w:val="24"/>
              </w:rPr>
              <w:t>:</w:t>
            </w:r>
          </w:p>
        </w:tc>
        <w:tc>
          <w:tcPr>
            <w:tcW w:w="5968" w:type="dxa"/>
            <w:shd w:val="clear" w:color="auto" w:fill="auto"/>
          </w:tcPr>
          <w:p w14:paraId="588E7D60" w14:textId="77777777" w:rsidR="004C137E" w:rsidRPr="000125F0" w:rsidRDefault="0063038F" w:rsidP="00787D38">
            <w:pPr>
              <w:widowControl w:val="0"/>
              <w:spacing w:line="276" w:lineRule="auto"/>
              <w:jc w:val="both"/>
              <w:rPr>
                <w:rFonts w:ascii="Arial" w:hAnsi="Arial" w:cs="Arial"/>
                <w:iCs/>
                <w:szCs w:val="24"/>
              </w:rPr>
            </w:pPr>
            <w:r w:rsidRPr="000125F0">
              <w:rPr>
                <w:rFonts w:ascii="Arial" w:hAnsi="Arial" w:cs="Arial"/>
                <w:szCs w:val="24"/>
                <w:shd w:val="clear" w:color="auto" w:fill="FFFFFF"/>
              </w:rPr>
              <w:t>Unidad Administrativa Especial de Aeronáutica Civil</w:t>
            </w:r>
            <w:r w:rsidR="002A67A8" w:rsidRPr="000125F0">
              <w:rPr>
                <w:rFonts w:ascii="Arial" w:hAnsi="Arial" w:cs="Arial"/>
                <w:szCs w:val="24"/>
                <w:shd w:val="clear" w:color="auto" w:fill="FFFFFF"/>
              </w:rPr>
              <w:t xml:space="preserve"> (Aerocivil)</w:t>
            </w:r>
          </w:p>
        </w:tc>
      </w:tr>
      <w:tr w:rsidR="002D59E3" w:rsidRPr="000125F0" w14:paraId="1BAD0986" w14:textId="77777777" w:rsidTr="00D06442">
        <w:trPr>
          <w:trHeight w:val="287"/>
        </w:trPr>
        <w:tc>
          <w:tcPr>
            <w:tcW w:w="1957" w:type="dxa"/>
            <w:shd w:val="clear" w:color="auto" w:fill="auto"/>
          </w:tcPr>
          <w:p w14:paraId="7B8E759E" w14:textId="77777777" w:rsidR="006C61CA" w:rsidRPr="000125F0" w:rsidRDefault="006C61CA" w:rsidP="00787D38">
            <w:pPr>
              <w:widowControl w:val="0"/>
              <w:spacing w:line="276" w:lineRule="auto"/>
              <w:jc w:val="both"/>
              <w:rPr>
                <w:rFonts w:ascii="Arial" w:hAnsi="Arial" w:cs="Arial"/>
                <w:iCs/>
                <w:szCs w:val="24"/>
              </w:rPr>
            </w:pPr>
            <w:r w:rsidRPr="000125F0">
              <w:rPr>
                <w:rFonts w:ascii="Arial" w:hAnsi="Arial" w:cs="Arial"/>
                <w:iCs/>
                <w:szCs w:val="24"/>
              </w:rPr>
              <w:t>Medio de control</w:t>
            </w:r>
          </w:p>
        </w:tc>
        <w:tc>
          <w:tcPr>
            <w:tcW w:w="260" w:type="dxa"/>
          </w:tcPr>
          <w:p w14:paraId="23431607" w14:textId="77777777" w:rsidR="006C61CA" w:rsidRPr="000125F0" w:rsidRDefault="006C61CA" w:rsidP="00787D38">
            <w:pPr>
              <w:widowControl w:val="0"/>
              <w:spacing w:line="276" w:lineRule="auto"/>
              <w:jc w:val="both"/>
              <w:rPr>
                <w:rFonts w:ascii="Arial" w:hAnsi="Arial" w:cs="Arial"/>
                <w:iCs/>
                <w:szCs w:val="24"/>
              </w:rPr>
            </w:pPr>
            <w:r w:rsidRPr="000125F0">
              <w:rPr>
                <w:rFonts w:ascii="Arial" w:hAnsi="Arial" w:cs="Arial"/>
                <w:iCs/>
                <w:szCs w:val="24"/>
              </w:rPr>
              <w:t>:</w:t>
            </w:r>
          </w:p>
        </w:tc>
        <w:tc>
          <w:tcPr>
            <w:tcW w:w="5968" w:type="dxa"/>
            <w:shd w:val="clear" w:color="auto" w:fill="auto"/>
          </w:tcPr>
          <w:p w14:paraId="5FB0C61C" w14:textId="77777777" w:rsidR="006C61CA" w:rsidRPr="000125F0" w:rsidRDefault="006C61CA" w:rsidP="00787D38">
            <w:pPr>
              <w:widowControl w:val="0"/>
              <w:spacing w:line="276" w:lineRule="auto"/>
              <w:jc w:val="both"/>
              <w:rPr>
                <w:rFonts w:ascii="Arial" w:hAnsi="Arial" w:cs="Arial"/>
                <w:iCs/>
                <w:szCs w:val="24"/>
              </w:rPr>
            </w:pPr>
            <w:r w:rsidRPr="000125F0">
              <w:rPr>
                <w:rFonts w:ascii="Arial" w:hAnsi="Arial" w:cs="Arial"/>
                <w:iCs/>
                <w:szCs w:val="24"/>
              </w:rPr>
              <w:t>Nulidad y restablecimiento del derecho</w:t>
            </w:r>
          </w:p>
        </w:tc>
      </w:tr>
      <w:tr w:rsidR="002D59E3" w:rsidRPr="000125F0" w14:paraId="3711C588" w14:textId="77777777" w:rsidTr="00D06442">
        <w:trPr>
          <w:trHeight w:val="287"/>
        </w:trPr>
        <w:tc>
          <w:tcPr>
            <w:tcW w:w="1957" w:type="dxa"/>
            <w:shd w:val="clear" w:color="auto" w:fill="auto"/>
          </w:tcPr>
          <w:p w14:paraId="58531BFD" w14:textId="77777777" w:rsidR="006C61CA" w:rsidRPr="000125F0" w:rsidRDefault="006C61CA" w:rsidP="00787D38">
            <w:pPr>
              <w:widowControl w:val="0"/>
              <w:spacing w:line="276" w:lineRule="auto"/>
              <w:jc w:val="both"/>
              <w:rPr>
                <w:rFonts w:ascii="Arial" w:hAnsi="Arial" w:cs="Arial"/>
                <w:iCs/>
                <w:szCs w:val="24"/>
              </w:rPr>
            </w:pPr>
            <w:r w:rsidRPr="000125F0">
              <w:rPr>
                <w:rFonts w:ascii="Arial" w:hAnsi="Arial" w:cs="Arial"/>
                <w:iCs/>
                <w:szCs w:val="24"/>
              </w:rPr>
              <w:t xml:space="preserve">Tema                 </w:t>
            </w:r>
          </w:p>
        </w:tc>
        <w:tc>
          <w:tcPr>
            <w:tcW w:w="260" w:type="dxa"/>
          </w:tcPr>
          <w:p w14:paraId="0765AF9A" w14:textId="77777777" w:rsidR="006C61CA" w:rsidRPr="000125F0" w:rsidRDefault="006C61CA" w:rsidP="00787D38">
            <w:pPr>
              <w:widowControl w:val="0"/>
              <w:spacing w:line="276" w:lineRule="auto"/>
              <w:jc w:val="both"/>
              <w:rPr>
                <w:rFonts w:ascii="Arial" w:hAnsi="Arial" w:cs="Arial"/>
                <w:iCs/>
                <w:szCs w:val="24"/>
              </w:rPr>
            </w:pPr>
            <w:r w:rsidRPr="000125F0">
              <w:rPr>
                <w:rFonts w:ascii="Arial" w:hAnsi="Arial" w:cs="Arial"/>
                <w:iCs/>
                <w:szCs w:val="24"/>
              </w:rPr>
              <w:t>:</w:t>
            </w:r>
          </w:p>
        </w:tc>
        <w:tc>
          <w:tcPr>
            <w:tcW w:w="5968" w:type="dxa"/>
            <w:shd w:val="clear" w:color="auto" w:fill="auto"/>
          </w:tcPr>
          <w:p w14:paraId="630E4FA1" w14:textId="77777777" w:rsidR="006C61CA" w:rsidRPr="000125F0" w:rsidRDefault="00836E2E" w:rsidP="00787D38">
            <w:pPr>
              <w:widowControl w:val="0"/>
              <w:spacing w:line="276" w:lineRule="auto"/>
              <w:jc w:val="both"/>
              <w:rPr>
                <w:rFonts w:ascii="Arial" w:hAnsi="Arial" w:cs="Arial"/>
                <w:iCs/>
                <w:szCs w:val="24"/>
              </w:rPr>
            </w:pPr>
            <w:r w:rsidRPr="000125F0">
              <w:rPr>
                <w:rFonts w:ascii="Arial" w:hAnsi="Arial" w:cs="Arial"/>
                <w:szCs w:val="24"/>
              </w:rPr>
              <w:t>Pago diferencia salarial y prestacional</w:t>
            </w:r>
          </w:p>
        </w:tc>
      </w:tr>
    </w:tbl>
    <w:p w14:paraId="3FD3B76A" w14:textId="77777777" w:rsidR="000975BD" w:rsidRPr="000125F0" w:rsidRDefault="000975BD" w:rsidP="00787D38">
      <w:pPr>
        <w:widowControl w:val="0"/>
        <w:spacing w:line="360" w:lineRule="auto"/>
        <w:jc w:val="both"/>
        <w:rPr>
          <w:rFonts w:ascii="Arial" w:hAnsi="Arial" w:cs="Arial"/>
          <w:bCs/>
          <w:szCs w:val="24"/>
        </w:rPr>
      </w:pPr>
    </w:p>
    <w:p w14:paraId="38304283" w14:textId="77777777" w:rsidR="000975BD" w:rsidRPr="000125F0" w:rsidRDefault="000975BD" w:rsidP="00787D38">
      <w:pPr>
        <w:widowControl w:val="0"/>
        <w:spacing w:line="360" w:lineRule="auto"/>
        <w:jc w:val="both"/>
        <w:rPr>
          <w:rFonts w:ascii="Arial" w:hAnsi="Arial" w:cs="Arial"/>
          <w:szCs w:val="24"/>
        </w:rPr>
      </w:pPr>
      <w:r w:rsidRPr="000125F0">
        <w:rPr>
          <w:rFonts w:ascii="Arial" w:hAnsi="Arial" w:cs="Arial"/>
          <w:bCs/>
          <w:szCs w:val="24"/>
        </w:rPr>
        <w:t xml:space="preserve">La Sala decide </w:t>
      </w:r>
      <w:r w:rsidRPr="000125F0">
        <w:rPr>
          <w:rFonts w:ascii="Arial" w:hAnsi="Arial" w:cs="Arial"/>
          <w:szCs w:val="24"/>
        </w:rPr>
        <w:t>el recurso de apelación interpuesto por la entidad demandada contra la sentencia del</w:t>
      </w:r>
      <w:r w:rsidR="00F0171E" w:rsidRPr="000125F0">
        <w:rPr>
          <w:rFonts w:ascii="Arial" w:hAnsi="Arial" w:cs="Arial"/>
          <w:szCs w:val="24"/>
        </w:rPr>
        <w:t xml:space="preserve"> </w:t>
      </w:r>
      <w:r w:rsidR="00592B7B" w:rsidRPr="000125F0">
        <w:rPr>
          <w:rFonts w:ascii="Arial" w:hAnsi="Arial" w:cs="Arial"/>
          <w:szCs w:val="24"/>
        </w:rPr>
        <w:t>21 de febrero de 2023</w:t>
      </w:r>
      <w:r w:rsidRPr="000125F0">
        <w:rPr>
          <w:rFonts w:ascii="Arial" w:hAnsi="Arial" w:cs="Arial"/>
          <w:szCs w:val="24"/>
        </w:rPr>
        <w:t>, proferida por el Tribunal Administrativo</w:t>
      </w:r>
      <w:r w:rsidR="00EF3CD4" w:rsidRPr="000125F0">
        <w:rPr>
          <w:rFonts w:ascii="Arial" w:hAnsi="Arial" w:cs="Arial"/>
          <w:szCs w:val="24"/>
        </w:rPr>
        <w:t xml:space="preserve"> </w:t>
      </w:r>
      <w:r w:rsidR="002D59E3" w:rsidRPr="000125F0">
        <w:rPr>
          <w:rFonts w:ascii="Arial" w:hAnsi="Arial" w:cs="Arial"/>
          <w:szCs w:val="24"/>
        </w:rPr>
        <w:t>de Cundinamarca (subsección F de la sección segunda)</w:t>
      </w:r>
      <w:r w:rsidRPr="000125F0">
        <w:rPr>
          <w:rFonts w:ascii="Arial" w:hAnsi="Arial" w:cs="Arial"/>
          <w:szCs w:val="24"/>
        </w:rPr>
        <w:t xml:space="preserve">, que </w:t>
      </w:r>
      <w:r w:rsidR="00F0171E" w:rsidRPr="000125F0">
        <w:rPr>
          <w:rFonts w:ascii="Arial" w:hAnsi="Arial" w:cs="Arial"/>
          <w:szCs w:val="24"/>
        </w:rPr>
        <w:t>accedió a</w:t>
      </w:r>
      <w:r w:rsidRPr="000125F0">
        <w:rPr>
          <w:rFonts w:ascii="Arial" w:hAnsi="Arial" w:cs="Arial"/>
          <w:szCs w:val="24"/>
        </w:rPr>
        <w:t xml:space="preserve"> las pretensiones de la demanda.</w:t>
      </w:r>
    </w:p>
    <w:p w14:paraId="2E746FBC" w14:textId="77777777" w:rsidR="000975BD" w:rsidRPr="000125F0" w:rsidRDefault="000975BD" w:rsidP="00787D38">
      <w:pPr>
        <w:widowControl w:val="0"/>
        <w:spacing w:line="360" w:lineRule="auto"/>
        <w:jc w:val="both"/>
        <w:rPr>
          <w:rFonts w:ascii="Arial" w:hAnsi="Arial" w:cs="Arial"/>
          <w:szCs w:val="24"/>
        </w:rPr>
      </w:pPr>
    </w:p>
    <w:p w14:paraId="43EF5876" w14:textId="77777777" w:rsidR="000975BD" w:rsidRPr="000125F0" w:rsidRDefault="000975BD" w:rsidP="00787D38">
      <w:pPr>
        <w:pStyle w:val="Ttulo2"/>
        <w:keepNext w:val="0"/>
        <w:keepLines w:val="0"/>
        <w:widowControl w:val="0"/>
        <w:numPr>
          <w:ilvl w:val="0"/>
          <w:numId w:val="4"/>
        </w:numPr>
        <w:overflowPunct/>
        <w:autoSpaceDE/>
        <w:autoSpaceDN/>
        <w:adjustRightInd/>
        <w:spacing w:before="0" w:line="360" w:lineRule="auto"/>
        <w:jc w:val="center"/>
        <w:textAlignment w:val="auto"/>
        <w:rPr>
          <w:rFonts w:ascii="Arial" w:eastAsia="Calibri" w:hAnsi="Arial" w:cs="Arial"/>
          <w:b/>
          <w:color w:val="auto"/>
          <w:sz w:val="24"/>
          <w:szCs w:val="24"/>
        </w:rPr>
      </w:pPr>
      <w:r w:rsidRPr="000125F0">
        <w:rPr>
          <w:rFonts w:ascii="Arial" w:eastAsia="Calibri" w:hAnsi="Arial" w:cs="Arial"/>
          <w:b/>
          <w:color w:val="auto"/>
          <w:sz w:val="24"/>
          <w:szCs w:val="24"/>
        </w:rPr>
        <w:t>ANTECEDENTES</w:t>
      </w:r>
    </w:p>
    <w:p w14:paraId="5021868D" w14:textId="77777777" w:rsidR="000975BD" w:rsidRPr="000125F0" w:rsidRDefault="000975BD" w:rsidP="00787D38">
      <w:pPr>
        <w:spacing w:line="360" w:lineRule="auto"/>
        <w:rPr>
          <w:rFonts w:ascii="Arial" w:hAnsi="Arial" w:cs="Arial"/>
          <w:szCs w:val="24"/>
        </w:rPr>
      </w:pPr>
    </w:p>
    <w:p w14:paraId="3133A757" w14:textId="77777777" w:rsidR="000975BD" w:rsidRPr="000125F0" w:rsidRDefault="000975BD" w:rsidP="00787D38">
      <w:pPr>
        <w:widowControl w:val="0"/>
        <w:spacing w:line="360" w:lineRule="auto"/>
        <w:rPr>
          <w:rFonts w:ascii="Arial" w:hAnsi="Arial" w:cs="Arial"/>
          <w:b/>
          <w:szCs w:val="24"/>
        </w:rPr>
      </w:pPr>
      <w:r w:rsidRPr="000125F0">
        <w:rPr>
          <w:rFonts w:ascii="Arial" w:hAnsi="Arial" w:cs="Arial"/>
          <w:b/>
          <w:szCs w:val="24"/>
        </w:rPr>
        <w:t>1. La demanda</w:t>
      </w:r>
      <w:r w:rsidR="007829F7" w:rsidRPr="000125F0">
        <w:rPr>
          <w:rStyle w:val="Refdenotaalpie"/>
          <w:rFonts w:ascii="Arial" w:hAnsi="Arial" w:cs="Arial"/>
          <w:b/>
          <w:sz w:val="24"/>
          <w:szCs w:val="24"/>
        </w:rPr>
        <w:footnoteReference w:id="1"/>
      </w:r>
      <w:r w:rsidRPr="000125F0">
        <w:rPr>
          <w:rFonts w:ascii="Arial" w:hAnsi="Arial" w:cs="Arial"/>
          <w:b/>
          <w:szCs w:val="24"/>
        </w:rPr>
        <w:t>.</w:t>
      </w:r>
    </w:p>
    <w:p w14:paraId="25A77F76" w14:textId="77777777" w:rsidR="000975BD" w:rsidRPr="000125F0" w:rsidRDefault="000975BD" w:rsidP="00787D38">
      <w:pPr>
        <w:widowControl w:val="0"/>
        <w:spacing w:line="360" w:lineRule="auto"/>
        <w:jc w:val="both"/>
        <w:rPr>
          <w:rFonts w:ascii="Arial" w:hAnsi="Arial" w:cs="Arial"/>
          <w:szCs w:val="24"/>
        </w:rPr>
      </w:pPr>
    </w:p>
    <w:p w14:paraId="25D196F4" w14:textId="77777777" w:rsidR="000975BD" w:rsidRPr="000125F0" w:rsidRDefault="000975BD" w:rsidP="00787D38">
      <w:pPr>
        <w:widowControl w:val="0"/>
        <w:spacing w:line="360" w:lineRule="auto"/>
        <w:jc w:val="both"/>
        <w:rPr>
          <w:rFonts w:ascii="Arial" w:hAnsi="Arial" w:cs="Arial"/>
          <w:b/>
          <w:szCs w:val="24"/>
        </w:rPr>
      </w:pPr>
      <w:r w:rsidRPr="000125F0">
        <w:rPr>
          <w:rFonts w:ascii="Arial" w:hAnsi="Arial" w:cs="Arial"/>
          <w:b/>
          <w:szCs w:val="24"/>
        </w:rPr>
        <w:t>1.1. Pretensiones.</w:t>
      </w:r>
    </w:p>
    <w:p w14:paraId="7498D43F" w14:textId="77777777" w:rsidR="000975BD" w:rsidRPr="000125F0" w:rsidRDefault="000975BD" w:rsidP="00787D38">
      <w:pPr>
        <w:widowControl w:val="0"/>
        <w:spacing w:line="360" w:lineRule="auto"/>
        <w:jc w:val="both"/>
        <w:rPr>
          <w:rFonts w:ascii="Arial" w:hAnsi="Arial" w:cs="Arial"/>
          <w:szCs w:val="24"/>
        </w:rPr>
      </w:pPr>
    </w:p>
    <w:p w14:paraId="26136B46" w14:textId="36292787" w:rsidR="000975BD" w:rsidRPr="000125F0" w:rsidRDefault="000975BD" w:rsidP="00787D38">
      <w:pPr>
        <w:widowControl w:val="0"/>
        <w:spacing w:line="360" w:lineRule="auto"/>
        <w:jc w:val="both"/>
        <w:rPr>
          <w:rFonts w:ascii="Arial" w:hAnsi="Arial" w:cs="Arial"/>
          <w:szCs w:val="24"/>
        </w:rPr>
      </w:pPr>
      <w:r w:rsidRPr="000125F0">
        <w:rPr>
          <w:rFonts w:ascii="Arial" w:hAnsi="Arial" w:cs="Arial"/>
          <w:szCs w:val="24"/>
        </w:rPr>
        <w:t xml:space="preserve">La señora </w:t>
      </w:r>
      <w:r w:rsidR="002D59E3" w:rsidRPr="000125F0">
        <w:rPr>
          <w:rFonts w:ascii="Arial" w:hAnsi="Arial" w:cs="Arial"/>
          <w:szCs w:val="24"/>
          <w:shd w:val="clear" w:color="auto" w:fill="FFFFFF"/>
        </w:rPr>
        <w:t>Alcira Quitian Rojas</w:t>
      </w:r>
      <w:r w:rsidRPr="000125F0">
        <w:rPr>
          <w:rFonts w:ascii="Arial" w:hAnsi="Arial" w:cs="Arial"/>
          <w:szCs w:val="24"/>
        </w:rPr>
        <w:t>, por intermedio de apoderad</w:t>
      </w:r>
      <w:r w:rsidR="00EF3CD4" w:rsidRPr="000125F0">
        <w:rPr>
          <w:rFonts w:ascii="Arial" w:hAnsi="Arial" w:cs="Arial"/>
          <w:szCs w:val="24"/>
        </w:rPr>
        <w:t>o</w:t>
      </w:r>
      <w:r w:rsidRPr="000125F0">
        <w:rPr>
          <w:rFonts w:ascii="Arial" w:hAnsi="Arial" w:cs="Arial"/>
          <w:szCs w:val="24"/>
        </w:rPr>
        <w:t xml:space="preserve"> judicial, </w:t>
      </w:r>
      <w:r w:rsidRPr="000125F0">
        <w:rPr>
          <w:rFonts w:ascii="Arial" w:hAnsi="Arial" w:cs="Arial"/>
          <w:iCs/>
          <w:szCs w:val="24"/>
        </w:rPr>
        <w:t xml:space="preserve">acudió a la jurisdicción en ejercicio del medio de control de nulidad y restablecimiento del derecho </w:t>
      </w:r>
      <w:r w:rsidRPr="000125F0">
        <w:rPr>
          <w:rFonts w:ascii="Arial" w:hAnsi="Arial" w:cs="Arial"/>
          <w:szCs w:val="24"/>
        </w:rPr>
        <w:t xml:space="preserve">previsto en el artículo 138 del Código de Procedimiento Administrativo y de lo Contencioso Administrativo (CPACA), para solicitar la nulidad </w:t>
      </w:r>
      <w:r w:rsidR="00EF1BBA" w:rsidRPr="000125F0">
        <w:rPr>
          <w:rFonts w:ascii="Arial" w:hAnsi="Arial" w:cs="Arial"/>
          <w:szCs w:val="24"/>
        </w:rPr>
        <w:t>del oficio</w:t>
      </w:r>
      <w:r w:rsidR="00A5098A" w:rsidRPr="000125F0">
        <w:rPr>
          <w:rFonts w:ascii="Arial" w:hAnsi="Arial" w:cs="Arial"/>
          <w:szCs w:val="24"/>
        </w:rPr>
        <w:t xml:space="preserve"> 3100.0106.-2020002374 de</w:t>
      </w:r>
      <w:r w:rsidR="00570A5E" w:rsidRPr="000125F0">
        <w:rPr>
          <w:rFonts w:ascii="Arial" w:hAnsi="Arial" w:cs="Arial"/>
          <w:szCs w:val="24"/>
        </w:rPr>
        <w:t>l</w:t>
      </w:r>
      <w:r w:rsidR="00A5098A" w:rsidRPr="000125F0">
        <w:rPr>
          <w:rFonts w:ascii="Arial" w:hAnsi="Arial" w:cs="Arial"/>
          <w:szCs w:val="24"/>
        </w:rPr>
        <w:t xml:space="preserve"> 28 de enero de 2020</w:t>
      </w:r>
      <w:r w:rsidR="00570A5E" w:rsidRPr="000125F0">
        <w:rPr>
          <w:rFonts w:ascii="Arial" w:hAnsi="Arial" w:cs="Arial"/>
          <w:szCs w:val="24"/>
        </w:rPr>
        <w:t xml:space="preserve">, por medio del cual la </w:t>
      </w:r>
      <w:r w:rsidR="008D5EEC" w:rsidRPr="000125F0">
        <w:rPr>
          <w:rFonts w:ascii="Arial" w:hAnsi="Arial" w:cs="Arial"/>
          <w:szCs w:val="24"/>
        </w:rPr>
        <w:t>D</w:t>
      </w:r>
      <w:r w:rsidR="00570A5E" w:rsidRPr="000125F0">
        <w:rPr>
          <w:rFonts w:ascii="Arial" w:hAnsi="Arial" w:cs="Arial"/>
          <w:szCs w:val="24"/>
        </w:rPr>
        <w:t xml:space="preserve">irectora de </w:t>
      </w:r>
      <w:r w:rsidR="008D5EEC" w:rsidRPr="000125F0">
        <w:rPr>
          <w:rFonts w:ascii="Arial" w:hAnsi="Arial" w:cs="Arial"/>
          <w:szCs w:val="24"/>
        </w:rPr>
        <w:t>T</w:t>
      </w:r>
      <w:r w:rsidR="00570A5E" w:rsidRPr="000125F0">
        <w:rPr>
          <w:rFonts w:ascii="Arial" w:hAnsi="Arial" w:cs="Arial"/>
          <w:szCs w:val="24"/>
        </w:rPr>
        <w:t xml:space="preserve">alento </w:t>
      </w:r>
      <w:r w:rsidR="00F34A00" w:rsidRPr="000125F0">
        <w:rPr>
          <w:rFonts w:ascii="Arial" w:hAnsi="Arial" w:cs="Arial"/>
          <w:szCs w:val="24"/>
        </w:rPr>
        <w:t>H</w:t>
      </w:r>
      <w:r w:rsidR="00570A5E" w:rsidRPr="000125F0">
        <w:rPr>
          <w:rFonts w:ascii="Arial" w:hAnsi="Arial" w:cs="Arial"/>
          <w:szCs w:val="24"/>
        </w:rPr>
        <w:t xml:space="preserve">umano de la Aeronáutica Civil, negó el pago </w:t>
      </w:r>
      <w:r w:rsidR="00EF1BBA" w:rsidRPr="000125F0">
        <w:rPr>
          <w:rFonts w:ascii="Arial" w:hAnsi="Arial" w:cs="Arial"/>
          <w:szCs w:val="24"/>
        </w:rPr>
        <w:t>de las diferencias salariales y prestacionales</w:t>
      </w:r>
      <w:r w:rsidR="00F0775A" w:rsidRPr="000125F0">
        <w:rPr>
          <w:rFonts w:ascii="Arial" w:hAnsi="Arial" w:cs="Arial"/>
          <w:szCs w:val="24"/>
        </w:rPr>
        <w:t>, desde el 1° de enero de 2017 hasta el 19 de diciembre de 2019</w:t>
      </w:r>
      <w:r w:rsidR="00570A5E" w:rsidRPr="000125F0">
        <w:rPr>
          <w:rFonts w:ascii="Arial" w:hAnsi="Arial" w:cs="Arial"/>
          <w:szCs w:val="24"/>
        </w:rPr>
        <w:t>.</w:t>
      </w:r>
    </w:p>
    <w:p w14:paraId="520735F8" w14:textId="77777777" w:rsidR="000975BD" w:rsidRPr="000125F0" w:rsidRDefault="000975BD" w:rsidP="00787D38">
      <w:pPr>
        <w:widowControl w:val="0"/>
        <w:spacing w:line="360" w:lineRule="auto"/>
        <w:jc w:val="both"/>
        <w:rPr>
          <w:rFonts w:ascii="Arial" w:hAnsi="Arial" w:cs="Arial"/>
          <w:szCs w:val="24"/>
        </w:rPr>
      </w:pPr>
    </w:p>
    <w:p w14:paraId="79AE4741" w14:textId="77777777" w:rsidR="00570A5E" w:rsidRPr="000125F0" w:rsidRDefault="000975BD" w:rsidP="00787D38">
      <w:pPr>
        <w:widowControl w:val="0"/>
        <w:snapToGrid w:val="0"/>
        <w:spacing w:line="360" w:lineRule="auto"/>
        <w:jc w:val="both"/>
        <w:rPr>
          <w:rFonts w:ascii="Arial" w:eastAsia="Arial" w:hAnsi="Arial" w:cs="Arial"/>
          <w:szCs w:val="24"/>
        </w:rPr>
      </w:pPr>
      <w:r w:rsidRPr="000125F0">
        <w:rPr>
          <w:rFonts w:ascii="Arial" w:hAnsi="Arial" w:cs="Arial"/>
          <w:b/>
          <w:szCs w:val="24"/>
        </w:rPr>
        <w:t xml:space="preserve">A título de restablecimiento del derecho, </w:t>
      </w:r>
      <w:r w:rsidRPr="000125F0">
        <w:rPr>
          <w:rFonts w:ascii="Arial" w:eastAsia="Arial" w:hAnsi="Arial" w:cs="Arial"/>
          <w:szCs w:val="24"/>
        </w:rPr>
        <w:t xml:space="preserve">pidió que se condene a la </w:t>
      </w:r>
      <w:r w:rsidR="001E363F" w:rsidRPr="000125F0">
        <w:rPr>
          <w:rFonts w:ascii="Arial" w:eastAsia="Arial" w:hAnsi="Arial" w:cs="Arial"/>
          <w:szCs w:val="24"/>
        </w:rPr>
        <w:t>accionada</w:t>
      </w:r>
      <w:r w:rsidRPr="000125F0">
        <w:rPr>
          <w:rFonts w:ascii="Arial" w:eastAsia="Arial" w:hAnsi="Arial" w:cs="Arial"/>
          <w:szCs w:val="24"/>
        </w:rPr>
        <w:t xml:space="preserve"> a: (i)</w:t>
      </w:r>
      <w:r w:rsidR="0067135A" w:rsidRPr="000125F0">
        <w:rPr>
          <w:rFonts w:ascii="Arial" w:eastAsia="Arial" w:hAnsi="Arial" w:cs="Arial"/>
          <w:szCs w:val="24"/>
        </w:rPr>
        <w:t xml:space="preserve"> </w:t>
      </w:r>
      <w:r w:rsidR="00570A5E" w:rsidRPr="000125F0">
        <w:rPr>
          <w:rFonts w:ascii="Arial" w:eastAsia="Arial" w:hAnsi="Arial" w:cs="Arial"/>
          <w:szCs w:val="24"/>
        </w:rPr>
        <w:t xml:space="preserve">reajustar la asignación básica mensual a la devengada por un profesional aeronáutico III, nivel 32, grado 27, </w:t>
      </w:r>
      <w:r w:rsidR="00F0775A" w:rsidRPr="000125F0">
        <w:rPr>
          <w:rFonts w:ascii="Arial" w:eastAsia="Arial" w:hAnsi="Arial" w:cs="Arial"/>
          <w:szCs w:val="24"/>
        </w:rPr>
        <w:t xml:space="preserve">entre </w:t>
      </w:r>
      <w:r w:rsidR="00570A5E" w:rsidRPr="000125F0">
        <w:rPr>
          <w:rFonts w:ascii="Arial" w:eastAsia="Arial" w:hAnsi="Arial" w:cs="Arial"/>
          <w:szCs w:val="24"/>
        </w:rPr>
        <w:t xml:space="preserve">el 1° de enero de </w:t>
      </w:r>
      <w:r w:rsidR="00570A5E" w:rsidRPr="000125F0">
        <w:rPr>
          <w:rFonts w:ascii="Arial" w:eastAsia="Arial" w:hAnsi="Arial" w:cs="Arial"/>
          <w:szCs w:val="24"/>
        </w:rPr>
        <w:lastRenderedPageBreak/>
        <w:t xml:space="preserve">2017 </w:t>
      </w:r>
      <w:r w:rsidR="00F0775A" w:rsidRPr="000125F0">
        <w:rPr>
          <w:rFonts w:ascii="Arial" w:eastAsia="Arial" w:hAnsi="Arial" w:cs="Arial"/>
          <w:szCs w:val="24"/>
        </w:rPr>
        <w:t>y</w:t>
      </w:r>
      <w:r w:rsidR="00570A5E" w:rsidRPr="000125F0">
        <w:rPr>
          <w:rFonts w:ascii="Arial" w:eastAsia="Arial" w:hAnsi="Arial" w:cs="Arial"/>
          <w:szCs w:val="24"/>
        </w:rPr>
        <w:t xml:space="preserve"> el 19 de diciembre de 2019; (ii) pagar las diferencias resultantes entre la asignación básica recibida y la que efectivamente debió recibir</w:t>
      </w:r>
      <w:r w:rsidR="006F0B27" w:rsidRPr="000125F0">
        <w:rPr>
          <w:rFonts w:ascii="Arial" w:eastAsia="Arial" w:hAnsi="Arial" w:cs="Arial"/>
          <w:szCs w:val="24"/>
        </w:rPr>
        <w:t xml:space="preserve"> como profesional aeronáutico III, nivel 32, grado 27, </w:t>
      </w:r>
      <w:r w:rsidR="00F0775A" w:rsidRPr="000125F0">
        <w:rPr>
          <w:rFonts w:ascii="Arial" w:eastAsia="Arial" w:hAnsi="Arial" w:cs="Arial"/>
          <w:szCs w:val="24"/>
        </w:rPr>
        <w:t>del</w:t>
      </w:r>
      <w:r w:rsidR="006F0B27" w:rsidRPr="000125F0">
        <w:rPr>
          <w:rFonts w:ascii="Arial" w:eastAsia="Arial" w:hAnsi="Arial" w:cs="Arial"/>
          <w:szCs w:val="24"/>
        </w:rPr>
        <w:t xml:space="preserve"> 1° de enero de 2017 </w:t>
      </w:r>
      <w:r w:rsidR="00F0775A" w:rsidRPr="000125F0">
        <w:rPr>
          <w:rFonts w:ascii="Arial" w:eastAsia="Arial" w:hAnsi="Arial" w:cs="Arial"/>
          <w:szCs w:val="24"/>
        </w:rPr>
        <w:t>al</w:t>
      </w:r>
      <w:r w:rsidR="006F0B27" w:rsidRPr="000125F0">
        <w:rPr>
          <w:rFonts w:ascii="Arial" w:eastAsia="Arial" w:hAnsi="Arial" w:cs="Arial"/>
          <w:szCs w:val="24"/>
        </w:rPr>
        <w:t xml:space="preserve"> 19 de diciembre de 2019</w:t>
      </w:r>
      <w:r w:rsidR="00570A5E" w:rsidRPr="000125F0">
        <w:rPr>
          <w:rFonts w:ascii="Arial" w:eastAsia="Arial" w:hAnsi="Arial" w:cs="Arial"/>
          <w:szCs w:val="24"/>
        </w:rPr>
        <w:t xml:space="preserve">; (iii) </w:t>
      </w:r>
      <w:r w:rsidR="006F0B27" w:rsidRPr="000125F0">
        <w:rPr>
          <w:rFonts w:ascii="Arial" w:eastAsia="Arial" w:hAnsi="Arial" w:cs="Arial"/>
          <w:szCs w:val="24"/>
        </w:rPr>
        <w:t xml:space="preserve">cancelar las diferencias de lo que debió percibir por concepto de </w:t>
      </w:r>
      <w:r w:rsidR="0094426F" w:rsidRPr="000125F0">
        <w:rPr>
          <w:rFonts w:ascii="Arial" w:eastAsia="Arial" w:hAnsi="Arial" w:cs="Arial"/>
          <w:szCs w:val="24"/>
        </w:rPr>
        <w:t>las primas de productividad bimestrales, vacaciones y navidad y las bonificaciones aeronáuticas, servicios, semestrales y especiales de recreación</w:t>
      </w:r>
      <w:r w:rsidR="006F0B27" w:rsidRPr="000125F0">
        <w:rPr>
          <w:rFonts w:ascii="Arial" w:eastAsia="Arial" w:hAnsi="Arial" w:cs="Arial"/>
          <w:szCs w:val="24"/>
        </w:rPr>
        <w:t xml:space="preserve">; </w:t>
      </w:r>
      <w:r w:rsidR="006915A5" w:rsidRPr="000125F0">
        <w:rPr>
          <w:rFonts w:ascii="Arial" w:eastAsia="Arial" w:hAnsi="Arial" w:cs="Arial"/>
          <w:szCs w:val="24"/>
        </w:rPr>
        <w:t xml:space="preserve">y </w:t>
      </w:r>
      <w:r w:rsidR="006F0B27" w:rsidRPr="000125F0">
        <w:rPr>
          <w:rFonts w:ascii="Arial" w:eastAsia="Arial" w:hAnsi="Arial" w:cs="Arial"/>
          <w:szCs w:val="24"/>
        </w:rPr>
        <w:t xml:space="preserve">(iv) </w:t>
      </w:r>
      <w:r w:rsidR="00C01621" w:rsidRPr="000125F0">
        <w:rPr>
          <w:rFonts w:ascii="Arial" w:eastAsia="Arial" w:hAnsi="Arial" w:cs="Arial"/>
          <w:szCs w:val="24"/>
        </w:rPr>
        <w:t xml:space="preserve">pagar a </w:t>
      </w:r>
      <w:proofErr w:type="spellStart"/>
      <w:r w:rsidR="00C01621" w:rsidRPr="000125F0">
        <w:rPr>
          <w:rFonts w:ascii="Arial" w:eastAsia="Arial" w:hAnsi="Arial" w:cs="Arial"/>
          <w:szCs w:val="24"/>
        </w:rPr>
        <w:t>Colpensiones</w:t>
      </w:r>
      <w:proofErr w:type="spellEnd"/>
      <w:r w:rsidR="00C01621" w:rsidRPr="000125F0">
        <w:rPr>
          <w:rFonts w:ascii="Arial" w:eastAsia="Arial" w:hAnsi="Arial" w:cs="Arial"/>
          <w:szCs w:val="24"/>
        </w:rPr>
        <w:t xml:space="preserve"> «[…] </w:t>
      </w:r>
      <w:r w:rsidR="00C01621" w:rsidRPr="000125F0">
        <w:rPr>
          <w:rFonts w:ascii="Arial" w:eastAsia="Arial" w:hAnsi="Arial" w:cs="Arial"/>
          <w:i/>
          <w:szCs w:val="24"/>
        </w:rPr>
        <w:t>las diferencias entre las cotizaciones que pagó para cubrir los riesgos de invalidez, vejez y muerte</w:t>
      </w:r>
      <w:r w:rsidR="00C01621" w:rsidRPr="000125F0">
        <w:rPr>
          <w:rFonts w:ascii="Arial" w:eastAsia="Arial" w:hAnsi="Arial" w:cs="Arial"/>
          <w:szCs w:val="24"/>
        </w:rPr>
        <w:t xml:space="preserve"> […], </w:t>
      </w:r>
      <w:r w:rsidR="00C01621" w:rsidRPr="000125F0">
        <w:rPr>
          <w:rFonts w:ascii="Arial" w:eastAsia="Arial" w:hAnsi="Arial" w:cs="Arial"/>
          <w:i/>
          <w:szCs w:val="24"/>
        </w:rPr>
        <w:t>liquidadas con la asignación mensual cancelada y las cotizaciones que realmente debió pagarle liquidadas con la asignación mensual de un Profesional Aeronáutico III, Nivel 32, Grado 27, desde el 1º de enero de 2017 hasta el 19 de diciembre de 2019</w:t>
      </w:r>
      <w:r w:rsidR="00C01621" w:rsidRPr="000125F0">
        <w:rPr>
          <w:rFonts w:ascii="Arial" w:eastAsia="Arial" w:hAnsi="Arial" w:cs="Arial"/>
          <w:szCs w:val="24"/>
        </w:rPr>
        <w:t>».</w:t>
      </w:r>
    </w:p>
    <w:p w14:paraId="2DF0727D" w14:textId="77777777" w:rsidR="00570A5E" w:rsidRPr="000125F0" w:rsidRDefault="00570A5E" w:rsidP="00787D38">
      <w:pPr>
        <w:widowControl w:val="0"/>
        <w:snapToGrid w:val="0"/>
        <w:spacing w:line="360" w:lineRule="auto"/>
        <w:jc w:val="both"/>
        <w:rPr>
          <w:rFonts w:ascii="Arial" w:eastAsia="Arial" w:hAnsi="Arial" w:cs="Arial"/>
          <w:szCs w:val="24"/>
        </w:rPr>
      </w:pPr>
    </w:p>
    <w:p w14:paraId="7C64F235" w14:textId="77777777" w:rsidR="000975BD" w:rsidRPr="000125F0" w:rsidRDefault="000975BD" w:rsidP="00787D38">
      <w:pPr>
        <w:widowControl w:val="0"/>
        <w:snapToGrid w:val="0"/>
        <w:spacing w:line="360" w:lineRule="auto"/>
        <w:jc w:val="both"/>
        <w:rPr>
          <w:rFonts w:ascii="Arial" w:hAnsi="Arial" w:cs="Arial"/>
          <w:szCs w:val="24"/>
        </w:rPr>
      </w:pPr>
      <w:r w:rsidRPr="000125F0">
        <w:rPr>
          <w:rFonts w:ascii="Arial" w:hAnsi="Arial" w:cs="Arial"/>
          <w:b/>
          <w:szCs w:val="24"/>
        </w:rPr>
        <w:t xml:space="preserve">Los hechos </w:t>
      </w:r>
      <w:r w:rsidRPr="000125F0">
        <w:rPr>
          <w:rFonts w:ascii="Arial" w:hAnsi="Arial" w:cs="Arial"/>
          <w:szCs w:val="24"/>
        </w:rPr>
        <w:t>en que se fundan las pretensiones son los siguientes:</w:t>
      </w:r>
    </w:p>
    <w:p w14:paraId="47ACE26D" w14:textId="77777777" w:rsidR="000975BD" w:rsidRPr="000125F0" w:rsidRDefault="000975BD" w:rsidP="00787D38">
      <w:pPr>
        <w:widowControl w:val="0"/>
        <w:snapToGrid w:val="0"/>
        <w:spacing w:line="360" w:lineRule="auto"/>
        <w:jc w:val="both"/>
        <w:rPr>
          <w:rFonts w:ascii="Arial" w:hAnsi="Arial" w:cs="Arial"/>
          <w:szCs w:val="24"/>
        </w:rPr>
      </w:pPr>
    </w:p>
    <w:p w14:paraId="4E773D26" w14:textId="0D83CB9D" w:rsidR="00A009E4" w:rsidRPr="000125F0" w:rsidRDefault="007063B4" w:rsidP="0094318B">
      <w:pPr>
        <w:widowControl w:val="0"/>
        <w:snapToGrid w:val="0"/>
        <w:spacing w:line="360" w:lineRule="auto"/>
        <w:jc w:val="both"/>
        <w:rPr>
          <w:rFonts w:ascii="Arial" w:hAnsi="Arial" w:cs="Arial"/>
          <w:szCs w:val="24"/>
        </w:rPr>
      </w:pPr>
      <w:r w:rsidRPr="000125F0">
        <w:rPr>
          <w:rFonts w:ascii="Arial" w:hAnsi="Arial" w:cs="Arial"/>
          <w:szCs w:val="24"/>
        </w:rPr>
        <w:t xml:space="preserve">Relata la accionante </w:t>
      </w:r>
      <w:r w:rsidR="000C1E5B" w:rsidRPr="000125F0">
        <w:rPr>
          <w:rFonts w:ascii="Arial" w:hAnsi="Arial" w:cs="Arial"/>
          <w:szCs w:val="24"/>
        </w:rPr>
        <w:t>que fue nombrada en provisionalidad por la Aerocivil, mediante Resolución 04196 del 4 de agosto de 2011, en el cargo de auxiliar V</w:t>
      </w:r>
      <w:r w:rsidR="00FF4960" w:rsidRPr="000125F0">
        <w:rPr>
          <w:rFonts w:ascii="Arial" w:hAnsi="Arial" w:cs="Arial"/>
          <w:szCs w:val="24"/>
        </w:rPr>
        <w:t>,</w:t>
      </w:r>
      <w:r w:rsidR="000C1E5B" w:rsidRPr="000125F0">
        <w:rPr>
          <w:rFonts w:ascii="Arial" w:hAnsi="Arial" w:cs="Arial"/>
          <w:szCs w:val="24"/>
        </w:rPr>
        <w:t xml:space="preserve"> grado 13, </w:t>
      </w:r>
      <w:r w:rsidR="009A483C" w:rsidRPr="000125F0">
        <w:rPr>
          <w:rFonts w:ascii="Arial" w:hAnsi="Arial" w:cs="Arial"/>
          <w:szCs w:val="24"/>
        </w:rPr>
        <w:t>del cual tomó</w:t>
      </w:r>
      <w:r w:rsidR="000C1E5B" w:rsidRPr="000125F0">
        <w:rPr>
          <w:rFonts w:ascii="Arial" w:hAnsi="Arial" w:cs="Arial"/>
          <w:szCs w:val="24"/>
        </w:rPr>
        <w:t xml:space="preserve"> posesión el 11 de</w:t>
      </w:r>
      <w:r w:rsidR="00F34A00" w:rsidRPr="000125F0">
        <w:rPr>
          <w:rFonts w:ascii="Arial" w:hAnsi="Arial" w:cs="Arial"/>
          <w:szCs w:val="24"/>
        </w:rPr>
        <w:t>l</w:t>
      </w:r>
      <w:r w:rsidR="000C1E5B" w:rsidRPr="000125F0">
        <w:rPr>
          <w:rFonts w:ascii="Arial" w:hAnsi="Arial" w:cs="Arial"/>
          <w:szCs w:val="24"/>
        </w:rPr>
        <w:t xml:space="preserve"> mismo mes y año</w:t>
      </w:r>
      <w:r w:rsidR="008305D8" w:rsidRPr="000125F0">
        <w:rPr>
          <w:rFonts w:ascii="Arial" w:hAnsi="Arial" w:cs="Arial"/>
          <w:szCs w:val="24"/>
        </w:rPr>
        <w:t>.</w:t>
      </w:r>
    </w:p>
    <w:p w14:paraId="4F71B491" w14:textId="77777777" w:rsidR="009A483C" w:rsidRPr="000125F0" w:rsidRDefault="009A483C" w:rsidP="0094318B">
      <w:pPr>
        <w:widowControl w:val="0"/>
        <w:snapToGrid w:val="0"/>
        <w:spacing w:line="360" w:lineRule="auto"/>
        <w:jc w:val="both"/>
        <w:rPr>
          <w:rFonts w:ascii="Arial" w:hAnsi="Arial" w:cs="Arial"/>
          <w:szCs w:val="24"/>
        </w:rPr>
      </w:pPr>
    </w:p>
    <w:p w14:paraId="58290FBE" w14:textId="77777777" w:rsidR="009A483C" w:rsidRPr="000125F0" w:rsidRDefault="009A483C" w:rsidP="0094318B">
      <w:pPr>
        <w:widowControl w:val="0"/>
        <w:snapToGrid w:val="0"/>
        <w:spacing w:line="360" w:lineRule="auto"/>
        <w:jc w:val="both"/>
        <w:rPr>
          <w:rFonts w:ascii="Arial" w:hAnsi="Arial" w:cs="Arial"/>
          <w:szCs w:val="24"/>
        </w:rPr>
      </w:pPr>
      <w:r w:rsidRPr="000125F0">
        <w:rPr>
          <w:rFonts w:ascii="Arial" w:hAnsi="Arial" w:cs="Arial"/>
          <w:szCs w:val="24"/>
        </w:rPr>
        <w:t xml:space="preserve">Que </w:t>
      </w:r>
      <w:r w:rsidR="008305D8" w:rsidRPr="000125F0">
        <w:rPr>
          <w:rFonts w:ascii="Arial" w:hAnsi="Arial" w:cs="Arial"/>
          <w:szCs w:val="24"/>
        </w:rPr>
        <w:t>conforme a lo anterior, fue ubicada en la secretaría de sistemas de operaciones de esa entidad y posteriormente</w:t>
      </w:r>
      <w:r w:rsidR="00BD14C7" w:rsidRPr="000125F0">
        <w:rPr>
          <w:rFonts w:ascii="Arial" w:hAnsi="Arial" w:cs="Arial"/>
          <w:szCs w:val="24"/>
        </w:rPr>
        <w:t xml:space="preserve"> trasladada </w:t>
      </w:r>
      <w:r w:rsidRPr="000125F0">
        <w:rPr>
          <w:rFonts w:ascii="Arial" w:hAnsi="Arial" w:cs="Arial"/>
          <w:szCs w:val="24"/>
        </w:rPr>
        <w:t>a</w:t>
      </w:r>
      <w:r w:rsidR="00BD14C7" w:rsidRPr="000125F0">
        <w:rPr>
          <w:rFonts w:ascii="Arial" w:hAnsi="Arial" w:cs="Arial"/>
          <w:szCs w:val="24"/>
        </w:rPr>
        <w:t xml:space="preserve"> la oficina de control interno a</w:t>
      </w:r>
      <w:r w:rsidRPr="000125F0">
        <w:rPr>
          <w:rFonts w:ascii="Arial" w:hAnsi="Arial" w:cs="Arial"/>
          <w:szCs w:val="24"/>
        </w:rPr>
        <w:t xml:space="preserve"> través del acto 00801 de 17 de febrero de 2014, dependencia en la </w:t>
      </w:r>
      <w:r w:rsidR="008513B7" w:rsidRPr="000125F0">
        <w:rPr>
          <w:rFonts w:ascii="Arial" w:hAnsi="Arial" w:cs="Arial"/>
          <w:szCs w:val="24"/>
        </w:rPr>
        <w:t>que,</w:t>
      </w:r>
      <w:r w:rsidRPr="000125F0">
        <w:rPr>
          <w:rFonts w:ascii="Arial" w:hAnsi="Arial" w:cs="Arial"/>
          <w:szCs w:val="24"/>
        </w:rPr>
        <w:t xml:space="preserve"> según el manual de funciones</w:t>
      </w:r>
      <w:r w:rsidR="00FC23FF" w:rsidRPr="000125F0">
        <w:rPr>
          <w:rFonts w:ascii="Arial" w:hAnsi="Arial" w:cs="Arial"/>
          <w:szCs w:val="24"/>
        </w:rPr>
        <w:t xml:space="preserve"> (</w:t>
      </w:r>
      <w:r w:rsidR="00FC23FF" w:rsidRPr="000125F0">
        <w:rPr>
          <w:rFonts w:ascii="Arial" w:hAnsi="Arial" w:cs="Arial"/>
        </w:rPr>
        <w:t>Resolución 00605 del 17 de marzo de 2015)</w:t>
      </w:r>
      <w:r w:rsidRPr="000125F0">
        <w:rPr>
          <w:rFonts w:ascii="Arial" w:hAnsi="Arial" w:cs="Arial"/>
          <w:szCs w:val="24"/>
        </w:rPr>
        <w:t>, t</w:t>
      </w:r>
      <w:r w:rsidR="008305D8" w:rsidRPr="000125F0">
        <w:rPr>
          <w:rFonts w:ascii="Arial" w:hAnsi="Arial" w:cs="Arial"/>
          <w:szCs w:val="24"/>
        </w:rPr>
        <w:t xml:space="preserve">iene </w:t>
      </w:r>
      <w:r w:rsidRPr="000125F0">
        <w:rPr>
          <w:rFonts w:ascii="Arial" w:hAnsi="Arial" w:cs="Arial"/>
          <w:szCs w:val="24"/>
        </w:rPr>
        <w:t>dentro de sus colaboradores un profesional aeronáutico III, nivel 32, grado 27, cuya función consis</w:t>
      </w:r>
      <w:r w:rsidR="008305D8" w:rsidRPr="000125F0">
        <w:rPr>
          <w:rFonts w:ascii="Arial" w:hAnsi="Arial" w:cs="Arial"/>
          <w:szCs w:val="24"/>
        </w:rPr>
        <w:t xml:space="preserve">te </w:t>
      </w:r>
      <w:r w:rsidRPr="000125F0">
        <w:rPr>
          <w:rFonts w:ascii="Arial" w:hAnsi="Arial" w:cs="Arial"/>
          <w:szCs w:val="24"/>
        </w:rPr>
        <w:t xml:space="preserve">en </w:t>
      </w:r>
      <w:r w:rsidR="008513B7" w:rsidRPr="000125F0">
        <w:rPr>
          <w:rFonts w:ascii="Arial" w:hAnsi="Arial" w:cs="Arial"/>
          <w:szCs w:val="24"/>
        </w:rPr>
        <w:t xml:space="preserve">la </w:t>
      </w:r>
      <w:r w:rsidRPr="000125F0">
        <w:rPr>
          <w:rFonts w:ascii="Arial" w:hAnsi="Arial" w:cs="Arial"/>
          <w:szCs w:val="24"/>
        </w:rPr>
        <w:t>auditoria</w:t>
      </w:r>
      <w:r w:rsidR="008513B7" w:rsidRPr="000125F0">
        <w:rPr>
          <w:rFonts w:ascii="Arial" w:hAnsi="Arial" w:cs="Arial"/>
          <w:szCs w:val="24"/>
        </w:rPr>
        <w:t>, mediante la asesoría</w:t>
      </w:r>
      <w:r w:rsidR="00E564A2" w:rsidRPr="000125F0">
        <w:rPr>
          <w:rFonts w:ascii="Arial" w:hAnsi="Arial" w:cs="Arial"/>
          <w:szCs w:val="24"/>
        </w:rPr>
        <w:t>,</w:t>
      </w:r>
      <w:r w:rsidR="008513B7" w:rsidRPr="000125F0">
        <w:rPr>
          <w:rFonts w:ascii="Arial" w:hAnsi="Arial" w:cs="Arial"/>
          <w:szCs w:val="24"/>
        </w:rPr>
        <w:t xml:space="preserve"> capacitación</w:t>
      </w:r>
      <w:r w:rsidRPr="000125F0">
        <w:rPr>
          <w:rFonts w:ascii="Arial" w:hAnsi="Arial" w:cs="Arial"/>
          <w:szCs w:val="24"/>
        </w:rPr>
        <w:t xml:space="preserve"> </w:t>
      </w:r>
      <w:r w:rsidR="00BD14C7" w:rsidRPr="000125F0">
        <w:rPr>
          <w:rFonts w:ascii="Arial" w:hAnsi="Arial" w:cs="Arial"/>
          <w:szCs w:val="24"/>
        </w:rPr>
        <w:t xml:space="preserve">y realización de evaluaciones integrales al sistema, </w:t>
      </w:r>
      <w:r w:rsidR="008513B7" w:rsidRPr="000125F0">
        <w:rPr>
          <w:rFonts w:ascii="Arial" w:hAnsi="Arial" w:cs="Arial"/>
          <w:szCs w:val="24"/>
        </w:rPr>
        <w:t xml:space="preserve">funciones que venía ejerciendo </w:t>
      </w:r>
      <w:r w:rsidR="0094426F" w:rsidRPr="000125F0">
        <w:rPr>
          <w:rFonts w:ascii="Arial" w:hAnsi="Arial" w:cs="Arial"/>
          <w:szCs w:val="24"/>
        </w:rPr>
        <w:t xml:space="preserve">desde el 1° de enero de 2017 </w:t>
      </w:r>
      <w:r w:rsidR="00BD14C7" w:rsidRPr="000125F0">
        <w:rPr>
          <w:rFonts w:ascii="Arial" w:hAnsi="Arial" w:cs="Arial"/>
          <w:szCs w:val="24"/>
        </w:rPr>
        <w:t>sin haber sido nombrad</w:t>
      </w:r>
      <w:r w:rsidR="008513B7" w:rsidRPr="000125F0">
        <w:rPr>
          <w:rFonts w:ascii="Arial" w:hAnsi="Arial" w:cs="Arial"/>
          <w:szCs w:val="24"/>
        </w:rPr>
        <w:t>a</w:t>
      </w:r>
      <w:r w:rsidR="0094426F" w:rsidRPr="000125F0">
        <w:rPr>
          <w:rFonts w:ascii="Arial" w:hAnsi="Arial" w:cs="Arial"/>
          <w:szCs w:val="24"/>
        </w:rPr>
        <w:t>,</w:t>
      </w:r>
      <w:r w:rsidR="00BD14C7" w:rsidRPr="000125F0">
        <w:rPr>
          <w:rFonts w:ascii="Arial" w:hAnsi="Arial" w:cs="Arial"/>
          <w:szCs w:val="24"/>
        </w:rPr>
        <w:t xml:space="preserve"> </w:t>
      </w:r>
      <w:r w:rsidR="0094426F" w:rsidRPr="000125F0">
        <w:rPr>
          <w:rFonts w:ascii="Arial" w:hAnsi="Arial" w:cs="Arial"/>
          <w:szCs w:val="24"/>
        </w:rPr>
        <w:t xml:space="preserve">cumpliendo </w:t>
      </w:r>
      <w:r w:rsidR="00BD14C7" w:rsidRPr="000125F0">
        <w:rPr>
          <w:rFonts w:ascii="Arial" w:hAnsi="Arial" w:cs="Arial"/>
          <w:szCs w:val="24"/>
        </w:rPr>
        <w:t>con los requisitos de formación y experiencia para ello.</w:t>
      </w:r>
    </w:p>
    <w:p w14:paraId="3A4DC989" w14:textId="77777777" w:rsidR="000C1E5B" w:rsidRPr="000125F0" w:rsidRDefault="000C1E5B" w:rsidP="0094318B">
      <w:pPr>
        <w:widowControl w:val="0"/>
        <w:snapToGrid w:val="0"/>
        <w:spacing w:line="360" w:lineRule="auto"/>
        <w:jc w:val="both"/>
        <w:rPr>
          <w:rFonts w:ascii="Arial" w:hAnsi="Arial" w:cs="Arial"/>
          <w:szCs w:val="24"/>
        </w:rPr>
      </w:pPr>
    </w:p>
    <w:p w14:paraId="55395A9E" w14:textId="77777777" w:rsidR="000C1E5B" w:rsidRPr="000125F0" w:rsidRDefault="007B3821" w:rsidP="0094318B">
      <w:pPr>
        <w:widowControl w:val="0"/>
        <w:snapToGrid w:val="0"/>
        <w:spacing w:line="360" w:lineRule="auto"/>
        <w:jc w:val="both"/>
        <w:rPr>
          <w:rFonts w:ascii="Arial" w:hAnsi="Arial" w:cs="Arial"/>
          <w:szCs w:val="24"/>
        </w:rPr>
      </w:pPr>
      <w:r w:rsidRPr="000125F0">
        <w:rPr>
          <w:rFonts w:ascii="Arial" w:hAnsi="Arial" w:cs="Arial"/>
          <w:szCs w:val="24"/>
        </w:rPr>
        <w:t xml:space="preserve">Afirma que, </w:t>
      </w:r>
      <w:r w:rsidR="002859CA" w:rsidRPr="000125F0">
        <w:rPr>
          <w:rFonts w:ascii="Arial" w:hAnsi="Arial" w:cs="Arial"/>
          <w:szCs w:val="24"/>
        </w:rPr>
        <w:t xml:space="preserve">anualmente </w:t>
      </w:r>
      <w:r w:rsidRPr="000125F0">
        <w:rPr>
          <w:rFonts w:ascii="Arial" w:hAnsi="Arial" w:cs="Arial"/>
          <w:szCs w:val="24"/>
        </w:rPr>
        <w:t xml:space="preserve">mediante actos administrativos la entidad accionada realiza ajustes a </w:t>
      </w:r>
      <w:r w:rsidR="0094426F" w:rsidRPr="000125F0">
        <w:rPr>
          <w:rFonts w:ascii="Arial" w:hAnsi="Arial" w:cs="Arial"/>
          <w:szCs w:val="24"/>
        </w:rPr>
        <w:t>la asignación básica mensual</w:t>
      </w:r>
      <w:r w:rsidRPr="000125F0">
        <w:rPr>
          <w:rFonts w:ascii="Arial" w:hAnsi="Arial" w:cs="Arial"/>
          <w:szCs w:val="24"/>
        </w:rPr>
        <w:t xml:space="preserve"> </w:t>
      </w:r>
      <w:r w:rsidR="0094426F" w:rsidRPr="000125F0">
        <w:rPr>
          <w:rFonts w:ascii="Arial" w:hAnsi="Arial" w:cs="Arial"/>
          <w:szCs w:val="24"/>
        </w:rPr>
        <w:t>y a las prestaciones sociales de sus empleados, no obstante, el cargo de auxiliar V grado 13 por ella desempeñado no era objeto de significativos aumentos</w:t>
      </w:r>
      <w:r w:rsidR="00897F84" w:rsidRPr="000125F0">
        <w:rPr>
          <w:rFonts w:ascii="Arial" w:hAnsi="Arial" w:cs="Arial"/>
          <w:szCs w:val="24"/>
        </w:rPr>
        <w:t xml:space="preserve"> salariales</w:t>
      </w:r>
      <w:r w:rsidR="0094426F" w:rsidRPr="000125F0">
        <w:rPr>
          <w:rFonts w:ascii="Arial" w:hAnsi="Arial" w:cs="Arial"/>
          <w:szCs w:val="24"/>
        </w:rPr>
        <w:t xml:space="preserve">, lo cual no correspondía con las funciones de profesional aeronáutico III, nivel 32, grado 27 que </w:t>
      </w:r>
      <w:r w:rsidR="00897F84" w:rsidRPr="000125F0">
        <w:rPr>
          <w:rFonts w:ascii="Arial" w:hAnsi="Arial" w:cs="Arial"/>
          <w:szCs w:val="24"/>
        </w:rPr>
        <w:t>ejercía.</w:t>
      </w:r>
    </w:p>
    <w:p w14:paraId="1456550A" w14:textId="77777777" w:rsidR="0094426F" w:rsidRPr="000125F0" w:rsidRDefault="0094426F" w:rsidP="0094318B">
      <w:pPr>
        <w:widowControl w:val="0"/>
        <w:snapToGrid w:val="0"/>
        <w:spacing w:line="360" w:lineRule="auto"/>
        <w:jc w:val="both"/>
        <w:rPr>
          <w:rFonts w:ascii="Arial" w:hAnsi="Arial" w:cs="Arial"/>
          <w:szCs w:val="24"/>
        </w:rPr>
      </w:pPr>
    </w:p>
    <w:p w14:paraId="4F091ADA" w14:textId="77777777" w:rsidR="0094426F" w:rsidRPr="000125F0" w:rsidRDefault="0094426F" w:rsidP="0094318B">
      <w:pPr>
        <w:widowControl w:val="0"/>
        <w:snapToGrid w:val="0"/>
        <w:spacing w:line="360" w:lineRule="auto"/>
        <w:jc w:val="both"/>
        <w:rPr>
          <w:rFonts w:ascii="Arial" w:hAnsi="Arial" w:cs="Arial"/>
          <w:szCs w:val="24"/>
        </w:rPr>
      </w:pPr>
      <w:r w:rsidRPr="000125F0">
        <w:rPr>
          <w:rFonts w:ascii="Arial" w:hAnsi="Arial" w:cs="Arial"/>
          <w:szCs w:val="24"/>
        </w:rPr>
        <w:t xml:space="preserve">Que, </w:t>
      </w:r>
      <w:r w:rsidR="00815352" w:rsidRPr="000125F0">
        <w:rPr>
          <w:rFonts w:ascii="Arial" w:hAnsi="Arial" w:cs="Arial"/>
          <w:szCs w:val="24"/>
        </w:rPr>
        <w:t>desde el 20 de diciembre de 2019, fue nombrada en el empleo de profesional aeronáutico III, nivel 32, grado 27, por lo que el 27 de ese mes y año, solicitó el pago de las diferencias salariales y demás prestaciones entre un cargo y otro, y los correspondientes aportes a Colpensiones</w:t>
      </w:r>
      <w:r w:rsidR="00897F84" w:rsidRPr="000125F0">
        <w:rPr>
          <w:rFonts w:ascii="Arial" w:hAnsi="Arial" w:cs="Arial"/>
          <w:szCs w:val="24"/>
        </w:rPr>
        <w:t xml:space="preserve"> dejados de efectuarse</w:t>
      </w:r>
      <w:r w:rsidR="00815352" w:rsidRPr="000125F0">
        <w:rPr>
          <w:rFonts w:ascii="Arial" w:hAnsi="Arial" w:cs="Arial"/>
          <w:szCs w:val="24"/>
        </w:rPr>
        <w:t>, lo cual le fue negado por medio de la comunicación 3100.0106.-2020002374 de</w:t>
      </w:r>
      <w:r w:rsidR="00897F84" w:rsidRPr="000125F0">
        <w:rPr>
          <w:rFonts w:ascii="Arial" w:hAnsi="Arial" w:cs="Arial"/>
          <w:szCs w:val="24"/>
        </w:rPr>
        <w:t>l</w:t>
      </w:r>
      <w:r w:rsidR="00815352" w:rsidRPr="000125F0">
        <w:rPr>
          <w:rFonts w:ascii="Arial" w:hAnsi="Arial" w:cs="Arial"/>
          <w:szCs w:val="24"/>
        </w:rPr>
        <w:t xml:space="preserve"> 28 de enero de 2020.</w:t>
      </w:r>
    </w:p>
    <w:p w14:paraId="2B57FC35" w14:textId="77777777" w:rsidR="002F303F" w:rsidRPr="000125F0" w:rsidRDefault="002F303F" w:rsidP="00787D38">
      <w:pPr>
        <w:widowControl w:val="0"/>
        <w:snapToGrid w:val="0"/>
        <w:spacing w:line="360" w:lineRule="auto"/>
        <w:jc w:val="both"/>
        <w:rPr>
          <w:rFonts w:ascii="Arial" w:hAnsi="Arial" w:cs="Arial"/>
          <w:szCs w:val="24"/>
        </w:rPr>
      </w:pPr>
    </w:p>
    <w:p w14:paraId="69733D04" w14:textId="77777777" w:rsidR="000975BD" w:rsidRPr="000125F0" w:rsidRDefault="000975BD" w:rsidP="00787D38">
      <w:pPr>
        <w:widowControl w:val="0"/>
        <w:snapToGrid w:val="0"/>
        <w:spacing w:line="360" w:lineRule="auto"/>
        <w:jc w:val="both"/>
        <w:rPr>
          <w:rFonts w:ascii="Arial" w:hAnsi="Arial" w:cs="Arial"/>
          <w:b/>
          <w:szCs w:val="24"/>
        </w:rPr>
      </w:pPr>
      <w:r w:rsidRPr="000125F0">
        <w:rPr>
          <w:rFonts w:ascii="Arial" w:hAnsi="Arial" w:cs="Arial"/>
          <w:b/>
          <w:szCs w:val="24"/>
        </w:rPr>
        <w:t>1.2. Normas violadas y concepto de violación.</w:t>
      </w:r>
    </w:p>
    <w:p w14:paraId="04F8B266" w14:textId="77777777" w:rsidR="000975BD" w:rsidRPr="000125F0" w:rsidRDefault="000975BD" w:rsidP="00787D38">
      <w:pPr>
        <w:widowControl w:val="0"/>
        <w:spacing w:line="360" w:lineRule="auto"/>
        <w:jc w:val="both"/>
        <w:rPr>
          <w:rFonts w:ascii="Arial" w:hAnsi="Arial" w:cs="Arial"/>
          <w:kern w:val="2"/>
          <w:szCs w:val="24"/>
        </w:rPr>
      </w:pPr>
    </w:p>
    <w:p w14:paraId="53E0B4C4" w14:textId="77777777" w:rsidR="008F79B4" w:rsidRPr="000125F0" w:rsidRDefault="000975BD" w:rsidP="00787D38">
      <w:pPr>
        <w:widowControl w:val="0"/>
        <w:spacing w:line="360" w:lineRule="auto"/>
        <w:jc w:val="both"/>
        <w:rPr>
          <w:rFonts w:ascii="Arial" w:hAnsi="Arial" w:cs="Arial"/>
          <w:kern w:val="2"/>
          <w:szCs w:val="24"/>
        </w:rPr>
      </w:pPr>
      <w:r w:rsidRPr="000125F0">
        <w:rPr>
          <w:rFonts w:ascii="Arial" w:hAnsi="Arial" w:cs="Arial"/>
          <w:kern w:val="2"/>
          <w:szCs w:val="24"/>
        </w:rPr>
        <w:t>De la Constitución Política,</w:t>
      </w:r>
      <w:r w:rsidR="008904E9" w:rsidRPr="000125F0">
        <w:rPr>
          <w:rFonts w:ascii="Arial" w:hAnsi="Arial" w:cs="Arial"/>
          <w:kern w:val="2"/>
          <w:szCs w:val="24"/>
        </w:rPr>
        <w:t xml:space="preserve"> </w:t>
      </w:r>
      <w:r w:rsidR="008F79B4" w:rsidRPr="000125F0">
        <w:rPr>
          <w:rFonts w:ascii="Arial" w:hAnsi="Arial" w:cs="Arial"/>
          <w:kern w:val="2"/>
          <w:szCs w:val="24"/>
        </w:rPr>
        <w:t>los</w:t>
      </w:r>
      <w:r w:rsidRPr="000125F0">
        <w:rPr>
          <w:rFonts w:ascii="Arial" w:hAnsi="Arial" w:cs="Arial"/>
          <w:kern w:val="2"/>
          <w:szCs w:val="24"/>
        </w:rPr>
        <w:t xml:space="preserve"> artículo</w:t>
      </w:r>
      <w:r w:rsidR="008F79B4" w:rsidRPr="000125F0">
        <w:rPr>
          <w:rFonts w:ascii="Arial" w:hAnsi="Arial" w:cs="Arial"/>
          <w:kern w:val="2"/>
          <w:szCs w:val="24"/>
        </w:rPr>
        <w:t>s 2, 13, 25, 43, 48 y 53.</w:t>
      </w:r>
      <w:r w:rsidRPr="000125F0">
        <w:rPr>
          <w:rFonts w:ascii="Arial" w:hAnsi="Arial" w:cs="Arial"/>
          <w:kern w:val="2"/>
          <w:szCs w:val="24"/>
        </w:rPr>
        <w:t xml:space="preserve"> </w:t>
      </w:r>
    </w:p>
    <w:p w14:paraId="6E83A881" w14:textId="77777777" w:rsidR="00FC23FF" w:rsidRPr="000125F0" w:rsidRDefault="00FC23FF" w:rsidP="00FC23FF">
      <w:pPr>
        <w:widowControl w:val="0"/>
        <w:spacing w:line="360" w:lineRule="auto"/>
        <w:jc w:val="both"/>
        <w:rPr>
          <w:rFonts w:ascii="Arial" w:hAnsi="Arial" w:cs="Arial"/>
          <w:kern w:val="2"/>
          <w:szCs w:val="24"/>
        </w:rPr>
      </w:pPr>
      <w:r w:rsidRPr="000125F0">
        <w:rPr>
          <w:rFonts w:ascii="Arial" w:hAnsi="Arial" w:cs="Arial"/>
          <w:kern w:val="2"/>
          <w:szCs w:val="24"/>
        </w:rPr>
        <w:t>Código Sustantivo del Trabajo, artículos 9 y 10.</w:t>
      </w:r>
    </w:p>
    <w:p w14:paraId="4BE44CE1" w14:textId="77777777" w:rsidR="000975BD" w:rsidRPr="000125F0" w:rsidRDefault="000975BD" w:rsidP="00787D38">
      <w:pPr>
        <w:widowControl w:val="0"/>
        <w:spacing w:line="360" w:lineRule="auto"/>
        <w:jc w:val="both"/>
        <w:rPr>
          <w:rFonts w:ascii="Arial" w:hAnsi="Arial" w:cs="Arial"/>
          <w:kern w:val="2"/>
          <w:szCs w:val="24"/>
        </w:rPr>
      </w:pPr>
      <w:r w:rsidRPr="000125F0">
        <w:rPr>
          <w:rFonts w:ascii="Arial" w:hAnsi="Arial" w:cs="Arial"/>
          <w:kern w:val="2"/>
          <w:szCs w:val="24"/>
        </w:rPr>
        <w:t>Las Leyes</w:t>
      </w:r>
      <w:r w:rsidR="00487430" w:rsidRPr="000125F0">
        <w:rPr>
          <w:rFonts w:ascii="Arial" w:hAnsi="Arial" w:cs="Arial"/>
          <w:kern w:val="2"/>
          <w:szCs w:val="24"/>
        </w:rPr>
        <w:t xml:space="preserve"> </w:t>
      </w:r>
      <w:r w:rsidR="008F79B4" w:rsidRPr="000125F0">
        <w:rPr>
          <w:rFonts w:ascii="Arial" w:hAnsi="Arial" w:cs="Arial"/>
          <w:kern w:val="2"/>
          <w:szCs w:val="24"/>
        </w:rPr>
        <w:t xml:space="preserve">4ª de 1992, 100 de 1993, 797 de 2003 y 909 de 2004. </w:t>
      </w:r>
    </w:p>
    <w:p w14:paraId="106642DC" w14:textId="77777777" w:rsidR="00394F74" w:rsidRPr="000125F0" w:rsidRDefault="008F79B4" w:rsidP="00787D38">
      <w:pPr>
        <w:widowControl w:val="0"/>
        <w:spacing w:line="360" w:lineRule="auto"/>
        <w:jc w:val="both"/>
        <w:rPr>
          <w:rFonts w:ascii="Arial" w:hAnsi="Arial" w:cs="Arial"/>
          <w:kern w:val="2"/>
          <w:szCs w:val="24"/>
        </w:rPr>
      </w:pPr>
      <w:r w:rsidRPr="000125F0">
        <w:rPr>
          <w:rFonts w:ascii="Arial" w:hAnsi="Arial" w:cs="Arial"/>
          <w:kern w:val="2"/>
          <w:szCs w:val="24"/>
        </w:rPr>
        <w:t>Los Decretos 3135 y 3148 de 1968, 2333 de 1977, 1045 de 1978, 451 de 1984, 248 de 1994, 260 y 261 de 2004, 770, 790 y 2539 de 2005, 1785 y 2158 de 2014, 1083 de 2015, 239 de 2016, 1008 de 2017, 313 y 1503 de 2018 y 1026 de 2019.</w:t>
      </w:r>
    </w:p>
    <w:p w14:paraId="3E1FB3B6" w14:textId="77777777" w:rsidR="00394F74" w:rsidRPr="000125F0" w:rsidRDefault="00394F74" w:rsidP="00787D38">
      <w:pPr>
        <w:widowControl w:val="0"/>
        <w:spacing w:line="360" w:lineRule="auto"/>
        <w:jc w:val="both"/>
        <w:rPr>
          <w:rFonts w:ascii="Arial" w:hAnsi="Arial" w:cs="Arial"/>
          <w:kern w:val="2"/>
          <w:szCs w:val="24"/>
        </w:rPr>
      </w:pPr>
    </w:p>
    <w:p w14:paraId="613E1306" w14:textId="77777777" w:rsidR="00FC23FF" w:rsidRPr="000125F0" w:rsidRDefault="00B4372A" w:rsidP="00E273F2">
      <w:pPr>
        <w:widowControl w:val="0"/>
        <w:spacing w:line="360" w:lineRule="auto"/>
        <w:jc w:val="both"/>
        <w:rPr>
          <w:rFonts w:ascii="Arial" w:hAnsi="Arial" w:cs="Arial"/>
          <w:szCs w:val="24"/>
        </w:rPr>
      </w:pPr>
      <w:r w:rsidRPr="000125F0">
        <w:rPr>
          <w:rFonts w:ascii="Arial" w:hAnsi="Arial" w:cs="Arial"/>
          <w:kern w:val="2"/>
          <w:szCs w:val="24"/>
        </w:rPr>
        <w:t xml:space="preserve">Al respecto, destaca que es fin esencial del Estado servir a la comunidad, por lo que las entidades del orden público </w:t>
      </w:r>
      <w:r w:rsidR="007907E1" w:rsidRPr="000125F0">
        <w:rPr>
          <w:rFonts w:ascii="Arial" w:hAnsi="Arial" w:cs="Arial"/>
          <w:kern w:val="2"/>
          <w:szCs w:val="24"/>
        </w:rPr>
        <w:t>tienen la responsabilidad de</w:t>
      </w:r>
      <w:r w:rsidRPr="000125F0">
        <w:rPr>
          <w:rFonts w:ascii="Arial" w:hAnsi="Arial" w:cs="Arial"/>
          <w:kern w:val="2"/>
          <w:szCs w:val="24"/>
        </w:rPr>
        <w:t xml:space="preserve"> suministrar a los ciudadanos un trato igualitario, sin discriminación de raza o sexo</w:t>
      </w:r>
      <w:r w:rsidR="007907E1" w:rsidRPr="000125F0">
        <w:rPr>
          <w:rFonts w:ascii="Arial" w:hAnsi="Arial" w:cs="Arial"/>
          <w:kern w:val="2"/>
          <w:szCs w:val="24"/>
        </w:rPr>
        <w:t xml:space="preserve"> y</w:t>
      </w:r>
      <w:r w:rsidRPr="000125F0">
        <w:rPr>
          <w:rFonts w:ascii="Arial" w:hAnsi="Arial" w:cs="Arial"/>
          <w:kern w:val="2"/>
          <w:szCs w:val="24"/>
        </w:rPr>
        <w:t xml:space="preserve"> promoviendo condiciones equitativas de trabajo, en relación con l</w:t>
      </w:r>
      <w:r w:rsidR="007907E1" w:rsidRPr="000125F0">
        <w:rPr>
          <w:rFonts w:ascii="Arial" w:hAnsi="Arial" w:cs="Arial"/>
          <w:kern w:val="2"/>
          <w:szCs w:val="24"/>
        </w:rPr>
        <w:t>a garantía de lo</w:t>
      </w:r>
      <w:r w:rsidRPr="000125F0">
        <w:rPr>
          <w:rFonts w:ascii="Arial" w:hAnsi="Arial" w:cs="Arial"/>
          <w:kern w:val="2"/>
          <w:szCs w:val="24"/>
        </w:rPr>
        <w:t xml:space="preserve">s principios a la seguridad social, </w:t>
      </w:r>
      <w:r w:rsidRPr="000125F0">
        <w:rPr>
          <w:rFonts w:ascii="Arial" w:hAnsi="Arial" w:cs="Arial"/>
          <w:szCs w:val="24"/>
        </w:rPr>
        <w:t>la irrenunciabilidad a los beneficios mínimos establecidos en normas laborales y la primacía de la realidad sobre las formas, principios que fueron desconocidos por la demandada al asignar funciones con</w:t>
      </w:r>
      <w:r w:rsidR="00F0775A" w:rsidRPr="000125F0">
        <w:rPr>
          <w:rFonts w:ascii="Arial" w:hAnsi="Arial" w:cs="Arial"/>
          <w:szCs w:val="24"/>
        </w:rPr>
        <w:t xml:space="preserve"> una</w:t>
      </w:r>
      <w:r w:rsidRPr="000125F0">
        <w:rPr>
          <w:rFonts w:ascii="Arial" w:hAnsi="Arial" w:cs="Arial"/>
          <w:szCs w:val="24"/>
        </w:rPr>
        <w:t xml:space="preserve"> remuneración inferior</w:t>
      </w:r>
      <w:r w:rsidR="00F0775A" w:rsidRPr="000125F0">
        <w:rPr>
          <w:rFonts w:ascii="Arial" w:hAnsi="Arial" w:cs="Arial"/>
          <w:szCs w:val="24"/>
        </w:rPr>
        <w:t xml:space="preserve"> a la que legalmente correspondía</w:t>
      </w:r>
      <w:r w:rsidR="007907E1" w:rsidRPr="000125F0">
        <w:rPr>
          <w:rFonts w:ascii="Arial" w:hAnsi="Arial" w:cs="Arial"/>
          <w:szCs w:val="24"/>
        </w:rPr>
        <w:t xml:space="preserve">. </w:t>
      </w:r>
    </w:p>
    <w:p w14:paraId="256CB914" w14:textId="77777777" w:rsidR="00FC23FF" w:rsidRPr="000125F0" w:rsidRDefault="00FC23FF" w:rsidP="00E273F2">
      <w:pPr>
        <w:widowControl w:val="0"/>
        <w:spacing w:line="360" w:lineRule="auto"/>
        <w:jc w:val="both"/>
        <w:rPr>
          <w:rFonts w:ascii="Arial" w:hAnsi="Arial" w:cs="Arial"/>
          <w:szCs w:val="24"/>
        </w:rPr>
      </w:pPr>
    </w:p>
    <w:p w14:paraId="5704FD52" w14:textId="77777777" w:rsidR="000975BD" w:rsidRPr="000125F0" w:rsidRDefault="000975BD" w:rsidP="00E273F2">
      <w:pPr>
        <w:widowControl w:val="0"/>
        <w:spacing w:line="360" w:lineRule="auto"/>
        <w:jc w:val="both"/>
        <w:rPr>
          <w:rFonts w:ascii="Arial" w:hAnsi="Arial" w:cs="Arial"/>
          <w:b/>
          <w:szCs w:val="24"/>
        </w:rPr>
      </w:pPr>
      <w:r w:rsidRPr="000125F0">
        <w:rPr>
          <w:rFonts w:ascii="Arial" w:hAnsi="Arial" w:cs="Arial"/>
          <w:b/>
          <w:kern w:val="2"/>
          <w:szCs w:val="24"/>
        </w:rPr>
        <w:t>2</w:t>
      </w:r>
      <w:r w:rsidRPr="000125F0">
        <w:rPr>
          <w:rFonts w:ascii="Arial" w:hAnsi="Arial" w:cs="Arial"/>
          <w:b/>
          <w:szCs w:val="24"/>
        </w:rPr>
        <w:t>. Contestación de la demanda.</w:t>
      </w:r>
    </w:p>
    <w:p w14:paraId="75771072" w14:textId="77777777" w:rsidR="000975BD" w:rsidRPr="000125F0" w:rsidRDefault="000975BD" w:rsidP="00E273F2">
      <w:pPr>
        <w:widowControl w:val="0"/>
        <w:spacing w:line="360" w:lineRule="auto"/>
        <w:jc w:val="both"/>
        <w:rPr>
          <w:rFonts w:ascii="Arial" w:hAnsi="Arial" w:cs="Arial"/>
          <w:b/>
          <w:szCs w:val="24"/>
        </w:rPr>
      </w:pPr>
    </w:p>
    <w:p w14:paraId="73BEE790" w14:textId="77777777" w:rsidR="00C92365" w:rsidRPr="000125F0" w:rsidRDefault="000975BD" w:rsidP="00E273F2">
      <w:pPr>
        <w:widowControl w:val="0"/>
        <w:spacing w:line="360" w:lineRule="auto"/>
        <w:jc w:val="both"/>
        <w:rPr>
          <w:rFonts w:ascii="Arial" w:hAnsi="Arial" w:cs="Arial"/>
          <w:bCs/>
          <w:spacing w:val="-3"/>
          <w:kern w:val="2"/>
          <w:szCs w:val="24"/>
        </w:rPr>
      </w:pPr>
      <w:r w:rsidRPr="000125F0">
        <w:rPr>
          <w:rFonts w:ascii="Arial" w:hAnsi="Arial" w:cs="Arial"/>
          <w:bCs/>
          <w:spacing w:val="-3"/>
          <w:kern w:val="2"/>
          <w:szCs w:val="24"/>
        </w:rPr>
        <w:t xml:space="preserve">La accionada se opuso a las pretensiones de la demanda. </w:t>
      </w:r>
      <w:r w:rsidR="00C92365" w:rsidRPr="000125F0">
        <w:rPr>
          <w:rFonts w:ascii="Arial" w:hAnsi="Arial" w:cs="Arial"/>
          <w:bCs/>
          <w:spacing w:val="-3"/>
          <w:kern w:val="2"/>
          <w:szCs w:val="24"/>
        </w:rPr>
        <w:t xml:space="preserve">Sobre </w:t>
      </w:r>
      <w:r w:rsidR="00E123AA" w:rsidRPr="000125F0">
        <w:rPr>
          <w:rFonts w:ascii="Arial" w:hAnsi="Arial" w:cs="Arial"/>
          <w:bCs/>
          <w:spacing w:val="-3"/>
          <w:kern w:val="2"/>
          <w:szCs w:val="24"/>
        </w:rPr>
        <w:t xml:space="preserve">su </w:t>
      </w:r>
      <w:r w:rsidR="00C92365" w:rsidRPr="000125F0">
        <w:rPr>
          <w:rFonts w:ascii="Arial" w:hAnsi="Arial" w:cs="Arial"/>
          <w:bCs/>
          <w:spacing w:val="-3"/>
          <w:kern w:val="2"/>
          <w:szCs w:val="24"/>
        </w:rPr>
        <w:t>actu</w:t>
      </w:r>
      <w:r w:rsidR="00E123AA" w:rsidRPr="000125F0">
        <w:rPr>
          <w:rFonts w:ascii="Arial" w:hAnsi="Arial" w:cs="Arial"/>
          <w:bCs/>
          <w:spacing w:val="-3"/>
          <w:kern w:val="2"/>
          <w:szCs w:val="24"/>
        </w:rPr>
        <w:t>ar</w:t>
      </w:r>
      <w:r w:rsidR="00C92365" w:rsidRPr="000125F0">
        <w:rPr>
          <w:rFonts w:ascii="Arial" w:hAnsi="Arial" w:cs="Arial"/>
          <w:bCs/>
          <w:spacing w:val="-3"/>
          <w:kern w:val="2"/>
          <w:szCs w:val="24"/>
        </w:rPr>
        <w:t>, precis</w:t>
      </w:r>
      <w:r w:rsidR="00A36C8F" w:rsidRPr="000125F0">
        <w:rPr>
          <w:rFonts w:ascii="Arial" w:hAnsi="Arial" w:cs="Arial"/>
          <w:bCs/>
          <w:spacing w:val="-3"/>
          <w:kern w:val="2"/>
          <w:szCs w:val="24"/>
        </w:rPr>
        <w:t>ó</w:t>
      </w:r>
      <w:r w:rsidR="00C92365" w:rsidRPr="000125F0">
        <w:rPr>
          <w:rFonts w:ascii="Arial" w:hAnsi="Arial" w:cs="Arial"/>
          <w:bCs/>
          <w:spacing w:val="-3"/>
          <w:kern w:val="2"/>
          <w:szCs w:val="24"/>
        </w:rPr>
        <w:t xml:space="preserve"> que la acci</w:t>
      </w:r>
      <w:r w:rsidR="00E123AA" w:rsidRPr="000125F0">
        <w:rPr>
          <w:rFonts w:ascii="Arial" w:hAnsi="Arial" w:cs="Arial"/>
          <w:bCs/>
          <w:spacing w:val="-3"/>
          <w:kern w:val="2"/>
          <w:szCs w:val="24"/>
        </w:rPr>
        <w:t>onante</w:t>
      </w:r>
      <w:r w:rsidR="00C92365" w:rsidRPr="000125F0">
        <w:rPr>
          <w:rFonts w:ascii="Arial" w:hAnsi="Arial" w:cs="Arial"/>
          <w:bCs/>
          <w:spacing w:val="-3"/>
          <w:kern w:val="2"/>
          <w:szCs w:val="24"/>
        </w:rPr>
        <w:t xml:space="preserve"> fue reubicada</w:t>
      </w:r>
      <w:r w:rsidR="00E123AA" w:rsidRPr="000125F0">
        <w:rPr>
          <w:rFonts w:ascii="Arial" w:hAnsi="Arial" w:cs="Arial"/>
          <w:bCs/>
          <w:spacing w:val="-3"/>
          <w:kern w:val="2"/>
          <w:szCs w:val="24"/>
        </w:rPr>
        <w:t xml:space="preserve">, </w:t>
      </w:r>
      <w:r w:rsidR="00C92365" w:rsidRPr="000125F0">
        <w:rPr>
          <w:rFonts w:ascii="Arial" w:hAnsi="Arial" w:cs="Arial"/>
          <w:bCs/>
          <w:spacing w:val="-3"/>
          <w:kern w:val="2"/>
          <w:szCs w:val="24"/>
        </w:rPr>
        <w:t>previa aceptación</w:t>
      </w:r>
      <w:r w:rsidR="00E123AA" w:rsidRPr="000125F0">
        <w:rPr>
          <w:rFonts w:ascii="Arial" w:hAnsi="Arial" w:cs="Arial"/>
          <w:bCs/>
          <w:spacing w:val="-3"/>
          <w:kern w:val="2"/>
          <w:szCs w:val="24"/>
        </w:rPr>
        <w:t>,</w:t>
      </w:r>
      <w:r w:rsidR="00C92365" w:rsidRPr="000125F0">
        <w:rPr>
          <w:rFonts w:ascii="Arial" w:hAnsi="Arial" w:cs="Arial"/>
          <w:bCs/>
          <w:spacing w:val="-3"/>
          <w:kern w:val="2"/>
          <w:szCs w:val="24"/>
        </w:rPr>
        <w:t xml:space="preserve"> a partir del 3 de marzo de 2014 a la oficina de control interno, en razón </w:t>
      </w:r>
      <w:r w:rsidR="000A123E" w:rsidRPr="000125F0">
        <w:rPr>
          <w:rFonts w:ascii="Arial" w:hAnsi="Arial" w:cs="Arial"/>
          <w:bCs/>
          <w:spacing w:val="-3"/>
          <w:kern w:val="2"/>
          <w:szCs w:val="24"/>
        </w:rPr>
        <w:t>a</w:t>
      </w:r>
      <w:r w:rsidR="00C92365" w:rsidRPr="000125F0">
        <w:rPr>
          <w:rFonts w:ascii="Arial" w:hAnsi="Arial" w:cs="Arial"/>
          <w:bCs/>
          <w:spacing w:val="-3"/>
          <w:kern w:val="2"/>
          <w:szCs w:val="24"/>
        </w:rPr>
        <w:t xml:space="preserve"> las necesidades del servicio</w:t>
      </w:r>
      <w:r w:rsidR="00E123AA" w:rsidRPr="000125F0">
        <w:rPr>
          <w:rFonts w:ascii="Arial" w:hAnsi="Arial" w:cs="Arial"/>
          <w:bCs/>
          <w:spacing w:val="-3"/>
          <w:kern w:val="2"/>
          <w:szCs w:val="24"/>
        </w:rPr>
        <w:t xml:space="preserve"> y</w:t>
      </w:r>
      <w:r w:rsidR="000A123E" w:rsidRPr="000125F0">
        <w:rPr>
          <w:rFonts w:ascii="Arial" w:hAnsi="Arial" w:cs="Arial"/>
          <w:bCs/>
          <w:spacing w:val="-3"/>
          <w:kern w:val="2"/>
          <w:szCs w:val="24"/>
        </w:rPr>
        <w:t xml:space="preserve"> para que</w:t>
      </w:r>
      <w:r w:rsidR="00E123AA" w:rsidRPr="000125F0">
        <w:rPr>
          <w:rFonts w:ascii="Arial" w:hAnsi="Arial" w:cs="Arial"/>
          <w:bCs/>
          <w:spacing w:val="-3"/>
          <w:kern w:val="2"/>
          <w:szCs w:val="24"/>
        </w:rPr>
        <w:t xml:space="preserve"> continuara con sus funciones</w:t>
      </w:r>
      <w:r w:rsidR="000A123E" w:rsidRPr="000125F0">
        <w:rPr>
          <w:rFonts w:ascii="Arial" w:hAnsi="Arial" w:cs="Arial"/>
          <w:bCs/>
          <w:spacing w:val="-3"/>
          <w:kern w:val="2"/>
          <w:szCs w:val="24"/>
        </w:rPr>
        <w:t xml:space="preserve">, </w:t>
      </w:r>
      <w:r w:rsidR="00E123AA" w:rsidRPr="000125F0">
        <w:rPr>
          <w:rFonts w:ascii="Arial" w:hAnsi="Arial" w:cs="Arial"/>
          <w:bCs/>
          <w:spacing w:val="-3"/>
          <w:kern w:val="2"/>
          <w:szCs w:val="24"/>
        </w:rPr>
        <w:t xml:space="preserve">a pesar de que </w:t>
      </w:r>
      <w:r w:rsidR="00E273F2" w:rsidRPr="000125F0">
        <w:rPr>
          <w:rFonts w:ascii="Arial" w:hAnsi="Arial" w:cs="Arial"/>
          <w:bCs/>
          <w:spacing w:val="-3"/>
          <w:kern w:val="2"/>
          <w:szCs w:val="24"/>
        </w:rPr>
        <w:t xml:space="preserve">en </w:t>
      </w:r>
      <w:r w:rsidR="00A36AA8" w:rsidRPr="000125F0">
        <w:rPr>
          <w:rFonts w:ascii="Arial" w:hAnsi="Arial" w:cs="Arial"/>
          <w:bCs/>
          <w:spacing w:val="-3"/>
          <w:kern w:val="2"/>
          <w:szCs w:val="24"/>
        </w:rPr>
        <w:t>la</w:t>
      </w:r>
      <w:r w:rsidR="00E273F2" w:rsidRPr="000125F0">
        <w:rPr>
          <w:rFonts w:ascii="Arial" w:hAnsi="Arial" w:cs="Arial"/>
          <w:bCs/>
          <w:spacing w:val="-3"/>
          <w:kern w:val="2"/>
          <w:szCs w:val="24"/>
        </w:rPr>
        <w:t xml:space="preserve"> estructura interna </w:t>
      </w:r>
      <w:r w:rsidR="00A36AA8" w:rsidRPr="000125F0">
        <w:rPr>
          <w:rFonts w:ascii="Arial" w:hAnsi="Arial" w:cs="Arial"/>
          <w:bCs/>
          <w:spacing w:val="-3"/>
          <w:kern w:val="2"/>
          <w:szCs w:val="24"/>
        </w:rPr>
        <w:t xml:space="preserve">de esa dependencia no se encuentra </w:t>
      </w:r>
      <w:r w:rsidR="000A123E" w:rsidRPr="000125F0">
        <w:rPr>
          <w:rFonts w:ascii="Arial" w:hAnsi="Arial" w:cs="Arial"/>
          <w:bCs/>
          <w:spacing w:val="-3"/>
          <w:kern w:val="2"/>
          <w:szCs w:val="24"/>
        </w:rPr>
        <w:t>el empleo al que había sido nombrada</w:t>
      </w:r>
      <w:r w:rsidR="00A36AA8" w:rsidRPr="000125F0">
        <w:rPr>
          <w:rFonts w:ascii="Arial" w:hAnsi="Arial" w:cs="Arial"/>
          <w:bCs/>
          <w:spacing w:val="-3"/>
          <w:kern w:val="2"/>
          <w:szCs w:val="24"/>
        </w:rPr>
        <w:t>,</w:t>
      </w:r>
      <w:r w:rsidR="000A123E" w:rsidRPr="000125F0">
        <w:rPr>
          <w:rFonts w:ascii="Arial" w:hAnsi="Arial" w:cs="Arial"/>
          <w:bCs/>
          <w:spacing w:val="-3"/>
          <w:kern w:val="2"/>
          <w:szCs w:val="24"/>
        </w:rPr>
        <w:t xml:space="preserve"> pues en este apoyó</w:t>
      </w:r>
      <w:r w:rsidR="00A36AA8" w:rsidRPr="000125F0">
        <w:rPr>
          <w:rFonts w:ascii="Arial" w:hAnsi="Arial" w:cs="Arial"/>
          <w:bCs/>
          <w:spacing w:val="-3"/>
          <w:kern w:val="2"/>
          <w:szCs w:val="24"/>
        </w:rPr>
        <w:t xml:space="preserve"> </w:t>
      </w:r>
      <w:r w:rsidR="00E273F2" w:rsidRPr="000125F0">
        <w:rPr>
          <w:rFonts w:ascii="Arial" w:hAnsi="Arial" w:cs="Arial"/>
          <w:bCs/>
          <w:spacing w:val="-3"/>
          <w:kern w:val="2"/>
          <w:szCs w:val="24"/>
        </w:rPr>
        <w:t xml:space="preserve">«[…] </w:t>
      </w:r>
      <w:r w:rsidR="00C92365" w:rsidRPr="000125F0">
        <w:rPr>
          <w:rFonts w:ascii="Arial" w:hAnsi="Arial" w:cs="Arial"/>
          <w:i/>
          <w:szCs w:val="24"/>
        </w:rPr>
        <w:t>las funciones propias de la Oficina de Control Interno, esto es “la medición y evaluación de la eficiencia, eficacia y economía de los diferentes controles establecidos en la entidad”, enmarcados dentro de los objetivos señalados en la Ley 87 de 1993</w:t>
      </w:r>
      <w:r w:rsidR="00E273F2" w:rsidRPr="000125F0">
        <w:rPr>
          <w:rFonts w:ascii="Arial" w:hAnsi="Arial" w:cs="Arial"/>
          <w:szCs w:val="24"/>
        </w:rPr>
        <w:t>».</w:t>
      </w:r>
    </w:p>
    <w:p w14:paraId="7DC66CC7" w14:textId="77777777" w:rsidR="00BA560D" w:rsidRPr="000125F0" w:rsidRDefault="00BA560D" w:rsidP="00E273F2">
      <w:pPr>
        <w:widowControl w:val="0"/>
        <w:spacing w:line="360" w:lineRule="auto"/>
        <w:jc w:val="both"/>
        <w:rPr>
          <w:rFonts w:ascii="Arial" w:hAnsi="Arial" w:cs="Arial"/>
          <w:bCs/>
          <w:spacing w:val="-3"/>
          <w:kern w:val="2"/>
          <w:szCs w:val="24"/>
        </w:rPr>
      </w:pPr>
    </w:p>
    <w:p w14:paraId="40481D08" w14:textId="77777777" w:rsidR="00954D9C" w:rsidRPr="000125F0" w:rsidRDefault="00E273F2" w:rsidP="00E273F2">
      <w:pPr>
        <w:widowControl w:val="0"/>
        <w:spacing w:line="360" w:lineRule="auto"/>
        <w:jc w:val="both"/>
        <w:rPr>
          <w:rFonts w:ascii="Arial" w:hAnsi="Arial" w:cs="Arial"/>
          <w:bCs/>
          <w:spacing w:val="-3"/>
          <w:kern w:val="2"/>
          <w:szCs w:val="24"/>
        </w:rPr>
      </w:pPr>
      <w:r w:rsidRPr="000125F0">
        <w:rPr>
          <w:rFonts w:ascii="Arial" w:hAnsi="Arial" w:cs="Arial"/>
          <w:bCs/>
          <w:spacing w:val="-3"/>
          <w:kern w:val="2"/>
          <w:szCs w:val="24"/>
        </w:rPr>
        <w:t xml:space="preserve">Enfatiza en que la actora «[…] </w:t>
      </w:r>
      <w:r w:rsidRPr="000125F0">
        <w:rPr>
          <w:rFonts w:ascii="Arial" w:hAnsi="Arial" w:cs="Arial"/>
          <w:i/>
          <w:szCs w:val="24"/>
        </w:rPr>
        <w:t>conoció de las necesidades del servicio y aceptó voluntariamente realizar dicho apoyo y colaboración, no solo para obtener mayor experiencia profesional sino con la expectativa de “que en un mediano plazo se realizaría el rediseño institucional en donde tendría la oportunidad de acceder a un nivel profesional.” Se estaría por lo tanto, ante un conocimiento previo y consentido de su situación administrativa, por lo que se estaría en presencia del principio “nadie puede alegar su propia culpa”. Aunado a que tenía conocimiento de las dificultades que se presentaron para lograr en años anteriores una promoción a un cargo de nivel profesional; situación que se obtuvo a finales del mes de diciembre de 2019, conforme al apoyo y solicitud efectuada por su Jefe Inmediato</w:t>
      </w:r>
      <w:r w:rsidRPr="000125F0">
        <w:rPr>
          <w:rFonts w:ascii="Arial" w:hAnsi="Arial" w:cs="Arial"/>
          <w:szCs w:val="24"/>
        </w:rPr>
        <w:t>».</w:t>
      </w:r>
    </w:p>
    <w:p w14:paraId="298E96CC" w14:textId="77777777" w:rsidR="00E273F2" w:rsidRPr="000125F0" w:rsidRDefault="00E273F2" w:rsidP="00E273F2">
      <w:pPr>
        <w:widowControl w:val="0"/>
        <w:spacing w:line="360" w:lineRule="auto"/>
        <w:jc w:val="both"/>
        <w:rPr>
          <w:rFonts w:ascii="Arial" w:hAnsi="Arial" w:cs="Arial"/>
          <w:bCs/>
          <w:spacing w:val="-3"/>
          <w:kern w:val="2"/>
          <w:szCs w:val="24"/>
        </w:rPr>
      </w:pPr>
    </w:p>
    <w:p w14:paraId="5E3BD03F" w14:textId="77777777" w:rsidR="00E273F2" w:rsidRPr="000125F0" w:rsidRDefault="00E273F2" w:rsidP="000F2CEF">
      <w:pPr>
        <w:pStyle w:val="Default"/>
        <w:spacing w:line="360" w:lineRule="auto"/>
        <w:jc w:val="both"/>
        <w:rPr>
          <w:color w:val="auto"/>
        </w:rPr>
      </w:pPr>
      <w:r w:rsidRPr="000125F0">
        <w:rPr>
          <w:bCs/>
          <w:color w:val="auto"/>
        </w:rPr>
        <w:t xml:space="preserve">Como excepciones </w:t>
      </w:r>
      <w:r w:rsidR="00A36AA8" w:rsidRPr="000125F0">
        <w:rPr>
          <w:bCs/>
          <w:color w:val="auto"/>
        </w:rPr>
        <w:t>en</w:t>
      </w:r>
      <w:r w:rsidRPr="000125F0">
        <w:rPr>
          <w:bCs/>
          <w:color w:val="auto"/>
        </w:rPr>
        <w:t xml:space="preserve"> su defensa, propuso las de falta de causa para demandar, ausencia de fundamentos facticos y jurídicos, ausencia absoluta del derecho reclamado, </w:t>
      </w:r>
      <w:r w:rsidRPr="000125F0">
        <w:rPr>
          <w:color w:val="auto"/>
        </w:rPr>
        <w:t xml:space="preserve">carencia del derecho reclamado, cobro de lo no debido, legalidad del acto demandado y genérica. </w:t>
      </w:r>
    </w:p>
    <w:p w14:paraId="37B0ED4F" w14:textId="77777777" w:rsidR="00E273F2" w:rsidRPr="000125F0" w:rsidRDefault="00E273F2" w:rsidP="000F2CEF">
      <w:pPr>
        <w:widowControl w:val="0"/>
        <w:spacing w:line="360" w:lineRule="auto"/>
        <w:jc w:val="both"/>
        <w:rPr>
          <w:rFonts w:ascii="Arial" w:hAnsi="Arial" w:cs="Arial"/>
          <w:bCs/>
          <w:spacing w:val="-3"/>
          <w:kern w:val="2"/>
          <w:szCs w:val="24"/>
        </w:rPr>
      </w:pPr>
    </w:p>
    <w:p w14:paraId="198CC32C" w14:textId="77777777" w:rsidR="000975BD" w:rsidRPr="000125F0" w:rsidRDefault="000975BD" w:rsidP="000F2CEF">
      <w:pPr>
        <w:widowControl w:val="0"/>
        <w:spacing w:line="360" w:lineRule="auto"/>
        <w:jc w:val="both"/>
        <w:rPr>
          <w:rFonts w:ascii="Arial" w:hAnsi="Arial" w:cs="Arial"/>
          <w:b/>
          <w:szCs w:val="24"/>
        </w:rPr>
      </w:pPr>
      <w:r w:rsidRPr="000125F0">
        <w:rPr>
          <w:rFonts w:ascii="Arial" w:hAnsi="Arial" w:cs="Arial"/>
          <w:b/>
          <w:szCs w:val="24"/>
        </w:rPr>
        <w:t>3. La sentencia de primera instancia.</w:t>
      </w:r>
    </w:p>
    <w:p w14:paraId="48282FCC" w14:textId="77777777" w:rsidR="000975BD" w:rsidRPr="000125F0" w:rsidRDefault="000975BD" w:rsidP="000F2CEF">
      <w:pPr>
        <w:widowControl w:val="0"/>
        <w:spacing w:line="360" w:lineRule="auto"/>
        <w:jc w:val="both"/>
        <w:rPr>
          <w:rFonts w:ascii="Arial" w:hAnsi="Arial" w:cs="Arial"/>
          <w:b/>
          <w:szCs w:val="24"/>
        </w:rPr>
      </w:pPr>
    </w:p>
    <w:p w14:paraId="48BE8385" w14:textId="77777777" w:rsidR="00FA0F44" w:rsidRPr="000125F0" w:rsidRDefault="000975BD" w:rsidP="000F2CEF">
      <w:pPr>
        <w:widowControl w:val="0"/>
        <w:spacing w:line="360" w:lineRule="auto"/>
        <w:jc w:val="both"/>
        <w:rPr>
          <w:rFonts w:ascii="Arial" w:hAnsi="Arial" w:cs="Arial"/>
          <w:szCs w:val="24"/>
        </w:rPr>
      </w:pPr>
      <w:r w:rsidRPr="000125F0">
        <w:rPr>
          <w:rFonts w:ascii="Arial" w:hAnsi="Arial" w:cs="Arial"/>
          <w:szCs w:val="24"/>
        </w:rPr>
        <w:t xml:space="preserve">El Tribunal Administrativo </w:t>
      </w:r>
      <w:r w:rsidR="005D53C4" w:rsidRPr="000125F0">
        <w:rPr>
          <w:rFonts w:ascii="Arial" w:hAnsi="Arial" w:cs="Arial"/>
          <w:szCs w:val="24"/>
        </w:rPr>
        <w:t>de Cundinamarca</w:t>
      </w:r>
      <w:r w:rsidR="009E4478" w:rsidRPr="000125F0">
        <w:rPr>
          <w:rFonts w:ascii="Arial" w:hAnsi="Arial" w:cs="Arial"/>
          <w:szCs w:val="24"/>
        </w:rPr>
        <w:t xml:space="preserve"> </w:t>
      </w:r>
      <w:r w:rsidRPr="000125F0">
        <w:rPr>
          <w:rFonts w:ascii="Arial" w:hAnsi="Arial" w:cs="Arial"/>
          <w:szCs w:val="24"/>
        </w:rPr>
        <w:t>(</w:t>
      </w:r>
      <w:r w:rsidR="003E32E3" w:rsidRPr="000125F0">
        <w:rPr>
          <w:rFonts w:ascii="Arial" w:hAnsi="Arial" w:cs="Arial"/>
          <w:szCs w:val="24"/>
          <w:lang w:val="es-ES_tradnl"/>
        </w:rPr>
        <w:t>s</w:t>
      </w:r>
      <w:r w:rsidR="005D53C4" w:rsidRPr="000125F0">
        <w:rPr>
          <w:rFonts w:ascii="Arial" w:hAnsi="Arial" w:cs="Arial"/>
          <w:szCs w:val="24"/>
          <w:lang w:val="es-ES_tradnl"/>
        </w:rPr>
        <w:t>ubsección f de la sección segunda</w:t>
      </w:r>
      <w:r w:rsidRPr="000125F0">
        <w:rPr>
          <w:rFonts w:ascii="Arial" w:hAnsi="Arial" w:cs="Arial"/>
          <w:szCs w:val="24"/>
        </w:rPr>
        <w:t>), mediante sentencia proferida el</w:t>
      </w:r>
      <w:r w:rsidR="00BC1F45" w:rsidRPr="000125F0">
        <w:rPr>
          <w:rFonts w:ascii="Arial" w:hAnsi="Arial" w:cs="Arial"/>
          <w:szCs w:val="24"/>
        </w:rPr>
        <w:t xml:space="preserve"> </w:t>
      </w:r>
      <w:r w:rsidR="005D53C4" w:rsidRPr="000125F0">
        <w:rPr>
          <w:rFonts w:ascii="Arial" w:hAnsi="Arial" w:cs="Arial"/>
          <w:szCs w:val="24"/>
        </w:rPr>
        <w:t>21 de febrero de 2023</w:t>
      </w:r>
      <w:r w:rsidRPr="000125F0">
        <w:rPr>
          <w:rFonts w:ascii="Arial" w:hAnsi="Arial" w:cs="Arial"/>
          <w:szCs w:val="24"/>
        </w:rPr>
        <w:t xml:space="preserve">, </w:t>
      </w:r>
      <w:r w:rsidR="00E02565" w:rsidRPr="000125F0">
        <w:rPr>
          <w:rFonts w:ascii="Arial" w:hAnsi="Arial" w:cs="Arial"/>
          <w:szCs w:val="24"/>
        </w:rPr>
        <w:t>accedió a las pretensiones de la demanda</w:t>
      </w:r>
      <w:r w:rsidR="00477C9B" w:rsidRPr="000125F0">
        <w:rPr>
          <w:rFonts w:ascii="Arial" w:hAnsi="Arial" w:cs="Arial"/>
          <w:szCs w:val="24"/>
        </w:rPr>
        <w:t xml:space="preserve"> </w:t>
      </w:r>
      <w:r w:rsidR="00DF2E6F" w:rsidRPr="000125F0">
        <w:rPr>
          <w:rFonts w:ascii="Arial" w:hAnsi="Arial" w:cs="Arial"/>
          <w:szCs w:val="24"/>
        </w:rPr>
        <w:t>(</w:t>
      </w:r>
      <w:r w:rsidR="00477C9B" w:rsidRPr="000125F0">
        <w:rPr>
          <w:rFonts w:ascii="Arial" w:hAnsi="Arial" w:cs="Arial"/>
          <w:szCs w:val="24"/>
        </w:rPr>
        <w:t>sin condena en costas</w:t>
      </w:r>
      <w:r w:rsidR="00DF2E6F" w:rsidRPr="000125F0">
        <w:rPr>
          <w:rFonts w:ascii="Arial" w:hAnsi="Arial" w:cs="Arial"/>
          <w:szCs w:val="24"/>
        </w:rPr>
        <w:t>)</w:t>
      </w:r>
      <w:r w:rsidR="00477C9B" w:rsidRPr="000125F0">
        <w:rPr>
          <w:rFonts w:ascii="Arial" w:hAnsi="Arial" w:cs="Arial"/>
          <w:szCs w:val="24"/>
        </w:rPr>
        <w:t>,</w:t>
      </w:r>
      <w:r w:rsidR="00E02565" w:rsidRPr="000125F0">
        <w:rPr>
          <w:rFonts w:ascii="Arial" w:hAnsi="Arial" w:cs="Arial"/>
          <w:szCs w:val="24"/>
        </w:rPr>
        <w:t xml:space="preserve"> </w:t>
      </w:r>
      <w:r w:rsidR="005D53C4" w:rsidRPr="000125F0">
        <w:rPr>
          <w:rFonts w:ascii="Arial" w:hAnsi="Arial" w:cs="Arial"/>
          <w:szCs w:val="24"/>
        </w:rPr>
        <w:t>al considerar que</w:t>
      </w:r>
      <w:r w:rsidR="002A4ED8" w:rsidRPr="000125F0">
        <w:rPr>
          <w:rFonts w:ascii="Arial" w:hAnsi="Arial" w:cs="Arial"/>
          <w:szCs w:val="24"/>
        </w:rPr>
        <w:t xml:space="preserve"> la demandante </w:t>
      </w:r>
      <w:r w:rsidR="005D53C4" w:rsidRPr="000125F0">
        <w:rPr>
          <w:rFonts w:ascii="Arial" w:hAnsi="Arial" w:cs="Arial"/>
          <w:szCs w:val="24"/>
        </w:rPr>
        <w:t xml:space="preserve"> </w:t>
      </w:r>
      <w:r w:rsidR="00BE21CD" w:rsidRPr="000125F0">
        <w:rPr>
          <w:rFonts w:ascii="Arial" w:hAnsi="Arial" w:cs="Arial"/>
          <w:szCs w:val="24"/>
        </w:rPr>
        <w:t xml:space="preserve">«[…] </w:t>
      </w:r>
      <w:r w:rsidR="00BE21CD" w:rsidRPr="000125F0">
        <w:rPr>
          <w:rFonts w:ascii="Arial" w:hAnsi="Arial" w:cs="Arial"/>
          <w:i/>
          <w:szCs w:val="24"/>
        </w:rPr>
        <w:t>laboró como Profesional Aeronáutico III Nivel 32 Grado 27 previsto para la Oficina de Control Interno, desde 1 de enero de 2017 hasta el 27 de diciembre de 2019, sin que pueda considerarse que en este caso se trató de una simple asignación de funciones, por cuanto la accionante se despojó de sus funciones como Auxiliar para asumir todas las funciones del cargo de Auditor de la Oficina de Control Interno, con vocación de permanencia, por lo que se trató de una situación atípica, que no puede ser desconocida dada la contundencia del acervo probatorio allegado, que da cuenta de su ocurrencia, bajo el amparo del principio de primacía de la realidad sobre las formalidades</w:t>
      </w:r>
      <w:r w:rsidR="00BE21CD" w:rsidRPr="000125F0">
        <w:rPr>
          <w:rFonts w:ascii="Arial" w:hAnsi="Arial" w:cs="Arial"/>
          <w:szCs w:val="24"/>
        </w:rPr>
        <w:t>».</w:t>
      </w:r>
    </w:p>
    <w:p w14:paraId="4FC85A0F" w14:textId="77777777" w:rsidR="00D72545" w:rsidRPr="000125F0" w:rsidRDefault="00D72545" w:rsidP="000F2CEF">
      <w:pPr>
        <w:widowControl w:val="0"/>
        <w:spacing w:line="360" w:lineRule="auto"/>
        <w:jc w:val="both"/>
        <w:rPr>
          <w:rFonts w:ascii="Arial" w:hAnsi="Arial" w:cs="Arial"/>
          <w:szCs w:val="24"/>
        </w:rPr>
      </w:pPr>
    </w:p>
    <w:p w14:paraId="5433DBFF" w14:textId="77777777" w:rsidR="000F2CEF" w:rsidRPr="000125F0" w:rsidRDefault="004D2D20" w:rsidP="000F2CEF">
      <w:pPr>
        <w:widowControl w:val="0"/>
        <w:spacing w:line="360" w:lineRule="auto"/>
        <w:jc w:val="both"/>
        <w:rPr>
          <w:rFonts w:ascii="Arial" w:hAnsi="Arial" w:cs="Arial"/>
          <w:szCs w:val="24"/>
        </w:rPr>
      </w:pPr>
      <w:r w:rsidRPr="000125F0">
        <w:rPr>
          <w:rFonts w:ascii="Arial" w:hAnsi="Arial" w:cs="Arial"/>
          <w:szCs w:val="24"/>
        </w:rPr>
        <w:t xml:space="preserve">Es decir, </w:t>
      </w:r>
      <w:r w:rsidR="000F2CEF" w:rsidRPr="000125F0">
        <w:rPr>
          <w:rFonts w:ascii="Arial" w:hAnsi="Arial" w:cs="Arial"/>
          <w:szCs w:val="24"/>
        </w:rPr>
        <w:t xml:space="preserve">«[…] </w:t>
      </w:r>
      <w:r w:rsidR="000F2CEF" w:rsidRPr="000125F0">
        <w:rPr>
          <w:rFonts w:ascii="Arial" w:hAnsi="Arial" w:cs="Arial"/>
          <w:i/>
          <w:szCs w:val="24"/>
        </w:rPr>
        <w:t>acreditó de forma fehaciente que pese a estar nombrada en el cargo de Auxiliar V grado 13, ejerció las funciones de auditor asignadas al empleo de Profesional Aeronáutico III Nivel 32 Grado 27 previsto para la Oficina de Control Interno, cumpliendo con los presupuestos señalados por la jurisprudencia, para obtener el pago de las diferencias reclamadas, al acreditar que la labor se realizó: i) por mandato de la Administración y ii) en forma directa iii) cumpliendo con los requisitos exigidos respecto del cargo que se depreca la compensación</w:t>
      </w:r>
      <w:r w:rsidR="000F2CEF" w:rsidRPr="000125F0">
        <w:rPr>
          <w:rFonts w:ascii="Arial" w:hAnsi="Arial" w:cs="Arial"/>
          <w:szCs w:val="24"/>
        </w:rPr>
        <w:t>».</w:t>
      </w:r>
    </w:p>
    <w:p w14:paraId="648BAAB7" w14:textId="77777777" w:rsidR="000A123E" w:rsidRPr="000125F0" w:rsidRDefault="000A123E" w:rsidP="000F2CEF">
      <w:pPr>
        <w:widowControl w:val="0"/>
        <w:spacing w:line="360" w:lineRule="auto"/>
        <w:jc w:val="both"/>
        <w:rPr>
          <w:rFonts w:ascii="Arial" w:hAnsi="Arial" w:cs="Arial"/>
          <w:szCs w:val="24"/>
        </w:rPr>
      </w:pPr>
    </w:p>
    <w:p w14:paraId="5D210998" w14:textId="77777777" w:rsidR="000A123E" w:rsidRPr="000125F0" w:rsidRDefault="000A123E" w:rsidP="000F2CEF">
      <w:pPr>
        <w:widowControl w:val="0"/>
        <w:spacing w:line="360" w:lineRule="auto"/>
        <w:jc w:val="both"/>
        <w:rPr>
          <w:rFonts w:ascii="Arial" w:hAnsi="Arial" w:cs="Arial"/>
          <w:szCs w:val="24"/>
        </w:rPr>
      </w:pPr>
      <w:r w:rsidRPr="000125F0">
        <w:rPr>
          <w:rFonts w:ascii="Arial" w:hAnsi="Arial" w:cs="Arial"/>
          <w:szCs w:val="24"/>
        </w:rPr>
        <w:t xml:space="preserve">Por consiguiente, declaró la nulidad del acto administrativo enjuiciado y ordenó se </w:t>
      </w:r>
      <w:r w:rsidR="00172387" w:rsidRPr="000125F0">
        <w:rPr>
          <w:rFonts w:ascii="Arial" w:hAnsi="Arial" w:cs="Arial"/>
          <w:szCs w:val="24"/>
        </w:rPr>
        <w:t>efectuarán</w:t>
      </w:r>
      <w:r w:rsidRPr="000125F0">
        <w:rPr>
          <w:rFonts w:ascii="Arial" w:hAnsi="Arial" w:cs="Arial"/>
          <w:szCs w:val="24"/>
        </w:rPr>
        <w:t xml:space="preserve"> los pagos y aportes correspondientes, dejados de percibir, al establecerse una especie de primacía de la realidad sobre las formalidades, lo cual conllevó a que la actora asumiera funciones distintas a las que fue contratada. </w:t>
      </w:r>
      <w:r w:rsidR="00172387" w:rsidRPr="000125F0">
        <w:rPr>
          <w:rFonts w:ascii="Arial" w:hAnsi="Arial" w:cs="Arial"/>
          <w:szCs w:val="24"/>
        </w:rPr>
        <w:t xml:space="preserve">Sin que, se diera la prescripción del derecho, al determinarse que entre la reclamación y la presentación de la demandan no se superó los 3 años consagrados en la norma. </w:t>
      </w:r>
    </w:p>
    <w:p w14:paraId="5779E143" w14:textId="77777777" w:rsidR="000F2CEF" w:rsidRPr="000125F0" w:rsidRDefault="000F2CEF" w:rsidP="000F2CEF">
      <w:pPr>
        <w:widowControl w:val="0"/>
        <w:spacing w:line="360" w:lineRule="auto"/>
        <w:jc w:val="both"/>
        <w:rPr>
          <w:rFonts w:ascii="Arial" w:hAnsi="Arial" w:cs="Arial"/>
          <w:szCs w:val="24"/>
        </w:rPr>
      </w:pPr>
    </w:p>
    <w:p w14:paraId="79C3A765" w14:textId="77777777" w:rsidR="000975BD" w:rsidRPr="000125F0" w:rsidRDefault="000975BD" w:rsidP="00787D38">
      <w:pPr>
        <w:widowControl w:val="0"/>
        <w:spacing w:line="360" w:lineRule="auto"/>
        <w:jc w:val="both"/>
        <w:rPr>
          <w:rFonts w:ascii="Arial" w:hAnsi="Arial" w:cs="Arial"/>
          <w:b/>
          <w:szCs w:val="24"/>
        </w:rPr>
      </w:pPr>
      <w:r w:rsidRPr="000125F0">
        <w:rPr>
          <w:rFonts w:ascii="Arial" w:hAnsi="Arial" w:cs="Arial"/>
          <w:b/>
          <w:szCs w:val="24"/>
        </w:rPr>
        <w:t>4. El recurso de apelación.</w:t>
      </w:r>
    </w:p>
    <w:p w14:paraId="61F9C8A6" w14:textId="77777777" w:rsidR="000975BD" w:rsidRPr="000125F0" w:rsidRDefault="000975BD" w:rsidP="00787D38">
      <w:pPr>
        <w:widowControl w:val="0"/>
        <w:spacing w:line="360" w:lineRule="auto"/>
        <w:jc w:val="both"/>
        <w:rPr>
          <w:rFonts w:ascii="Arial" w:hAnsi="Arial" w:cs="Arial"/>
          <w:b/>
          <w:szCs w:val="24"/>
        </w:rPr>
      </w:pPr>
    </w:p>
    <w:p w14:paraId="469364FE" w14:textId="36A67A9C" w:rsidR="00B33E67" w:rsidRPr="000125F0" w:rsidRDefault="000975BD" w:rsidP="00916977">
      <w:pPr>
        <w:widowControl w:val="0"/>
        <w:spacing w:line="360" w:lineRule="auto"/>
        <w:jc w:val="both"/>
        <w:rPr>
          <w:rFonts w:ascii="Arial" w:hAnsi="Arial" w:cs="Arial"/>
          <w:szCs w:val="24"/>
        </w:rPr>
      </w:pPr>
      <w:r w:rsidRPr="000125F0">
        <w:rPr>
          <w:rFonts w:ascii="Arial" w:hAnsi="Arial" w:cs="Arial"/>
          <w:b/>
          <w:szCs w:val="24"/>
        </w:rPr>
        <w:t>La</w:t>
      </w:r>
      <w:r w:rsidRPr="000125F0">
        <w:rPr>
          <w:rFonts w:ascii="Arial" w:hAnsi="Arial" w:cs="Arial"/>
          <w:szCs w:val="24"/>
        </w:rPr>
        <w:t xml:space="preserve"> </w:t>
      </w:r>
      <w:r w:rsidR="00756147" w:rsidRPr="000125F0">
        <w:rPr>
          <w:rFonts w:ascii="Arial" w:hAnsi="Arial" w:cs="Arial"/>
          <w:b/>
          <w:szCs w:val="24"/>
        </w:rPr>
        <w:t>entidad demandada</w:t>
      </w:r>
      <w:r w:rsidR="00916977" w:rsidRPr="000125F0">
        <w:rPr>
          <w:rFonts w:ascii="Arial" w:hAnsi="Arial" w:cs="Arial"/>
          <w:szCs w:val="24"/>
        </w:rPr>
        <w:t>,</w:t>
      </w:r>
      <w:r w:rsidRPr="000125F0">
        <w:rPr>
          <w:rFonts w:ascii="Arial" w:hAnsi="Arial" w:cs="Arial"/>
          <w:b/>
          <w:szCs w:val="24"/>
        </w:rPr>
        <w:t xml:space="preserve"> </w:t>
      </w:r>
      <w:r w:rsidR="006B491D" w:rsidRPr="000125F0">
        <w:rPr>
          <w:rFonts w:ascii="Arial" w:hAnsi="Arial" w:cs="Arial"/>
          <w:szCs w:val="24"/>
        </w:rPr>
        <w:t>mediante escrito de 16 de marzo de 2023</w:t>
      </w:r>
      <w:r w:rsidR="004D2D20" w:rsidRPr="000125F0">
        <w:rPr>
          <w:rFonts w:ascii="Arial" w:hAnsi="Arial" w:cs="Arial"/>
          <w:szCs w:val="24"/>
        </w:rPr>
        <w:t xml:space="preserve"> y por intermedio de apoderado judicial</w:t>
      </w:r>
      <w:r w:rsidR="006B491D" w:rsidRPr="000125F0">
        <w:rPr>
          <w:rFonts w:ascii="Arial" w:hAnsi="Arial" w:cs="Arial"/>
          <w:szCs w:val="24"/>
        </w:rPr>
        <w:t>, apeló la decisión dictada en primera instancia al aseverar que</w:t>
      </w:r>
      <w:r w:rsidR="004D2D20" w:rsidRPr="000125F0">
        <w:rPr>
          <w:rFonts w:ascii="Arial" w:hAnsi="Arial" w:cs="Arial"/>
          <w:szCs w:val="24"/>
        </w:rPr>
        <w:t xml:space="preserve"> en principio no se colman las exigencias del cumplimiento de labores profesionales, puesto que</w:t>
      </w:r>
      <w:r w:rsidR="006B491D" w:rsidRPr="000125F0">
        <w:rPr>
          <w:rFonts w:ascii="Arial" w:hAnsi="Arial" w:cs="Arial"/>
          <w:szCs w:val="24"/>
        </w:rPr>
        <w:t xml:space="preserve"> la actora conocía las necesidades del servicio y aceptó voluntariamente </w:t>
      </w:r>
      <w:r w:rsidR="00172387" w:rsidRPr="000125F0">
        <w:rPr>
          <w:rFonts w:ascii="Arial" w:hAnsi="Arial" w:cs="Arial"/>
          <w:szCs w:val="24"/>
        </w:rPr>
        <w:t>colaborar en</w:t>
      </w:r>
      <w:r w:rsidR="006B491D" w:rsidRPr="000125F0">
        <w:rPr>
          <w:rFonts w:ascii="Arial" w:hAnsi="Arial" w:cs="Arial"/>
          <w:szCs w:val="24"/>
        </w:rPr>
        <w:t xml:space="preserve"> la oficina de control interno, con la expectativa de obtener experiencia y en el media</w:t>
      </w:r>
      <w:r w:rsidR="00F34A00" w:rsidRPr="000125F0">
        <w:rPr>
          <w:rFonts w:ascii="Arial" w:hAnsi="Arial" w:cs="Arial"/>
          <w:szCs w:val="24"/>
        </w:rPr>
        <w:t>n</w:t>
      </w:r>
      <w:r w:rsidR="006B491D" w:rsidRPr="000125F0">
        <w:rPr>
          <w:rFonts w:ascii="Arial" w:hAnsi="Arial" w:cs="Arial"/>
          <w:szCs w:val="24"/>
        </w:rPr>
        <w:t xml:space="preserve">o plazo en que se reestructurara </w:t>
      </w:r>
      <w:r w:rsidR="004D2D20" w:rsidRPr="000125F0">
        <w:rPr>
          <w:rFonts w:ascii="Arial" w:hAnsi="Arial" w:cs="Arial"/>
          <w:szCs w:val="24"/>
        </w:rPr>
        <w:t xml:space="preserve">el diseño institucional tendría la oportunidad de acceder </w:t>
      </w:r>
      <w:r w:rsidR="00172387" w:rsidRPr="000125F0">
        <w:rPr>
          <w:rFonts w:ascii="Arial" w:hAnsi="Arial" w:cs="Arial"/>
          <w:szCs w:val="24"/>
        </w:rPr>
        <w:t xml:space="preserve">a </w:t>
      </w:r>
      <w:r w:rsidR="004D2D20" w:rsidRPr="000125F0">
        <w:rPr>
          <w:rFonts w:ascii="Arial" w:hAnsi="Arial" w:cs="Arial"/>
          <w:szCs w:val="24"/>
        </w:rPr>
        <w:t>un «</w:t>
      </w:r>
      <w:r w:rsidR="004D2D20" w:rsidRPr="000125F0">
        <w:rPr>
          <w:rFonts w:ascii="Arial" w:hAnsi="Arial" w:cs="Arial"/>
          <w:i/>
          <w:szCs w:val="24"/>
        </w:rPr>
        <w:t>nivel profesional</w:t>
      </w:r>
      <w:r w:rsidR="004D2D20" w:rsidRPr="000125F0">
        <w:rPr>
          <w:rFonts w:ascii="Arial" w:hAnsi="Arial" w:cs="Arial"/>
          <w:szCs w:val="24"/>
        </w:rPr>
        <w:t>».</w:t>
      </w:r>
    </w:p>
    <w:p w14:paraId="1F963233" w14:textId="77777777" w:rsidR="00345AD3" w:rsidRPr="000125F0" w:rsidRDefault="00345AD3" w:rsidP="00787D38">
      <w:pPr>
        <w:widowControl w:val="0"/>
        <w:spacing w:line="360" w:lineRule="auto"/>
        <w:jc w:val="both"/>
        <w:rPr>
          <w:rFonts w:ascii="Arial" w:hAnsi="Arial" w:cs="Arial"/>
          <w:szCs w:val="24"/>
        </w:rPr>
      </w:pPr>
    </w:p>
    <w:p w14:paraId="6010A4C5" w14:textId="5C56FE80" w:rsidR="00E802D9" w:rsidRPr="000125F0" w:rsidRDefault="00EA58A6" w:rsidP="004D2D20">
      <w:pPr>
        <w:widowControl w:val="0"/>
        <w:spacing w:line="360" w:lineRule="auto"/>
        <w:jc w:val="both"/>
        <w:rPr>
          <w:rFonts w:ascii="Arial" w:hAnsi="Arial" w:cs="Arial"/>
          <w:szCs w:val="24"/>
        </w:rPr>
      </w:pPr>
      <w:r w:rsidRPr="000125F0">
        <w:rPr>
          <w:rFonts w:ascii="Arial" w:hAnsi="Arial" w:cs="Arial"/>
          <w:szCs w:val="24"/>
        </w:rPr>
        <w:t>Advierte que</w:t>
      </w:r>
      <w:r w:rsidR="004D2D20" w:rsidRPr="000125F0">
        <w:rPr>
          <w:rFonts w:ascii="Arial" w:hAnsi="Arial" w:cs="Arial"/>
          <w:szCs w:val="24"/>
        </w:rPr>
        <w:t xml:space="preserve">, la accionante a través de oficio del 23 de octubre de 2019, solicitó a la jefe de la oficina de control interno, certificado de las funciones desempeñadas, la cual le fue expedida sin el lleno de las competencias legales, toda vez, </w:t>
      </w:r>
      <w:r w:rsidRPr="000125F0">
        <w:rPr>
          <w:rFonts w:ascii="Arial" w:hAnsi="Arial" w:cs="Arial"/>
          <w:szCs w:val="24"/>
        </w:rPr>
        <w:t xml:space="preserve">que ese tipo de documentos es proferido únicamente por el </w:t>
      </w:r>
      <w:r w:rsidR="004D2D20" w:rsidRPr="000125F0">
        <w:rPr>
          <w:rFonts w:ascii="Arial" w:hAnsi="Arial" w:cs="Arial"/>
          <w:szCs w:val="24"/>
        </w:rPr>
        <w:t xml:space="preserve">área de talento humano, además, que fue utilizada </w:t>
      </w:r>
      <w:r w:rsidRPr="000125F0">
        <w:rPr>
          <w:rFonts w:ascii="Arial" w:hAnsi="Arial" w:cs="Arial"/>
          <w:szCs w:val="24"/>
        </w:rPr>
        <w:t>como elemento probatorio en la</w:t>
      </w:r>
      <w:r w:rsidR="004D2D20" w:rsidRPr="000125F0">
        <w:rPr>
          <w:rFonts w:ascii="Arial" w:hAnsi="Arial" w:cs="Arial"/>
          <w:szCs w:val="24"/>
        </w:rPr>
        <w:t xml:space="preserve"> demanda y tenida en cuenta como pieza fundamental por el </w:t>
      </w:r>
      <w:r w:rsidR="004D2D20" w:rsidRPr="000125F0">
        <w:rPr>
          <w:rFonts w:ascii="Arial" w:hAnsi="Arial" w:cs="Arial"/>
          <w:i/>
          <w:szCs w:val="24"/>
        </w:rPr>
        <w:t xml:space="preserve">a quo </w:t>
      </w:r>
      <w:r w:rsidR="004D2D20" w:rsidRPr="000125F0">
        <w:rPr>
          <w:rFonts w:ascii="Arial" w:hAnsi="Arial" w:cs="Arial"/>
          <w:szCs w:val="24"/>
        </w:rPr>
        <w:t xml:space="preserve">en la toma de su decisión, por tanto, dicho documento carece de validez. </w:t>
      </w:r>
    </w:p>
    <w:p w14:paraId="798DF606" w14:textId="77777777" w:rsidR="00E802D9" w:rsidRPr="000125F0" w:rsidRDefault="00E802D9" w:rsidP="004D2D20">
      <w:pPr>
        <w:widowControl w:val="0"/>
        <w:spacing w:line="360" w:lineRule="auto"/>
        <w:jc w:val="both"/>
        <w:rPr>
          <w:rFonts w:ascii="Arial" w:hAnsi="Arial" w:cs="Arial"/>
          <w:szCs w:val="24"/>
        </w:rPr>
      </w:pPr>
    </w:p>
    <w:p w14:paraId="562449ED" w14:textId="77777777" w:rsidR="00E802D9" w:rsidRPr="000125F0" w:rsidRDefault="004D2D20" w:rsidP="004D2D20">
      <w:pPr>
        <w:pStyle w:val="Default"/>
        <w:spacing w:line="360" w:lineRule="auto"/>
        <w:jc w:val="both"/>
        <w:rPr>
          <w:color w:val="auto"/>
        </w:rPr>
      </w:pPr>
      <w:r w:rsidRPr="000125F0">
        <w:rPr>
          <w:color w:val="auto"/>
        </w:rPr>
        <w:t>Por último, indicó que no es dable acceder a lo pedido</w:t>
      </w:r>
      <w:r w:rsidR="00EA58A6" w:rsidRPr="000125F0">
        <w:rPr>
          <w:color w:val="auto"/>
        </w:rPr>
        <w:t xml:space="preserve">, </w:t>
      </w:r>
      <w:r w:rsidRPr="000125F0">
        <w:rPr>
          <w:color w:val="auto"/>
        </w:rPr>
        <w:t xml:space="preserve">en razón a que no se demostró la ejecución de todas las funciones del cargo superior, «[…] </w:t>
      </w:r>
      <w:r w:rsidRPr="000125F0">
        <w:rPr>
          <w:i/>
          <w:color w:val="auto"/>
          <w:sz w:val="22"/>
          <w:szCs w:val="22"/>
        </w:rPr>
        <w:t>como los procesos de planes de acción y mejoramiento, con sus respectivos seguimientos, funciones que solamente iniciaron (o debieron iniciar) a partir de su posesión en diciembre de 2019</w:t>
      </w:r>
      <w:r w:rsidRPr="000125F0">
        <w:rPr>
          <w:color w:val="auto"/>
          <w:sz w:val="22"/>
          <w:szCs w:val="22"/>
        </w:rPr>
        <w:t>».</w:t>
      </w:r>
    </w:p>
    <w:p w14:paraId="4934EBC7" w14:textId="77777777" w:rsidR="00E802D9" w:rsidRPr="000125F0" w:rsidRDefault="00E802D9" w:rsidP="00787D38">
      <w:pPr>
        <w:widowControl w:val="0"/>
        <w:spacing w:line="360" w:lineRule="auto"/>
        <w:jc w:val="both"/>
        <w:rPr>
          <w:rFonts w:ascii="Arial" w:hAnsi="Arial" w:cs="Arial"/>
          <w:szCs w:val="24"/>
        </w:rPr>
      </w:pPr>
    </w:p>
    <w:p w14:paraId="0E46139A" w14:textId="77777777" w:rsidR="000975BD" w:rsidRPr="000125F0" w:rsidRDefault="00EA3AF6" w:rsidP="00787D38">
      <w:pPr>
        <w:widowControl w:val="0"/>
        <w:spacing w:line="360" w:lineRule="auto"/>
        <w:rPr>
          <w:rFonts w:ascii="Arial" w:hAnsi="Arial" w:cs="Arial"/>
          <w:b/>
          <w:szCs w:val="24"/>
        </w:rPr>
      </w:pPr>
      <w:r w:rsidRPr="000125F0">
        <w:rPr>
          <w:rFonts w:ascii="Arial" w:hAnsi="Arial" w:cs="Arial"/>
          <w:b/>
          <w:szCs w:val="24"/>
        </w:rPr>
        <w:t xml:space="preserve">5. </w:t>
      </w:r>
      <w:r w:rsidR="00D72545" w:rsidRPr="000125F0">
        <w:rPr>
          <w:rFonts w:ascii="Arial" w:hAnsi="Arial" w:cs="Arial"/>
          <w:b/>
          <w:szCs w:val="24"/>
        </w:rPr>
        <w:t>Alegatos de conclusión.</w:t>
      </w:r>
    </w:p>
    <w:p w14:paraId="316ABA69" w14:textId="77777777" w:rsidR="00EA3AF6" w:rsidRPr="000125F0" w:rsidRDefault="00EA3AF6" w:rsidP="00787D38">
      <w:pPr>
        <w:widowControl w:val="0"/>
        <w:spacing w:line="360" w:lineRule="auto"/>
        <w:rPr>
          <w:rFonts w:ascii="Arial" w:hAnsi="Arial" w:cs="Arial"/>
          <w:b/>
          <w:szCs w:val="24"/>
        </w:rPr>
      </w:pPr>
    </w:p>
    <w:p w14:paraId="667E2236" w14:textId="77777777" w:rsidR="00322905" w:rsidRPr="000125F0" w:rsidRDefault="00322905" w:rsidP="00322905">
      <w:pPr>
        <w:widowControl w:val="0"/>
        <w:spacing w:line="360" w:lineRule="auto"/>
        <w:jc w:val="both"/>
        <w:rPr>
          <w:rFonts w:ascii="Arial" w:hAnsi="Arial" w:cs="Arial"/>
          <w:szCs w:val="24"/>
        </w:rPr>
      </w:pPr>
      <w:r w:rsidRPr="000125F0">
        <w:rPr>
          <w:rFonts w:ascii="Arial" w:hAnsi="Arial" w:cs="Arial"/>
          <w:szCs w:val="24"/>
        </w:rPr>
        <w:t xml:space="preserve">Mediante auto del </w:t>
      </w:r>
      <w:r w:rsidR="001608B3" w:rsidRPr="000125F0">
        <w:rPr>
          <w:rFonts w:ascii="Arial" w:hAnsi="Arial" w:cs="Arial"/>
          <w:szCs w:val="24"/>
        </w:rPr>
        <w:t>14 de abril</w:t>
      </w:r>
      <w:r w:rsidRPr="000125F0">
        <w:rPr>
          <w:rFonts w:ascii="Arial" w:hAnsi="Arial" w:cs="Arial"/>
          <w:szCs w:val="24"/>
        </w:rPr>
        <w:t xml:space="preserve"> de 2023, fue concedido el recurso de apelación por parte del Tribunal y con providencia del </w:t>
      </w:r>
      <w:r w:rsidR="001608B3" w:rsidRPr="000125F0">
        <w:rPr>
          <w:rFonts w:ascii="Arial" w:hAnsi="Arial" w:cs="Arial"/>
          <w:szCs w:val="24"/>
        </w:rPr>
        <w:t xml:space="preserve">31 </w:t>
      </w:r>
      <w:r w:rsidRPr="000125F0">
        <w:rPr>
          <w:rFonts w:ascii="Arial" w:hAnsi="Arial" w:cs="Arial"/>
          <w:szCs w:val="24"/>
        </w:rPr>
        <w:t xml:space="preserve">de </w:t>
      </w:r>
      <w:r w:rsidR="001608B3" w:rsidRPr="000125F0">
        <w:rPr>
          <w:rFonts w:ascii="Arial" w:hAnsi="Arial" w:cs="Arial"/>
          <w:szCs w:val="24"/>
        </w:rPr>
        <w:t>agosto</w:t>
      </w:r>
      <w:r w:rsidRPr="000125F0">
        <w:rPr>
          <w:rFonts w:ascii="Arial" w:hAnsi="Arial" w:cs="Arial"/>
          <w:szCs w:val="24"/>
        </w:rPr>
        <w:t xml:space="preserve"> siguiente, el despacho sustanciador lo admitió conforme al artículo 67 de la Ley 2080 de 2021</w:t>
      </w:r>
      <w:r w:rsidRPr="000125F0">
        <w:rPr>
          <w:rStyle w:val="Refdenotaalpie"/>
          <w:rFonts w:ascii="Arial" w:hAnsi="Arial" w:cs="Arial"/>
          <w:sz w:val="24"/>
          <w:szCs w:val="24"/>
        </w:rPr>
        <w:footnoteReference w:id="2"/>
      </w:r>
      <w:r w:rsidRPr="000125F0">
        <w:rPr>
          <w:rFonts w:ascii="Arial" w:hAnsi="Arial" w:cs="Arial"/>
          <w:szCs w:val="24"/>
        </w:rPr>
        <w:t>. Oportunidad aprovechada por las partes para presentar sus alegatos de conclusión, según constancia secretarial de</w:t>
      </w:r>
      <w:r w:rsidR="00EB0EC8" w:rsidRPr="000125F0">
        <w:rPr>
          <w:rFonts w:ascii="Arial" w:hAnsi="Arial" w:cs="Arial"/>
          <w:szCs w:val="24"/>
        </w:rPr>
        <w:t>l</w:t>
      </w:r>
      <w:r w:rsidRPr="000125F0">
        <w:rPr>
          <w:rFonts w:ascii="Arial" w:hAnsi="Arial" w:cs="Arial"/>
          <w:szCs w:val="24"/>
        </w:rPr>
        <w:t xml:space="preserve"> 25 de </w:t>
      </w:r>
      <w:r w:rsidR="00760D23" w:rsidRPr="000125F0">
        <w:rPr>
          <w:rFonts w:ascii="Arial" w:hAnsi="Arial" w:cs="Arial"/>
          <w:szCs w:val="24"/>
        </w:rPr>
        <w:t>octubre de 2023</w:t>
      </w:r>
      <w:r w:rsidRPr="000125F0">
        <w:rPr>
          <w:rStyle w:val="Refdenotaalpie"/>
          <w:rFonts w:ascii="Arial" w:hAnsi="Arial" w:cs="Arial"/>
          <w:sz w:val="24"/>
          <w:szCs w:val="24"/>
        </w:rPr>
        <w:footnoteReference w:id="3"/>
      </w:r>
      <w:r w:rsidRPr="000125F0">
        <w:rPr>
          <w:rFonts w:ascii="Arial" w:hAnsi="Arial" w:cs="Arial"/>
          <w:szCs w:val="24"/>
        </w:rPr>
        <w:t xml:space="preserve">. </w:t>
      </w:r>
    </w:p>
    <w:p w14:paraId="0FF36A2E" w14:textId="77777777" w:rsidR="00760D23" w:rsidRPr="000125F0" w:rsidRDefault="00760D23" w:rsidP="00322905">
      <w:pPr>
        <w:widowControl w:val="0"/>
        <w:spacing w:line="360" w:lineRule="auto"/>
        <w:jc w:val="both"/>
        <w:rPr>
          <w:rFonts w:ascii="Arial" w:hAnsi="Arial" w:cs="Arial"/>
          <w:b/>
          <w:szCs w:val="24"/>
        </w:rPr>
      </w:pPr>
    </w:p>
    <w:p w14:paraId="083D2428" w14:textId="77777777" w:rsidR="00760D23" w:rsidRPr="000125F0" w:rsidRDefault="00760D23" w:rsidP="00322905">
      <w:pPr>
        <w:widowControl w:val="0"/>
        <w:spacing w:line="360" w:lineRule="auto"/>
        <w:jc w:val="both"/>
        <w:rPr>
          <w:rFonts w:ascii="Arial" w:hAnsi="Arial" w:cs="Arial"/>
          <w:szCs w:val="24"/>
        </w:rPr>
      </w:pPr>
      <w:r w:rsidRPr="000125F0">
        <w:rPr>
          <w:rFonts w:ascii="Arial" w:hAnsi="Arial" w:cs="Arial"/>
          <w:b/>
          <w:szCs w:val="24"/>
        </w:rPr>
        <w:t>5.1 Parte demandante.</w:t>
      </w:r>
      <w:r w:rsidRPr="000125F0">
        <w:rPr>
          <w:rFonts w:ascii="Arial" w:hAnsi="Arial" w:cs="Arial"/>
          <w:szCs w:val="24"/>
        </w:rPr>
        <w:t xml:space="preserve"> Expresa que, el recurso de impugnación no contiene los argumentos suficientes para desvirtuar el acervo probatorio </w:t>
      </w:r>
      <w:r w:rsidR="00845A82" w:rsidRPr="000125F0">
        <w:rPr>
          <w:rFonts w:ascii="Arial" w:hAnsi="Arial" w:cs="Arial"/>
          <w:szCs w:val="24"/>
        </w:rPr>
        <w:t>que se tuvo en cuenta para expedir</w:t>
      </w:r>
      <w:r w:rsidRPr="000125F0">
        <w:rPr>
          <w:rFonts w:ascii="Arial" w:hAnsi="Arial" w:cs="Arial"/>
          <w:szCs w:val="24"/>
        </w:rPr>
        <w:t xml:space="preserve"> la sentencia que accedió a sus pretensiones, por lo cual solicita sea desestimado. </w:t>
      </w:r>
    </w:p>
    <w:p w14:paraId="2CA0C3E9" w14:textId="77777777" w:rsidR="00760D23" w:rsidRPr="000125F0" w:rsidRDefault="00760D23" w:rsidP="00322905">
      <w:pPr>
        <w:widowControl w:val="0"/>
        <w:spacing w:line="360" w:lineRule="auto"/>
        <w:jc w:val="both"/>
        <w:rPr>
          <w:rFonts w:ascii="Arial" w:hAnsi="Arial" w:cs="Arial"/>
          <w:szCs w:val="24"/>
        </w:rPr>
      </w:pPr>
    </w:p>
    <w:p w14:paraId="2E889005" w14:textId="77777777" w:rsidR="00760D23" w:rsidRPr="000125F0" w:rsidRDefault="00760D23" w:rsidP="00322905">
      <w:pPr>
        <w:widowControl w:val="0"/>
        <w:spacing w:line="360" w:lineRule="auto"/>
        <w:jc w:val="both"/>
        <w:rPr>
          <w:rFonts w:ascii="Arial" w:hAnsi="Arial" w:cs="Arial"/>
          <w:szCs w:val="24"/>
        </w:rPr>
      </w:pPr>
      <w:r w:rsidRPr="000125F0">
        <w:rPr>
          <w:rFonts w:ascii="Arial" w:hAnsi="Arial" w:cs="Arial"/>
          <w:b/>
          <w:szCs w:val="24"/>
        </w:rPr>
        <w:t xml:space="preserve">5.2 Parte demandada. </w:t>
      </w:r>
      <w:r w:rsidR="00845A82" w:rsidRPr="000125F0">
        <w:rPr>
          <w:rFonts w:ascii="Arial" w:hAnsi="Arial" w:cs="Arial"/>
          <w:szCs w:val="24"/>
        </w:rPr>
        <w:t xml:space="preserve">Reitera los argumentos expuestos en el recurso de apelación, en el sentido de no se encuentran los presupuestos de exigencia de cumplimiento de labores profesionales, invalidez de </w:t>
      </w:r>
      <w:r w:rsidR="00F473AC" w:rsidRPr="000125F0">
        <w:rPr>
          <w:rFonts w:ascii="Arial" w:hAnsi="Arial" w:cs="Arial"/>
          <w:szCs w:val="24"/>
        </w:rPr>
        <w:t xml:space="preserve">la </w:t>
      </w:r>
      <w:r w:rsidR="00845A82" w:rsidRPr="000125F0">
        <w:rPr>
          <w:rFonts w:ascii="Arial" w:hAnsi="Arial" w:cs="Arial"/>
          <w:szCs w:val="24"/>
        </w:rPr>
        <w:t xml:space="preserve">certificación laboral </w:t>
      </w:r>
      <w:r w:rsidR="00AF1335" w:rsidRPr="000125F0">
        <w:rPr>
          <w:rFonts w:ascii="Arial" w:hAnsi="Arial" w:cs="Arial"/>
          <w:szCs w:val="24"/>
        </w:rPr>
        <w:t xml:space="preserve">y </w:t>
      </w:r>
      <w:r w:rsidR="00845A82" w:rsidRPr="000125F0">
        <w:rPr>
          <w:rFonts w:ascii="Arial" w:hAnsi="Arial" w:cs="Arial"/>
          <w:szCs w:val="24"/>
        </w:rPr>
        <w:t>la no ejecución de las funciones del cargo superior</w:t>
      </w:r>
      <w:r w:rsidR="00AF1335" w:rsidRPr="000125F0">
        <w:rPr>
          <w:rFonts w:ascii="Arial" w:hAnsi="Arial" w:cs="Arial"/>
          <w:szCs w:val="24"/>
        </w:rPr>
        <w:t>, por</w:t>
      </w:r>
      <w:r w:rsidR="00A4481C" w:rsidRPr="000125F0">
        <w:rPr>
          <w:rFonts w:ascii="Arial" w:hAnsi="Arial" w:cs="Arial"/>
          <w:szCs w:val="24"/>
        </w:rPr>
        <w:t xml:space="preserve"> lo</w:t>
      </w:r>
      <w:r w:rsidR="00AF1335" w:rsidRPr="000125F0">
        <w:rPr>
          <w:rFonts w:ascii="Arial" w:hAnsi="Arial" w:cs="Arial"/>
          <w:szCs w:val="24"/>
        </w:rPr>
        <w:t xml:space="preserve"> tanto, debe revocarse el fallo apelado</w:t>
      </w:r>
      <w:r w:rsidR="00845A82" w:rsidRPr="000125F0">
        <w:rPr>
          <w:rFonts w:ascii="Arial" w:hAnsi="Arial" w:cs="Arial"/>
          <w:szCs w:val="24"/>
        </w:rPr>
        <w:t xml:space="preserve">. </w:t>
      </w:r>
    </w:p>
    <w:p w14:paraId="4809E981" w14:textId="77777777" w:rsidR="00760D23" w:rsidRPr="000125F0" w:rsidRDefault="00760D23" w:rsidP="00322905">
      <w:pPr>
        <w:widowControl w:val="0"/>
        <w:spacing w:line="360" w:lineRule="auto"/>
        <w:jc w:val="both"/>
        <w:rPr>
          <w:rFonts w:ascii="Arial" w:hAnsi="Arial" w:cs="Arial"/>
          <w:szCs w:val="24"/>
        </w:rPr>
      </w:pPr>
    </w:p>
    <w:p w14:paraId="3F4FE3F6" w14:textId="77777777" w:rsidR="00760D23" w:rsidRPr="000125F0" w:rsidRDefault="00845A82" w:rsidP="00322905">
      <w:pPr>
        <w:widowControl w:val="0"/>
        <w:spacing w:line="360" w:lineRule="auto"/>
        <w:jc w:val="both"/>
        <w:rPr>
          <w:rFonts w:ascii="Arial" w:hAnsi="Arial" w:cs="Arial"/>
          <w:szCs w:val="24"/>
        </w:rPr>
      </w:pPr>
      <w:r w:rsidRPr="000125F0">
        <w:rPr>
          <w:rFonts w:ascii="Arial" w:hAnsi="Arial" w:cs="Arial"/>
          <w:b/>
          <w:szCs w:val="24"/>
        </w:rPr>
        <w:t>5.3</w:t>
      </w:r>
      <w:r w:rsidRPr="000125F0">
        <w:rPr>
          <w:rFonts w:ascii="Arial" w:hAnsi="Arial" w:cs="Arial"/>
          <w:szCs w:val="24"/>
        </w:rPr>
        <w:t xml:space="preserve"> El </w:t>
      </w:r>
      <w:r w:rsidR="00760D23" w:rsidRPr="000125F0">
        <w:rPr>
          <w:rFonts w:ascii="Arial" w:hAnsi="Arial" w:cs="Arial"/>
          <w:szCs w:val="24"/>
        </w:rPr>
        <w:t xml:space="preserve">Ministerio Público </w:t>
      </w:r>
      <w:r w:rsidRPr="000125F0">
        <w:rPr>
          <w:rFonts w:ascii="Arial" w:hAnsi="Arial" w:cs="Arial"/>
          <w:szCs w:val="24"/>
        </w:rPr>
        <w:t>guardó silencio.</w:t>
      </w:r>
    </w:p>
    <w:p w14:paraId="76E935FF" w14:textId="77777777" w:rsidR="006F7F38" w:rsidRPr="000125F0" w:rsidRDefault="006F7F38" w:rsidP="00787D38">
      <w:pPr>
        <w:widowControl w:val="0"/>
        <w:spacing w:line="360" w:lineRule="auto"/>
        <w:jc w:val="both"/>
        <w:rPr>
          <w:rFonts w:ascii="Arial" w:hAnsi="Arial" w:cs="Arial"/>
          <w:szCs w:val="24"/>
        </w:rPr>
      </w:pPr>
    </w:p>
    <w:p w14:paraId="6BC96B79" w14:textId="77777777" w:rsidR="000975BD" w:rsidRPr="000125F0" w:rsidRDefault="000975BD" w:rsidP="00787D38">
      <w:pPr>
        <w:widowControl w:val="0"/>
        <w:tabs>
          <w:tab w:val="center" w:pos="4110"/>
        </w:tabs>
        <w:spacing w:line="360" w:lineRule="auto"/>
        <w:jc w:val="center"/>
        <w:rPr>
          <w:rFonts w:ascii="Arial" w:hAnsi="Arial" w:cs="Arial"/>
          <w:b/>
          <w:bCs/>
          <w:szCs w:val="24"/>
        </w:rPr>
      </w:pPr>
      <w:r w:rsidRPr="000125F0">
        <w:rPr>
          <w:rFonts w:ascii="Arial" w:hAnsi="Arial" w:cs="Arial"/>
          <w:b/>
          <w:bCs/>
          <w:szCs w:val="24"/>
        </w:rPr>
        <w:t>II. CONSIDERACIONES</w:t>
      </w:r>
    </w:p>
    <w:p w14:paraId="292CFA45" w14:textId="77777777" w:rsidR="000975BD" w:rsidRPr="000125F0" w:rsidRDefault="000975BD" w:rsidP="00FF4960">
      <w:pPr>
        <w:widowControl w:val="0"/>
        <w:tabs>
          <w:tab w:val="center" w:pos="4110"/>
        </w:tabs>
        <w:spacing w:line="360" w:lineRule="auto"/>
        <w:rPr>
          <w:rFonts w:ascii="Arial" w:hAnsi="Arial" w:cs="Arial"/>
          <w:szCs w:val="24"/>
          <w:lang w:val="es-ES_tradnl"/>
        </w:rPr>
      </w:pPr>
    </w:p>
    <w:p w14:paraId="3D89DF8A" w14:textId="77777777" w:rsidR="000975BD" w:rsidRPr="000125F0" w:rsidRDefault="00FA71EA" w:rsidP="00FF4960">
      <w:pPr>
        <w:widowControl w:val="0"/>
        <w:tabs>
          <w:tab w:val="left" w:pos="-720"/>
        </w:tabs>
        <w:spacing w:line="360" w:lineRule="auto"/>
        <w:jc w:val="both"/>
        <w:rPr>
          <w:rFonts w:ascii="Arial" w:hAnsi="Arial" w:cs="Arial"/>
          <w:b/>
          <w:bCs/>
          <w:spacing w:val="-3"/>
          <w:szCs w:val="24"/>
          <w:lang w:val="es-ES_tradnl"/>
        </w:rPr>
      </w:pPr>
      <w:r w:rsidRPr="000125F0">
        <w:rPr>
          <w:rFonts w:ascii="Arial" w:hAnsi="Arial" w:cs="Arial"/>
          <w:b/>
          <w:bCs/>
          <w:spacing w:val="-3"/>
          <w:szCs w:val="24"/>
          <w:lang w:val="es-ES_tradnl"/>
        </w:rPr>
        <w:t>2.1</w:t>
      </w:r>
      <w:r w:rsidR="000975BD" w:rsidRPr="000125F0">
        <w:rPr>
          <w:rFonts w:ascii="Arial" w:hAnsi="Arial" w:cs="Arial"/>
          <w:b/>
          <w:bCs/>
          <w:spacing w:val="-3"/>
          <w:szCs w:val="24"/>
          <w:lang w:val="es-ES_tradnl"/>
        </w:rPr>
        <w:t xml:space="preserve">. Competencia </w:t>
      </w:r>
    </w:p>
    <w:p w14:paraId="6D518CFE" w14:textId="77777777" w:rsidR="000975BD" w:rsidRPr="000125F0" w:rsidRDefault="000975BD" w:rsidP="00FF4960">
      <w:pPr>
        <w:widowControl w:val="0"/>
        <w:tabs>
          <w:tab w:val="left" w:pos="-720"/>
        </w:tabs>
        <w:spacing w:line="360" w:lineRule="auto"/>
        <w:jc w:val="both"/>
        <w:rPr>
          <w:rFonts w:ascii="Arial" w:hAnsi="Arial" w:cs="Arial"/>
          <w:b/>
          <w:bCs/>
          <w:spacing w:val="-3"/>
          <w:szCs w:val="24"/>
          <w:lang w:val="es-ES_tradnl"/>
        </w:rPr>
      </w:pPr>
    </w:p>
    <w:p w14:paraId="6C9AE0A2" w14:textId="77777777" w:rsidR="000975BD" w:rsidRPr="000125F0" w:rsidRDefault="000975BD" w:rsidP="00FF4960">
      <w:pPr>
        <w:widowControl w:val="0"/>
        <w:tabs>
          <w:tab w:val="left" w:pos="-720"/>
        </w:tabs>
        <w:spacing w:line="360" w:lineRule="auto"/>
        <w:jc w:val="both"/>
        <w:rPr>
          <w:rFonts w:ascii="Arial" w:hAnsi="Arial" w:cs="Arial"/>
          <w:b/>
          <w:bCs/>
          <w:spacing w:val="-3"/>
          <w:szCs w:val="24"/>
          <w:lang w:val="es-ES_tradnl"/>
        </w:rPr>
      </w:pPr>
      <w:r w:rsidRPr="000125F0">
        <w:rPr>
          <w:rFonts w:ascii="Arial" w:hAnsi="Arial" w:cs="Arial"/>
          <w:szCs w:val="24"/>
          <w:lang w:val="es-ES_tradnl"/>
        </w:rPr>
        <w:t xml:space="preserve">La subsección es competente para conocer en segunda instancia de este proceso de conformidad con lo establecido en el artículo 150 del CPACA. </w:t>
      </w:r>
      <w:r w:rsidRPr="000125F0">
        <w:rPr>
          <w:rFonts w:ascii="Arial" w:hAnsi="Arial" w:cs="Arial"/>
          <w:szCs w:val="24"/>
        </w:rPr>
        <w:t xml:space="preserve">De igual forma, </w:t>
      </w:r>
      <w:r w:rsidRPr="000125F0">
        <w:rPr>
          <w:rFonts w:ascii="Arial" w:hAnsi="Arial" w:cs="Arial"/>
          <w:bCs/>
          <w:szCs w:val="24"/>
        </w:rPr>
        <w:t>según el artículo 328 del Código General del Proceso (CGP)</w:t>
      </w:r>
      <w:r w:rsidRPr="000125F0">
        <w:rPr>
          <w:rStyle w:val="Refdenotaalpie"/>
          <w:rFonts w:ascii="Arial" w:hAnsi="Arial" w:cs="Arial"/>
          <w:bCs/>
          <w:sz w:val="24"/>
          <w:szCs w:val="24"/>
          <w:lang w:bidi="x-none"/>
        </w:rPr>
        <w:footnoteReference w:id="4"/>
      </w:r>
      <w:r w:rsidRPr="000125F0">
        <w:rPr>
          <w:rFonts w:ascii="Arial" w:hAnsi="Arial" w:cs="Arial"/>
          <w:bCs/>
          <w:szCs w:val="24"/>
          <w:lang w:bidi="x-none"/>
        </w:rPr>
        <w:t>, el juez de segunda instancia debe pronunciarse solamente sobre los argumentos expuestos en el recurso de apelación.</w:t>
      </w:r>
    </w:p>
    <w:p w14:paraId="0CA8AA81" w14:textId="77777777" w:rsidR="000975BD" w:rsidRPr="000125F0" w:rsidRDefault="000975BD" w:rsidP="00FF4960">
      <w:pPr>
        <w:widowControl w:val="0"/>
        <w:spacing w:line="360" w:lineRule="auto"/>
        <w:jc w:val="both"/>
        <w:rPr>
          <w:rFonts w:ascii="Arial" w:hAnsi="Arial" w:cs="Arial"/>
          <w:szCs w:val="24"/>
          <w:lang w:val="es-ES_tradnl"/>
        </w:rPr>
      </w:pPr>
    </w:p>
    <w:p w14:paraId="3DA1CFE2" w14:textId="77777777" w:rsidR="000975BD" w:rsidRPr="000125F0" w:rsidRDefault="000975BD" w:rsidP="00FF4960">
      <w:pPr>
        <w:widowControl w:val="0"/>
        <w:tabs>
          <w:tab w:val="left" w:pos="397"/>
        </w:tabs>
        <w:spacing w:line="360" w:lineRule="auto"/>
        <w:jc w:val="both"/>
        <w:rPr>
          <w:rFonts w:ascii="Arial" w:hAnsi="Arial" w:cs="Arial"/>
          <w:b/>
          <w:bCs/>
          <w:szCs w:val="24"/>
          <w:lang w:val="es-ES_tradnl"/>
        </w:rPr>
      </w:pPr>
      <w:r w:rsidRPr="000125F0">
        <w:rPr>
          <w:rFonts w:ascii="Arial" w:hAnsi="Arial" w:cs="Arial"/>
          <w:b/>
          <w:bCs/>
          <w:szCs w:val="24"/>
          <w:lang w:val="es-ES_tradnl"/>
        </w:rPr>
        <w:t>2.</w:t>
      </w:r>
      <w:r w:rsidR="00FA71EA" w:rsidRPr="000125F0">
        <w:rPr>
          <w:rFonts w:ascii="Arial" w:hAnsi="Arial" w:cs="Arial"/>
          <w:b/>
          <w:bCs/>
          <w:szCs w:val="24"/>
          <w:lang w:val="es-ES_tradnl"/>
        </w:rPr>
        <w:t>2</w:t>
      </w:r>
      <w:r w:rsidRPr="000125F0">
        <w:rPr>
          <w:rFonts w:ascii="Arial" w:hAnsi="Arial" w:cs="Arial"/>
          <w:b/>
          <w:bCs/>
          <w:szCs w:val="24"/>
          <w:lang w:val="es-ES_tradnl"/>
        </w:rPr>
        <w:t xml:space="preserve"> Problema jurídico</w:t>
      </w:r>
    </w:p>
    <w:p w14:paraId="03B0F3B6" w14:textId="77777777" w:rsidR="000975BD" w:rsidRPr="000125F0" w:rsidRDefault="000975BD" w:rsidP="00FF4960">
      <w:pPr>
        <w:widowControl w:val="0"/>
        <w:tabs>
          <w:tab w:val="left" w:pos="397"/>
        </w:tabs>
        <w:spacing w:line="360" w:lineRule="auto"/>
        <w:jc w:val="both"/>
        <w:rPr>
          <w:rFonts w:ascii="Arial" w:hAnsi="Arial" w:cs="Arial"/>
          <w:b/>
          <w:bCs/>
          <w:szCs w:val="24"/>
          <w:lang w:val="es-ES_tradnl"/>
        </w:rPr>
      </w:pPr>
    </w:p>
    <w:p w14:paraId="36824218" w14:textId="77777777" w:rsidR="001C1F54" w:rsidRPr="000125F0" w:rsidRDefault="000975BD" w:rsidP="00FF4960">
      <w:pPr>
        <w:widowControl w:val="0"/>
        <w:spacing w:line="360" w:lineRule="auto"/>
        <w:jc w:val="both"/>
        <w:rPr>
          <w:rFonts w:ascii="Arial" w:hAnsi="Arial" w:cs="Arial"/>
          <w:szCs w:val="24"/>
          <w:lang w:val="es-ES_tradnl"/>
        </w:rPr>
      </w:pPr>
      <w:r w:rsidRPr="000125F0">
        <w:rPr>
          <w:rFonts w:ascii="Arial" w:hAnsi="Arial" w:cs="Arial"/>
          <w:szCs w:val="24"/>
          <w:lang w:val="es-ES_tradnl"/>
        </w:rPr>
        <w:t>En los términos del recurso de apelación interpuesto por la parte deman</w:t>
      </w:r>
      <w:r w:rsidR="00CF7F8F" w:rsidRPr="000125F0">
        <w:rPr>
          <w:rFonts w:ascii="Arial" w:hAnsi="Arial" w:cs="Arial"/>
          <w:szCs w:val="24"/>
          <w:lang w:val="es-ES_tradnl"/>
        </w:rPr>
        <w:t>dada</w:t>
      </w:r>
      <w:r w:rsidRPr="000125F0">
        <w:rPr>
          <w:rFonts w:ascii="Arial" w:hAnsi="Arial" w:cs="Arial"/>
          <w:szCs w:val="24"/>
          <w:lang w:val="es-ES_tradnl"/>
        </w:rPr>
        <w:t>, le corresponde a la Sala establecer si revoca la sentencia del</w:t>
      </w:r>
      <w:r w:rsidR="00943434" w:rsidRPr="000125F0">
        <w:rPr>
          <w:rFonts w:ascii="Arial" w:hAnsi="Arial" w:cs="Arial"/>
          <w:szCs w:val="24"/>
          <w:lang w:val="es-ES_tradnl"/>
        </w:rPr>
        <w:t xml:space="preserve"> </w:t>
      </w:r>
      <w:r w:rsidR="00943434" w:rsidRPr="000125F0">
        <w:rPr>
          <w:rFonts w:ascii="Arial" w:hAnsi="Arial" w:cs="Arial"/>
          <w:szCs w:val="24"/>
        </w:rPr>
        <w:t xml:space="preserve">Tribunal Administrativo </w:t>
      </w:r>
      <w:r w:rsidR="00FF4960" w:rsidRPr="000125F0">
        <w:rPr>
          <w:rFonts w:ascii="Arial" w:hAnsi="Arial" w:cs="Arial"/>
          <w:szCs w:val="24"/>
        </w:rPr>
        <w:t>de Cundinamarca (subsección F de la sección segunda)</w:t>
      </w:r>
      <w:r w:rsidRPr="000125F0">
        <w:rPr>
          <w:rFonts w:ascii="Arial" w:hAnsi="Arial" w:cs="Arial"/>
          <w:szCs w:val="24"/>
          <w:lang w:val="es-ES_tradnl"/>
        </w:rPr>
        <w:t xml:space="preserve">, que </w:t>
      </w:r>
      <w:r w:rsidR="00D7420F" w:rsidRPr="000125F0">
        <w:rPr>
          <w:rFonts w:ascii="Arial" w:hAnsi="Arial" w:cs="Arial"/>
          <w:szCs w:val="24"/>
        </w:rPr>
        <w:t>accedió a</w:t>
      </w:r>
      <w:r w:rsidRPr="000125F0">
        <w:rPr>
          <w:rFonts w:ascii="Arial" w:hAnsi="Arial" w:cs="Arial"/>
          <w:szCs w:val="24"/>
        </w:rPr>
        <w:t xml:space="preserve"> las pretensiones. </w:t>
      </w:r>
      <w:r w:rsidRPr="000125F0">
        <w:rPr>
          <w:rFonts w:ascii="Arial" w:hAnsi="Arial" w:cs="Arial"/>
          <w:szCs w:val="24"/>
          <w:lang w:val="es-ES_tradnl"/>
        </w:rPr>
        <w:t xml:space="preserve">Para el efecto se analizará si a la accionante le asiste razón jurídica para </w:t>
      </w:r>
      <w:r w:rsidR="00FF4960" w:rsidRPr="000125F0">
        <w:rPr>
          <w:rFonts w:ascii="Arial" w:hAnsi="Arial" w:cs="Arial"/>
          <w:szCs w:val="24"/>
        </w:rPr>
        <w:t>e</w:t>
      </w:r>
      <w:r w:rsidR="00836E2E" w:rsidRPr="000125F0">
        <w:rPr>
          <w:rFonts w:ascii="Arial" w:hAnsi="Arial" w:cs="Arial"/>
          <w:szCs w:val="24"/>
        </w:rPr>
        <w:t xml:space="preserve">l pago de la diferencia salarial y prestacional respecto del empleo de </w:t>
      </w:r>
      <w:r w:rsidR="00FF4960" w:rsidRPr="000125F0">
        <w:rPr>
          <w:rFonts w:ascii="Arial" w:hAnsi="Arial" w:cs="Arial"/>
          <w:szCs w:val="24"/>
        </w:rPr>
        <w:t>auxiliar V, grado 13</w:t>
      </w:r>
      <w:r w:rsidR="00836E2E" w:rsidRPr="000125F0">
        <w:rPr>
          <w:rFonts w:ascii="Arial" w:hAnsi="Arial" w:cs="Arial"/>
          <w:szCs w:val="24"/>
        </w:rPr>
        <w:t xml:space="preserve">, frente al de </w:t>
      </w:r>
      <w:r w:rsidR="00FF4960" w:rsidRPr="000125F0">
        <w:rPr>
          <w:rFonts w:ascii="Arial" w:hAnsi="Arial" w:cs="Arial"/>
          <w:szCs w:val="24"/>
        </w:rPr>
        <w:t>profesional aeronáutico III, nivel 32, grado 27</w:t>
      </w:r>
      <w:r w:rsidR="00836E2E" w:rsidRPr="000125F0">
        <w:rPr>
          <w:rFonts w:ascii="Arial" w:hAnsi="Arial" w:cs="Arial"/>
          <w:szCs w:val="24"/>
        </w:rPr>
        <w:t>, en la medida en que considera que ejerc</w:t>
      </w:r>
      <w:r w:rsidR="00FF4960" w:rsidRPr="000125F0">
        <w:rPr>
          <w:rFonts w:ascii="Arial" w:hAnsi="Arial" w:cs="Arial"/>
          <w:szCs w:val="24"/>
        </w:rPr>
        <w:t xml:space="preserve">ió </w:t>
      </w:r>
      <w:r w:rsidR="00836E2E" w:rsidRPr="000125F0">
        <w:rPr>
          <w:rFonts w:ascii="Arial" w:hAnsi="Arial" w:cs="Arial"/>
          <w:szCs w:val="24"/>
        </w:rPr>
        <w:t>las mismas funciones</w:t>
      </w:r>
      <w:r w:rsidR="00FF4960" w:rsidRPr="000125F0">
        <w:rPr>
          <w:rFonts w:ascii="Arial" w:hAnsi="Arial" w:cs="Arial"/>
          <w:szCs w:val="24"/>
        </w:rPr>
        <w:t xml:space="preserve"> del 1° de enero de 2017 al 19 de diciembre de 2019.</w:t>
      </w:r>
    </w:p>
    <w:p w14:paraId="3E2E564E" w14:textId="77777777" w:rsidR="00EA33FC" w:rsidRPr="000125F0" w:rsidRDefault="00EA33FC" w:rsidP="00C421DD">
      <w:pPr>
        <w:spacing w:line="360" w:lineRule="auto"/>
        <w:jc w:val="both"/>
        <w:rPr>
          <w:rFonts w:ascii="Arial" w:hAnsi="Arial" w:cs="Arial"/>
          <w:szCs w:val="24"/>
          <w:lang w:val="es-MX"/>
        </w:rPr>
      </w:pPr>
    </w:p>
    <w:p w14:paraId="12B1C209" w14:textId="77777777" w:rsidR="00836E2E" w:rsidRPr="000125F0" w:rsidRDefault="00B03776" w:rsidP="00C421DD">
      <w:pPr>
        <w:spacing w:line="360" w:lineRule="auto"/>
        <w:jc w:val="both"/>
        <w:rPr>
          <w:rFonts w:ascii="Arial" w:hAnsi="Arial" w:cs="Arial"/>
          <w:szCs w:val="24"/>
          <w:lang w:val="es-ES_tradnl"/>
        </w:rPr>
      </w:pPr>
      <w:r w:rsidRPr="000125F0">
        <w:rPr>
          <w:rFonts w:ascii="Arial" w:hAnsi="Arial" w:cs="Arial"/>
          <w:b/>
          <w:szCs w:val="24"/>
        </w:rPr>
        <w:t>2</w:t>
      </w:r>
      <w:r w:rsidR="00836E2E" w:rsidRPr="000125F0">
        <w:rPr>
          <w:rFonts w:ascii="Arial" w:hAnsi="Arial" w:cs="Arial"/>
          <w:b/>
          <w:szCs w:val="24"/>
        </w:rPr>
        <w:t xml:space="preserve">.3 Marco jurídico. </w:t>
      </w:r>
      <w:r w:rsidR="00836E2E" w:rsidRPr="000125F0">
        <w:rPr>
          <w:rFonts w:ascii="Arial" w:hAnsi="Arial" w:cs="Arial"/>
          <w:szCs w:val="24"/>
          <w:lang w:val="es-ES_tradnl"/>
        </w:rPr>
        <w:t>En punto a la resolución del problema jurídico planteado en precedencia, procede la Sala a realizar el correspondiente análisis normativo a efectos de establecer la solución jurídicamente correcta respecto del caso concreto.</w:t>
      </w:r>
    </w:p>
    <w:p w14:paraId="486D82A0" w14:textId="77777777" w:rsidR="00836E2E" w:rsidRPr="000125F0" w:rsidRDefault="00836E2E" w:rsidP="00C421DD">
      <w:pPr>
        <w:widowControl w:val="0"/>
        <w:spacing w:line="360" w:lineRule="auto"/>
        <w:ind w:right="-2"/>
        <w:jc w:val="both"/>
        <w:rPr>
          <w:rFonts w:ascii="Arial" w:hAnsi="Arial" w:cs="Arial"/>
          <w:szCs w:val="24"/>
          <w:lang w:val="es-ES_tradnl"/>
        </w:rPr>
      </w:pPr>
    </w:p>
    <w:p w14:paraId="2C39062C" w14:textId="77777777" w:rsidR="00836E2E" w:rsidRPr="000125F0" w:rsidRDefault="00836E2E" w:rsidP="00C421DD">
      <w:pPr>
        <w:widowControl w:val="0"/>
        <w:spacing w:line="360" w:lineRule="auto"/>
        <w:ind w:right="-2"/>
        <w:jc w:val="both"/>
        <w:rPr>
          <w:rFonts w:ascii="Arial" w:hAnsi="Arial" w:cs="Arial"/>
          <w:szCs w:val="24"/>
          <w:lang w:val="es-ES_tradnl"/>
        </w:rPr>
      </w:pPr>
      <w:r w:rsidRPr="000125F0">
        <w:rPr>
          <w:rFonts w:ascii="Arial" w:hAnsi="Arial" w:cs="Arial"/>
          <w:szCs w:val="24"/>
          <w:lang w:val="es-ES_tradnl"/>
        </w:rPr>
        <w:t>El artículo 122 de la Constitución Política preceptúa que «[n]</w:t>
      </w:r>
      <w:r w:rsidRPr="000125F0">
        <w:rPr>
          <w:rFonts w:ascii="Arial" w:hAnsi="Arial" w:cs="Arial"/>
          <w:i/>
          <w:iCs/>
          <w:szCs w:val="24"/>
          <w:lang w:val="es-ES_tradnl"/>
        </w:rPr>
        <w:t>o habrá empleo público que no tenga funciones detalladas en la ley o reglamento y para proveer los de carácter remunerado se requiere que estén contemplados en la respectiva planta y previstos sus emolumentos en el presupuesto correspondiente</w:t>
      </w:r>
      <w:r w:rsidRPr="000125F0">
        <w:rPr>
          <w:rFonts w:ascii="Arial" w:hAnsi="Arial" w:cs="Arial"/>
          <w:szCs w:val="24"/>
          <w:lang w:val="es-ES_tradnl"/>
        </w:rPr>
        <w:t xml:space="preserve">». </w:t>
      </w:r>
    </w:p>
    <w:p w14:paraId="22AE9BDB" w14:textId="77777777" w:rsidR="00836E2E" w:rsidRPr="000125F0" w:rsidRDefault="00836E2E" w:rsidP="00C421DD">
      <w:pPr>
        <w:widowControl w:val="0"/>
        <w:spacing w:line="360" w:lineRule="auto"/>
        <w:ind w:right="-2"/>
        <w:rPr>
          <w:rFonts w:ascii="Arial" w:hAnsi="Arial" w:cs="Arial"/>
          <w:szCs w:val="24"/>
          <w:lang w:val="es-ES_tradnl"/>
        </w:rPr>
      </w:pPr>
    </w:p>
    <w:p w14:paraId="1F9DDA2E" w14:textId="77777777" w:rsidR="00836E2E" w:rsidRPr="000125F0" w:rsidRDefault="00836E2E" w:rsidP="00C421DD">
      <w:pPr>
        <w:widowControl w:val="0"/>
        <w:spacing w:line="360" w:lineRule="auto"/>
        <w:jc w:val="both"/>
        <w:rPr>
          <w:rFonts w:ascii="Arial" w:hAnsi="Arial" w:cs="Arial"/>
          <w:szCs w:val="24"/>
          <w:lang w:val="es-ES_tradnl"/>
        </w:rPr>
      </w:pPr>
      <w:r w:rsidRPr="000125F0">
        <w:rPr>
          <w:rFonts w:ascii="Arial" w:hAnsi="Arial" w:cs="Arial"/>
          <w:szCs w:val="24"/>
          <w:lang w:val="es-ES_tradnl"/>
        </w:rPr>
        <w:t>Respecto de la anterior previsión, el artículo 19 de la Ley 909 de 2004 dispone:</w:t>
      </w:r>
    </w:p>
    <w:p w14:paraId="05C7E457" w14:textId="77777777" w:rsidR="00836E2E" w:rsidRPr="000125F0" w:rsidRDefault="00836E2E" w:rsidP="00836E2E">
      <w:pPr>
        <w:widowControl w:val="0"/>
        <w:jc w:val="both"/>
        <w:rPr>
          <w:rFonts w:ascii="Arial" w:hAnsi="Arial" w:cs="Arial"/>
          <w:szCs w:val="24"/>
          <w:lang w:val="es-ES_tradnl"/>
        </w:rPr>
      </w:pPr>
    </w:p>
    <w:p w14:paraId="608F97F9"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w:t>
      </w:r>
    </w:p>
    <w:p w14:paraId="7FC61866"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2. El diseño de cada empleo debe contener:</w:t>
      </w:r>
    </w:p>
    <w:p w14:paraId="6DA3054D"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a) La descripción del contenido funcional del empleo, de tal manera que permita identificar con claridad las responsabilidades exigibles a quien sea su titular;</w:t>
      </w:r>
    </w:p>
    <w:p w14:paraId="220F4BBE"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b) 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w:t>
      </w:r>
    </w:p>
    <w:p w14:paraId="3FD979BC"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c) La duración del empleo siempre que se trate de empleos temporales.</w:t>
      </w:r>
    </w:p>
    <w:p w14:paraId="1520069A"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w:t>
      </w:r>
    </w:p>
    <w:p w14:paraId="08AA0B9B" w14:textId="77777777" w:rsidR="00836E2E" w:rsidRPr="000125F0" w:rsidRDefault="00836E2E" w:rsidP="00836E2E">
      <w:pPr>
        <w:widowControl w:val="0"/>
        <w:jc w:val="both"/>
        <w:rPr>
          <w:rFonts w:ascii="Arial" w:hAnsi="Arial" w:cs="Arial"/>
          <w:szCs w:val="24"/>
          <w:lang w:val="es-ES_tradnl"/>
        </w:rPr>
      </w:pPr>
    </w:p>
    <w:p w14:paraId="7E8BDB9F" w14:textId="3BFF4DFA" w:rsidR="00836E2E" w:rsidRPr="000125F0" w:rsidRDefault="00836E2E" w:rsidP="00156B0A">
      <w:pPr>
        <w:widowControl w:val="0"/>
        <w:spacing w:line="360" w:lineRule="auto"/>
        <w:jc w:val="both"/>
        <w:rPr>
          <w:rFonts w:ascii="Arial" w:hAnsi="Arial" w:cs="Arial"/>
          <w:szCs w:val="24"/>
          <w:lang w:val="es-ES_tradnl"/>
        </w:rPr>
      </w:pPr>
      <w:r w:rsidRPr="000125F0">
        <w:rPr>
          <w:rFonts w:ascii="Arial" w:hAnsi="Arial" w:cs="Arial"/>
          <w:szCs w:val="24"/>
          <w:lang w:val="es-ES_tradnl"/>
        </w:rPr>
        <w:t xml:space="preserve">Por otro lado, en lo </w:t>
      </w:r>
      <w:r w:rsidR="00F34A00" w:rsidRPr="000125F0">
        <w:rPr>
          <w:rFonts w:ascii="Arial" w:hAnsi="Arial" w:cs="Arial"/>
          <w:szCs w:val="24"/>
          <w:lang w:val="es-ES_tradnl"/>
        </w:rPr>
        <w:t>pertinente</w:t>
      </w:r>
      <w:r w:rsidRPr="000125F0">
        <w:rPr>
          <w:rFonts w:ascii="Arial" w:hAnsi="Arial" w:cs="Arial"/>
          <w:szCs w:val="24"/>
          <w:lang w:val="es-ES_tradnl"/>
        </w:rPr>
        <w:t xml:space="preserve"> a la asignación de funciones diferentes o adicionales a las previstas en los manuales de funciones y de requisitos para un determinado empleo, la Corte Constitucional</w:t>
      </w:r>
      <w:r w:rsidRPr="000125F0">
        <w:rPr>
          <w:rStyle w:val="Refdenotaalpie"/>
          <w:rFonts w:ascii="Arial" w:hAnsi="Arial" w:cs="Arial"/>
          <w:sz w:val="24"/>
          <w:szCs w:val="24"/>
          <w:lang w:val="es-ES_tradnl"/>
        </w:rPr>
        <w:footnoteReference w:id="5"/>
      </w:r>
      <w:r w:rsidRPr="000125F0">
        <w:rPr>
          <w:rFonts w:ascii="Arial" w:hAnsi="Arial" w:cs="Arial"/>
          <w:szCs w:val="24"/>
          <w:lang w:val="es-ES_tradnl"/>
        </w:rPr>
        <w:t xml:space="preserve"> ha discurrido:</w:t>
      </w:r>
    </w:p>
    <w:p w14:paraId="56756A4E" w14:textId="77777777" w:rsidR="00836E2E" w:rsidRPr="000125F0" w:rsidRDefault="00836E2E" w:rsidP="00836E2E">
      <w:pPr>
        <w:widowControl w:val="0"/>
        <w:jc w:val="both"/>
        <w:rPr>
          <w:rFonts w:ascii="Arial" w:hAnsi="Arial" w:cs="Arial"/>
          <w:szCs w:val="24"/>
          <w:lang w:val="es-ES_tradnl"/>
        </w:rPr>
      </w:pPr>
    </w:p>
    <w:p w14:paraId="717C22CD"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Considera la Sala del caso, llamar la atención sobre la forma impropia como usualmente dentro de la administración pública se asignan funciones de un cargo, a través del mecanismo denominado “</w:t>
      </w:r>
      <w:r w:rsidRPr="000125F0">
        <w:rPr>
          <w:rFonts w:ascii="Arial" w:hAnsi="Arial" w:cs="Arial"/>
          <w:i/>
          <w:iCs/>
          <w:szCs w:val="24"/>
          <w:lang w:val="es-ES_tradnl"/>
        </w:rPr>
        <w:t>asignación de funciones</w:t>
      </w:r>
      <w:r w:rsidRPr="000125F0">
        <w:rPr>
          <w:rFonts w:ascii="Arial" w:hAnsi="Arial" w:cs="Arial"/>
          <w:szCs w:val="24"/>
          <w:lang w:val="es-ES_tradnl"/>
        </w:rPr>
        <w:t>” mecanismo o instituto que no existe jurídicamente como entidad jurídica autónoma dentro de las normas que rigen la administración del personal civil al servicio del Estado.</w:t>
      </w:r>
    </w:p>
    <w:p w14:paraId="425004F7"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w:t>
      </w:r>
    </w:p>
    <w:p w14:paraId="12DB4030"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Se considera del caso precisar, que dicha función de amplio contenido no puede ser ilimitada, sino que debe referirse siempre y en todos los casos a un marco funcional y concreto, esto es, que dichas funciones deben hacer referencia a las funciones propias del cargo que se desempeña por el funcionario a quien se asignan. No es procedente su descontextualización, de tal manera que el jefe inmediato sí puede asignar otras funciones diferentes a las expresamente contempladas en el respectivo Manual de Funciones y Requisitos de la entidad, de acuerdo a las necesidades del servicio, a los fines y objetivos propios de cada entidad, pero, dentro del contexto de las funciones propias del funcionario y acordes al cargo que ejerce y para el cual ha sido nombrado.</w:t>
      </w:r>
    </w:p>
    <w:p w14:paraId="003A3DB8" w14:textId="77777777" w:rsidR="00836E2E" w:rsidRPr="000125F0" w:rsidRDefault="00836E2E" w:rsidP="00836E2E">
      <w:pPr>
        <w:widowControl w:val="0"/>
        <w:ind w:left="567" w:right="567"/>
        <w:jc w:val="both"/>
        <w:rPr>
          <w:rFonts w:ascii="Arial" w:hAnsi="Arial" w:cs="Arial"/>
          <w:szCs w:val="24"/>
          <w:lang w:val="es-ES_tradnl"/>
        </w:rPr>
      </w:pPr>
      <w:r w:rsidRPr="000125F0">
        <w:rPr>
          <w:rFonts w:ascii="Arial" w:hAnsi="Arial" w:cs="Arial"/>
          <w:szCs w:val="24"/>
          <w:lang w:val="es-ES_tradnl"/>
        </w:rPr>
        <w:t>[…]</w:t>
      </w:r>
    </w:p>
    <w:p w14:paraId="555E6BDF" w14:textId="77777777" w:rsidR="00836E2E" w:rsidRPr="000125F0" w:rsidRDefault="00836E2E" w:rsidP="00836E2E">
      <w:pPr>
        <w:widowControl w:val="0"/>
        <w:jc w:val="both"/>
        <w:rPr>
          <w:rFonts w:ascii="Arial" w:hAnsi="Arial" w:cs="Arial"/>
          <w:szCs w:val="24"/>
          <w:lang w:val="es-ES_tradnl"/>
        </w:rPr>
      </w:pPr>
    </w:p>
    <w:p w14:paraId="225D346A" w14:textId="77777777" w:rsidR="00836E2E" w:rsidRPr="000125F0" w:rsidRDefault="00836E2E" w:rsidP="00156B0A">
      <w:pPr>
        <w:widowControl w:val="0"/>
        <w:spacing w:line="360" w:lineRule="auto"/>
        <w:jc w:val="both"/>
        <w:rPr>
          <w:rFonts w:ascii="Arial" w:hAnsi="Arial" w:cs="Arial"/>
          <w:szCs w:val="24"/>
          <w:lang w:val="es-ES_tradnl"/>
        </w:rPr>
      </w:pPr>
      <w:r w:rsidRPr="000125F0">
        <w:rPr>
          <w:rFonts w:ascii="Arial" w:hAnsi="Arial" w:cs="Arial"/>
          <w:szCs w:val="24"/>
          <w:lang w:val="es-ES_tradnl"/>
        </w:rPr>
        <w:t xml:space="preserve">En tal sentido, sí resulta viable la asignación de funciones adicionales o diferentes a las contempladas en el manual de funciones, siempre que ocurra por necesidades del servicio y cumplir los fines y objetivos de la entidad, sin desconocer el ámbito de las atribuciones de cada funcionario. </w:t>
      </w:r>
    </w:p>
    <w:p w14:paraId="6CB085AC" w14:textId="77777777" w:rsidR="002D0E75" w:rsidRPr="000125F0" w:rsidRDefault="002D0E75" w:rsidP="00156B0A">
      <w:pPr>
        <w:widowControl w:val="0"/>
        <w:spacing w:line="360" w:lineRule="auto"/>
        <w:jc w:val="both"/>
        <w:rPr>
          <w:rFonts w:ascii="Arial" w:hAnsi="Arial" w:cs="Arial"/>
          <w:szCs w:val="24"/>
          <w:lang w:val="es-ES_tradnl"/>
        </w:rPr>
      </w:pPr>
    </w:p>
    <w:p w14:paraId="4B04F60B" w14:textId="77777777" w:rsidR="002D0E75" w:rsidRPr="000125F0" w:rsidRDefault="002D0E75" w:rsidP="002D0E75">
      <w:pPr>
        <w:spacing w:line="360" w:lineRule="auto"/>
        <w:jc w:val="both"/>
        <w:rPr>
          <w:rFonts w:ascii="Arial" w:hAnsi="Arial" w:cs="Arial"/>
          <w:szCs w:val="24"/>
        </w:rPr>
      </w:pPr>
      <w:r w:rsidRPr="000125F0">
        <w:rPr>
          <w:rFonts w:ascii="Arial" w:hAnsi="Arial" w:cs="Arial"/>
          <w:b/>
          <w:szCs w:val="24"/>
        </w:rPr>
        <w:t>2.</w:t>
      </w:r>
      <w:r w:rsidR="00B03776" w:rsidRPr="000125F0">
        <w:rPr>
          <w:rFonts w:ascii="Arial" w:hAnsi="Arial" w:cs="Arial"/>
          <w:b/>
          <w:szCs w:val="24"/>
        </w:rPr>
        <w:t xml:space="preserve">3.1 </w:t>
      </w:r>
      <w:r w:rsidRPr="000125F0">
        <w:rPr>
          <w:rFonts w:ascii="Arial" w:hAnsi="Arial" w:cs="Arial"/>
          <w:b/>
          <w:szCs w:val="24"/>
        </w:rPr>
        <w:t xml:space="preserve">Funciones de los empleos públicos. </w:t>
      </w:r>
      <w:r w:rsidRPr="000125F0">
        <w:rPr>
          <w:rFonts w:ascii="Arial" w:hAnsi="Arial" w:cs="Arial"/>
          <w:szCs w:val="24"/>
        </w:rPr>
        <w:t>El artículo 122 de la Carta Política prescribe que todo empleo público debe contar con funciones establecidas en el ordenamiento jurídico, estar contemplado en la planta de personal de la entidad, y contar con el presupuesto necesario para cubrir sus emolumentos. Para una adecuada organización de la función pública, garantizar los derechos laborales y alcanzar los fines esenciales del Estado, es necesario adoptar una clasificación, nomenclatura y requisitos de los cargos públicos.</w:t>
      </w:r>
    </w:p>
    <w:p w14:paraId="185FE6D4" w14:textId="77777777" w:rsidR="002D0E75" w:rsidRPr="000125F0" w:rsidRDefault="002D0E75" w:rsidP="002D0E75">
      <w:pPr>
        <w:pStyle w:val="Textoindependiente"/>
        <w:widowControl w:val="0"/>
        <w:rPr>
          <w:rFonts w:cs="Arial"/>
          <w:sz w:val="24"/>
          <w:szCs w:val="24"/>
        </w:rPr>
      </w:pPr>
    </w:p>
    <w:p w14:paraId="32271CE5" w14:textId="77777777" w:rsidR="002D0E75" w:rsidRPr="000125F0" w:rsidRDefault="002D0E75" w:rsidP="002D0E75">
      <w:pPr>
        <w:spacing w:line="360" w:lineRule="auto"/>
        <w:jc w:val="both"/>
        <w:rPr>
          <w:rFonts w:ascii="Arial" w:hAnsi="Arial" w:cs="Arial"/>
          <w:szCs w:val="24"/>
        </w:rPr>
      </w:pPr>
      <w:r w:rsidRPr="000125F0">
        <w:rPr>
          <w:rFonts w:ascii="Arial" w:hAnsi="Arial" w:cs="Arial"/>
          <w:szCs w:val="24"/>
        </w:rPr>
        <w:t>El artículo 2° de la Ley 4ª de 1992 determinó los criterios y objetivos que debe tener en cuenta el Gobierno nacional para fijar el régimen salarial y prestacional, en lo que interesa al presente asunto, de los servidores públicos de la rama ejecutiva del orden nacional, entre los que se encuentran los siguientes:</w:t>
      </w:r>
    </w:p>
    <w:p w14:paraId="218C5AC7" w14:textId="77777777" w:rsidR="002D0E75" w:rsidRPr="000125F0" w:rsidRDefault="002D0E75" w:rsidP="002D0E75">
      <w:pPr>
        <w:ind w:left="567" w:right="567"/>
        <w:jc w:val="both"/>
        <w:rPr>
          <w:rFonts w:ascii="Arial" w:hAnsi="Arial" w:cs="Arial"/>
          <w:szCs w:val="24"/>
        </w:rPr>
      </w:pPr>
    </w:p>
    <w:p w14:paraId="2083591D" w14:textId="77777777" w:rsidR="002D0E75" w:rsidRPr="000125F0" w:rsidRDefault="002D0E75" w:rsidP="002D0E75">
      <w:pPr>
        <w:ind w:left="567" w:right="567"/>
        <w:jc w:val="both"/>
        <w:rPr>
          <w:rFonts w:ascii="Arial" w:hAnsi="Arial" w:cs="Arial"/>
          <w:sz w:val="22"/>
          <w:szCs w:val="22"/>
        </w:rPr>
      </w:pPr>
      <w:r w:rsidRPr="000125F0">
        <w:rPr>
          <w:rFonts w:ascii="Arial" w:hAnsi="Arial" w:cs="Arial"/>
          <w:sz w:val="22"/>
          <w:szCs w:val="22"/>
        </w:rPr>
        <w:t>[…]</w:t>
      </w:r>
    </w:p>
    <w:p w14:paraId="69FE78B0" w14:textId="77777777" w:rsidR="002D0E75" w:rsidRPr="000125F0" w:rsidRDefault="002D0E75" w:rsidP="002D0E75">
      <w:pPr>
        <w:ind w:left="567" w:right="567"/>
        <w:jc w:val="both"/>
        <w:rPr>
          <w:rFonts w:ascii="Arial" w:hAnsi="Arial" w:cs="Arial"/>
          <w:sz w:val="22"/>
          <w:szCs w:val="22"/>
        </w:rPr>
      </w:pPr>
      <w:r w:rsidRPr="000125F0">
        <w:rPr>
          <w:rFonts w:ascii="Arial" w:hAnsi="Arial" w:cs="Arial"/>
          <w:sz w:val="22"/>
          <w:szCs w:val="22"/>
        </w:rPr>
        <w:t>a) El respeto a los derechos adquiridos de los servidores del Estado tanto del régimen general, como de los regímenes especiales. En ningún caso se podrán desmejorar sus salarios y prestaciones sociales;</w:t>
      </w:r>
    </w:p>
    <w:p w14:paraId="6268D8E5" w14:textId="77777777" w:rsidR="002D0E75" w:rsidRPr="000125F0" w:rsidRDefault="002D0E75" w:rsidP="002D0E75">
      <w:pPr>
        <w:ind w:left="567" w:right="567"/>
        <w:jc w:val="both"/>
        <w:rPr>
          <w:rFonts w:ascii="Arial" w:hAnsi="Arial" w:cs="Arial"/>
          <w:sz w:val="22"/>
          <w:szCs w:val="22"/>
        </w:rPr>
      </w:pPr>
      <w:r w:rsidRPr="000125F0">
        <w:rPr>
          <w:rFonts w:ascii="Arial" w:hAnsi="Arial" w:cs="Arial"/>
          <w:sz w:val="22"/>
          <w:szCs w:val="22"/>
        </w:rPr>
        <w:t xml:space="preserve">b) El respeto a la carrera administrativa y la ampliación de su cobertura; </w:t>
      </w:r>
    </w:p>
    <w:p w14:paraId="6B55A4AD" w14:textId="77777777" w:rsidR="002D0E75" w:rsidRPr="000125F0" w:rsidRDefault="002D0E75" w:rsidP="002D0E75">
      <w:pPr>
        <w:ind w:left="567" w:right="567"/>
        <w:jc w:val="both"/>
        <w:rPr>
          <w:rFonts w:ascii="Arial" w:hAnsi="Arial" w:cs="Arial"/>
          <w:sz w:val="22"/>
          <w:szCs w:val="22"/>
        </w:rPr>
      </w:pPr>
      <w:r w:rsidRPr="000125F0">
        <w:rPr>
          <w:rFonts w:ascii="Arial" w:hAnsi="Arial" w:cs="Arial"/>
          <w:sz w:val="22"/>
          <w:szCs w:val="22"/>
        </w:rPr>
        <w:t>[…]</w:t>
      </w:r>
    </w:p>
    <w:p w14:paraId="4F9B78BB" w14:textId="77777777" w:rsidR="002D0E75" w:rsidRPr="000125F0" w:rsidRDefault="002D0E75" w:rsidP="002D0E75">
      <w:pPr>
        <w:ind w:left="567" w:right="567"/>
        <w:jc w:val="both"/>
        <w:rPr>
          <w:rFonts w:ascii="Arial" w:hAnsi="Arial" w:cs="Arial"/>
          <w:sz w:val="22"/>
          <w:szCs w:val="22"/>
        </w:rPr>
      </w:pPr>
      <w:r w:rsidRPr="000125F0">
        <w:rPr>
          <w:rFonts w:ascii="Arial" w:hAnsi="Arial" w:cs="Arial"/>
          <w:sz w:val="22"/>
          <w:szCs w:val="22"/>
        </w:rPr>
        <w:t>j) El nivel de los cargos, esto es, la naturaleza de las funciones, sus responsabilidades y las calidades exigidas para su desempeño;</w:t>
      </w:r>
    </w:p>
    <w:p w14:paraId="1A738FC1" w14:textId="77777777" w:rsidR="002D0E75" w:rsidRPr="000125F0" w:rsidRDefault="002D0E75" w:rsidP="002D0E75">
      <w:pPr>
        <w:ind w:left="567" w:right="567"/>
        <w:jc w:val="both"/>
        <w:rPr>
          <w:rFonts w:ascii="Arial" w:hAnsi="Arial" w:cs="Arial"/>
          <w:sz w:val="22"/>
          <w:szCs w:val="22"/>
        </w:rPr>
      </w:pPr>
      <w:r w:rsidRPr="000125F0">
        <w:rPr>
          <w:rFonts w:ascii="Arial" w:hAnsi="Arial" w:cs="Arial"/>
          <w:sz w:val="22"/>
          <w:szCs w:val="22"/>
        </w:rPr>
        <w:t>k) El establecimiento de rangos de remuneración para los cargos de los niveles profesional, asesor, ejecutivo y directivo de los organismos y entidades de la Rama Ejecutiva y de la Organización Electoral;</w:t>
      </w:r>
    </w:p>
    <w:p w14:paraId="5E5E8F37" w14:textId="77777777" w:rsidR="002D0E75" w:rsidRPr="000125F0" w:rsidRDefault="002D0E75" w:rsidP="002D0E75">
      <w:pPr>
        <w:ind w:left="567" w:right="567"/>
        <w:jc w:val="both"/>
        <w:rPr>
          <w:rFonts w:ascii="Arial" w:hAnsi="Arial" w:cs="Arial"/>
          <w:sz w:val="22"/>
          <w:szCs w:val="22"/>
        </w:rPr>
      </w:pPr>
      <w:r w:rsidRPr="000125F0">
        <w:rPr>
          <w:rFonts w:ascii="Arial" w:hAnsi="Arial" w:cs="Arial"/>
          <w:sz w:val="22"/>
          <w:szCs w:val="22"/>
        </w:rPr>
        <w:t>l) La adopción de sistemas de evaluación y promoción basados en pruebas generales y/o específicas. En el diseño de estos sistemas se tendrán en cuenta como criterios, la equidad, productividad, eficiencia, desempeño y la antigüedad; […].</w:t>
      </w:r>
    </w:p>
    <w:p w14:paraId="6CA92258" w14:textId="77777777" w:rsidR="002D0E75" w:rsidRPr="000125F0" w:rsidRDefault="002D0E75" w:rsidP="002D0E75">
      <w:pPr>
        <w:ind w:left="567" w:right="567"/>
        <w:rPr>
          <w:rFonts w:ascii="Arial" w:hAnsi="Arial" w:cs="Arial"/>
          <w:szCs w:val="24"/>
        </w:rPr>
      </w:pPr>
    </w:p>
    <w:p w14:paraId="2F97835B" w14:textId="77777777" w:rsidR="002D0E75" w:rsidRPr="000125F0" w:rsidRDefault="002D0E75" w:rsidP="002D0E75">
      <w:pPr>
        <w:spacing w:line="360" w:lineRule="auto"/>
        <w:jc w:val="both"/>
        <w:rPr>
          <w:rFonts w:ascii="Arial" w:hAnsi="Arial" w:cs="Arial"/>
          <w:szCs w:val="24"/>
        </w:rPr>
      </w:pPr>
      <w:r w:rsidRPr="000125F0">
        <w:rPr>
          <w:rFonts w:ascii="Arial" w:hAnsi="Arial" w:cs="Arial"/>
          <w:szCs w:val="24"/>
        </w:rPr>
        <w:t xml:space="preserve">A su vez, el artículo 3º </w:t>
      </w:r>
      <w:r w:rsidRPr="000125F0">
        <w:rPr>
          <w:rFonts w:ascii="Arial" w:hAnsi="Arial" w:cs="Arial"/>
          <w:i/>
          <w:szCs w:val="24"/>
        </w:rPr>
        <w:t>ibidem</w:t>
      </w:r>
      <w:r w:rsidRPr="000125F0">
        <w:rPr>
          <w:rFonts w:ascii="Arial" w:hAnsi="Arial" w:cs="Arial"/>
          <w:szCs w:val="24"/>
        </w:rPr>
        <w:t xml:space="preserve"> preceptuó que el sistema salarial de los servidores públicos estará integrado por la estructura de los empleos, de conformidad con las funciones que deban desarrollar y la escala y tipo de remuneración para cada cargo o categoría de empleos.</w:t>
      </w:r>
    </w:p>
    <w:p w14:paraId="6296F76C" w14:textId="77777777" w:rsidR="002D0E75" w:rsidRPr="000125F0" w:rsidRDefault="002D0E75" w:rsidP="002D0E75">
      <w:pPr>
        <w:jc w:val="both"/>
        <w:rPr>
          <w:rFonts w:ascii="Arial" w:hAnsi="Arial" w:cs="Arial"/>
          <w:szCs w:val="24"/>
        </w:rPr>
      </w:pPr>
    </w:p>
    <w:p w14:paraId="549EE15F" w14:textId="77777777" w:rsidR="002D0E75" w:rsidRPr="000125F0" w:rsidRDefault="002D0E75" w:rsidP="00B72C6A">
      <w:pPr>
        <w:spacing w:line="360" w:lineRule="auto"/>
        <w:jc w:val="both"/>
        <w:rPr>
          <w:rFonts w:ascii="Arial" w:hAnsi="Arial" w:cs="Arial"/>
          <w:spacing w:val="-2"/>
          <w:szCs w:val="24"/>
        </w:rPr>
      </w:pPr>
      <w:r w:rsidRPr="000125F0">
        <w:rPr>
          <w:rFonts w:ascii="Arial" w:hAnsi="Arial" w:cs="Arial"/>
          <w:spacing w:val="-2"/>
          <w:szCs w:val="24"/>
        </w:rPr>
        <w:t xml:space="preserve">El presidente de la República, en ejercicio de las facultades conferidas por </w:t>
      </w:r>
      <w:r w:rsidR="00B72C6A" w:rsidRPr="000125F0">
        <w:rPr>
          <w:rFonts w:ascii="Arial" w:hAnsi="Arial" w:cs="Arial"/>
          <w:spacing w:val="-2"/>
          <w:szCs w:val="24"/>
        </w:rPr>
        <w:t xml:space="preserve">el artículo 54 de la Ley 489 de 1998, </w:t>
      </w:r>
      <w:r w:rsidRPr="000125F0">
        <w:rPr>
          <w:rFonts w:ascii="Arial" w:hAnsi="Arial" w:cs="Arial"/>
          <w:spacing w:val="-2"/>
          <w:szCs w:val="24"/>
        </w:rPr>
        <w:t xml:space="preserve">profirió el Decreto </w:t>
      </w:r>
      <w:r w:rsidR="00B72C6A" w:rsidRPr="000125F0">
        <w:rPr>
          <w:rFonts w:ascii="Arial" w:hAnsi="Arial" w:cs="Arial"/>
          <w:spacing w:val="-2"/>
          <w:szCs w:val="24"/>
        </w:rPr>
        <w:t>260 de 2004</w:t>
      </w:r>
      <w:r w:rsidRPr="000125F0">
        <w:rPr>
          <w:rFonts w:ascii="Arial" w:hAnsi="Arial" w:cs="Arial"/>
          <w:spacing w:val="-2"/>
          <w:szCs w:val="24"/>
        </w:rPr>
        <w:t xml:space="preserve">, por el cual </w:t>
      </w:r>
      <w:r w:rsidR="00B72C6A" w:rsidRPr="000125F0">
        <w:rPr>
          <w:rFonts w:ascii="Arial" w:hAnsi="Arial" w:cs="Arial"/>
          <w:bCs/>
          <w:iCs/>
          <w:color w:val="333333"/>
          <w:szCs w:val="24"/>
          <w:shd w:val="clear" w:color="auto" w:fill="FFFFFF"/>
        </w:rPr>
        <w:t>modificó la estructura de la Unidad Administrativa Especial de Aeronáutica Civil.</w:t>
      </w:r>
    </w:p>
    <w:p w14:paraId="6E38CC01" w14:textId="77777777" w:rsidR="002D0E75" w:rsidRPr="000125F0" w:rsidRDefault="002D0E75" w:rsidP="002D0E75">
      <w:pPr>
        <w:jc w:val="both"/>
        <w:rPr>
          <w:rFonts w:ascii="Arial" w:hAnsi="Arial" w:cs="Arial"/>
          <w:spacing w:val="-2"/>
          <w:szCs w:val="24"/>
        </w:rPr>
      </w:pPr>
    </w:p>
    <w:p w14:paraId="13F7420B" w14:textId="77777777" w:rsidR="002D0E75" w:rsidRPr="000125F0" w:rsidRDefault="002D0E75" w:rsidP="002D0E75">
      <w:pPr>
        <w:spacing w:line="360" w:lineRule="auto"/>
        <w:jc w:val="both"/>
        <w:rPr>
          <w:rFonts w:ascii="Arial" w:hAnsi="Arial" w:cs="Arial"/>
          <w:szCs w:val="24"/>
        </w:rPr>
      </w:pPr>
      <w:r w:rsidRPr="000125F0">
        <w:rPr>
          <w:rFonts w:ascii="Arial" w:hAnsi="Arial" w:cs="Arial"/>
          <w:szCs w:val="24"/>
        </w:rPr>
        <w:t>Por otra parte, en virtud de los principios constitucionales de primacía del derecho sustancial sobre el procesal, igualdad («</w:t>
      </w:r>
      <w:r w:rsidRPr="000125F0">
        <w:rPr>
          <w:rFonts w:ascii="Arial" w:hAnsi="Arial" w:cs="Arial"/>
          <w:i/>
          <w:szCs w:val="24"/>
        </w:rPr>
        <w:t>a trabajo igual, salario igual</w:t>
      </w:r>
      <w:r w:rsidRPr="000125F0">
        <w:rPr>
          <w:rFonts w:ascii="Arial" w:hAnsi="Arial" w:cs="Arial"/>
          <w:szCs w:val="24"/>
        </w:rPr>
        <w:t>») e irrenunciabilidad de los beneficios mínimos laborales y al Pacto Internacional de Derechos Económicos, Sociales y Culturales de 16 de diciembre de 1966</w:t>
      </w:r>
      <w:r w:rsidRPr="000125F0">
        <w:rPr>
          <w:rStyle w:val="Refdenotaalpie"/>
          <w:rFonts w:ascii="Arial" w:hAnsi="Arial" w:cs="Arial"/>
          <w:sz w:val="24"/>
          <w:szCs w:val="24"/>
        </w:rPr>
        <w:footnoteReference w:id="6"/>
      </w:r>
      <w:r w:rsidRPr="000125F0">
        <w:rPr>
          <w:rFonts w:ascii="Arial" w:hAnsi="Arial" w:cs="Arial"/>
          <w:szCs w:val="24"/>
        </w:rPr>
        <w:t xml:space="preserve">, los empleados deben recibir como retribución por su labor una remuneración acorde con las tareas que desempeñan. </w:t>
      </w:r>
    </w:p>
    <w:p w14:paraId="0FAD6742" w14:textId="77777777" w:rsidR="002D0E75" w:rsidRPr="000125F0" w:rsidRDefault="002D0E75" w:rsidP="002D0E75">
      <w:pPr>
        <w:jc w:val="both"/>
        <w:rPr>
          <w:rFonts w:ascii="Arial" w:hAnsi="Arial" w:cs="Arial"/>
          <w:szCs w:val="24"/>
        </w:rPr>
      </w:pPr>
    </w:p>
    <w:p w14:paraId="0A5EF87E" w14:textId="77777777" w:rsidR="002D0E75" w:rsidRPr="000125F0" w:rsidRDefault="002D0E75" w:rsidP="002D0E75">
      <w:pPr>
        <w:spacing w:line="360" w:lineRule="auto"/>
        <w:jc w:val="both"/>
        <w:rPr>
          <w:rFonts w:ascii="Arial" w:hAnsi="Arial" w:cs="Arial"/>
          <w:szCs w:val="24"/>
        </w:rPr>
      </w:pPr>
      <w:r w:rsidRPr="000125F0">
        <w:rPr>
          <w:rFonts w:ascii="Arial" w:hAnsi="Arial" w:cs="Arial"/>
          <w:szCs w:val="24"/>
        </w:rPr>
        <w:t>Aunque el sistema normativo prevé que en las entidades públicas se pueden impartir órdenes a los empleados para que realicen ocupaciones que, si bien no corresponden a las que normalmente desarrollan, son necesarias para la prestación del servicio, estas deben estar acordes con su perfil y las calidades que se requieren para cumplirlas, dado que no es dable encargarlas si atañen a un nivel superior al que se encuentra el trabajador.</w:t>
      </w:r>
    </w:p>
    <w:p w14:paraId="786F9F02" w14:textId="77777777" w:rsidR="002D0E75" w:rsidRPr="000125F0" w:rsidRDefault="002D0E75" w:rsidP="002D0E75">
      <w:pPr>
        <w:jc w:val="both"/>
        <w:rPr>
          <w:rFonts w:ascii="Arial" w:hAnsi="Arial" w:cs="Arial"/>
          <w:szCs w:val="24"/>
        </w:rPr>
      </w:pPr>
    </w:p>
    <w:p w14:paraId="6D341A7E" w14:textId="77777777" w:rsidR="002D0E75" w:rsidRPr="000125F0" w:rsidRDefault="002D0E75" w:rsidP="002D0E75">
      <w:pPr>
        <w:spacing w:line="360" w:lineRule="auto"/>
        <w:jc w:val="both"/>
        <w:rPr>
          <w:rFonts w:ascii="Arial" w:hAnsi="Arial" w:cs="Arial"/>
          <w:szCs w:val="24"/>
        </w:rPr>
      </w:pPr>
      <w:r w:rsidRPr="000125F0">
        <w:rPr>
          <w:rFonts w:ascii="Arial" w:hAnsi="Arial" w:cs="Arial"/>
          <w:szCs w:val="24"/>
        </w:rPr>
        <w:t>En otras palabras, pese a que el sistema normativo permite encomendar a los servidores públicos actividades que cotidianamente no realizan, estas no deben involucrar tareas que pertenezcan a un nivel superior al que ocupan, pues de ser así se originaría un enriquecimiento sin justa causa de la administración, porque pagaría un salario inferior por labores que son más onerosas, y un detrimento de los derechos laborales de los trabajadores.</w:t>
      </w:r>
    </w:p>
    <w:p w14:paraId="02E93CE7" w14:textId="77777777" w:rsidR="002D0E75" w:rsidRPr="000125F0" w:rsidRDefault="002D0E75" w:rsidP="002D0E75">
      <w:pPr>
        <w:pStyle w:val="NormalWeb"/>
        <w:spacing w:before="0" w:beforeAutospacing="0" w:after="0" w:afterAutospacing="0"/>
        <w:jc w:val="both"/>
        <w:rPr>
          <w:rFonts w:ascii="Arial" w:hAnsi="Arial" w:cs="Arial"/>
          <w:shd w:val="clear" w:color="auto" w:fill="FFFFFF"/>
        </w:rPr>
      </w:pPr>
    </w:p>
    <w:p w14:paraId="48D21766" w14:textId="77777777" w:rsidR="002D0E75" w:rsidRPr="000125F0" w:rsidRDefault="002D0E75" w:rsidP="002D0E75">
      <w:pPr>
        <w:spacing w:line="360" w:lineRule="auto"/>
        <w:jc w:val="both"/>
        <w:rPr>
          <w:rFonts w:ascii="Arial" w:hAnsi="Arial" w:cs="Arial"/>
          <w:szCs w:val="24"/>
          <w:shd w:val="clear" w:color="auto" w:fill="FFFFFF"/>
          <w:lang w:eastAsia="es-CO"/>
        </w:rPr>
      </w:pPr>
      <w:r w:rsidRPr="000125F0">
        <w:rPr>
          <w:rFonts w:ascii="Arial" w:hAnsi="Arial" w:cs="Arial"/>
          <w:szCs w:val="24"/>
          <w:shd w:val="clear" w:color="auto" w:fill="FFFFFF"/>
          <w:lang w:eastAsia="es-CO"/>
        </w:rPr>
        <w:t xml:space="preserve">La Corte Constitucional ha dicho que la remuneración de los trabajadores en general debe estar acorde con los criterios de proporcionalidad, cantidad y calidad del trabajo, que se traduce </w:t>
      </w:r>
      <w:r w:rsidRPr="000125F0">
        <w:rPr>
          <w:rFonts w:ascii="Arial" w:hAnsi="Arial" w:cs="Arial"/>
          <w:szCs w:val="24"/>
        </w:rPr>
        <w:t>en el principio de «</w:t>
      </w:r>
      <w:r w:rsidRPr="000125F0">
        <w:rPr>
          <w:rFonts w:ascii="Arial" w:hAnsi="Arial" w:cs="Arial"/>
          <w:i/>
          <w:szCs w:val="24"/>
        </w:rPr>
        <w:t>a trabajo igual salario igual</w:t>
      </w:r>
      <w:r w:rsidRPr="000125F0">
        <w:rPr>
          <w:rFonts w:ascii="Arial" w:hAnsi="Arial" w:cs="Arial"/>
          <w:szCs w:val="24"/>
        </w:rPr>
        <w:t>»</w:t>
      </w:r>
      <w:r w:rsidRPr="000125F0">
        <w:rPr>
          <w:rFonts w:ascii="Arial" w:hAnsi="Arial" w:cs="Arial"/>
          <w:szCs w:val="24"/>
          <w:shd w:val="clear" w:color="auto" w:fill="FFFFFF"/>
          <w:lang w:eastAsia="es-CO"/>
        </w:rPr>
        <w:t>. Al respecto, expresó:</w:t>
      </w:r>
    </w:p>
    <w:p w14:paraId="3ED887B6" w14:textId="77777777" w:rsidR="002D0E75" w:rsidRPr="000125F0" w:rsidRDefault="002D0E75" w:rsidP="002D0E75">
      <w:pPr>
        <w:pStyle w:val="Textoindependiente21"/>
        <w:widowControl w:val="0"/>
        <w:tabs>
          <w:tab w:val="left" w:pos="1701"/>
        </w:tabs>
        <w:spacing w:line="240" w:lineRule="auto"/>
        <w:ind w:left="567" w:right="567"/>
        <w:rPr>
          <w:rFonts w:cs="Arial"/>
          <w:szCs w:val="24"/>
        </w:rPr>
      </w:pPr>
    </w:p>
    <w:p w14:paraId="13DB31ED" w14:textId="77777777" w:rsidR="002D0E75" w:rsidRPr="000125F0" w:rsidRDefault="002D0E75" w:rsidP="002D0E75">
      <w:pPr>
        <w:pStyle w:val="Textoindependiente21"/>
        <w:widowControl w:val="0"/>
        <w:tabs>
          <w:tab w:val="left" w:pos="1701"/>
        </w:tabs>
        <w:spacing w:line="240" w:lineRule="auto"/>
        <w:ind w:left="567" w:right="567"/>
        <w:rPr>
          <w:rFonts w:cs="Arial"/>
          <w:sz w:val="22"/>
          <w:szCs w:val="22"/>
        </w:rPr>
      </w:pPr>
      <w:r w:rsidRPr="000125F0">
        <w:rPr>
          <w:rFonts w:cs="Arial"/>
          <w:sz w:val="22"/>
          <w:szCs w:val="22"/>
        </w:rPr>
        <w:t>El artículo 53 de la Constitución señala perentoriamente principios mínimos que el legislador debe tener en cuenta cuando dicte las normas integrantes del Estatuto del Trabajo y uno de ellos es justamente aquel según el cual todo trabajador tiene derecho a una remuneración mínima, vital y móvil, proporcional a la cantidad y calidad de trabajo, aspecto éste último que se expresa, como lo ha venido sosteniendo la Corte, en términos de igualdad: “a trabajo igual, salario igual”.</w:t>
      </w:r>
    </w:p>
    <w:p w14:paraId="5B171EA6" w14:textId="77777777" w:rsidR="002D0E75" w:rsidRPr="000125F0" w:rsidRDefault="002D0E75" w:rsidP="002D0E75">
      <w:pPr>
        <w:pStyle w:val="Textoindependiente21"/>
        <w:widowControl w:val="0"/>
        <w:tabs>
          <w:tab w:val="left" w:pos="1701"/>
        </w:tabs>
        <w:spacing w:line="240" w:lineRule="auto"/>
        <w:ind w:left="567" w:right="567"/>
        <w:rPr>
          <w:rFonts w:cs="Arial"/>
          <w:sz w:val="22"/>
          <w:szCs w:val="22"/>
        </w:rPr>
      </w:pPr>
      <w:r w:rsidRPr="000125F0">
        <w:rPr>
          <w:rFonts w:cs="Arial"/>
          <w:sz w:val="22"/>
          <w:szCs w:val="22"/>
        </w:rPr>
        <w:t>[…]</w:t>
      </w:r>
    </w:p>
    <w:p w14:paraId="20FFA012" w14:textId="77777777" w:rsidR="002D0E75" w:rsidRPr="000125F0" w:rsidRDefault="002D0E75" w:rsidP="002D0E75">
      <w:pPr>
        <w:pStyle w:val="Textoindependiente21"/>
        <w:widowControl w:val="0"/>
        <w:tabs>
          <w:tab w:val="left" w:pos="1701"/>
        </w:tabs>
        <w:spacing w:line="240" w:lineRule="auto"/>
        <w:ind w:left="567" w:right="567"/>
        <w:rPr>
          <w:rFonts w:cs="Arial"/>
          <w:sz w:val="22"/>
          <w:szCs w:val="22"/>
        </w:rPr>
      </w:pPr>
      <w:r w:rsidRPr="000125F0">
        <w:rPr>
          <w:rFonts w:cs="Arial"/>
          <w:sz w:val="22"/>
          <w:szCs w:val="22"/>
        </w:rPr>
        <w:t>Debe observarse que la indicada norma constitucional, además de estar encaminada a la protección especial del trabajo en condiciones dignas y justas, es un desarrollo específico del principio general de la igualdad (artículo 13 C.P.), inherente al reconocimiento de la dignidad humana, que impone dar el mismo trato a las personas que se encuentran en idéntica situación aunque admite la diversidad de reglas cuando se trata de hipótesis distintas.</w:t>
      </w:r>
    </w:p>
    <w:p w14:paraId="09AC9D3F" w14:textId="77777777" w:rsidR="002D0E75" w:rsidRPr="000125F0" w:rsidRDefault="002D0E75" w:rsidP="002D0E75">
      <w:pPr>
        <w:pStyle w:val="Textoindependiente21"/>
        <w:widowControl w:val="0"/>
        <w:tabs>
          <w:tab w:val="left" w:pos="1701"/>
        </w:tabs>
        <w:spacing w:line="240" w:lineRule="auto"/>
        <w:ind w:left="567" w:right="567"/>
        <w:rPr>
          <w:rFonts w:cs="Arial"/>
          <w:sz w:val="22"/>
          <w:szCs w:val="22"/>
        </w:rPr>
      </w:pPr>
      <w:r w:rsidRPr="000125F0">
        <w:rPr>
          <w:rFonts w:cs="Arial"/>
          <w:sz w:val="22"/>
          <w:szCs w:val="22"/>
        </w:rPr>
        <w:t>Como la Corte lo ha manifestado, no se trata de instituir una equiparación o igualación matemática y ciega, que disponga exactamente lo mismo para todos, sin importar las diferencias fácticas entre las situaciones jurídicas objeto de consideración. Estas, por el contrario, según su magnitud y características, ameritan distinciones y grados en el trato, así como disposiciones variables y adaptadas a las circunstancias específicas, sin que por el sólo hecho de tal diversidad se vulnere el postulado de la igualdad ni se desconozcan los mandatos constitucionales.</w:t>
      </w:r>
    </w:p>
    <w:p w14:paraId="3E193109" w14:textId="77777777" w:rsidR="002D0E75" w:rsidRPr="000125F0" w:rsidRDefault="002D0E75" w:rsidP="002D0E75">
      <w:pPr>
        <w:pStyle w:val="Textoindependiente21"/>
        <w:widowControl w:val="0"/>
        <w:tabs>
          <w:tab w:val="left" w:pos="1701"/>
        </w:tabs>
        <w:spacing w:line="240" w:lineRule="auto"/>
        <w:ind w:left="567" w:right="567"/>
        <w:rPr>
          <w:rFonts w:cs="Arial"/>
          <w:sz w:val="22"/>
          <w:szCs w:val="22"/>
        </w:rPr>
      </w:pPr>
      <w:r w:rsidRPr="000125F0">
        <w:rPr>
          <w:rFonts w:cs="Arial"/>
          <w:sz w:val="22"/>
          <w:szCs w:val="22"/>
        </w:rPr>
        <w:t>Pero -claro está- toda distinción entre las personas, para no afectar la igualdad, debe estar clara y ciertamente fundada en razones que justifiquen el trato distinto. Ellas no procederán de la voluntad, el capricho o el deseo del sujeto llamado a impartir las reglas o a aplicarlas, sino de elementos objetivos emanados cabalmente de las circunstancias distintas, que de suyo reclaman también trato adecuado a cada una.</w:t>
      </w:r>
    </w:p>
    <w:p w14:paraId="677AF41E" w14:textId="77777777" w:rsidR="002D0E75" w:rsidRPr="000125F0" w:rsidRDefault="002D0E75" w:rsidP="002D0E75">
      <w:pPr>
        <w:pStyle w:val="Textoindependiente21"/>
        <w:widowControl w:val="0"/>
        <w:tabs>
          <w:tab w:val="left" w:pos="1701"/>
        </w:tabs>
        <w:spacing w:line="240" w:lineRule="auto"/>
        <w:ind w:left="567" w:right="567"/>
        <w:rPr>
          <w:rFonts w:cs="Arial"/>
          <w:sz w:val="22"/>
          <w:szCs w:val="22"/>
        </w:rPr>
      </w:pPr>
      <w:r w:rsidRPr="000125F0">
        <w:rPr>
          <w:rFonts w:cs="Arial"/>
          <w:sz w:val="22"/>
          <w:szCs w:val="22"/>
        </w:rPr>
        <w:t>Así ocurre en materia salarial, pues si dos trabajadores ejecutan la misma labor, tienen la misma categoría, igual preparación, los mismos horarios e idénticas responsabilidades, deben ser remunerados en la misma forma y cuantía, sin que la predilección o animadversión del patrono hacia uno de ellos pueda interferir el ejercicio del derecho al equilibrio en el salario, garantizado por la Carta Política en relación con la cantidad y calidad de trabajo.</w:t>
      </w:r>
      <w:r w:rsidRPr="000125F0">
        <w:rPr>
          <w:rStyle w:val="Refdenotaalpie"/>
          <w:rFonts w:eastAsia="Calibri" w:cs="Arial"/>
          <w:sz w:val="22"/>
          <w:szCs w:val="22"/>
        </w:rPr>
        <w:footnoteReference w:id="7"/>
      </w:r>
    </w:p>
    <w:p w14:paraId="72F41888" w14:textId="77777777" w:rsidR="002D0E75" w:rsidRPr="000125F0" w:rsidRDefault="002D0E75" w:rsidP="002D0E75">
      <w:pPr>
        <w:pStyle w:val="Textoindependiente21"/>
        <w:widowControl w:val="0"/>
        <w:tabs>
          <w:tab w:val="left" w:pos="1701"/>
        </w:tabs>
        <w:spacing w:line="240" w:lineRule="auto"/>
        <w:rPr>
          <w:rFonts w:cs="Arial"/>
          <w:szCs w:val="24"/>
        </w:rPr>
      </w:pPr>
    </w:p>
    <w:p w14:paraId="195E205B" w14:textId="77777777" w:rsidR="002D0E75" w:rsidRPr="000125F0" w:rsidRDefault="002D0E75" w:rsidP="002D0E75">
      <w:pPr>
        <w:pStyle w:val="Textoindependiente21"/>
        <w:widowControl w:val="0"/>
        <w:tabs>
          <w:tab w:val="left" w:pos="1701"/>
        </w:tabs>
        <w:rPr>
          <w:rFonts w:cs="Arial"/>
          <w:sz w:val="24"/>
          <w:szCs w:val="24"/>
        </w:rPr>
      </w:pPr>
      <w:r w:rsidRPr="000125F0">
        <w:rPr>
          <w:rFonts w:cs="Arial"/>
          <w:sz w:val="24"/>
          <w:szCs w:val="24"/>
        </w:rPr>
        <w:t>En ese orden de ideas, para que se configure la igualdad en materia salarial entre trabajadores, se requiere que concurran los siguientes supuestos fácticos: (i) que ejecuten idéntica labor, (ii) que tengan la misma categoría, (iii) que cuenten con igual preparación, (iii) que coincidan en el horario y (iv) que sus responsabilidades sean iguales</w:t>
      </w:r>
      <w:r w:rsidRPr="000125F0">
        <w:rPr>
          <w:rStyle w:val="Refdenotaalpie"/>
          <w:rFonts w:eastAsia="Calibri" w:cs="Arial"/>
          <w:sz w:val="24"/>
          <w:szCs w:val="24"/>
        </w:rPr>
        <w:footnoteReference w:id="8"/>
      </w:r>
      <w:r w:rsidRPr="000125F0">
        <w:rPr>
          <w:rFonts w:cs="Arial"/>
          <w:sz w:val="24"/>
          <w:szCs w:val="24"/>
        </w:rPr>
        <w:t xml:space="preserve">. </w:t>
      </w:r>
    </w:p>
    <w:p w14:paraId="4B0BFBC7" w14:textId="77777777" w:rsidR="00836E2E" w:rsidRPr="000125F0" w:rsidRDefault="00836E2E" w:rsidP="00156B0A">
      <w:pPr>
        <w:widowControl w:val="0"/>
        <w:spacing w:line="360" w:lineRule="auto"/>
        <w:jc w:val="both"/>
        <w:rPr>
          <w:rFonts w:ascii="Arial" w:hAnsi="Arial" w:cs="Arial"/>
          <w:szCs w:val="24"/>
          <w:lang w:val="es-ES_tradnl"/>
        </w:rPr>
      </w:pPr>
    </w:p>
    <w:p w14:paraId="25C6EE64" w14:textId="77777777" w:rsidR="00836E2E" w:rsidRPr="000125F0" w:rsidRDefault="00B03776" w:rsidP="00156B0A">
      <w:pPr>
        <w:widowControl w:val="0"/>
        <w:spacing w:line="360" w:lineRule="auto"/>
        <w:jc w:val="both"/>
        <w:rPr>
          <w:rFonts w:ascii="Arial" w:eastAsia="Calibri" w:hAnsi="Arial" w:cs="Arial"/>
          <w:szCs w:val="24"/>
        </w:rPr>
      </w:pPr>
      <w:r w:rsidRPr="000125F0">
        <w:rPr>
          <w:rFonts w:ascii="Arial" w:hAnsi="Arial" w:cs="Arial"/>
          <w:b/>
          <w:bCs/>
          <w:szCs w:val="24"/>
        </w:rPr>
        <w:t xml:space="preserve">2.4 </w:t>
      </w:r>
      <w:r w:rsidRPr="000125F0">
        <w:rPr>
          <w:rFonts w:ascii="Arial" w:eastAsia="Calibri" w:hAnsi="Arial" w:cs="Arial"/>
          <w:b/>
          <w:szCs w:val="24"/>
        </w:rPr>
        <w:t>Hechos probados</w:t>
      </w:r>
      <w:r w:rsidR="00836E2E" w:rsidRPr="000125F0">
        <w:rPr>
          <w:rFonts w:ascii="Arial" w:hAnsi="Arial" w:cs="Arial"/>
          <w:b/>
          <w:bCs/>
          <w:szCs w:val="24"/>
        </w:rPr>
        <w:t xml:space="preserve">. </w:t>
      </w:r>
      <w:r w:rsidR="00C421DD" w:rsidRPr="000125F0">
        <w:rPr>
          <w:rFonts w:ascii="Arial" w:eastAsia="Calibri" w:hAnsi="Arial" w:cs="Arial"/>
          <w:szCs w:val="24"/>
          <w:lang w:val="es-ES_tradnl"/>
        </w:rPr>
        <w:t xml:space="preserve">A continuación, procede la Sala a analizar las peculiaridades del caso objeto de juzgamiento frente al marco normativo que gobierna la materia. </w:t>
      </w:r>
      <w:r w:rsidR="00C421DD" w:rsidRPr="000125F0">
        <w:rPr>
          <w:rFonts w:ascii="Arial" w:eastAsia="Calibri" w:hAnsi="Arial" w:cs="Arial"/>
          <w:szCs w:val="24"/>
        </w:rPr>
        <w:t xml:space="preserve">En ese sentido, </w:t>
      </w:r>
      <w:r w:rsidR="00C421DD" w:rsidRPr="000125F0">
        <w:rPr>
          <w:rFonts w:ascii="Arial" w:eastAsia="Calibri" w:hAnsi="Arial" w:cs="Arial"/>
          <w:szCs w:val="24"/>
          <w:lang w:val="es-CO"/>
        </w:rPr>
        <w:t>en atención al material probatorio traído al plenario</w:t>
      </w:r>
      <w:r w:rsidR="00C421DD" w:rsidRPr="000125F0">
        <w:rPr>
          <w:rFonts w:ascii="Arial" w:eastAsia="Calibri" w:hAnsi="Arial" w:cs="Arial"/>
          <w:szCs w:val="24"/>
        </w:rPr>
        <w:t xml:space="preserve"> y de conformidad con los hechos constatados por esta Corporación, se destaca</w:t>
      </w:r>
      <w:r w:rsidR="00831172" w:rsidRPr="000125F0">
        <w:rPr>
          <w:rFonts w:ascii="Arial" w:eastAsia="Calibri" w:hAnsi="Arial" w:cs="Arial"/>
          <w:szCs w:val="24"/>
        </w:rPr>
        <w:t>:</w:t>
      </w:r>
    </w:p>
    <w:p w14:paraId="5BB437C9" w14:textId="77777777" w:rsidR="00831172" w:rsidRPr="000125F0" w:rsidRDefault="00831172" w:rsidP="00156B0A">
      <w:pPr>
        <w:widowControl w:val="0"/>
        <w:spacing w:line="360" w:lineRule="auto"/>
        <w:jc w:val="both"/>
        <w:rPr>
          <w:rFonts w:ascii="Arial" w:eastAsia="Calibri" w:hAnsi="Arial" w:cs="Arial"/>
          <w:szCs w:val="24"/>
        </w:rPr>
      </w:pPr>
    </w:p>
    <w:p w14:paraId="2BCD0279" w14:textId="77777777" w:rsidR="00831172" w:rsidRPr="000125F0" w:rsidRDefault="00852D0C"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Copia de</w:t>
      </w:r>
      <w:r w:rsidR="003F0FD2" w:rsidRPr="000125F0">
        <w:rPr>
          <w:rFonts w:ascii="Arial" w:eastAsiaTheme="minorHAnsi" w:hAnsi="Arial" w:cs="Arial"/>
          <w:szCs w:val="24"/>
          <w:lang w:val="es-CO" w:eastAsia="en-US"/>
        </w:rPr>
        <w:t>l</w:t>
      </w:r>
      <w:r w:rsidRPr="000125F0">
        <w:rPr>
          <w:rFonts w:ascii="Arial" w:eastAsiaTheme="minorHAnsi" w:hAnsi="Arial" w:cs="Arial"/>
          <w:szCs w:val="24"/>
          <w:lang w:val="es-CO" w:eastAsia="en-US"/>
        </w:rPr>
        <w:t xml:space="preserve"> d</w:t>
      </w:r>
      <w:r w:rsidR="00831172" w:rsidRPr="000125F0">
        <w:rPr>
          <w:rFonts w:ascii="Arial" w:eastAsiaTheme="minorHAnsi" w:hAnsi="Arial" w:cs="Arial"/>
          <w:szCs w:val="24"/>
          <w:lang w:val="es-CO" w:eastAsia="en-US"/>
        </w:rPr>
        <w:t>iploma</w:t>
      </w:r>
      <w:r w:rsidR="006D7EA8" w:rsidRPr="000125F0">
        <w:rPr>
          <w:rFonts w:ascii="Arial" w:eastAsiaTheme="minorHAnsi" w:hAnsi="Arial" w:cs="Arial"/>
          <w:szCs w:val="24"/>
          <w:lang w:val="es-CO" w:eastAsia="en-US"/>
        </w:rPr>
        <w:t xml:space="preserve"> de grado</w:t>
      </w:r>
      <w:r w:rsidR="008620B3" w:rsidRPr="000125F0">
        <w:rPr>
          <w:rFonts w:ascii="Arial" w:eastAsiaTheme="minorHAnsi" w:hAnsi="Arial" w:cs="Arial"/>
          <w:szCs w:val="24"/>
          <w:lang w:val="es-CO" w:eastAsia="en-US"/>
        </w:rPr>
        <w:t xml:space="preserve"> del 1° de noviembre de 1997</w:t>
      </w:r>
      <w:r w:rsidR="00831172" w:rsidRPr="000125F0">
        <w:rPr>
          <w:rFonts w:ascii="Arial" w:eastAsiaTheme="minorHAnsi" w:hAnsi="Arial" w:cs="Arial"/>
          <w:szCs w:val="24"/>
          <w:lang w:val="es-CO" w:eastAsia="en-US"/>
        </w:rPr>
        <w:t xml:space="preserve">, </w:t>
      </w:r>
      <w:r w:rsidR="008620B3" w:rsidRPr="000125F0">
        <w:rPr>
          <w:rFonts w:ascii="Arial" w:eastAsiaTheme="minorHAnsi" w:hAnsi="Arial" w:cs="Arial"/>
          <w:szCs w:val="24"/>
          <w:lang w:val="es-CO" w:eastAsia="en-US"/>
        </w:rPr>
        <w:t>con el que</w:t>
      </w:r>
      <w:r w:rsidR="00831172" w:rsidRPr="000125F0">
        <w:rPr>
          <w:rFonts w:ascii="Arial" w:eastAsiaTheme="minorHAnsi" w:hAnsi="Arial" w:cs="Arial"/>
          <w:szCs w:val="24"/>
          <w:lang w:val="es-CO" w:eastAsia="en-US"/>
        </w:rPr>
        <w:t xml:space="preserve"> la Universidad La Gran Colombia </w:t>
      </w:r>
      <w:r w:rsidR="008620B3" w:rsidRPr="000125F0">
        <w:rPr>
          <w:rFonts w:ascii="Arial" w:eastAsiaTheme="minorHAnsi" w:hAnsi="Arial" w:cs="Arial"/>
          <w:szCs w:val="24"/>
          <w:lang w:val="es-CO" w:eastAsia="en-US"/>
        </w:rPr>
        <w:t xml:space="preserve">le otorgó </w:t>
      </w:r>
      <w:r w:rsidR="00831172" w:rsidRPr="000125F0">
        <w:rPr>
          <w:rFonts w:ascii="Arial" w:eastAsiaTheme="minorHAnsi" w:hAnsi="Arial" w:cs="Arial"/>
          <w:szCs w:val="24"/>
          <w:lang w:val="es-CO" w:eastAsia="en-US"/>
        </w:rPr>
        <w:t>a la accionante el título de contadora pública</w:t>
      </w:r>
      <w:r w:rsidR="008620B3" w:rsidRPr="000125F0">
        <w:rPr>
          <w:rFonts w:ascii="Arial" w:eastAsiaTheme="minorHAnsi" w:hAnsi="Arial" w:cs="Arial"/>
          <w:szCs w:val="24"/>
          <w:lang w:val="es-CO" w:eastAsia="en-US"/>
        </w:rPr>
        <w:t>.</w:t>
      </w:r>
      <w:r w:rsidR="00191064" w:rsidRPr="000125F0">
        <w:rPr>
          <w:rFonts w:ascii="Arial" w:eastAsiaTheme="minorHAnsi" w:hAnsi="Arial" w:cs="Arial"/>
          <w:szCs w:val="24"/>
          <w:lang w:val="es-CO" w:eastAsia="en-US"/>
        </w:rPr>
        <w:t xml:space="preserve"> </w:t>
      </w:r>
    </w:p>
    <w:p w14:paraId="72E4975F" w14:textId="77777777" w:rsidR="00831172" w:rsidRPr="000125F0" w:rsidRDefault="00831172" w:rsidP="00BF5932">
      <w:pPr>
        <w:pStyle w:val="Prrafodelista"/>
        <w:overflowPunct/>
        <w:spacing w:line="360" w:lineRule="auto"/>
        <w:ind w:left="360"/>
        <w:jc w:val="both"/>
        <w:textAlignment w:val="auto"/>
        <w:rPr>
          <w:rFonts w:ascii="Arial" w:eastAsiaTheme="minorHAnsi" w:hAnsi="Arial" w:cs="Arial"/>
          <w:szCs w:val="24"/>
          <w:lang w:val="es-CO" w:eastAsia="en-US"/>
        </w:rPr>
      </w:pPr>
    </w:p>
    <w:p w14:paraId="4690194A" w14:textId="75892EE0" w:rsidR="00831172" w:rsidRPr="000125F0" w:rsidRDefault="00831172"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 xml:space="preserve">Contratos de prestación de servicios, </w:t>
      </w:r>
      <w:r w:rsidR="00191064" w:rsidRPr="000125F0">
        <w:rPr>
          <w:rFonts w:ascii="Arial" w:eastAsiaTheme="minorHAnsi" w:hAnsi="Arial" w:cs="Arial"/>
          <w:szCs w:val="24"/>
          <w:lang w:val="es-CO" w:eastAsia="en-US"/>
        </w:rPr>
        <w:t xml:space="preserve">suscritos </w:t>
      </w:r>
      <w:r w:rsidRPr="000125F0">
        <w:rPr>
          <w:rFonts w:ascii="Arial" w:eastAsiaTheme="minorHAnsi" w:hAnsi="Arial" w:cs="Arial"/>
          <w:szCs w:val="24"/>
          <w:lang w:val="es-CO" w:eastAsia="en-US"/>
        </w:rPr>
        <w:t xml:space="preserve">entre la actora y la Contraloría General de la República, </w:t>
      </w:r>
      <w:r w:rsidR="00191064" w:rsidRPr="000125F0">
        <w:rPr>
          <w:rFonts w:ascii="Arial" w:eastAsiaTheme="minorHAnsi" w:hAnsi="Arial" w:cs="Arial"/>
          <w:szCs w:val="24"/>
          <w:lang w:val="es-CO" w:eastAsia="en-US"/>
        </w:rPr>
        <w:t xml:space="preserve">con fechas </w:t>
      </w:r>
      <w:r w:rsidRPr="000125F0">
        <w:rPr>
          <w:rFonts w:ascii="Arial" w:eastAsiaTheme="minorHAnsi" w:hAnsi="Arial" w:cs="Arial"/>
          <w:szCs w:val="24"/>
          <w:lang w:val="es-CO" w:eastAsia="en-US"/>
        </w:rPr>
        <w:t>del 13 de agosto de 2008</w:t>
      </w:r>
      <w:r w:rsidR="0063676C" w:rsidRPr="000125F0">
        <w:rPr>
          <w:rFonts w:ascii="Arial" w:eastAsiaTheme="minorHAnsi" w:hAnsi="Arial" w:cs="Arial"/>
          <w:szCs w:val="24"/>
          <w:lang w:val="es-CO" w:eastAsia="en-US"/>
        </w:rPr>
        <w:t xml:space="preserve">, </w:t>
      </w:r>
      <w:r w:rsidRPr="000125F0">
        <w:rPr>
          <w:rFonts w:ascii="Arial" w:eastAsiaTheme="minorHAnsi" w:hAnsi="Arial" w:cs="Arial"/>
          <w:szCs w:val="24"/>
          <w:lang w:val="es-CO" w:eastAsia="en-US"/>
        </w:rPr>
        <w:t>23 de noviembre de 2009</w:t>
      </w:r>
      <w:r w:rsidR="0063676C" w:rsidRPr="000125F0">
        <w:rPr>
          <w:rFonts w:ascii="Arial" w:eastAsiaTheme="minorHAnsi" w:hAnsi="Arial" w:cs="Arial"/>
          <w:szCs w:val="24"/>
          <w:lang w:val="es-CO" w:eastAsia="en-US"/>
        </w:rPr>
        <w:t xml:space="preserve"> </w:t>
      </w:r>
      <w:r w:rsidRPr="000125F0">
        <w:rPr>
          <w:rFonts w:ascii="Arial" w:eastAsiaTheme="minorHAnsi" w:hAnsi="Arial" w:cs="Arial"/>
          <w:szCs w:val="24"/>
          <w:lang w:val="es-CO" w:eastAsia="en-US"/>
        </w:rPr>
        <w:t>y</w:t>
      </w:r>
      <w:r w:rsidR="0063676C" w:rsidRPr="000125F0">
        <w:rPr>
          <w:rFonts w:ascii="Arial" w:eastAsiaTheme="minorHAnsi" w:hAnsi="Arial" w:cs="Arial"/>
          <w:szCs w:val="24"/>
          <w:lang w:val="es-CO" w:eastAsia="en-US"/>
        </w:rPr>
        <w:t xml:space="preserve"> </w:t>
      </w:r>
      <w:r w:rsidRPr="000125F0">
        <w:rPr>
          <w:rFonts w:ascii="Arial" w:eastAsiaTheme="minorHAnsi" w:hAnsi="Arial" w:cs="Arial"/>
          <w:szCs w:val="24"/>
          <w:lang w:val="es-CO" w:eastAsia="en-US"/>
        </w:rPr>
        <w:t>10 de junio de 2010, por el término de 8, 6, 5 y 2 meses.</w:t>
      </w:r>
    </w:p>
    <w:p w14:paraId="2126F670" w14:textId="77777777" w:rsidR="00831172" w:rsidRPr="000125F0" w:rsidRDefault="00831172" w:rsidP="00BF5932">
      <w:pPr>
        <w:widowControl w:val="0"/>
        <w:spacing w:line="360" w:lineRule="auto"/>
        <w:jc w:val="both"/>
        <w:rPr>
          <w:rFonts w:ascii="Arial" w:hAnsi="Arial" w:cs="Arial"/>
          <w:szCs w:val="24"/>
        </w:rPr>
      </w:pPr>
    </w:p>
    <w:p w14:paraId="6EC8F642" w14:textId="77777777" w:rsidR="00831172" w:rsidRPr="000125F0" w:rsidRDefault="00831172" w:rsidP="00BF5932">
      <w:pPr>
        <w:pStyle w:val="Prrafodelista"/>
        <w:widowControl w:val="0"/>
        <w:numPr>
          <w:ilvl w:val="0"/>
          <w:numId w:val="13"/>
        </w:numPr>
        <w:spacing w:line="360" w:lineRule="auto"/>
        <w:ind w:left="360"/>
        <w:jc w:val="both"/>
        <w:rPr>
          <w:rFonts w:ascii="Arial" w:hAnsi="Arial" w:cs="Arial"/>
          <w:szCs w:val="24"/>
        </w:rPr>
      </w:pPr>
      <w:r w:rsidRPr="000125F0">
        <w:rPr>
          <w:rFonts w:ascii="Arial" w:hAnsi="Arial" w:cs="Arial"/>
          <w:szCs w:val="24"/>
        </w:rPr>
        <w:t xml:space="preserve">Resolución 04196 del 4 de agosto de 2011, a través de la cual la Aeronáutica Civil </w:t>
      </w:r>
      <w:r w:rsidR="00BE0EA9" w:rsidRPr="000125F0">
        <w:rPr>
          <w:rFonts w:ascii="Arial" w:hAnsi="Arial" w:cs="Arial"/>
          <w:szCs w:val="24"/>
        </w:rPr>
        <w:t>nombr</w:t>
      </w:r>
      <w:r w:rsidR="0024223A" w:rsidRPr="000125F0">
        <w:rPr>
          <w:rFonts w:ascii="Arial" w:hAnsi="Arial" w:cs="Arial"/>
          <w:szCs w:val="24"/>
        </w:rPr>
        <w:t>ó</w:t>
      </w:r>
      <w:r w:rsidR="00BE0EA9" w:rsidRPr="000125F0">
        <w:rPr>
          <w:rFonts w:ascii="Arial" w:hAnsi="Arial" w:cs="Arial"/>
          <w:szCs w:val="24"/>
        </w:rPr>
        <w:t xml:space="preserve"> a</w:t>
      </w:r>
      <w:r w:rsidRPr="000125F0">
        <w:rPr>
          <w:rFonts w:ascii="Arial" w:hAnsi="Arial" w:cs="Arial"/>
          <w:szCs w:val="24"/>
        </w:rPr>
        <w:t xml:space="preserve"> la señora Quitian Rojas </w:t>
      </w:r>
      <w:r w:rsidR="00BE0EA9" w:rsidRPr="000125F0">
        <w:rPr>
          <w:rFonts w:ascii="Arial" w:hAnsi="Arial" w:cs="Arial"/>
          <w:szCs w:val="24"/>
        </w:rPr>
        <w:t xml:space="preserve">en el </w:t>
      </w:r>
      <w:r w:rsidRPr="000125F0">
        <w:rPr>
          <w:rFonts w:ascii="Arial" w:hAnsi="Arial" w:cs="Arial"/>
          <w:szCs w:val="24"/>
        </w:rPr>
        <w:t>cargo de auxiliar V, grado 13</w:t>
      </w:r>
      <w:r w:rsidR="003F0FD2" w:rsidRPr="000125F0">
        <w:rPr>
          <w:rFonts w:ascii="Arial" w:hAnsi="Arial" w:cs="Arial"/>
          <w:szCs w:val="24"/>
        </w:rPr>
        <w:t xml:space="preserve">, </w:t>
      </w:r>
      <w:r w:rsidR="00DD44C5" w:rsidRPr="000125F0">
        <w:rPr>
          <w:rFonts w:ascii="Arial" w:hAnsi="Arial" w:cs="Arial"/>
          <w:szCs w:val="24"/>
        </w:rPr>
        <w:t>con carácter</w:t>
      </w:r>
      <w:r w:rsidR="003F0FD2" w:rsidRPr="000125F0">
        <w:rPr>
          <w:rFonts w:ascii="Arial" w:hAnsi="Arial" w:cs="Arial"/>
          <w:szCs w:val="24"/>
        </w:rPr>
        <w:t xml:space="preserve"> provisiona</w:t>
      </w:r>
      <w:r w:rsidR="00DD44C5" w:rsidRPr="000125F0">
        <w:rPr>
          <w:rFonts w:ascii="Arial" w:hAnsi="Arial" w:cs="Arial"/>
          <w:szCs w:val="24"/>
        </w:rPr>
        <w:t>l</w:t>
      </w:r>
      <w:r w:rsidR="003F0FD2" w:rsidRPr="000125F0">
        <w:rPr>
          <w:rFonts w:ascii="Arial" w:hAnsi="Arial" w:cs="Arial"/>
          <w:szCs w:val="24"/>
        </w:rPr>
        <w:t>,</w:t>
      </w:r>
      <w:r w:rsidRPr="000125F0">
        <w:rPr>
          <w:rFonts w:ascii="Arial" w:hAnsi="Arial" w:cs="Arial"/>
          <w:szCs w:val="24"/>
        </w:rPr>
        <w:t xml:space="preserve"> ubicado en la secretaría de sistemas operacionales de esa unidad</w:t>
      </w:r>
      <w:r w:rsidR="00BE0EA9" w:rsidRPr="000125F0">
        <w:rPr>
          <w:rFonts w:ascii="Arial" w:hAnsi="Arial" w:cs="Arial"/>
          <w:szCs w:val="24"/>
        </w:rPr>
        <w:t xml:space="preserve">, empleo del que tomó posesión el </w:t>
      </w:r>
      <w:r w:rsidRPr="000125F0">
        <w:rPr>
          <w:rFonts w:ascii="Arial" w:hAnsi="Arial" w:cs="Arial"/>
          <w:szCs w:val="24"/>
        </w:rPr>
        <w:t>11 de agosto de ese mismo año</w:t>
      </w:r>
      <w:r w:rsidR="00BE0EA9" w:rsidRPr="000125F0">
        <w:rPr>
          <w:rFonts w:ascii="Arial" w:hAnsi="Arial" w:cs="Arial"/>
          <w:szCs w:val="24"/>
        </w:rPr>
        <w:t xml:space="preserve"> </w:t>
      </w:r>
      <w:r w:rsidR="003F0FD2" w:rsidRPr="000125F0">
        <w:rPr>
          <w:rFonts w:ascii="Arial" w:hAnsi="Arial" w:cs="Arial"/>
          <w:szCs w:val="24"/>
        </w:rPr>
        <w:t>mediante</w:t>
      </w:r>
      <w:r w:rsidR="00BE0EA9" w:rsidRPr="000125F0">
        <w:rPr>
          <w:rFonts w:ascii="Arial" w:hAnsi="Arial" w:cs="Arial"/>
          <w:szCs w:val="24"/>
        </w:rPr>
        <w:t xml:space="preserve"> el acta 315.</w:t>
      </w:r>
    </w:p>
    <w:p w14:paraId="2E9C3E6F" w14:textId="77777777" w:rsidR="00831172" w:rsidRPr="000125F0" w:rsidRDefault="00831172" w:rsidP="00BF5932">
      <w:pPr>
        <w:widowControl w:val="0"/>
        <w:spacing w:line="360" w:lineRule="auto"/>
        <w:jc w:val="both"/>
        <w:rPr>
          <w:rFonts w:ascii="Arial" w:hAnsi="Arial" w:cs="Arial"/>
          <w:szCs w:val="24"/>
        </w:rPr>
      </w:pPr>
    </w:p>
    <w:p w14:paraId="3B13F6ED" w14:textId="77777777" w:rsidR="00831172" w:rsidRPr="000125F0" w:rsidRDefault="00831172" w:rsidP="00BF5932">
      <w:pPr>
        <w:pStyle w:val="Prrafodelista"/>
        <w:widowControl w:val="0"/>
        <w:numPr>
          <w:ilvl w:val="0"/>
          <w:numId w:val="13"/>
        </w:numPr>
        <w:spacing w:line="360" w:lineRule="auto"/>
        <w:ind w:left="360"/>
        <w:jc w:val="both"/>
        <w:rPr>
          <w:rFonts w:ascii="Arial" w:hAnsi="Arial" w:cs="Arial"/>
          <w:szCs w:val="24"/>
        </w:rPr>
      </w:pPr>
      <w:r w:rsidRPr="000125F0">
        <w:rPr>
          <w:rFonts w:ascii="Arial" w:hAnsi="Arial" w:cs="Arial"/>
          <w:szCs w:val="24"/>
        </w:rPr>
        <w:t>Con Resolución 801 del 17 de febrero de 2014, fue reubicada a la oficina de control interno, por necesidades del servicio.</w:t>
      </w:r>
    </w:p>
    <w:p w14:paraId="07F4AA55" w14:textId="77777777" w:rsidR="00836E2E" w:rsidRPr="000125F0" w:rsidRDefault="00836E2E" w:rsidP="00BF5932">
      <w:pPr>
        <w:widowControl w:val="0"/>
        <w:spacing w:line="360" w:lineRule="auto"/>
        <w:jc w:val="both"/>
        <w:rPr>
          <w:rFonts w:ascii="Arial" w:hAnsi="Arial" w:cs="Arial"/>
          <w:szCs w:val="24"/>
        </w:rPr>
      </w:pPr>
    </w:p>
    <w:p w14:paraId="50373640" w14:textId="54B1BB29" w:rsidR="00831172" w:rsidRPr="000125F0" w:rsidRDefault="00831172"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 xml:space="preserve">Constancia salarial de 2 de julio de 2019 y reportes de nómina de los años 2016 a 2019, </w:t>
      </w:r>
      <w:r w:rsidR="0024223A" w:rsidRPr="000125F0">
        <w:rPr>
          <w:rFonts w:ascii="Arial" w:eastAsiaTheme="minorHAnsi" w:hAnsi="Arial" w:cs="Arial"/>
          <w:szCs w:val="24"/>
          <w:lang w:val="es-CO" w:eastAsia="en-US"/>
        </w:rPr>
        <w:t xml:space="preserve">que deja ver que durante ese tiempo </w:t>
      </w:r>
      <w:r w:rsidR="00286CD1" w:rsidRPr="000125F0">
        <w:rPr>
          <w:rFonts w:ascii="Arial" w:eastAsiaTheme="minorHAnsi" w:hAnsi="Arial" w:cs="Arial"/>
          <w:szCs w:val="24"/>
          <w:lang w:val="es-CO" w:eastAsia="en-US"/>
        </w:rPr>
        <w:t xml:space="preserve">se le </w:t>
      </w:r>
      <w:r w:rsidR="0024223A" w:rsidRPr="000125F0">
        <w:rPr>
          <w:rFonts w:ascii="Arial" w:eastAsiaTheme="minorHAnsi" w:hAnsi="Arial" w:cs="Arial"/>
          <w:szCs w:val="24"/>
          <w:lang w:val="es-CO" w:eastAsia="en-US"/>
        </w:rPr>
        <w:t>pagó</w:t>
      </w:r>
      <w:r w:rsidRPr="000125F0">
        <w:rPr>
          <w:rFonts w:ascii="Arial" w:eastAsiaTheme="minorHAnsi" w:hAnsi="Arial" w:cs="Arial"/>
          <w:szCs w:val="24"/>
          <w:lang w:val="es-CO" w:eastAsia="en-US"/>
        </w:rPr>
        <w:t xml:space="preserve"> asignación básica mensual, bonificacione</w:t>
      </w:r>
      <w:r w:rsidR="0063676C" w:rsidRPr="000125F0">
        <w:rPr>
          <w:rFonts w:ascii="Arial" w:eastAsiaTheme="minorHAnsi" w:hAnsi="Arial" w:cs="Arial"/>
          <w:szCs w:val="24"/>
          <w:lang w:val="es-CO" w:eastAsia="en-US"/>
        </w:rPr>
        <w:t>s</w:t>
      </w:r>
      <w:r w:rsidRPr="000125F0">
        <w:rPr>
          <w:rFonts w:ascii="Arial" w:eastAsiaTheme="minorHAnsi" w:hAnsi="Arial" w:cs="Arial"/>
          <w:szCs w:val="24"/>
          <w:lang w:val="es-CO" w:eastAsia="en-US"/>
        </w:rPr>
        <w:t xml:space="preserve"> anual por servicios prestado</w:t>
      </w:r>
      <w:r w:rsidR="0063676C" w:rsidRPr="000125F0">
        <w:rPr>
          <w:rFonts w:ascii="Arial" w:eastAsiaTheme="minorHAnsi" w:hAnsi="Arial" w:cs="Arial"/>
          <w:szCs w:val="24"/>
          <w:lang w:val="es-CO" w:eastAsia="en-US"/>
        </w:rPr>
        <w:t xml:space="preserve"> y</w:t>
      </w:r>
      <w:r w:rsidRPr="000125F0">
        <w:rPr>
          <w:rFonts w:ascii="Arial" w:eastAsiaTheme="minorHAnsi" w:hAnsi="Arial" w:cs="Arial"/>
          <w:szCs w:val="24"/>
          <w:lang w:val="es-CO" w:eastAsia="en-US"/>
        </w:rPr>
        <w:t xml:space="preserve"> aeronáutica, especial por recreación y semestral, subsidio de alimentación y primas de navidad, vacaciones y productividad.</w:t>
      </w:r>
    </w:p>
    <w:p w14:paraId="71291801" w14:textId="77777777" w:rsidR="006E7CD5" w:rsidRPr="000125F0" w:rsidRDefault="006E7CD5" w:rsidP="00BF5932">
      <w:pPr>
        <w:widowControl w:val="0"/>
        <w:spacing w:line="360" w:lineRule="auto"/>
        <w:jc w:val="both"/>
        <w:rPr>
          <w:rFonts w:ascii="Arial" w:hAnsi="Arial" w:cs="Arial"/>
          <w:szCs w:val="24"/>
        </w:rPr>
      </w:pPr>
    </w:p>
    <w:p w14:paraId="508AC7A3" w14:textId="77777777" w:rsidR="00831172" w:rsidRPr="000125F0" w:rsidRDefault="00776FF9"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Copia de las a</w:t>
      </w:r>
      <w:r w:rsidR="00831172" w:rsidRPr="000125F0">
        <w:rPr>
          <w:rFonts w:ascii="Arial" w:eastAsiaTheme="minorHAnsi" w:hAnsi="Arial" w:cs="Arial"/>
          <w:szCs w:val="24"/>
          <w:lang w:val="es-CO" w:eastAsia="en-US"/>
        </w:rPr>
        <w:t>uditorías realizadas por la señora Alcira Quitian Rojas, desde el 2014</w:t>
      </w:r>
      <w:r w:rsidR="0024223A" w:rsidRPr="000125F0">
        <w:rPr>
          <w:rFonts w:ascii="Arial" w:eastAsiaTheme="minorHAnsi" w:hAnsi="Arial" w:cs="Arial"/>
          <w:szCs w:val="24"/>
          <w:lang w:val="es-CO" w:eastAsia="en-US"/>
        </w:rPr>
        <w:t xml:space="preserve"> hasta el 2019</w:t>
      </w:r>
      <w:r w:rsidR="00831172" w:rsidRPr="000125F0">
        <w:rPr>
          <w:rFonts w:ascii="Arial" w:eastAsiaTheme="minorHAnsi" w:hAnsi="Arial" w:cs="Arial"/>
          <w:szCs w:val="24"/>
          <w:lang w:val="es-CO" w:eastAsia="en-US"/>
        </w:rPr>
        <w:t xml:space="preserve"> en el ejercicio de sus funciones como </w:t>
      </w:r>
      <w:r w:rsidR="00831172" w:rsidRPr="000125F0">
        <w:rPr>
          <w:rFonts w:ascii="Arial" w:hAnsi="Arial" w:cs="Arial"/>
          <w:szCs w:val="24"/>
        </w:rPr>
        <w:t>auxiliar V, grado 13</w:t>
      </w:r>
      <w:r w:rsidR="0024223A" w:rsidRPr="000125F0">
        <w:rPr>
          <w:rFonts w:ascii="Arial" w:hAnsi="Arial" w:cs="Arial"/>
          <w:szCs w:val="24"/>
        </w:rPr>
        <w:t>.</w:t>
      </w:r>
      <w:r w:rsidR="00A370EB" w:rsidRPr="000125F0">
        <w:rPr>
          <w:rFonts w:ascii="Arial" w:hAnsi="Arial" w:cs="Arial"/>
          <w:szCs w:val="24"/>
        </w:rPr>
        <w:t xml:space="preserve"> </w:t>
      </w:r>
      <w:r w:rsidR="0024223A" w:rsidRPr="000125F0">
        <w:rPr>
          <w:rFonts w:ascii="Arial" w:hAnsi="Arial" w:cs="Arial"/>
          <w:szCs w:val="24"/>
        </w:rPr>
        <w:t>E</w:t>
      </w:r>
      <w:r w:rsidR="00E11060" w:rsidRPr="000125F0">
        <w:rPr>
          <w:rFonts w:ascii="Arial" w:hAnsi="Arial" w:cs="Arial"/>
          <w:szCs w:val="24"/>
        </w:rPr>
        <w:t>n lo que tiene que ver para los años 2017 a 2019, se encuentra:</w:t>
      </w:r>
    </w:p>
    <w:p w14:paraId="771999FE" w14:textId="77777777" w:rsidR="00E11060" w:rsidRPr="000125F0" w:rsidRDefault="00E11060" w:rsidP="00E11060">
      <w:pPr>
        <w:pStyle w:val="Prrafodelista"/>
        <w:rPr>
          <w:rFonts w:ascii="Arial" w:eastAsiaTheme="minorHAnsi" w:hAnsi="Arial" w:cs="Arial"/>
          <w:szCs w:val="24"/>
          <w:lang w:val="es-CO" w:eastAsia="en-US"/>
        </w:rPr>
      </w:pPr>
    </w:p>
    <w:tbl>
      <w:tblPr>
        <w:tblW w:w="725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3686"/>
        <w:gridCol w:w="1134"/>
        <w:gridCol w:w="1701"/>
      </w:tblGrid>
      <w:tr w:rsidR="005301EB" w:rsidRPr="000125F0" w14:paraId="3526280D" w14:textId="77777777" w:rsidTr="004D45E8">
        <w:trPr>
          <w:trHeight w:val="244"/>
        </w:trPr>
        <w:tc>
          <w:tcPr>
            <w:tcW w:w="731" w:type="dxa"/>
            <w:shd w:val="clear" w:color="000000" w:fill="BFBFBF"/>
            <w:vAlign w:val="center"/>
            <w:hideMark/>
          </w:tcPr>
          <w:p w14:paraId="2C35A70D" w14:textId="77777777" w:rsidR="003F33C4" w:rsidRPr="000125F0" w:rsidRDefault="003F33C4" w:rsidP="00151C3E">
            <w:pPr>
              <w:overflowPunct/>
              <w:autoSpaceDE/>
              <w:autoSpaceDN/>
              <w:adjustRightInd/>
              <w:jc w:val="center"/>
              <w:textAlignment w:val="auto"/>
              <w:rPr>
                <w:rFonts w:ascii="Arial" w:hAnsi="Arial" w:cs="Arial"/>
                <w:b/>
                <w:sz w:val="16"/>
                <w:szCs w:val="16"/>
                <w:lang w:val="es-CO" w:eastAsia="es-CO"/>
              </w:rPr>
            </w:pPr>
          </w:p>
        </w:tc>
        <w:tc>
          <w:tcPr>
            <w:tcW w:w="3686" w:type="dxa"/>
            <w:shd w:val="clear" w:color="000000" w:fill="BFBFBF"/>
            <w:vAlign w:val="center"/>
            <w:hideMark/>
          </w:tcPr>
          <w:p w14:paraId="21566847" w14:textId="77777777" w:rsidR="003F33C4" w:rsidRPr="000125F0" w:rsidRDefault="003F33C4" w:rsidP="00151C3E">
            <w:pPr>
              <w:overflowPunct/>
              <w:autoSpaceDE/>
              <w:autoSpaceDN/>
              <w:adjustRightInd/>
              <w:jc w:val="center"/>
              <w:textAlignment w:val="auto"/>
              <w:rPr>
                <w:rFonts w:ascii="Arial" w:hAnsi="Arial" w:cs="Arial"/>
                <w:b/>
                <w:sz w:val="16"/>
                <w:szCs w:val="16"/>
                <w:lang w:val="es-CO" w:eastAsia="es-CO"/>
              </w:rPr>
            </w:pPr>
            <w:r w:rsidRPr="000125F0">
              <w:rPr>
                <w:rFonts w:ascii="Arial" w:hAnsi="Arial" w:cs="Arial"/>
                <w:b/>
                <w:sz w:val="16"/>
                <w:szCs w:val="16"/>
                <w:lang w:val="es-CO" w:eastAsia="es-CO"/>
              </w:rPr>
              <w:t>Tipo de auditoría</w:t>
            </w:r>
          </w:p>
        </w:tc>
        <w:tc>
          <w:tcPr>
            <w:tcW w:w="1134" w:type="dxa"/>
            <w:shd w:val="clear" w:color="000000" w:fill="BFBFBF"/>
            <w:vAlign w:val="center"/>
            <w:hideMark/>
          </w:tcPr>
          <w:p w14:paraId="0AEB3B5F" w14:textId="77777777" w:rsidR="003F33C4" w:rsidRPr="000125F0" w:rsidRDefault="003F33C4" w:rsidP="00151C3E">
            <w:pPr>
              <w:overflowPunct/>
              <w:autoSpaceDE/>
              <w:autoSpaceDN/>
              <w:adjustRightInd/>
              <w:jc w:val="center"/>
              <w:textAlignment w:val="auto"/>
              <w:rPr>
                <w:rFonts w:ascii="Arial" w:hAnsi="Arial" w:cs="Arial"/>
                <w:b/>
                <w:sz w:val="16"/>
                <w:szCs w:val="16"/>
                <w:lang w:val="es-CO" w:eastAsia="es-CO"/>
              </w:rPr>
            </w:pPr>
            <w:r w:rsidRPr="000125F0">
              <w:rPr>
                <w:rFonts w:ascii="Arial" w:hAnsi="Arial" w:cs="Arial"/>
                <w:b/>
                <w:sz w:val="16"/>
                <w:szCs w:val="16"/>
                <w:lang w:val="es-CO" w:eastAsia="es-CO"/>
              </w:rPr>
              <w:t>Fecha</w:t>
            </w:r>
          </w:p>
        </w:tc>
        <w:tc>
          <w:tcPr>
            <w:tcW w:w="1701" w:type="dxa"/>
            <w:shd w:val="clear" w:color="000000" w:fill="BFBFBF"/>
            <w:vAlign w:val="center"/>
            <w:hideMark/>
          </w:tcPr>
          <w:p w14:paraId="7D515B3D" w14:textId="77777777" w:rsidR="003F33C4" w:rsidRPr="000125F0" w:rsidRDefault="003F33C4" w:rsidP="00151C3E">
            <w:pPr>
              <w:overflowPunct/>
              <w:autoSpaceDE/>
              <w:autoSpaceDN/>
              <w:adjustRightInd/>
              <w:jc w:val="center"/>
              <w:textAlignment w:val="auto"/>
              <w:rPr>
                <w:rFonts w:ascii="Arial" w:hAnsi="Arial" w:cs="Arial"/>
                <w:b/>
                <w:sz w:val="16"/>
                <w:szCs w:val="16"/>
                <w:lang w:val="es-CO" w:eastAsia="es-CO"/>
              </w:rPr>
            </w:pPr>
            <w:r w:rsidRPr="000125F0">
              <w:rPr>
                <w:rFonts w:ascii="Arial" w:hAnsi="Arial" w:cs="Arial"/>
                <w:b/>
                <w:sz w:val="16"/>
                <w:szCs w:val="16"/>
                <w:lang w:val="es-CO" w:eastAsia="es-CO"/>
              </w:rPr>
              <w:t xml:space="preserve">En calidad </w:t>
            </w:r>
          </w:p>
        </w:tc>
      </w:tr>
      <w:tr w:rsidR="005301EB" w:rsidRPr="000125F0" w14:paraId="7156573A" w14:textId="77777777" w:rsidTr="004D45E8">
        <w:trPr>
          <w:trHeight w:val="250"/>
        </w:trPr>
        <w:tc>
          <w:tcPr>
            <w:tcW w:w="731" w:type="dxa"/>
            <w:vMerge w:val="restart"/>
            <w:shd w:val="clear" w:color="auto" w:fill="auto"/>
            <w:vAlign w:val="center"/>
            <w:hideMark/>
          </w:tcPr>
          <w:p w14:paraId="13DB3BFD"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2017</w:t>
            </w:r>
          </w:p>
        </w:tc>
        <w:tc>
          <w:tcPr>
            <w:tcW w:w="3686" w:type="dxa"/>
            <w:shd w:val="clear" w:color="auto" w:fill="auto"/>
            <w:vAlign w:val="center"/>
            <w:hideMark/>
          </w:tcPr>
          <w:p w14:paraId="5C991467"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Austeridad ene l gasto público en la contratación por prestación de servicios</w:t>
            </w:r>
          </w:p>
        </w:tc>
        <w:tc>
          <w:tcPr>
            <w:tcW w:w="1134" w:type="dxa"/>
            <w:shd w:val="clear" w:color="auto" w:fill="auto"/>
            <w:vAlign w:val="center"/>
            <w:hideMark/>
          </w:tcPr>
          <w:p w14:paraId="77B095CC"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7/06/2017</w:t>
            </w:r>
          </w:p>
        </w:tc>
        <w:tc>
          <w:tcPr>
            <w:tcW w:w="1701" w:type="dxa"/>
            <w:shd w:val="clear" w:color="auto" w:fill="auto"/>
            <w:vAlign w:val="center"/>
            <w:hideMark/>
          </w:tcPr>
          <w:p w14:paraId="4C6F9FE8"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4D96C375" w14:textId="77777777" w:rsidTr="004D45E8">
        <w:trPr>
          <w:trHeight w:val="244"/>
        </w:trPr>
        <w:tc>
          <w:tcPr>
            <w:tcW w:w="731" w:type="dxa"/>
            <w:vMerge/>
            <w:vAlign w:val="center"/>
            <w:hideMark/>
          </w:tcPr>
          <w:p w14:paraId="185D4502"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4D2D17CC"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Gestión financiera</w:t>
            </w:r>
          </w:p>
        </w:tc>
        <w:tc>
          <w:tcPr>
            <w:tcW w:w="1134" w:type="dxa"/>
            <w:shd w:val="clear" w:color="auto" w:fill="auto"/>
            <w:vAlign w:val="center"/>
            <w:hideMark/>
          </w:tcPr>
          <w:p w14:paraId="55F6BE2E"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22/06/2017</w:t>
            </w:r>
          </w:p>
        </w:tc>
        <w:tc>
          <w:tcPr>
            <w:tcW w:w="1701" w:type="dxa"/>
            <w:shd w:val="clear" w:color="auto" w:fill="auto"/>
            <w:vAlign w:val="center"/>
            <w:hideMark/>
          </w:tcPr>
          <w:p w14:paraId="75EAD914"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24E97457" w14:textId="77777777" w:rsidTr="004D45E8">
        <w:trPr>
          <w:trHeight w:val="244"/>
        </w:trPr>
        <w:tc>
          <w:tcPr>
            <w:tcW w:w="731" w:type="dxa"/>
            <w:vMerge/>
            <w:vAlign w:val="center"/>
            <w:hideMark/>
          </w:tcPr>
          <w:p w14:paraId="2BD54EA0"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313611EA"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Direccionamiento estratégico</w:t>
            </w:r>
          </w:p>
        </w:tc>
        <w:tc>
          <w:tcPr>
            <w:tcW w:w="1134" w:type="dxa"/>
            <w:shd w:val="clear" w:color="auto" w:fill="auto"/>
            <w:vAlign w:val="center"/>
            <w:hideMark/>
          </w:tcPr>
          <w:p w14:paraId="025A03EC"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22/06/2017</w:t>
            </w:r>
          </w:p>
        </w:tc>
        <w:tc>
          <w:tcPr>
            <w:tcW w:w="1701" w:type="dxa"/>
            <w:shd w:val="clear" w:color="auto" w:fill="auto"/>
            <w:vAlign w:val="center"/>
            <w:hideMark/>
          </w:tcPr>
          <w:p w14:paraId="525513E7"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r>
      <w:tr w:rsidR="005301EB" w:rsidRPr="000125F0" w14:paraId="7AC8B1F1" w14:textId="77777777" w:rsidTr="004D45E8">
        <w:trPr>
          <w:trHeight w:val="244"/>
        </w:trPr>
        <w:tc>
          <w:tcPr>
            <w:tcW w:w="731" w:type="dxa"/>
            <w:vMerge/>
            <w:vAlign w:val="center"/>
            <w:hideMark/>
          </w:tcPr>
          <w:p w14:paraId="2B20FBE8"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2B6CC601"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Direccionamiento estratégico</w:t>
            </w:r>
          </w:p>
        </w:tc>
        <w:tc>
          <w:tcPr>
            <w:tcW w:w="1134" w:type="dxa"/>
            <w:shd w:val="clear" w:color="auto" w:fill="auto"/>
            <w:vAlign w:val="center"/>
            <w:hideMark/>
          </w:tcPr>
          <w:p w14:paraId="06F4DC39"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15/08/2017</w:t>
            </w:r>
          </w:p>
        </w:tc>
        <w:tc>
          <w:tcPr>
            <w:tcW w:w="1701" w:type="dxa"/>
            <w:shd w:val="clear" w:color="auto" w:fill="auto"/>
            <w:vAlign w:val="center"/>
            <w:hideMark/>
          </w:tcPr>
          <w:p w14:paraId="7AB13199"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1CECB4DF" w14:textId="77777777" w:rsidTr="004D45E8">
        <w:trPr>
          <w:trHeight w:val="244"/>
        </w:trPr>
        <w:tc>
          <w:tcPr>
            <w:tcW w:w="731" w:type="dxa"/>
            <w:vMerge/>
            <w:vAlign w:val="center"/>
            <w:hideMark/>
          </w:tcPr>
          <w:p w14:paraId="005F5208"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63DAAA89"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Direccionamiento estratégico</w:t>
            </w:r>
          </w:p>
        </w:tc>
        <w:tc>
          <w:tcPr>
            <w:tcW w:w="1134" w:type="dxa"/>
            <w:shd w:val="clear" w:color="auto" w:fill="auto"/>
            <w:vAlign w:val="center"/>
            <w:hideMark/>
          </w:tcPr>
          <w:p w14:paraId="56CD3B5C"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15/08/2017</w:t>
            </w:r>
          </w:p>
        </w:tc>
        <w:tc>
          <w:tcPr>
            <w:tcW w:w="1701" w:type="dxa"/>
            <w:shd w:val="clear" w:color="auto" w:fill="auto"/>
            <w:vAlign w:val="center"/>
            <w:hideMark/>
          </w:tcPr>
          <w:p w14:paraId="1A6B2EBC"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52BA7B7B" w14:textId="77777777" w:rsidTr="004D45E8">
        <w:trPr>
          <w:trHeight w:val="244"/>
        </w:trPr>
        <w:tc>
          <w:tcPr>
            <w:tcW w:w="731" w:type="dxa"/>
            <w:vMerge/>
            <w:vAlign w:val="center"/>
            <w:hideMark/>
          </w:tcPr>
          <w:p w14:paraId="3FE388EE"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1708FBF6"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Direccionamiento estratégico</w:t>
            </w:r>
          </w:p>
        </w:tc>
        <w:tc>
          <w:tcPr>
            <w:tcW w:w="1134" w:type="dxa"/>
            <w:shd w:val="clear" w:color="auto" w:fill="auto"/>
            <w:vAlign w:val="center"/>
            <w:hideMark/>
          </w:tcPr>
          <w:p w14:paraId="4EB6DC9D"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12/09/2017</w:t>
            </w:r>
          </w:p>
        </w:tc>
        <w:tc>
          <w:tcPr>
            <w:tcW w:w="1701" w:type="dxa"/>
            <w:shd w:val="clear" w:color="auto" w:fill="auto"/>
            <w:vAlign w:val="center"/>
            <w:hideMark/>
          </w:tcPr>
          <w:p w14:paraId="583A617A"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4FA50B99" w14:textId="77777777" w:rsidTr="004D45E8">
        <w:trPr>
          <w:trHeight w:val="244"/>
        </w:trPr>
        <w:tc>
          <w:tcPr>
            <w:tcW w:w="731" w:type="dxa"/>
            <w:vMerge/>
            <w:vAlign w:val="center"/>
            <w:hideMark/>
          </w:tcPr>
          <w:p w14:paraId="572008AE"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02F9E3BD"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Direccionamiento estratégico</w:t>
            </w:r>
          </w:p>
        </w:tc>
        <w:tc>
          <w:tcPr>
            <w:tcW w:w="1134" w:type="dxa"/>
            <w:shd w:val="clear" w:color="auto" w:fill="auto"/>
            <w:vAlign w:val="center"/>
            <w:hideMark/>
          </w:tcPr>
          <w:p w14:paraId="47A28C0C"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2/10/2017</w:t>
            </w:r>
          </w:p>
        </w:tc>
        <w:tc>
          <w:tcPr>
            <w:tcW w:w="1701" w:type="dxa"/>
            <w:shd w:val="clear" w:color="auto" w:fill="auto"/>
            <w:vAlign w:val="center"/>
            <w:hideMark/>
          </w:tcPr>
          <w:p w14:paraId="41E37FA7"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r>
      <w:tr w:rsidR="005301EB" w:rsidRPr="000125F0" w14:paraId="3733E641" w14:textId="77777777" w:rsidTr="004D45E8">
        <w:trPr>
          <w:trHeight w:val="305"/>
        </w:trPr>
        <w:tc>
          <w:tcPr>
            <w:tcW w:w="731" w:type="dxa"/>
            <w:vMerge w:val="restart"/>
            <w:shd w:val="clear" w:color="auto" w:fill="auto"/>
            <w:vAlign w:val="center"/>
            <w:hideMark/>
          </w:tcPr>
          <w:p w14:paraId="09BAD5EF"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2018</w:t>
            </w:r>
          </w:p>
        </w:tc>
        <w:tc>
          <w:tcPr>
            <w:tcW w:w="3686" w:type="dxa"/>
            <w:shd w:val="clear" w:color="auto" w:fill="auto"/>
            <w:vAlign w:val="center"/>
            <w:hideMark/>
          </w:tcPr>
          <w:p w14:paraId="5FADF422"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Informe anual de evaluación del control interno contable vigencia 2017</w:t>
            </w:r>
          </w:p>
        </w:tc>
        <w:tc>
          <w:tcPr>
            <w:tcW w:w="1134" w:type="dxa"/>
            <w:shd w:val="clear" w:color="auto" w:fill="auto"/>
            <w:vAlign w:val="center"/>
            <w:hideMark/>
          </w:tcPr>
          <w:p w14:paraId="2F7BB30A"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1/02/2018</w:t>
            </w:r>
          </w:p>
        </w:tc>
        <w:tc>
          <w:tcPr>
            <w:tcW w:w="1701" w:type="dxa"/>
            <w:shd w:val="clear" w:color="auto" w:fill="auto"/>
            <w:vAlign w:val="center"/>
            <w:hideMark/>
          </w:tcPr>
          <w:p w14:paraId="379055AF"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367FADF9" w14:textId="77777777" w:rsidTr="004D45E8">
        <w:trPr>
          <w:trHeight w:val="211"/>
        </w:trPr>
        <w:tc>
          <w:tcPr>
            <w:tcW w:w="731" w:type="dxa"/>
            <w:vMerge/>
            <w:vAlign w:val="center"/>
            <w:hideMark/>
          </w:tcPr>
          <w:p w14:paraId="5D15109F"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0C2B88C5"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 a la primera dimensión MPC</w:t>
            </w:r>
          </w:p>
        </w:tc>
        <w:tc>
          <w:tcPr>
            <w:tcW w:w="1134" w:type="dxa"/>
            <w:shd w:val="clear" w:color="auto" w:fill="auto"/>
            <w:vAlign w:val="center"/>
            <w:hideMark/>
          </w:tcPr>
          <w:p w14:paraId="7D2A9B58"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5/03/2018</w:t>
            </w:r>
          </w:p>
        </w:tc>
        <w:tc>
          <w:tcPr>
            <w:tcW w:w="1701" w:type="dxa"/>
            <w:shd w:val="clear" w:color="auto" w:fill="auto"/>
            <w:vAlign w:val="center"/>
            <w:hideMark/>
          </w:tcPr>
          <w:p w14:paraId="66967E7F"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56C6F7F7" w14:textId="77777777" w:rsidTr="004D45E8">
        <w:trPr>
          <w:trHeight w:val="271"/>
        </w:trPr>
        <w:tc>
          <w:tcPr>
            <w:tcW w:w="731" w:type="dxa"/>
            <w:vMerge/>
            <w:vAlign w:val="center"/>
            <w:hideMark/>
          </w:tcPr>
          <w:p w14:paraId="5B41E925"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0A9A196B"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In</w:t>
            </w:r>
            <w:r w:rsidR="005301EB" w:rsidRPr="000125F0">
              <w:rPr>
                <w:rFonts w:ascii="Arial" w:hAnsi="Arial" w:cs="Arial"/>
                <w:sz w:val="16"/>
                <w:szCs w:val="16"/>
                <w:lang w:val="es-CO" w:eastAsia="es-CO"/>
              </w:rPr>
              <w:t>f</w:t>
            </w:r>
            <w:r w:rsidRPr="000125F0">
              <w:rPr>
                <w:rFonts w:ascii="Arial" w:hAnsi="Arial" w:cs="Arial"/>
                <w:sz w:val="16"/>
                <w:szCs w:val="16"/>
                <w:lang w:val="es-CO" w:eastAsia="es-CO"/>
              </w:rPr>
              <w:t xml:space="preserve">orme de austeridad en el primer trimestre 2018 </w:t>
            </w:r>
          </w:p>
        </w:tc>
        <w:tc>
          <w:tcPr>
            <w:tcW w:w="1134" w:type="dxa"/>
            <w:shd w:val="clear" w:color="auto" w:fill="auto"/>
            <w:vAlign w:val="center"/>
            <w:hideMark/>
          </w:tcPr>
          <w:p w14:paraId="54CDE3B4"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16/04/2018</w:t>
            </w:r>
          </w:p>
        </w:tc>
        <w:tc>
          <w:tcPr>
            <w:tcW w:w="1701" w:type="dxa"/>
            <w:shd w:val="clear" w:color="auto" w:fill="auto"/>
            <w:vAlign w:val="center"/>
            <w:hideMark/>
          </w:tcPr>
          <w:p w14:paraId="79A55551"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232EFD9B" w14:textId="77777777" w:rsidTr="004D45E8">
        <w:trPr>
          <w:trHeight w:val="191"/>
        </w:trPr>
        <w:tc>
          <w:tcPr>
            <w:tcW w:w="731" w:type="dxa"/>
            <w:vMerge/>
            <w:vAlign w:val="center"/>
            <w:hideMark/>
          </w:tcPr>
          <w:p w14:paraId="2A239C2B"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332AE481"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 a trámites, procesos, gestión certificaciones y permisos</w:t>
            </w:r>
          </w:p>
        </w:tc>
        <w:tc>
          <w:tcPr>
            <w:tcW w:w="1134" w:type="dxa"/>
            <w:shd w:val="clear" w:color="auto" w:fill="auto"/>
            <w:vAlign w:val="center"/>
            <w:hideMark/>
          </w:tcPr>
          <w:p w14:paraId="0F8CFC43"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24/04/2018</w:t>
            </w:r>
          </w:p>
        </w:tc>
        <w:tc>
          <w:tcPr>
            <w:tcW w:w="1701" w:type="dxa"/>
            <w:shd w:val="clear" w:color="auto" w:fill="auto"/>
            <w:vAlign w:val="center"/>
            <w:hideMark/>
          </w:tcPr>
          <w:p w14:paraId="2EB65030"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1B12DACA" w14:textId="77777777" w:rsidTr="004D45E8">
        <w:trPr>
          <w:trHeight w:val="381"/>
        </w:trPr>
        <w:tc>
          <w:tcPr>
            <w:tcW w:w="731" w:type="dxa"/>
            <w:vMerge/>
            <w:vAlign w:val="center"/>
            <w:hideMark/>
          </w:tcPr>
          <w:p w14:paraId="5CC3F7AD"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650195EA"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 xml:space="preserve">Auditoría de procesos: </w:t>
            </w:r>
            <w:r w:rsidR="005301EB" w:rsidRPr="000125F0">
              <w:rPr>
                <w:rFonts w:ascii="Arial" w:hAnsi="Arial" w:cs="Arial"/>
                <w:sz w:val="16"/>
                <w:szCs w:val="16"/>
                <w:lang w:val="es-CO" w:eastAsia="es-CO"/>
              </w:rPr>
              <w:t>gestión</w:t>
            </w:r>
            <w:r w:rsidRPr="000125F0">
              <w:rPr>
                <w:rFonts w:ascii="Arial" w:hAnsi="Arial" w:cs="Arial"/>
                <w:sz w:val="16"/>
                <w:szCs w:val="16"/>
                <w:lang w:val="es-CO" w:eastAsia="es-CO"/>
              </w:rPr>
              <w:t xml:space="preserve"> de inspección vigilancia y control GVC-1.0</w:t>
            </w:r>
          </w:p>
        </w:tc>
        <w:tc>
          <w:tcPr>
            <w:tcW w:w="1134" w:type="dxa"/>
            <w:shd w:val="clear" w:color="auto" w:fill="auto"/>
            <w:vAlign w:val="center"/>
            <w:hideMark/>
          </w:tcPr>
          <w:p w14:paraId="08E12BB2"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24/04/2018</w:t>
            </w:r>
          </w:p>
        </w:tc>
        <w:tc>
          <w:tcPr>
            <w:tcW w:w="1701" w:type="dxa"/>
            <w:shd w:val="clear" w:color="auto" w:fill="auto"/>
            <w:vAlign w:val="center"/>
            <w:hideMark/>
          </w:tcPr>
          <w:p w14:paraId="4155FE8A"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51943186" w14:textId="77777777" w:rsidTr="004D45E8">
        <w:trPr>
          <w:trHeight w:val="260"/>
        </w:trPr>
        <w:tc>
          <w:tcPr>
            <w:tcW w:w="731" w:type="dxa"/>
            <w:vMerge/>
            <w:vAlign w:val="center"/>
            <w:hideMark/>
          </w:tcPr>
          <w:p w14:paraId="3D602504"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2C78D5AF"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 a la sexta dimensión MPG</w:t>
            </w:r>
          </w:p>
        </w:tc>
        <w:tc>
          <w:tcPr>
            <w:tcW w:w="1134" w:type="dxa"/>
            <w:shd w:val="clear" w:color="auto" w:fill="auto"/>
            <w:vAlign w:val="center"/>
            <w:hideMark/>
          </w:tcPr>
          <w:p w14:paraId="32AA5C23"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27/06/2018</w:t>
            </w:r>
          </w:p>
        </w:tc>
        <w:tc>
          <w:tcPr>
            <w:tcW w:w="1701" w:type="dxa"/>
            <w:shd w:val="clear" w:color="auto" w:fill="auto"/>
            <w:vAlign w:val="center"/>
            <w:hideMark/>
          </w:tcPr>
          <w:p w14:paraId="4C9D8215"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4B019504" w14:textId="77777777" w:rsidTr="004D45E8">
        <w:trPr>
          <w:trHeight w:val="291"/>
        </w:trPr>
        <w:tc>
          <w:tcPr>
            <w:tcW w:w="731" w:type="dxa"/>
            <w:vMerge/>
            <w:vAlign w:val="center"/>
            <w:hideMark/>
          </w:tcPr>
          <w:p w14:paraId="3D3CCFFA"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61036BAE" w14:textId="77777777" w:rsidR="003F33C4" w:rsidRPr="000125F0" w:rsidRDefault="005301EB"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Informe</w:t>
            </w:r>
            <w:r w:rsidR="003F33C4" w:rsidRPr="000125F0">
              <w:rPr>
                <w:rFonts w:ascii="Arial" w:hAnsi="Arial" w:cs="Arial"/>
                <w:sz w:val="16"/>
                <w:szCs w:val="16"/>
                <w:lang w:val="es-CO" w:eastAsia="es-CO"/>
              </w:rPr>
              <w:t xml:space="preserve"> de austeridad en el segundo trimestre 2018 </w:t>
            </w:r>
          </w:p>
        </w:tc>
        <w:tc>
          <w:tcPr>
            <w:tcW w:w="1134" w:type="dxa"/>
            <w:shd w:val="clear" w:color="auto" w:fill="auto"/>
            <w:vAlign w:val="center"/>
            <w:hideMark/>
          </w:tcPr>
          <w:p w14:paraId="5B46E573"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16/07/2018</w:t>
            </w:r>
          </w:p>
        </w:tc>
        <w:tc>
          <w:tcPr>
            <w:tcW w:w="1701" w:type="dxa"/>
            <w:shd w:val="clear" w:color="auto" w:fill="auto"/>
            <w:vAlign w:val="center"/>
            <w:hideMark/>
          </w:tcPr>
          <w:p w14:paraId="49DD548E"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30F8EA68" w14:textId="77777777" w:rsidTr="004D45E8">
        <w:trPr>
          <w:trHeight w:val="326"/>
        </w:trPr>
        <w:tc>
          <w:tcPr>
            <w:tcW w:w="731" w:type="dxa"/>
            <w:vMerge/>
            <w:vAlign w:val="center"/>
            <w:hideMark/>
          </w:tcPr>
          <w:p w14:paraId="16BE9498"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28575267"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Seguimiento a las acreencias a favor del Estado pendientes de pago</w:t>
            </w:r>
          </w:p>
        </w:tc>
        <w:tc>
          <w:tcPr>
            <w:tcW w:w="1134" w:type="dxa"/>
            <w:shd w:val="clear" w:color="auto" w:fill="auto"/>
            <w:vAlign w:val="center"/>
            <w:hideMark/>
          </w:tcPr>
          <w:p w14:paraId="39010253"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10/09/2018</w:t>
            </w:r>
          </w:p>
        </w:tc>
        <w:tc>
          <w:tcPr>
            <w:tcW w:w="1701" w:type="dxa"/>
            <w:shd w:val="clear" w:color="auto" w:fill="auto"/>
            <w:vAlign w:val="center"/>
            <w:hideMark/>
          </w:tcPr>
          <w:p w14:paraId="76C2F9DF"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51C52E70" w14:textId="77777777" w:rsidTr="004D45E8">
        <w:trPr>
          <w:trHeight w:val="373"/>
        </w:trPr>
        <w:tc>
          <w:tcPr>
            <w:tcW w:w="731" w:type="dxa"/>
            <w:vMerge/>
            <w:vAlign w:val="center"/>
            <w:hideMark/>
          </w:tcPr>
          <w:p w14:paraId="58455E23"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7839540E"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 combinada al proceso GNF-6.0 gestión de tecnologías de información</w:t>
            </w:r>
          </w:p>
        </w:tc>
        <w:tc>
          <w:tcPr>
            <w:tcW w:w="1134" w:type="dxa"/>
            <w:shd w:val="clear" w:color="auto" w:fill="auto"/>
            <w:vAlign w:val="center"/>
            <w:hideMark/>
          </w:tcPr>
          <w:p w14:paraId="4A5A9A24"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10/09/2018</w:t>
            </w:r>
          </w:p>
        </w:tc>
        <w:tc>
          <w:tcPr>
            <w:tcW w:w="1701" w:type="dxa"/>
            <w:shd w:val="clear" w:color="auto" w:fill="auto"/>
            <w:vAlign w:val="center"/>
            <w:hideMark/>
          </w:tcPr>
          <w:p w14:paraId="10D83711"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136E2BBC" w14:textId="77777777" w:rsidTr="004D45E8">
        <w:trPr>
          <w:trHeight w:val="280"/>
        </w:trPr>
        <w:tc>
          <w:tcPr>
            <w:tcW w:w="731" w:type="dxa"/>
            <w:vMerge/>
            <w:vAlign w:val="center"/>
            <w:hideMark/>
          </w:tcPr>
          <w:p w14:paraId="14935F6C"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74C078D0"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 combinada CCI-calidad (MPG) dirección seccional de Antioquia</w:t>
            </w:r>
          </w:p>
        </w:tc>
        <w:tc>
          <w:tcPr>
            <w:tcW w:w="1134" w:type="dxa"/>
            <w:shd w:val="clear" w:color="auto" w:fill="auto"/>
            <w:vAlign w:val="center"/>
            <w:hideMark/>
          </w:tcPr>
          <w:p w14:paraId="16E7C7D0"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16/10/2018</w:t>
            </w:r>
          </w:p>
        </w:tc>
        <w:tc>
          <w:tcPr>
            <w:tcW w:w="1701" w:type="dxa"/>
            <w:shd w:val="clear" w:color="auto" w:fill="auto"/>
            <w:vAlign w:val="center"/>
            <w:hideMark/>
          </w:tcPr>
          <w:p w14:paraId="54E940F7"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56BFF27C" w14:textId="77777777" w:rsidTr="004D45E8">
        <w:trPr>
          <w:trHeight w:val="244"/>
        </w:trPr>
        <w:tc>
          <w:tcPr>
            <w:tcW w:w="731" w:type="dxa"/>
            <w:vMerge w:val="restart"/>
            <w:shd w:val="clear" w:color="auto" w:fill="auto"/>
            <w:vAlign w:val="center"/>
            <w:hideMark/>
          </w:tcPr>
          <w:p w14:paraId="04908346"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2019</w:t>
            </w:r>
          </w:p>
        </w:tc>
        <w:tc>
          <w:tcPr>
            <w:tcW w:w="3686" w:type="dxa"/>
            <w:shd w:val="clear" w:color="auto" w:fill="auto"/>
            <w:vAlign w:val="center"/>
            <w:hideMark/>
          </w:tcPr>
          <w:p w14:paraId="3708BBD8"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w:t>
            </w:r>
          </w:p>
        </w:tc>
        <w:tc>
          <w:tcPr>
            <w:tcW w:w="1134" w:type="dxa"/>
            <w:shd w:val="clear" w:color="auto" w:fill="auto"/>
            <w:vAlign w:val="center"/>
            <w:hideMark/>
          </w:tcPr>
          <w:p w14:paraId="651B15C6"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5B1F31A2"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3877CEE1" w14:textId="77777777" w:rsidTr="004D45E8">
        <w:trPr>
          <w:trHeight w:val="244"/>
        </w:trPr>
        <w:tc>
          <w:tcPr>
            <w:tcW w:w="731" w:type="dxa"/>
            <w:vMerge/>
            <w:vAlign w:val="center"/>
            <w:hideMark/>
          </w:tcPr>
          <w:p w14:paraId="1CC668B3"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02AB52DA" w14:textId="77777777" w:rsidR="003F33C4" w:rsidRPr="000125F0" w:rsidRDefault="005301EB"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Informe</w:t>
            </w:r>
            <w:r w:rsidR="003F33C4" w:rsidRPr="000125F0">
              <w:rPr>
                <w:rFonts w:ascii="Arial" w:hAnsi="Arial" w:cs="Arial"/>
                <w:sz w:val="16"/>
                <w:szCs w:val="16"/>
                <w:lang w:val="es-CO" w:eastAsia="es-CO"/>
              </w:rPr>
              <w:t xml:space="preserve"> de gestión</w:t>
            </w:r>
          </w:p>
        </w:tc>
        <w:tc>
          <w:tcPr>
            <w:tcW w:w="1134" w:type="dxa"/>
            <w:shd w:val="clear" w:color="auto" w:fill="auto"/>
            <w:vAlign w:val="center"/>
            <w:hideMark/>
          </w:tcPr>
          <w:p w14:paraId="0196350A"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7A7D6AD1"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0BA60417" w14:textId="77777777" w:rsidTr="004D45E8">
        <w:trPr>
          <w:trHeight w:val="244"/>
        </w:trPr>
        <w:tc>
          <w:tcPr>
            <w:tcW w:w="731" w:type="dxa"/>
            <w:vMerge/>
            <w:vAlign w:val="center"/>
            <w:hideMark/>
          </w:tcPr>
          <w:p w14:paraId="6748573E"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5D47C6A1"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w:t>
            </w:r>
          </w:p>
        </w:tc>
        <w:tc>
          <w:tcPr>
            <w:tcW w:w="1134" w:type="dxa"/>
            <w:shd w:val="clear" w:color="auto" w:fill="auto"/>
            <w:vAlign w:val="center"/>
            <w:hideMark/>
          </w:tcPr>
          <w:p w14:paraId="259BF7EA"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6B829549"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Líder</w:t>
            </w:r>
          </w:p>
        </w:tc>
      </w:tr>
      <w:tr w:rsidR="005301EB" w:rsidRPr="000125F0" w14:paraId="2DC97FAC" w14:textId="77777777" w:rsidTr="004D45E8">
        <w:trPr>
          <w:trHeight w:val="244"/>
        </w:trPr>
        <w:tc>
          <w:tcPr>
            <w:tcW w:w="731" w:type="dxa"/>
            <w:vMerge/>
            <w:vAlign w:val="center"/>
            <w:hideMark/>
          </w:tcPr>
          <w:p w14:paraId="7AF78F7D"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0648A3E7"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w:t>
            </w:r>
          </w:p>
        </w:tc>
        <w:tc>
          <w:tcPr>
            <w:tcW w:w="1134" w:type="dxa"/>
            <w:shd w:val="clear" w:color="auto" w:fill="auto"/>
            <w:vAlign w:val="center"/>
            <w:hideMark/>
          </w:tcPr>
          <w:p w14:paraId="2BC48134"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2C9D68C8"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r>
      <w:tr w:rsidR="005301EB" w:rsidRPr="000125F0" w14:paraId="50C5B013" w14:textId="77777777" w:rsidTr="004D45E8">
        <w:trPr>
          <w:trHeight w:val="244"/>
        </w:trPr>
        <w:tc>
          <w:tcPr>
            <w:tcW w:w="731" w:type="dxa"/>
            <w:vMerge/>
            <w:vAlign w:val="center"/>
            <w:hideMark/>
          </w:tcPr>
          <w:p w14:paraId="2633BA1C"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297788BC"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w:t>
            </w:r>
          </w:p>
        </w:tc>
        <w:tc>
          <w:tcPr>
            <w:tcW w:w="1134" w:type="dxa"/>
            <w:shd w:val="clear" w:color="auto" w:fill="auto"/>
            <w:vAlign w:val="center"/>
            <w:hideMark/>
          </w:tcPr>
          <w:p w14:paraId="69C54F7D"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51875B48"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34969D99" w14:textId="77777777" w:rsidTr="004D45E8">
        <w:trPr>
          <w:trHeight w:val="244"/>
        </w:trPr>
        <w:tc>
          <w:tcPr>
            <w:tcW w:w="731" w:type="dxa"/>
            <w:vMerge/>
            <w:vAlign w:val="center"/>
            <w:hideMark/>
          </w:tcPr>
          <w:p w14:paraId="4B00975A"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70BB385A"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w:t>
            </w:r>
          </w:p>
        </w:tc>
        <w:tc>
          <w:tcPr>
            <w:tcW w:w="1134" w:type="dxa"/>
            <w:shd w:val="clear" w:color="auto" w:fill="auto"/>
            <w:vAlign w:val="center"/>
            <w:hideMark/>
          </w:tcPr>
          <w:p w14:paraId="596DBAAC"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619F3A90"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394BF358" w14:textId="77777777" w:rsidTr="004D45E8">
        <w:trPr>
          <w:trHeight w:val="244"/>
        </w:trPr>
        <w:tc>
          <w:tcPr>
            <w:tcW w:w="731" w:type="dxa"/>
            <w:vMerge/>
            <w:vAlign w:val="center"/>
            <w:hideMark/>
          </w:tcPr>
          <w:p w14:paraId="1128D705"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66CD8586"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w:t>
            </w:r>
          </w:p>
        </w:tc>
        <w:tc>
          <w:tcPr>
            <w:tcW w:w="1134" w:type="dxa"/>
            <w:shd w:val="clear" w:color="auto" w:fill="auto"/>
            <w:vAlign w:val="center"/>
            <w:hideMark/>
          </w:tcPr>
          <w:p w14:paraId="7588540C"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0A0D3F8E"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6FFE833E" w14:textId="77777777" w:rsidTr="004D45E8">
        <w:trPr>
          <w:trHeight w:val="244"/>
        </w:trPr>
        <w:tc>
          <w:tcPr>
            <w:tcW w:w="731" w:type="dxa"/>
            <w:vMerge/>
            <w:vAlign w:val="center"/>
            <w:hideMark/>
          </w:tcPr>
          <w:p w14:paraId="31C338C2"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29653063"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w:t>
            </w:r>
          </w:p>
        </w:tc>
        <w:tc>
          <w:tcPr>
            <w:tcW w:w="1134" w:type="dxa"/>
            <w:shd w:val="clear" w:color="auto" w:fill="auto"/>
            <w:vAlign w:val="center"/>
            <w:hideMark/>
          </w:tcPr>
          <w:p w14:paraId="29FE0B80"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120BF68F"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2A4D9D59" w14:textId="77777777" w:rsidTr="004D45E8">
        <w:trPr>
          <w:trHeight w:val="244"/>
        </w:trPr>
        <w:tc>
          <w:tcPr>
            <w:tcW w:w="731" w:type="dxa"/>
            <w:vMerge/>
            <w:vAlign w:val="center"/>
            <w:hideMark/>
          </w:tcPr>
          <w:p w14:paraId="11FDE3AD"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54142AF4"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w:t>
            </w:r>
          </w:p>
        </w:tc>
        <w:tc>
          <w:tcPr>
            <w:tcW w:w="1134" w:type="dxa"/>
            <w:shd w:val="clear" w:color="auto" w:fill="auto"/>
            <w:vAlign w:val="center"/>
            <w:hideMark/>
          </w:tcPr>
          <w:p w14:paraId="24C0BAF1"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10D08366"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r w:rsidR="005301EB" w:rsidRPr="000125F0" w14:paraId="5A4C8699" w14:textId="77777777" w:rsidTr="004D45E8">
        <w:trPr>
          <w:trHeight w:val="244"/>
        </w:trPr>
        <w:tc>
          <w:tcPr>
            <w:tcW w:w="731" w:type="dxa"/>
            <w:vMerge/>
            <w:vAlign w:val="center"/>
            <w:hideMark/>
          </w:tcPr>
          <w:p w14:paraId="7E9A2922"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p>
        </w:tc>
        <w:tc>
          <w:tcPr>
            <w:tcW w:w="3686" w:type="dxa"/>
            <w:shd w:val="clear" w:color="auto" w:fill="auto"/>
            <w:vAlign w:val="center"/>
            <w:hideMark/>
          </w:tcPr>
          <w:p w14:paraId="7B28FA54" w14:textId="77777777" w:rsidR="003F33C4" w:rsidRPr="000125F0" w:rsidRDefault="003F33C4" w:rsidP="00151C3E">
            <w:pPr>
              <w:overflowPunct/>
              <w:autoSpaceDE/>
              <w:autoSpaceDN/>
              <w:adjustRightInd/>
              <w:textAlignment w:val="auto"/>
              <w:rPr>
                <w:rFonts w:ascii="Arial" w:hAnsi="Arial" w:cs="Arial"/>
                <w:sz w:val="16"/>
                <w:szCs w:val="16"/>
                <w:lang w:val="es-CO" w:eastAsia="es-CO"/>
              </w:rPr>
            </w:pPr>
            <w:r w:rsidRPr="000125F0">
              <w:rPr>
                <w:rFonts w:ascii="Arial" w:hAnsi="Arial" w:cs="Arial"/>
                <w:sz w:val="16"/>
                <w:szCs w:val="16"/>
                <w:lang w:val="es-CO" w:eastAsia="es-CO"/>
              </w:rPr>
              <w:t>Auditoría</w:t>
            </w:r>
          </w:p>
        </w:tc>
        <w:tc>
          <w:tcPr>
            <w:tcW w:w="1134" w:type="dxa"/>
            <w:shd w:val="clear" w:color="auto" w:fill="auto"/>
            <w:vAlign w:val="center"/>
            <w:hideMark/>
          </w:tcPr>
          <w:p w14:paraId="6E1867D1" w14:textId="77777777" w:rsidR="003F33C4" w:rsidRPr="000125F0" w:rsidRDefault="003F33C4" w:rsidP="00151C3E">
            <w:pPr>
              <w:overflowPunct/>
              <w:autoSpaceDE/>
              <w:autoSpaceDN/>
              <w:adjustRightInd/>
              <w:jc w:val="center"/>
              <w:textAlignment w:val="auto"/>
              <w:rPr>
                <w:rFonts w:ascii="Arial" w:hAnsi="Arial" w:cs="Arial"/>
                <w:i/>
                <w:iCs/>
                <w:sz w:val="16"/>
                <w:szCs w:val="16"/>
                <w:lang w:val="es-CO" w:eastAsia="es-CO"/>
              </w:rPr>
            </w:pPr>
            <w:r w:rsidRPr="000125F0">
              <w:rPr>
                <w:rFonts w:ascii="Arial" w:hAnsi="Arial" w:cs="Arial"/>
                <w:i/>
                <w:iCs/>
                <w:sz w:val="16"/>
                <w:szCs w:val="16"/>
                <w:lang w:val="es-CO" w:eastAsia="es-CO"/>
              </w:rPr>
              <w:t>No legible</w:t>
            </w:r>
          </w:p>
        </w:tc>
        <w:tc>
          <w:tcPr>
            <w:tcW w:w="1701" w:type="dxa"/>
            <w:shd w:val="clear" w:color="auto" w:fill="auto"/>
            <w:vAlign w:val="center"/>
            <w:hideMark/>
          </w:tcPr>
          <w:p w14:paraId="3953AE25" w14:textId="77777777" w:rsidR="003F33C4" w:rsidRPr="000125F0" w:rsidRDefault="003F33C4" w:rsidP="00151C3E">
            <w:pPr>
              <w:overflowPunct/>
              <w:autoSpaceDE/>
              <w:autoSpaceDN/>
              <w:adjustRightInd/>
              <w:jc w:val="center"/>
              <w:textAlignment w:val="auto"/>
              <w:rPr>
                <w:rFonts w:ascii="Arial" w:hAnsi="Arial" w:cs="Arial"/>
                <w:sz w:val="16"/>
                <w:szCs w:val="16"/>
                <w:lang w:val="es-CO" w:eastAsia="es-CO"/>
              </w:rPr>
            </w:pPr>
            <w:r w:rsidRPr="000125F0">
              <w:rPr>
                <w:rFonts w:ascii="Arial" w:hAnsi="Arial" w:cs="Arial"/>
                <w:sz w:val="16"/>
                <w:szCs w:val="16"/>
                <w:lang w:val="es-CO" w:eastAsia="es-CO"/>
              </w:rPr>
              <w:t>Acompañante</w:t>
            </w:r>
          </w:p>
        </w:tc>
      </w:tr>
    </w:tbl>
    <w:p w14:paraId="44D48E86" w14:textId="77777777" w:rsidR="006E7CD5" w:rsidRPr="000125F0" w:rsidRDefault="006E7CD5" w:rsidP="00BF5932">
      <w:pPr>
        <w:widowControl w:val="0"/>
        <w:spacing w:line="360" w:lineRule="auto"/>
        <w:jc w:val="both"/>
        <w:rPr>
          <w:rFonts w:ascii="Arial" w:hAnsi="Arial" w:cs="Arial"/>
          <w:szCs w:val="24"/>
        </w:rPr>
      </w:pPr>
    </w:p>
    <w:p w14:paraId="296C7695" w14:textId="77777777" w:rsidR="00831172" w:rsidRPr="000125F0" w:rsidRDefault="00831172"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Certificado 1020.2019036239 expedido por la jefe de control interno de la Aero</w:t>
      </w:r>
      <w:r w:rsidR="00A370EB" w:rsidRPr="000125F0">
        <w:rPr>
          <w:rFonts w:ascii="Arial" w:eastAsiaTheme="minorHAnsi" w:hAnsi="Arial" w:cs="Arial"/>
          <w:szCs w:val="24"/>
          <w:lang w:val="es-CO" w:eastAsia="en-US"/>
        </w:rPr>
        <w:t>c</w:t>
      </w:r>
      <w:r w:rsidRPr="000125F0">
        <w:rPr>
          <w:rFonts w:ascii="Arial" w:eastAsiaTheme="minorHAnsi" w:hAnsi="Arial" w:cs="Arial"/>
          <w:szCs w:val="24"/>
          <w:lang w:val="es-CO" w:eastAsia="en-US"/>
        </w:rPr>
        <w:t xml:space="preserve">ivil, que da cuenta de </w:t>
      </w:r>
      <w:r w:rsidR="009E71F5" w:rsidRPr="000125F0">
        <w:rPr>
          <w:rFonts w:ascii="Arial" w:eastAsiaTheme="minorHAnsi" w:hAnsi="Arial" w:cs="Arial"/>
          <w:szCs w:val="24"/>
          <w:lang w:val="es-CO" w:eastAsia="en-US"/>
        </w:rPr>
        <w:t>las tareas</w:t>
      </w:r>
      <w:r w:rsidR="008A7F8F" w:rsidRPr="000125F0">
        <w:rPr>
          <w:rFonts w:ascii="Arial" w:eastAsiaTheme="minorHAnsi" w:hAnsi="Arial" w:cs="Arial"/>
          <w:szCs w:val="24"/>
          <w:lang w:val="es-CO" w:eastAsia="en-US"/>
        </w:rPr>
        <w:t xml:space="preserve"> </w:t>
      </w:r>
      <w:r w:rsidR="009E71F5" w:rsidRPr="000125F0">
        <w:rPr>
          <w:rFonts w:ascii="Arial" w:eastAsiaTheme="minorHAnsi" w:hAnsi="Arial" w:cs="Arial"/>
          <w:szCs w:val="24"/>
          <w:lang w:val="es-CO" w:eastAsia="en-US"/>
        </w:rPr>
        <w:t xml:space="preserve">emprendidas </w:t>
      </w:r>
      <w:r w:rsidR="008A7F8F" w:rsidRPr="000125F0">
        <w:rPr>
          <w:rFonts w:ascii="Arial" w:eastAsiaTheme="minorHAnsi" w:hAnsi="Arial" w:cs="Arial"/>
          <w:szCs w:val="24"/>
          <w:lang w:val="es-CO" w:eastAsia="en-US"/>
        </w:rPr>
        <w:t>por la actora</w:t>
      </w:r>
      <w:r w:rsidRPr="000125F0">
        <w:rPr>
          <w:rFonts w:ascii="Arial" w:eastAsiaTheme="minorHAnsi" w:hAnsi="Arial" w:cs="Arial"/>
          <w:szCs w:val="24"/>
          <w:lang w:val="es-CO" w:eastAsia="en-US"/>
        </w:rPr>
        <w:t xml:space="preserve"> </w:t>
      </w:r>
      <w:r w:rsidR="009E71F5" w:rsidRPr="000125F0">
        <w:rPr>
          <w:rFonts w:ascii="Arial" w:eastAsiaTheme="minorHAnsi" w:hAnsi="Arial" w:cs="Arial"/>
          <w:szCs w:val="24"/>
          <w:lang w:val="es-CO" w:eastAsia="en-US"/>
        </w:rPr>
        <w:t xml:space="preserve">en función del cargo, </w:t>
      </w:r>
      <w:r w:rsidRPr="000125F0">
        <w:rPr>
          <w:rFonts w:ascii="Arial" w:eastAsiaTheme="minorHAnsi" w:hAnsi="Arial" w:cs="Arial"/>
          <w:szCs w:val="24"/>
          <w:lang w:val="es-CO" w:eastAsia="en-US"/>
        </w:rPr>
        <w:t>desde el 2014 hasta el 2019</w:t>
      </w:r>
      <w:r w:rsidR="009E71F5" w:rsidRPr="000125F0">
        <w:rPr>
          <w:rFonts w:ascii="Arial" w:eastAsiaTheme="minorHAnsi" w:hAnsi="Arial" w:cs="Arial"/>
          <w:szCs w:val="24"/>
          <w:lang w:val="es-CO" w:eastAsia="en-US"/>
        </w:rPr>
        <w:t>,</w:t>
      </w:r>
      <w:r w:rsidRPr="000125F0">
        <w:rPr>
          <w:rFonts w:ascii="Arial" w:eastAsiaTheme="minorHAnsi" w:hAnsi="Arial" w:cs="Arial"/>
          <w:szCs w:val="24"/>
          <w:lang w:val="es-CO" w:eastAsia="en-US"/>
        </w:rPr>
        <w:t xml:space="preserve"> «[p]</w:t>
      </w:r>
      <w:r w:rsidRPr="000125F0">
        <w:rPr>
          <w:rFonts w:ascii="Arial" w:eastAsiaTheme="minorHAnsi" w:hAnsi="Arial" w:cs="Arial"/>
          <w:i/>
          <w:szCs w:val="24"/>
          <w:lang w:val="es-CO" w:eastAsia="en-US"/>
        </w:rPr>
        <w:t xml:space="preserve">ara efectos de que sean tenidos en cuenta como experiencia dentro del proceso de verificación de requisitos </w:t>
      </w:r>
      <w:r w:rsidRPr="000125F0">
        <w:rPr>
          <w:rFonts w:ascii="Arial" w:eastAsiaTheme="minorHAnsi" w:hAnsi="Arial" w:cs="Arial"/>
          <w:szCs w:val="24"/>
          <w:lang w:val="es-CO" w:eastAsia="en-US"/>
        </w:rPr>
        <w:t>[…]», entre l</w:t>
      </w:r>
      <w:r w:rsidR="008A7F8F" w:rsidRPr="000125F0">
        <w:rPr>
          <w:rFonts w:ascii="Arial" w:eastAsiaTheme="minorHAnsi" w:hAnsi="Arial" w:cs="Arial"/>
          <w:szCs w:val="24"/>
          <w:lang w:val="es-CO" w:eastAsia="en-US"/>
        </w:rPr>
        <w:t>o</w:t>
      </w:r>
      <w:r w:rsidRPr="000125F0">
        <w:rPr>
          <w:rFonts w:ascii="Arial" w:eastAsiaTheme="minorHAnsi" w:hAnsi="Arial" w:cs="Arial"/>
          <w:szCs w:val="24"/>
          <w:lang w:val="es-CO" w:eastAsia="en-US"/>
        </w:rPr>
        <w:t xml:space="preserve"> que se puede resaltar</w:t>
      </w:r>
      <w:r w:rsidR="00F55187" w:rsidRPr="000125F0">
        <w:rPr>
          <w:rFonts w:ascii="Arial" w:eastAsiaTheme="minorHAnsi" w:hAnsi="Arial" w:cs="Arial"/>
          <w:szCs w:val="24"/>
          <w:lang w:val="es-CO" w:eastAsia="en-US"/>
        </w:rPr>
        <w:t>:</w:t>
      </w:r>
    </w:p>
    <w:p w14:paraId="410E0C0B" w14:textId="77777777" w:rsidR="009E71F5" w:rsidRPr="000125F0" w:rsidRDefault="009E71F5" w:rsidP="009E71F5">
      <w:pPr>
        <w:pStyle w:val="Prrafodelista"/>
        <w:overflowPunct/>
        <w:spacing w:line="360" w:lineRule="auto"/>
        <w:ind w:left="360"/>
        <w:jc w:val="both"/>
        <w:textAlignment w:val="auto"/>
        <w:rPr>
          <w:rFonts w:ascii="Arial" w:eastAsiaTheme="minorHAnsi" w:hAnsi="Arial" w:cs="Arial"/>
          <w:szCs w:val="24"/>
          <w:lang w:val="es-CO" w:eastAsia="en-US"/>
        </w:rPr>
      </w:pPr>
    </w:p>
    <w:p w14:paraId="52F0DAA3" w14:textId="77777777" w:rsidR="00310AE5" w:rsidRPr="000125F0" w:rsidRDefault="009E71F5" w:rsidP="009E71F5">
      <w:pPr>
        <w:overflowPunct/>
        <w:ind w:left="360"/>
        <w:textAlignment w:val="auto"/>
        <w:rPr>
          <w:rFonts w:ascii="Arial" w:eastAsiaTheme="minorHAnsi" w:hAnsi="Arial" w:cs="Arial"/>
          <w:i/>
          <w:sz w:val="20"/>
          <w:lang w:val="es-CO" w:eastAsia="en-US"/>
        </w:rPr>
      </w:pPr>
      <w:r w:rsidRPr="000125F0">
        <w:rPr>
          <w:rFonts w:ascii="Arial" w:eastAsiaTheme="minorHAnsi" w:hAnsi="Arial" w:cs="Arial"/>
          <w:szCs w:val="24"/>
          <w:lang w:val="es-CO" w:eastAsia="en-US"/>
        </w:rPr>
        <w:t>«</w:t>
      </w:r>
      <w:r w:rsidRPr="000125F0">
        <w:rPr>
          <w:rFonts w:ascii="Arial" w:eastAsiaTheme="minorHAnsi" w:hAnsi="Arial" w:cs="Arial"/>
          <w:b/>
          <w:i/>
          <w:sz w:val="20"/>
          <w:u w:val="single"/>
          <w:lang w:val="es-CO" w:eastAsia="en-US"/>
        </w:rPr>
        <w:t>AÑO 2017</w:t>
      </w:r>
    </w:p>
    <w:p w14:paraId="7D00747B" w14:textId="77777777" w:rsidR="009E71F5" w:rsidRPr="000125F0" w:rsidRDefault="009E71F5" w:rsidP="009E71F5">
      <w:pPr>
        <w:overflowPunct/>
        <w:ind w:left="360"/>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br/>
        <w:t>Evaluación MECI del Proceso de Gestión Financiera GFIN 7.0 con enfoque en Riesgos.</w:t>
      </w:r>
    </w:p>
    <w:p w14:paraId="158187A6"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253DB39D"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Evaluación MECI del Proceso de Gestión Financiera, Gestión de Tránsito Aéreo, Gestión de Información Aeronáutica, Gestión del Talento Humano, Gestión de Contratación, Gestión de Infraestructura Aeroportuaria, Gestión Administración de Bienes con enfoque en Riesgos.</w:t>
      </w:r>
    </w:p>
    <w:p w14:paraId="4B204C60"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311EDD83"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Evaluación MECI del Proceso de Gestión Financiera, Gestión de Tránsito Aéreo, Gestión de Información Aeronáutica, Gestión del Talento Humano, Gestión de Tecnología CNS/MET/ENERGÍA/AYUDAS VISUALES, Gestión de Infraestructura Aeroportuaria, Gestión de Operaciones Aeroportuarias, Gestión Administración de Bienes con enfoque en Riesgos.</w:t>
      </w:r>
    </w:p>
    <w:p w14:paraId="0824ADE1"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022F4890"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Evaluación MECI con enfoque en, Riesgos de los Procesos de Gestión de Contratación, Gestión del Talento Humano, Gestión Administración de Bienes, Gestión de Infraestructura Aeroportuaria y Auditaría Especial a los ingresos y egresos de los activos al Almacén y dados al servicio.</w:t>
      </w:r>
    </w:p>
    <w:p w14:paraId="6AFF7C26"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664AB4B7"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Evaluar el cumplimiento del marco normativo sobre austeridad en el gasto público, mediante la auditoría de una muestra representativa de los cuatrocientos ochenta y cinco (485) contratos suscritos hasta octubre de 2017.</w:t>
      </w:r>
    </w:p>
    <w:p w14:paraId="5B03CB70"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3BA0644D" w14:textId="77777777" w:rsidR="009E71F5" w:rsidRPr="000125F0" w:rsidRDefault="009E71F5" w:rsidP="009E71F5">
      <w:pPr>
        <w:overflowPunct/>
        <w:ind w:left="360"/>
        <w:jc w:val="both"/>
        <w:textAlignment w:val="auto"/>
        <w:rPr>
          <w:rFonts w:ascii="Arial" w:eastAsiaTheme="minorHAnsi" w:hAnsi="Arial" w:cs="Arial"/>
          <w:b/>
          <w:i/>
          <w:sz w:val="20"/>
          <w:u w:val="single"/>
          <w:lang w:val="es-CO" w:eastAsia="en-US"/>
        </w:rPr>
      </w:pPr>
      <w:r w:rsidRPr="000125F0">
        <w:rPr>
          <w:rFonts w:ascii="Arial" w:eastAsiaTheme="minorHAnsi" w:hAnsi="Arial" w:cs="Arial"/>
          <w:b/>
          <w:i/>
          <w:sz w:val="20"/>
          <w:u w:val="single"/>
          <w:lang w:val="es-CO" w:eastAsia="en-US"/>
        </w:rPr>
        <w:t>AÑO 2018</w:t>
      </w:r>
    </w:p>
    <w:p w14:paraId="1334A4EF"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65A818D3"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Evaluación del control interno contable y financiero de la entidad para la vigencia 2017.</w:t>
      </w:r>
    </w:p>
    <w:p w14:paraId="7CCD32BC"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67205F90"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Auditoria Interna al Modelo Integrado de Planeación y Gestión MIPG en los Procesos Gestión del talento Humano, Gestión de la Educación y Gestión de Seguridad y Salud en el Trabajo, con el fin de establecer que la dimensión 1 del Talento Humano cumple razonablemente con su propósito.</w:t>
      </w:r>
    </w:p>
    <w:p w14:paraId="5FFF0E86"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56DD0425"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Seguimiento al Informe de Austeridad en el Gasto Primer trimestre de 2018.</w:t>
      </w:r>
    </w:p>
    <w:p w14:paraId="77F4D4A2" w14:textId="77777777" w:rsidR="00310AE5" w:rsidRPr="000125F0" w:rsidRDefault="00310AE5" w:rsidP="009E71F5">
      <w:pPr>
        <w:overflowPunct/>
        <w:ind w:left="360"/>
        <w:jc w:val="both"/>
        <w:textAlignment w:val="auto"/>
        <w:rPr>
          <w:rFonts w:ascii="Arial" w:eastAsiaTheme="minorHAnsi" w:hAnsi="Arial" w:cs="Arial"/>
          <w:i/>
          <w:sz w:val="20"/>
          <w:lang w:val="es-CO" w:eastAsia="en-US"/>
        </w:rPr>
      </w:pPr>
    </w:p>
    <w:p w14:paraId="068E38DA"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Auditoría correspondiente a cinco (5) trámites (Productos o Servicios) prestados por la Secretaría de Seguridad Operacional y de la Aviación Civil y la Oficina de transporte Aéreo.</w:t>
      </w:r>
    </w:p>
    <w:p w14:paraId="1927A930"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21924D70"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Auditoria a la Gestión de inspección, vigilancia y control que se ejerce sobre las Empresas Aéreas por los Grupo de Inspección de Operaciones y Grupo de Inspección de Aeronavegabilidad.</w:t>
      </w:r>
    </w:p>
    <w:p w14:paraId="04B1819B"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28C5C877"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Auditoría Interna al Modelo Integrado de Planeación y Gestión MIPG en los Procesos Gestión del talento Humano y Gestión de la Educación, con el fin de establecer que la dimensión 6 Gestión del Conocimiento y la Innovación cumple razonablemente con su propósito.</w:t>
      </w:r>
    </w:p>
    <w:p w14:paraId="46A836B3"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3E475715"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Seguimiento al Informe de Austeridad en el Gasto Segundo trimestre de 2018</w:t>
      </w:r>
      <w:r w:rsidR="00310AE5" w:rsidRPr="000125F0">
        <w:rPr>
          <w:rFonts w:ascii="Arial" w:eastAsiaTheme="minorHAnsi" w:hAnsi="Arial" w:cs="Arial"/>
          <w:i/>
          <w:sz w:val="20"/>
          <w:lang w:val="es-CO" w:eastAsia="en-US"/>
        </w:rPr>
        <w:t>.</w:t>
      </w:r>
    </w:p>
    <w:p w14:paraId="51E4833D" w14:textId="77777777" w:rsidR="00310AE5" w:rsidRPr="000125F0" w:rsidRDefault="00310AE5" w:rsidP="009E71F5">
      <w:pPr>
        <w:overflowPunct/>
        <w:ind w:left="360"/>
        <w:jc w:val="both"/>
        <w:textAlignment w:val="auto"/>
        <w:rPr>
          <w:rFonts w:ascii="Arial" w:eastAsiaTheme="minorHAnsi" w:hAnsi="Arial" w:cs="Arial"/>
          <w:i/>
          <w:sz w:val="20"/>
          <w:lang w:val="es-CO" w:eastAsia="en-US"/>
        </w:rPr>
      </w:pPr>
    </w:p>
    <w:p w14:paraId="468BA75B"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Auditoría correspondiente a los Productos y Servicios prestados por los procesos de gestión de Tránsito Aéreo GSAN-1.3 y Gestión del Espacio Aéreo GSAN-1.1.</w:t>
      </w:r>
    </w:p>
    <w:p w14:paraId="76A032FC"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7AD0E115"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Verificar el cumplimiento de la Resolución 037 del 05 de febrero de 2018 expedida por la Contaduría General de la Nación por medio de la cual se fijan los parámetros para el envío de información a la UAE Contaduría General de la Nación relacionada con el Boletín de Deudores Morosos del Estado BDME.</w:t>
      </w:r>
    </w:p>
    <w:p w14:paraId="3A57E66E"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592FD0EB"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Auditoria combinada al proceso GINF-6.0 gestión de tecnologías de información Auditoria combinada OCI-Calidad (</w:t>
      </w:r>
      <w:proofErr w:type="spellStart"/>
      <w:r w:rsidRPr="000125F0">
        <w:rPr>
          <w:rFonts w:ascii="Arial" w:eastAsiaTheme="minorHAnsi" w:hAnsi="Arial" w:cs="Arial"/>
          <w:i/>
          <w:sz w:val="20"/>
          <w:lang w:val="es-CO" w:eastAsia="en-US"/>
        </w:rPr>
        <w:t>Mipg</w:t>
      </w:r>
      <w:proofErr w:type="spellEnd"/>
      <w:r w:rsidRPr="000125F0">
        <w:rPr>
          <w:rFonts w:ascii="Arial" w:eastAsiaTheme="minorHAnsi" w:hAnsi="Arial" w:cs="Arial"/>
          <w:i/>
          <w:sz w:val="20"/>
          <w:lang w:val="es-CO" w:eastAsia="en-US"/>
        </w:rPr>
        <w:t>) Dirección Regional Antioquia Verificar el cumplimiento de las obligaciones del estado colombiano respecto a las disposiciones de la OACI con respecto al servicio de Búsqueda y Rescate que debe proveer la entidad.</w:t>
      </w:r>
    </w:p>
    <w:p w14:paraId="1A6EA1BD"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213F8563"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VERIFICAR EL USO DEL APLICATIVO CERTIHUELLA PARA REALIZAR LAS VERIFICACIONES DE IDENTIDAD EN LA APROBACION DE PLANES DE VUELO, LICENCIAS Y REGISTRO DE TRAMITES EN GENERAL.</w:t>
      </w:r>
    </w:p>
    <w:p w14:paraId="1CECE382"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46E0C313"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Establecer el cumplimiento de las funciones asignadas a la Dirección Regional</w:t>
      </w:r>
      <w:r w:rsidR="00310AE5" w:rsidRPr="000125F0">
        <w:rPr>
          <w:rFonts w:ascii="Arial" w:eastAsiaTheme="minorHAnsi" w:hAnsi="Arial" w:cs="Arial"/>
          <w:i/>
          <w:sz w:val="20"/>
          <w:lang w:val="es-CO" w:eastAsia="en-US"/>
        </w:rPr>
        <w:t xml:space="preserve"> </w:t>
      </w:r>
      <w:r w:rsidRPr="000125F0">
        <w:rPr>
          <w:rFonts w:ascii="Arial" w:eastAsiaTheme="minorHAnsi" w:hAnsi="Arial" w:cs="Arial"/>
          <w:i/>
          <w:sz w:val="20"/>
          <w:lang w:val="es-CO" w:eastAsia="en-US"/>
        </w:rPr>
        <w:t>Norte de Santander en el MFCL, así como las asignadas en los artículos 4 °, 5° y 6° de la Resolución 03731 del 01 de diciembre de 2017 a los grupos internos de trabajo y el cumplimiento de los requisitos establecidos en el Modelo Integrado de Planeación y Gestión y de Calidad ISO 9001:2015.</w:t>
      </w:r>
    </w:p>
    <w:p w14:paraId="37A8895E" w14:textId="77777777" w:rsidR="00310AE5" w:rsidRPr="000125F0" w:rsidRDefault="00310AE5" w:rsidP="009E71F5">
      <w:pPr>
        <w:overflowPunct/>
        <w:ind w:left="360"/>
        <w:jc w:val="both"/>
        <w:textAlignment w:val="auto"/>
        <w:rPr>
          <w:rFonts w:ascii="Arial" w:eastAsiaTheme="minorHAnsi" w:hAnsi="Arial" w:cs="Arial"/>
          <w:i/>
          <w:sz w:val="20"/>
          <w:lang w:val="es-CO" w:eastAsia="en-US"/>
        </w:rPr>
      </w:pPr>
    </w:p>
    <w:p w14:paraId="57AAB057"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Auditoría especial Incidente de Nómina Prima de Productividad.</w:t>
      </w:r>
    </w:p>
    <w:p w14:paraId="4A3BE79A"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7730CB4B" w14:textId="77777777" w:rsidR="009E71F5" w:rsidRPr="000125F0" w:rsidRDefault="009E71F5" w:rsidP="009E71F5">
      <w:pPr>
        <w:overflowPunct/>
        <w:ind w:left="360"/>
        <w:jc w:val="both"/>
        <w:textAlignment w:val="auto"/>
        <w:rPr>
          <w:rFonts w:ascii="Arial" w:eastAsiaTheme="minorHAnsi" w:hAnsi="Arial" w:cs="Arial"/>
          <w:b/>
          <w:i/>
          <w:sz w:val="20"/>
          <w:u w:val="single"/>
          <w:lang w:val="es-CO" w:eastAsia="en-US"/>
        </w:rPr>
      </w:pPr>
      <w:r w:rsidRPr="000125F0">
        <w:rPr>
          <w:rFonts w:ascii="Arial" w:eastAsiaTheme="minorHAnsi" w:hAnsi="Arial" w:cs="Arial"/>
          <w:b/>
          <w:i/>
          <w:sz w:val="20"/>
          <w:u w:val="single"/>
          <w:lang w:val="es-CO" w:eastAsia="en-US"/>
        </w:rPr>
        <w:t>AÑO 2019</w:t>
      </w:r>
    </w:p>
    <w:p w14:paraId="25F3FFF9"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1CAFB386"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Seguimiento al Informe de Austeridad en el Gasto Tercer trimestre de 2018 elaborado por la Secretaría General.</w:t>
      </w:r>
    </w:p>
    <w:p w14:paraId="1B86DAC6"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1F838F29"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Seguimiento al Informe de Austeridad en el Gasto Cuarto Trimestre de 2018 elaborado por la Secretaría General.</w:t>
      </w:r>
    </w:p>
    <w:p w14:paraId="1517D856"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4ED316CF"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Verificar el cumplimiento de la Resolución 037 del 05 de febrero de 2018 expedida por la Contaduría General de la Nación por medio de la cual se fijan los parámetros para el envío de información a la UAE Contaduría General de la Nación relacionada con el Boletín de Deudores Morosos del Estado BDME, informe del segundo semestre de 2018.</w:t>
      </w:r>
    </w:p>
    <w:p w14:paraId="131EEC8D"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24659F89"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 xml:space="preserve">Auditoría Integral a los procesos de la SSO y nueva </w:t>
      </w:r>
      <w:r w:rsidR="00310AE5" w:rsidRPr="000125F0">
        <w:rPr>
          <w:rFonts w:ascii="Arial" w:eastAsiaTheme="minorHAnsi" w:hAnsi="Arial" w:cs="Arial"/>
          <w:i/>
          <w:sz w:val="20"/>
          <w:lang w:val="es-CO" w:eastAsia="en-US"/>
        </w:rPr>
        <w:t>metodología</w:t>
      </w:r>
      <w:r w:rsidRPr="000125F0">
        <w:rPr>
          <w:rFonts w:ascii="Arial" w:eastAsiaTheme="minorHAnsi" w:hAnsi="Arial" w:cs="Arial"/>
          <w:i/>
          <w:sz w:val="20"/>
          <w:lang w:val="es-CO" w:eastAsia="en-US"/>
        </w:rPr>
        <w:t xml:space="preserve"> general ajustada (MGA) de los proyectos de Inversión.</w:t>
      </w:r>
    </w:p>
    <w:p w14:paraId="69A61B17"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246A36C5"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Evaluar la estructura actual de la SSO, así como la efectividad de los controles definidos para llevar a cabo la gerencia de los proyectos de inversión, y el impacto de éstos en el mejoramiento de los servicios aeronáuticos, aeroportuarios y de facilitación que presta la entidad, tendientes a garantizar razonablemente la seguridad operacional.</w:t>
      </w:r>
    </w:p>
    <w:p w14:paraId="19C3EF3F"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0CBE08E6"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Evaluación de la gestión de la Secretaria de Sistemas Operacionales, sus</w:t>
      </w:r>
      <w:r w:rsidR="00310AE5" w:rsidRPr="000125F0">
        <w:rPr>
          <w:rFonts w:ascii="Arial" w:eastAsiaTheme="minorHAnsi" w:hAnsi="Arial" w:cs="Arial"/>
          <w:i/>
          <w:sz w:val="20"/>
          <w:lang w:val="es-CO" w:eastAsia="en-US"/>
        </w:rPr>
        <w:t xml:space="preserve"> </w:t>
      </w:r>
      <w:r w:rsidRPr="000125F0">
        <w:rPr>
          <w:rFonts w:ascii="Arial" w:eastAsiaTheme="minorHAnsi" w:hAnsi="Arial" w:cs="Arial"/>
          <w:i/>
          <w:sz w:val="20"/>
          <w:lang w:val="es-CO" w:eastAsia="en-US"/>
        </w:rPr>
        <w:t>Grupos y Direcciones adscritas, durante la vigencia 2018.</w:t>
      </w:r>
    </w:p>
    <w:p w14:paraId="71681E31"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425B384F"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 xml:space="preserve">Realizar auditoría integral a la Dirección Regional Norte de Santander y al </w:t>
      </w:r>
      <w:r w:rsidR="00310AE5" w:rsidRPr="000125F0">
        <w:rPr>
          <w:rFonts w:ascii="Arial" w:eastAsiaTheme="minorHAnsi" w:hAnsi="Arial" w:cs="Arial"/>
          <w:i/>
          <w:sz w:val="20"/>
          <w:lang w:val="es-CO" w:eastAsia="en-US"/>
        </w:rPr>
        <w:t>proyecto</w:t>
      </w:r>
      <w:r w:rsidRPr="000125F0">
        <w:rPr>
          <w:rFonts w:ascii="Arial" w:eastAsiaTheme="minorHAnsi" w:hAnsi="Arial" w:cs="Arial"/>
          <w:i/>
          <w:sz w:val="20"/>
          <w:lang w:val="es-CO" w:eastAsia="en-US"/>
        </w:rPr>
        <w:t xml:space="preserve"> troncal del Aeropuerto de Cúcuta.</w:t>
      </w:r>
    </w:p>
    <w:p w14:paraId="408C07F0"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571968D7"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Auditoría Integral a la gestión de los procesos misionales y de apoyo en el Aeropuerto Palonegro de Bucaramanga y del Proyecto Troncal Aeropuerto</w:t>
      </w:r>
      <w:r w:rsidR="00310AE5" w:rsidRPr="000125F0">
        <w:rPr>
          <w:rFonts w:ascii="Arial" w:eastAsiaTheme="minorHAnsi" w:hAnsi="Arial" w:cs="Arial"/>
          <w:i/>
          <w:sz w:val="20"/>
          <w:lang w:val="es-CO" w:eastAsia="en-US"/>
        </w:rPr>
        <w:t xml:space="preserve"> </w:t>
      </w:r>
      <w:r w:rsidRPr="000125F0">
        <w:rPr>
          <w:rFonts w:ascii="Arial" w:eastAsiaTheme="minorHAnsi" w:hAnsi="Arial" w:cs="Arial"/>
          <w:i/>
          <w:sz w:val="20"/>
          <w:lang w:val="es-CO" w:eastAsia="en-US"/>
        </w:rPr>
        <w:t>Palonegro vigencias 2018 y I Trimestre 2019.</w:t>
      </w:r>
    </w:p>
    <w:p w14:paraId="04D7D41B" w14:textId="77777777" w:rsidR="009E71F5" w:rsidRPr="000125F0" w:rsidRDefault="009E71F5" w:rsidP="009E71F5">
      <w:pPr>
        <w:overflowPunct/>
        <w:ind w:left="360"/>
        <w:jc w:val="both"/>
        <w:textAlignment w:val="auto"/>
        <w:rPr>
          <w:rFonts w:ascii="Arial" w:eastAsiaTheme="minorHAnsi" w:hAnsi="Arial" w:cs="Arial"/>
          <w:i/>
          <w:sz w:val="20"/>
          <w:lang w:val="es-CO" w:eastAsia="en-US"/>
        </w:rPr>
      </w:pPr>
    </w:p>
    <w:p w14:paraId="66F0B4AC" w14:textId="77777777" w:rsidR="009E71F5" w:rsidRPr="000125F0" w:rsidRDefault="009E71F5" w:rsidP="009E71F5">
      <w:pPr>
        <w:overflowPunct/>
        <w:ind w:left="360"/>
        <w:jc w:val="both"/>
        <w:textAlignment w:val="auto"/>
        <w:rPr>
          <w:rFonts w:ascii="Arial" w:eastAsiaTheme="minorHAnsi" w:hAnsi="Arial" w:cs="Arial"/>
          <w:sz w:val="20"/>
          <w:lang w:val="es-CO" w:eastAsia="en-US"/>
        </w:rPr>
      </w:pPr>
      <w:r w:rsidRPr="000125F0">
        <w:rPr>
          <w:rFonts w:ascii="Arial" w:eastAsiaTheme="minorHAnsi" w:hAnsi="Arial" w:cs="Arial"/>
          <w:i/>
          <w:sz w:val="20"/>
          <w:lang w:val="es-CO" w:eastAsia="en-US"/>
        </w:rPr>
        <w:t>Evaluar integralmente la gestión de los procesos misionales y de apoyo en la</w:t>
      </w:r>
      <w:r w:rsidR="00310AE5" w:rsidRPr="000125F0">
        <w:rPr>
          <w:rFonts w:ascii="Arial" w:eastAsiaTheme="minorHAnsi" w:hAnsi="Arial" w:cs="Arial"/>
          <w:i/>
          <w:sz w:val="20"/>
          <w:lang w:val="es-CO" w:eastAsia="en-US"/>
        </w:rPr>
        <w:t xml:space="preserve"> </w:t>
      </w:r>
      <w:r w:rsidRPr="000125F0">
        <w:rPr>
          <w:rFonts w:ascii="Arial" w:eastAsiaTheme="minorHAnsi" w:hAnsi="Arial" w:cs="Arial"/>
          <w:i/>
          <w:sz w:val="20"/>
          <w:lang w:val="es-CO" w:eastAsia="en-US"/>
        </w:rPr>
        <w:t>Administración del Aeropuerto Aguas Claras de Ocaña</w:t>
      </w:r>
      <w:r w:rsidRPr="000125F0">
        <w:rPr>
          <w:rFonts w:ascii="Arial" w:eastAsiaTheme="minorHAnsi" w:hAnsi="Arial" w:cs="Arial"/>
          <w:sz w:val="20"/>
          <w:lang w:val="es-CO" w:eastAsia="en-US"/>
        </w:rPr>
        <w:t>».</w:t>
      </w:r>
    </w:p>
    <w:p w14:paraId="3B501269" w14:textId="77777777" w:rsidR="00831172" w:rsidRPr="000125F0" w:rsidRDefault="00831172" w:rsidP="00BF5932">
      <w:pPr>
        <w:pStyle w:val="Prrafodelista"/>
        <w:spacing w:line="360" w:lineRule="auto"/>
        <w:ind w:left="360"/>
        <w:rPr>
          <w:rFonts w:ascii="Arial" w:eastAsiaTheme="minorHAnsi" w:hAnsi="Arial" w:cs="Arial"/>
          <w:szCs w:val="24"/>
          <w:lang w:val="es-CO" w:eastAsia="en-US"/>
        </w:rPr>
      </w:pPr>
    </w:p>
    <w:p w14:paraId="09DF1D84" w14:textId="77777777" w:rsidR="00831172" w:rsidRPr="000125F0" w:rsidRDefault="00831172" w:rsidP="00BF5932">
      <w:pPr>
        <w:pStyle w:val="Prrafodelista"/>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En la misma se dice que:</w:t>
      </w:r>
    </w:p>
    <w:p w14:paraId="4F7BFC7C" w14:textId="77777777" w:rsidR="00831172" w:rsidRPr="000125F0" w:rsidRDefault="00831172" w:rsidP="00BF5932">
      <w:pPr>
        <w:pStyle w:val="Prrafodelista"/>
        <w:overflowPunct/>
        <w:spacing w:line="360" w:lineRule="auto"/>
        <w:ind w:left="360"/>
        <w:jc w:val="both"/>
        <w:textAlignment w:val="auto"/>
        <w:rPr>
          <w:rFonts w:ascii="Arial" w:eastAsiaTheme="minorHAnsi" w:hAnsi="Arial" w:cs="Arial"/>
          <w:szCs w:val="24"/>
          <w:lang w:val="es-CO" w:eastAsia="en-US"/>
        </w:rPr>
      </w:pPr>
    </w:p>
    <w:p w14:paraId="62920F57" w14:textId="77777777" w:rsidR="00831172" w:rsidRPr="000125F0" w:rsidRDefault="00831172" w:rsidP="00D8546D">
      <w:pPr>
        <w:pStyle w:val="Prrafodelista"/>
        <w:overflowPunct/>
        <w:ind w:left="360"/>
        <w:jc w:val="both"/>
        <w:textAlignment w:val="auto"/>
        <w:rPr>
          <w:rFonts w:ascii="Arial" w:eastAsiaTheme="minorHAnsi" w:hAnsi="Arial" w:cs="Arial"/>
          <w:sz w:val="20"/>
          <w:lang w:val="es-CO" w:eastAsia="en-US"/>
        </w:rPr>
      </w:pPr>
      <w:r w:rsidRPr="000125F0">
        <w:rPr>
          <w:rFonts w:ascii="Arial" w:eastAsiaTheme="minorHAnsi" w:hAnsi="Arial" w:cs="Arial"/>
          <w:sz w:val="20"/>
          <w:lang w:val="es-CO" w:eastAsia="en-US"/>
        </w:rPr>
        <w:t>«</w:t>
      </w:r>
      <w:r w:rsidRPr="000125F0">
        <w:rPr>
          <w:rFonts w:ascii="Arial" w:eastAsiaTheme="minorHAnsi" w:hAnsi="Arial" w:cs="Arial"/>
          <w:i/>
          <w:sz w:val="20"/>
          <w:lang w:val="es-CO" w:eastAsia="en-US"/>
        </w:rPr>
        <w:t>La servidora está certificada como auditor de Calidad y durante el presente año cursó y aprobó el Diplomado en HSEQ ISO 9001:2015, 45001:2018 y 14001:2015 con certificación de auditoría en los tres (3) sistemas de gestión</w:t>
      </w:r>
      <w:r w:rsidRPr="000125F0">
        <w:rPr>
          <w:rFonts w:ascii="Arial" w:eastAsiaTheme="minorHAnsi" w:hAnsi="Arial" w:cs="Arial"/>
          <w:sz w:val="20"/>
          <w:lang w:val="es-CO" w:eastAsia="en-US"/>
        </w:rPr>
        <w:t xml:space="preserve"> […].</w:t>
      </w:r>
    </w:p>
    <w:p w14:paraId="186364D5" w14:textId="77777777" w:rsidR="00B7068E" w:rsidRPr="000125F0" w:rsidRDefault="00B7068E" w:rsidP="00D8546D">
      <w:pPr>
        <w:pStyle w:val="Prrafodelista"/>
        <w:overflowPunct/>
        <w:ind w:left="357"/>
        <w:jc w:val="both"/>
        <w:textAlignment w:val="auto"/>
        <w:rPr>
          <w:rFonts w:ascii="Arial" w:eastAsiaTheme="minorHAnsi" w:hAnsi="Arial" w:cs="Arial"/>
          <w:sz w:val="20"/>
          <w:lang w:val="es-CO" w:eastAsia="en-US"/>
        </w:rPr>
      </w:pPr>
    </w:p>
    <w:p w14:paraId="38200C42" w14:textId="77777777" w:rsidR="00831172" w:rsidRPr="000125F0" w:rsidRDefault="00831172" w:rsidP="00D8546D">
      <w:pPr>
        <w:pStyle w:val="Prrafodelista"/>
        <w:overflowPunct/>
        <w:ind w:left="360"/>
        <w:jc w:val="both"/>
        <w:textAlignment w:val="auto"/>
        <w:rPr>
          <w:rFonts w:ascii="Arial" w:eastAsia="MingLiU-ExtB" w:hAnsi="Arial" w:cs="Arial"/>
          <w:sz w:val="20"/>
          <w:lang w:val="es-CO" w:eastAsia="en-US"/>
        </w:rPr>
      </w:pPr>
      <w:r w:rsidRPr="000125F0">
        <w:rPr>
          <w:rFonts w:ascii="Arial" w:eastAsiaTheme="minorHAnsi" w:hAnsi="Arial" w:cs="Arial"/>
          <w:i/>
          <w:sz w:val="20"/>
          <w:lang w:val="es-CO" w:eastAsia="en-US"/>
        </w:rPr>
        <w:t>Además, ha participado en la formación de auditores de control interno, con el instituto de Auditores Internos de Colombia</w:t>
      </w:r>
      <w:r w:rsidRPr="000125F0">
        <w:rPr>
          <w:rFonts w:ascii="Arial" w:eastAsiaTheme="minorHAnsi" w:hAnsi="Arial" w:cs="Arial"/>
          <w:sz w:val="20"/>
          <w:lang w:val="es-CO" w:eastAsia="en-US"/>
        </w:rPr>
        <w:t xml:space="preserve"> […]</w:t>
      </w:r>
      <w:r w:rsidRPr="000125F0">
        <w:rPr>
          <w:rFonts w:ascii="Arial" w:eastAsia="MingLiU-ExtB" w:hAnsi="Arial" w:cs="Arial"/>
          <w:sz w:val="20"/>
          <w:lang w:val="es-CO" w:eastAsia="en-US"/>
        </w:rPr>
        <w:t>».</w:t>
      </w:r>
    </w:p>
    <w:p w14:paraId="40830164" w14:textId="77777777" w:rsidR="003B049C" w:rsidRPr="000125F0" w:rsidRDefault="003B049C" w:rsidP="003B049C">
      <w:pPr>
        <w:overflowPunct/>
        <w:spacing w:line="360" w:lineRule="auto"/>
        <w:jc w:val="both"/>
        <w:textAlignment w:val="auto"/>
        <w:rPr>
          <w:rFonts w:ascii="Arial" w:eastAsia="MingLiU-ExtB" w:hAnsi="Arial" w:cs="Arial"/>
          <w:szCs w:val="24"/>
          <w:lang w:val="es-CO" w:eastAsia="en-US"/>
        </w:rPr>
      </w:pPr>
    </w:p>
    <w:p w14:paraId="7CD922C1" w14:textId="77777777" w:rsidR="00831172" w:rsidRPr="000125F0" w:rsidRDefault="00831172"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MingLiU-ExtB" w:hAnsi="Arial" w:cs="Arial"/>
          <w:szCs w:val="24"/>
          <w:lang w:val="es-CO" w:eastAsia="en-US"/>
        </w:rPr>
        <w:t>Certificado dado el 26 de julio de 2019 por la</w:t>
      </w:r>
      <w:r w:rsidR="00031A85" w:rsidRPr="000125F0">
        <w:rPr>
          <w:rFonts w:ascii="Arial" w:eastAsia="MingLiU-ExtB" w:hAnsi="Arial" w:cs="Arial"/>
          <w:szCs w:val="24"/>
          <w:lang w:val="es-CO" w:eastAsia="en-US"/>
        </w:rPr>
        <w:t xml:space="preserve"> señora Alexandra Cortés Arévalo,</w:t>
      </w:r>
      <w:r w:rsidRPr="000125F0">
        <w:rPr>
          <w:rFonts w:ascii="Arial" w:eastAsia="MingLiU-ExtB" w:hAnsi="Arial" w:cs="Arial"/>
          <w:szCs w:val="24"/>
          <w:lang w:val="es-CO" w:eastAsia="en-US"/>
        </w:rPr>
        <w:t xml:space="preserve"> profesional aeronáutico V, grado 31, adscrita a la oficina de control interno, en el que afirma que la señora Quitian «</w:t>
      </w:r>
      <w:r w:rsidRPr="000125F0">
        <w:rPr>
          <w:rFonts w:ascii="Arial" w:eastAsia="MingLiU-ExtB" w:hAnsi="Arial" w:cs="Arial"/>
          <w:i/>
          <w:szCs w:val="24"/>
          <w:lang w:val="es-CO" w:eastAsia="en-US"/>
        </w:rPr>
        <w:t>fue asignada inicialmente al equipo de auditoría del Modelo Integrado de Planeación y Gestión “MIPG</w:t>
      </w:r>
      <w:r w:rsidRPr="000125F0">
        <w:rPr>
          <w:rFonts w:ascii="Arial" w:eastAsia="MingLiU-ExtB" w:hAnsi="Arial" w:cs="Arial"/>
          <w:szCs w:val="24"/>
          <w:lang w:val="es-CO" w:eastAsia="en-US"/>
        </w:rPr>
        <w:t xml:space="preserve">”» y posteriormente delegada </w:t>
      </w:r>
      <w:r w:rsidR="00B7068E" w:rsidRPr="000125F0">
        <w:rPr>
          <w:rFonts w:ascii="Arial" w:eastAsia="MingLiU-ExtB" w:hAnsi="Arial" w:cs="Arial"/>
          <w:szCs w:val="24"/>
          <w:lang w:val="es-CO" w:eastAsia="en-US"/>
        </w:rPr>
        <w:t>a</w:t>
      </w:r>
      <w:r w:rsidRPr="000125F0">
        <w:rPr>
          <w:rFonts w:ascii="Arial" w:eastAsia="MingLiU-ExtB" w:hAnsi="Arial" w:cs="Arial"/>
          <w:szCs w:val="24"/>
          <w:lang w:val="es-CO" w:eastAsia="en-US"/>
        </w:rPr>
        <w:t xml:space="preserve"> auditorías independientes, ejecutadas en calidad de líder o auditor acompañante, </w:t>
      </w:r>
      <w:r w:rsidR="00B7068E" w:rsidRPr="000125F0">
        <w:rPr>
          <w:rFonts w:ascii="Arial" w:eastAsia="MingLiU-ExtB" w:hAnsi="Arial" w:cs="Arial"/>
          <w:szCs w:val="24"/>
          <w:lang w:val="es-CO" w:eastAsia="en-US"/>
        </w:rPr>
        <w:t xml:space="preserve">cuyos </w:t>
      </w:r>
      <w:r w:rsidR="00054A5A" w:rsidRPr="000125F0">
        <w:rPr>
          <w:rFonts w:ascii="Arial" w:eastAsia="MingLiU-ExtB" w:hAnsi="Arial" w:cs="Arial"/>
          <w:szCs w:val="24"/>
          <w:lang w:val="es-CO" w:eastAsia="en-US"/>
        </w:rPr>
        <w:t>procedimientos</w:t>
      </w:r>
      <w:r w:rsidR="00B7068E" w:rsidRPr="000125F0">
        <w:rPr>
          <w:rFonts w:ascii="Arial" w:eastAsia="MingLiU-ExtB" w:hAnsi="Arial" w:cs="Arial"/>
          <w:szCs w:val="24"/>
          <w:lang w:val="es-CO" w:eastAsia="en-US"/>
        </w:rPr>
        <w:t xml:space="preserve"> llevados a cabo fueron</w:t>
      </w:r>
      <w:r w:rsidRPr="000125F0">
        <w:rPr>
          <w:rFonts w:ascii="Arial" w:eastAsia="MingLiU-ExtB" w:hAnsi="Arial" w:cs="Arial"/>
          <w:szCs w:val="24"/>
          <w:lang w:val="es-CO" w:eastAsia="en-US"/>
        </w:rPr>
        <w:t xml:space="preserve"> </w:t>
      </w:r>
      <w:r w:rsidR="00054A5A" w:rsidRPr="000125F0">
        <w:rPr>
          <w:rFonts w:ascii="Arial" w:eastAsia="MingLiU-ExtB" w:hAnsi="Arial" w:cs="Arial"/>
          <w:szCs w:val="24"/>
          <w:lang w:val="es-CO" w:eastAsia="en-US"/>
        </w:rPr>
        <w:t xml:space="preserve">de procesos </w:t>
      </w:r>
      <w:r w:rsidRPr="000125F0">
        <w:rPr>
          <w:rFonts w:ascii="Arial" w:eastAsia="MingLiU-ExtB" w:hAnsi="Arial" w:cs="Arial"/>
          <w:szCs w:val="24"/>
          <w:lang w:val="es-CO" w:eastAsia="en-US"/>
        </w:rPr>
        <w:t xml:space="preserve">regulares y especiales (informes de ley). </w:t>
      </w:r>
    </w:p>
    <w:p w14:paraId="3117469E" w14:textId="77777777" w:rsidR="006E7CD5" w:rsidRPr="000125F0" w:rsidRDefault="006E7CD5" w:rsidP="00BF5932">
      <w:pPr>
        <w:widowControl w:val="0"/>
        <w:spacing w:line="360" w:lineRule="auto"/>
        <w:jc w:val="both"/>
        <w:rPr>
          <w:rFonts w:ascii="Arial" w:hAnsi="Arial" w:cs="Arial"/>
          <w:szCs w:val="24"/>
        </w:rPr>
      </w:pPr>
    </w:p>
    <w:p w14:paraId="64FCE2A7" w14:textId="5C6CE280" w:rsidR="00831172" w:rsidRPr="000125F0" w:rsidRDefault="00831172"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Del material que</w:t>
      </w:r>
      <w:r w:rsidR="0069026B" w:rsidRPr="000125F0">
        <w:rPr>
          <w:rFonts w:ascii="Arial" w:eastAsiaTheme="minorHAnsi" w:hAnsi="Arial" w:cs="Arial"/>
          <w:szCs w:val="24"/>
          <w:lang w:val="es-CO" w:eastAsia="en-US"/>
        </w:rPr>
        <w:t xml:space="preserve"> </w:t>
      </w:r>
      <w:r w:rsidRPr="000125F0">
        <w:rPr>
          <w:rFonts w:ascii="Arial" w:eastAsiaTheme="minorHAnsi" w:hAnsi="Arial" w:cs="Arial"/>
          <w:szCs w:val="24"/>
          <w:lang w:val="es-CO" w:eastAsia="en-US"/>
        </w:rPr>
        <w:t xml:space="preserve">reposa en el expediente, </w:t>
      </w:r>
      <w:r w:rsidR="0069026B" w:rsidRPr="000125F0">
        <w:rPr>
          <w:rFonts w:ascii="Arial" w:eastAsiaTheme="minorHAnsi" w:hAnsi="Arial" w:cs="Arial"/>
          <w:szCs w:val="24"/>
          <w:lang w:val="es-CO" w:eastAsia="en-US"/>
        </w:rPr>
        <w:t xml:space="preserve">también </w:t>
      </w:r>
      <w:r w:rsidRPr="000125F0">
        <w:rPr>
          <w:rFonts w:ascii="Arial" w:eastAsiaTheme="minorHAnsi" w:hAnsi="Arial" w:cs="Arial"/>
          <w:szCs w:val="24"/>
          <w:lang w:val="es-CO" w:eastAsia="en-US"/>
        </w:rPr>
        <w:t xml:space="preserve">se </w:t>
      </w:r>
      <w:r w:rsidR="00054A5A" w:rsidRPr="000125F0">
        <w:rPr>
          <w:rFonts w:ascii="Arial" w:eastAsiaTheme="minorHAnsi" w:hAnsi="Arial" w:cs="Arial"/>
          <w:szCs w:val="24"/>
          <w:lang w:val="es-CO" w:eastAsia="en-US"/>
        </w:rPr>
        <w:t xml:space="preserve">hallan </w:t>
      </w:r>
      <w:r w:rsidRPr="000125F0">
        <w:rPr>
          <w:rFonts w:ascii="Arial" w:eastAsiaTheme="minorHAnsi" w:hAnsi="Arial" w:cs="Arial"/>
          <w:szCs w:val="24"/>
          <w:lang w:val="es-CO" w:eastAsia="en-US"/>
        </w:rPr>
        <w:t>otras certificaciones de funcionarias de la</w:t>
      </w:r>
      <w:r w:rsidR="00A835D7" w:rsidRPr="000125F0">
        <w:rPr>
          <w:rFonts w:ascii="Arial" w:eastAsiaTheme="minorHAnsi" w:hAnsi="Arial" w:cs="Arial"/>
          <w:szCs w:val="24"/>
          <w:lang w:val="es-CO" w:eastAsia="en-US"/>
        </w:rPr>
        <w:t>s</w:t>
      </w:r>
      <w:r w:rsidRPr="000125F0">
        <w:rPr>
          <w:rFonts w:ascii="Arial" w:eastAsiaTheme="minorHAnsi" w:hAnsi="Arial" w:cs="Arial"/>
          <w:szCs w:val="24"/>
          <w:lang w:val="es-CO" w:eastAsia="en-US"/>
        </w:rPr>
        <w:t xml:space="preserve"> </w:t>
      </w:r>
      <w:r w:rsidR="00A835D7" w:rsidRPr="000125F0">
        <w:rPr>
          <w:rFonts w:ascii="Arial" w:eastAsiaTheme="minorHAnsi" w:hAnsi="Arial" w:cs="Arial"/>
          <w:szCs w:val="24"/>
          <w:lang w:val="es-CO" w:eastAsia="en-US"/>
        </w:rPr>
        <w:t xml:space="preserve">direcciones del </w:t>
      </w:r>
      <w:r w:rsidRPr="000125F0">
        <w:rPr>
          <w:rFonts w:ascii="Arial" w:eastAsiaTheme="minorHAnsi" w:hAnsi="Arial" w:cs="Arial"/>
          <w:szCs w:val="24"/>
          <w:lang w:val="es-CO" w:eastAsia="en-US"/>
        </w:rPr>
        <w:t xml:space="preserve">Valle, Meta y Antioquia de la Aeronáutica Civil, que aseguran que la actora fungió como auditora acompañante en auditorías </w:t>
      </w:r>
      <w:r w:rsidR="0063676C" w:rsidRPr="000125F0">
        <w:rPr>
          <w:rFonts w:ascii="Arial" w:eastAsiaTheme="minorHAnsi" w:hAnsi="Arial" w:cs="Arial"/>
          <w:szCs w:val="24"/>
          <w:lang w:val="es-CO" w:eastAsia="en-US"/>
        </w:rPr>
        <w:t>realizadas</w:t>
      </w:r>
      <w:r w:rsidRPr="000125F0">
        <w:rPr>
          <w:rFonts w:ascii="Arial" w:eastAsiaTheme="minorHAnsi" w:hAnsi="Arial" w:cs="Arial"/>
          <w:szCs w:val="24"/>
          <w:lang w:val="es-CO" w:eastAsia="en-US"/>
        </w:rPr>
        <w:t xml:space="preserve"> en esas </w:t>
      </w:r>
      <w:r w:rsidR="0069026B" w:rsidRPr="000125F0">
        <w:rPr>
          <w:rFonts w:ascii="Arial" w:eastAsiaTheme="minorHAnsi" w:hAnsi="Arial" w:cs="Arial"/>
          <w:szCs w:val="24"/>
          <w:lang w:val="es-CO" w:eastAsia="en-US"/>
        </w:rPr>
        <w:t>regionales.</w:t>
      </w:r>
    </w:p>
    <w:p w14:paraId="549016E7" w14:textId="77777777" w:rsidR="00831172" w:rsidRPr="000125F0" w:rsidRDefault="00831172" w:rsidP="00BF5932">
      <w:pPr>
        <w:pStyle w:val="Prrafodelista"/>
        <w:spacing w:line="360" w:lineRule="auto"/>
        <w:ind w:left="360"/>
        <w:rPr>
          <w:rFonts w:ascii="Arial" w:eastAsiaTheme="minorHAnsi" w:hAnsi="Arial" w:cs="Arial"/>
          <w:szCs w:val="24"/>
          <w:lang w:val="es-CO" w:eastAsia="en-US"/>
        </w:rPr>
      </w:pPr>
    </w:p>
    <w:p w14:paraId="36CB8DE3" w14:textId="494C8937" w:rsidR="00A835D7" w:rsidRPr="000125F0" w:rsidRDefault="00831172"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Comunicación 1020.-2018001349 de 19 de enero de 2018, por medio de la cual la jefe de la oficina de control interno</w:t>
      </w:r>
      <w:r w:rsidR="00A835D7" w:rsidRPr="000125F0">
        <w:rPr>
          <w:rFonts w:ascii="Arial" w:eastAsiaTheme="minorHAnsi" w:hAnsi="Arial" w:cs="Arial"/>
          <w:szCs w:val="24"/>
          <w:lang w:val="es-CO" w:eastAsia="en-US"/>
        </w:rPr>
        <w:t xml:space="preserve">, Sonia Maritza Machado Cruz, </w:t>
      </w:r>
      <w:r w:rsidRPr="000125F0">
        <w:rPr>
          <w:rFonts w:ascii="Arial" w:eastAsiaTheme="minorHAnsi" w:hAnsi="Arial" w:cs="Arial"/>
          <w:szCs w:val="24"/>
          <w:lang w:val="es-CO" w:eastAsia="en-US"/>
        </w:rPr>
        <w:t xml:space="preserve">solicita a la </w:t>
      </w:r>
      <w:r w:rsidR="0063676C" w:rsidRPr="000125F0">
        <w:rPr>
          <w:rFonts w:ascii="Arial" w:eastAsiaTheme="minorHAnsi" w:hAnsi="Arial" w:cs="Arial"/>
          <w:szCs w:val="24"/>
          <w:lang w:val="es-CO" w:eastAsia="en-US"/>
        </w:rPr>
        <w:t>D</w:t>
      </w:r>
      <w:r w:rsidRPr="000125F0">
        <w:rPr>
          <w:rFonts w:ascii="Arial" w:eastAsiaTheme="minorHAnsi" w:hAnsi="Arial" w:cs="Arial"/>
          <w:szCs w:val="24"/>
          <w:lang w:val="es-CO" w:eastAsia="en-US"/>
        </w:rPr>
        <w:t xml:space="preserve">irectora de </w:t>
      </w:r>
      <w:r w:rsidR="0063676C" w:rsidRPr="000125F0">
        <w:rPr>
          <w:rFonts w:ascii="Arial" w:eastAsiaTheme="minorHAnsi" w:hAnsi="Arial" w:cs="Arial"/>
          <w:szCs w:val="24"/>
          <w:lang w:val="es-CO" w:eastAsia="en-US"/>
        </w:rPr>
        <w:t>T</w:t>
      </w:r>
      <w:r w:rsidRPr="000125F0">
        <w:rPr>
          <w:rFonts w:ascii="Arial" w:eastAsiaTheme="minorHAnsi" w:hAnsi="Arial" w:cs="Arial"/>
          <w:szCs w:val="24"/>
          <w:lang w:val="es-CO" w:eastAsia="en-US"/>
        </w:rPr>
        <w:t xml:space="preserve">alento </w:t>
      </w:r>
      <w:r w:rsidR="0063676C" w:rsidRPr="000125F0">
        <w:rPr>
          <w:rFonts w:ascii="Arial" w:eastAsiaTheme="minorHAnsi" w:hAnsi="Arial" w:cs="Arial"/>
          <w:szCs w:val="24"/>
          <w:lang w:val="es-CO" w:eastAsia="en-US"/>
        </w:rPr>
        <w:t>H</w:t>
      </w:r>
      <w:r w:rsidRPr="000125F0">
        <w:rPr>
          <w:rFonts w:ascii="Arial" w:eastAsiaTheme="minorHAnsi" w:hAnsi="Arial" w:cs="Arial"/>
          <w:szCs w:val="24"/>
          <w:lang w:val="es-CO" w:eastAsia="en-US"/>
        </w:rPr>
        <w:t xml:space="preserve">umano de la Aeronáutica Civil, el nombramiento de un funcionario auditor </w:t>
      </w:r>
      <w:r w:rsidR="00A835D7" w:rsidRPr="000125F0">
        <w:rPr>
          <w:rFonts w:ascii="Arial" w:eastAsiaTheme="minorHAnsi" w:hAnsi="Arial" w:cs="Arial"/>
          <w:szCs w:val="24"/>
          <w:lang w:val="es-CO" w:eastAsia="en-US"/>
        </w:rPr>
        <w:t xml:space="preserve">con el cumplimiento de los requisitos </w:t>
      </w:r>
      <w:r w:rsidR="00716906" w:rsidRPr="000125F0">
        <w:rPr>
          <w:rFonts w:ascii="Arial" w:eastAsiaTheme="minorHAnsi" w:hAnsi="Arial" w:cs="Arial"/>
          <w:szCs w:val="24"/>
          <w:lang w:val="es-CO" w:eastAsia="en-US"/>
        </w:rPr>
        <w:t>legales</w:t>
      </w:r>
      <w:r w:rsidRPr="000125F0">
        <w:rPr>
          <w:rFonts w:ascii="Arial" w:eastAsiaTheme="minorHAnsi" w:hAnsi="Arial" w:cs="Arial"/>
          <w:szCs w:val="24"/>
          <w:lang w:val="es-CO" w:eastAsia="en-US"/>
        </w:rPr>
        <w:t xml:space="preserve">, </w:t>
      </w:r>
      <w:r w:rsidR="00A835D7" w:rsidRPr="000125F0">
        <w:rPr>
          <w:rFonts w:ascii="Arial" w:eastAsiaTheme="minorHAnsi" w:hAnsi="Arial" w:cs="Arial"/>
          <w:szCs w:val="24"/>
          <w:lang w:val="es-CO" w:eastAsia="en-US"/>
        </w:rPr>
        <w:t xml:space="preserve">habida cuenta, que </w:t>
      </w:r>
      <w:r w:rsidRPr="000125F0">
        <w:rPr>
          <w:rFonts w:ascii="Arial" w:eastAsiaTheme="minorHAnsi" w:hAnsi="Arial" w:cs="Arial"/>
          <w:szCs w:val="24"/>
          <w:lang w:val="es-CO" w:eastAsia="en-US"/>
        </w:rPr>
        <w:t xml:space="preserve">de acuerdo con las Leyes 87 de 1993 y 909 de 2004, se hace necesario profesionalizar la planta de personal de esa dependencia por el rigor de la labor de </w:t>
      </w:r>
      <w:r w:rsidR="00A835D7" w:rsidRPr="000125F0">
        <w:rPr>
          <w:rFonts w:ascii="Arial" w:eastAsiaTheme="minorHAnsi" w:hAnsi="Arial" w:cs="Arial"/>
          <w:szCs w:val="24"/>
          <w:lang w:val="es-CO" w:eastAsia="en-US"/>
        </w:rPr>
        <w:t xml:space="preserve">los </w:t>
      </w:r>
      <w:r w:rsidRPr="000125F0">
        <w:rPr>
          <w:rFonts w:ascii="Arial" w:eastAsiaTheme="minorHAnsi" w:hAnsi="Arial" w:cs="Arial"/>
          <w:szCs w:val="24"/>
          <w:lang w:val="es-CO" w:eastAsia="en-US"/>
        </w:rPr>
        <w:t>procesos misionales y de apoyo</w:t>
      </w:r>
      <w:r w:rsidR="00A835D7" w:rsidRPr="000125F0">
        <w:rPr>
          <w:rFonts w:ascii="Arial" w:eastAsiaTheme="minorHAnsi" w:hAnsi="Arial" w:cs="Arial"/>
          <w:szCs w:val="24"/>
          <w:lang w:val="es-CO" w:eastAsia="en-US"/>
        </w:rPr>
        <w:t xml:space="preserve"> desarrollados para la entidad. </w:t>
      </w:r>
    </w:p>
    <w:p w14:paraId="3A0EFB82" w14:textId="77777777" w:rsidR="00A835D7" w:rsidRPr="000125F0" w:rsidRDefault="00A835D7" w:rsidP="00A835D7">
      <w:pPr>
        <w:pStyle w:val="Prrafodelista"/>
        <w:rPr>
          <w:rFonts w:ascii="Arial" w:eastAsiaTheme="minorHAnsi" w:hAnsi="Arial" w:cs="Arial"/>
          <w:szCs w:val="24"/>
          <w:lang w:val="es-CO" w:eastAsia="en-US"/>
        </w:rPr>
      </w:pPr>
    </w:p>
    <w:p w14:paraId="6BD36CFC" w14:textId="77777777" w:rsidR="00831172" w:rsidRPr="000125F0" w:rsidRDefault="00A835D7" w:rsidP="00A835D7">
      <w:pPr>
        <w:pStyle w:val="Prrafodelista"/>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A su vez, precisa que</w:t>
      </w:r>
      <w:r w:rsidR="00831172" w:rsidRPr="000125F0">
        <w:rPr>
          <w:rFonts w:ascii="Arial" w:eastAsiaTheme="minorHAnsi" w:hAnsi="Arial" w:cs="Arial"/>
          <w:szCs w:val="24"/>
          <w:lang w:val="es-CO" w:eastAsia="en-US"/>
        </w:rPr>
        <w:t xml:space="preserve"> «</w:t>
      </w:r>
      <w:r w:rsidR="00831172" w:rsidRPr="000125F0">
        <w:rPr>
          <w:rFonts w:ascii="Arial" w:eastAsiaTheme="minorHAnsi" w:hAnsi="Arial" w:cs="Arial"/>
          <w:i/>
          <w:szCs w:val="24"/>
          <w:lang w:val="es-CO" w:eastAsia="en-US"/>
        </w:rPr>
        <w:t xml:space="preserve">los servidores que lideran los procesos de auditoría interna en nuestra entidad, tienen cargo de profesionales y/o especialistas, excepto para el proceso de “Gestión Financiera” que a partir del año 2015 está siendo auditado a nivel nacional por la servidora la Alcira Quitian Rojas, quien ostenta el cargo de Auxiliar V, grado 13, con vinculación en provisionalidad </w:t>
      </w:r>
      <w:r w:rsidR="00831172" w:rsidRPr="000125F0">
        <w:rPr>
          <w:rFonts w:ascii="Arial" w:eastAsiaTheme="minorHAnsi" w:hAnsi="Arial" w:cs="Arial"/>
          <w:szCs w:val="24"/>
          <w:lang w:val="es-CO" w:eastAsia="en-US"/>
        </w:rPr>
        <w:t>[...]».</w:t>
      </w:r>
    </w:p>
    <w:p w14:paraId="2908F9AF" w14:textId="77777777" w:rsidR="00831172" w:rsidRPr="000125F0" w:rsidRDefault="00831172" w:rsidP="00BF5932">
      <w:pPr>
        <w:pStyle w:val="Prrafodelista"/>
        <w:spacing w:line="360" w:lineRule="auto"/>
        <w:ind w:left="360"/>
        <w:rPr>
          <w:rFonts w:ascii="Arial" w:eastAsiaTheme="minorHAnsi" w:hAnsi="Arial" w:cs="Arial"/>
          <w:szCs w:val="24"/>
          <w:lang w:val="es-CO" w:eastAsia="en-US"/>
        </w:rPr>
      </w:pPr>
    </w:p>
    <w:p w14:paraId="585F650C" w14:textId="77777777" w:rsidR="00831172" w:rsidRPr="000125F0" w:rsidRDefault="00831172"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Informe de avance y evaluación del sistema de control interno</w:t>
      </w:r>
      <w:r w:rsidR="009B61E3" w:rsidRPr="000125F0">
        <w:rPr>
          <w:rFonts w:ascii="Arial" w:eastAsiaTheme="minorHAnsi" w:hAnsi="Arial" w:cs="Arial"/>
          <w:szCs w:val="24"/>
          <w:lang w:val="es-CO" w:eastAsia="en-US"/>
        </w:rPr>
        <w:t xml:space="preserve"> - </w:t>
      </w:r>
      <w:r w:rsidRPr="000125F0">
        <w:rPr>
          <w:rFonts w:ascii="Arial" w:eastAsiaTheme="minorHAnsi" w:hAnsi="Arial" w:cs="Arial"/>
          <w:szCs w:val="24"/>
          <w:lang w:val="es-CO" w:eastAsia="en-US"/>
        </w:rPr>
        <w:t>auditoria al proceso de gestión financiera «</w:t>
      </w:r>
      <w:r w:rsidRPr="000125F0">
        <w:rPr>
          <w:rFonts w:ascii="Arial" w:eastAsiaTheme="minorHAnsi" w:hAnsi="Arial" w:cs="Arial"/>
          <w:i/>
          <w:szCs w:val="24"/>
          <w:lang w:val="es-CO" w:eastAsia="en-US"/>
        </w:rPr>
        <w:t>GFIN 7.0</w:t>
      </w:r>
      <w:r w:rsidRPr="000125F0">
        <w:rPr>
          <w:rFonts w:ascii="Arial" w:eastAsiaTheme="minorHAnsi" w:hAnsi="Arial" w:cs="Arial"/>
          <w:szCs w:val="24"/>
          <w:lang w:val="es-CO" w:eastAsia="en-US"/>
        </w:rPr>
        <w:t>», realizado por la actora y la jefe de la oficina de control interno entre marzo y octubre de 2016.</w:t>
      </w:r>
    </w:p>
    <w:p w14:paraId="5EB45938" w14:textId="77777777" w:rsidR="00836E2E" w:rsidRPr="000125F0" w:rsidRDefault="00836E2E" w:rsidP="00BF5932">
      <w:pPr>
        <w:widowControl w:val="0"/>
        <w:spacing w:line="360" w:lineRule="auto"/>
        <w:jc w:val="both"/>
        <w:rPr>
          <w:rFonts w:ascii="Arial" w:hAnsi="Arial" w:cs="Arial"/>
          <w:szCs w:val="24"/>
        </w:rPr>
      </w:pPr>
    </w:p>
    <w:p w14:paraId="47CFADB5" w14:textId="77777777" w:rsidR="00836E2E" w:rsidRPr="000125F0" w:rsidRDefault="0037420D" w:rsidP="00BF5932">
      <w:pPr>
        <w:pStyle w:val="Prrafodelista"/>
        <w:numPr>
          <w:ilvl w:val="0"/>
          <w:numId w:val="13"/>
        </w:numPr>
        <w:overflowPunct/>
        <w:spacing w:line="360" w:lineRule="auto"/>
        <w:ind w:left="360"/>
        <w:jc w:val="both"/>
        <w:textAlignment w:val="auto"/>
        <w:rPr>
          <w:rFonts w:ascii="Arial" w:hAnsi="Arial" w:cs="Arial"/>
          <w:szCs w:val="24"/>
        </w:rPr>
      </w:pPr>
      <w:r w:rsidRPr="000125F0">
        <w:rPr>
          <w:rFonts w:ascii="Arial" w:hAnsi="Arial" w:cs="Arial"/>
          <w:szCs w:val="24"/>
        </w:rPr>
        <w:t xml:space="preserve">Copia del </w:t>
      </w:r>
      <w:r w:rsidR="00836E2E" w:rsidRPr="000125F0">
        <w:rPr>
          <w:rFonts w:ascii="Arial" w:hAnsi="Arial" w:cs="Arial"/>
          <w:szCs w:val="24"/>
        </w:rPr>
        <w:t xml:space="preserve">Decreto </w:t>
      </w:r>
      <w:r w:rsidRPr="000125F0">
        <w:rPr>
          <w:rFonts w:ascii="Arial" w:hAnsi="Arial" w:cs="Arial"/>
          <w:szCs w:val="24"/>
        </w:rPr>
        <w:t xml:space="preserve">260 del 28 de enero de 2004, que modificó la estructura de la </w:t>
      </w:r>
      <w:r w:rsidRPr="000125F0">
        <w:rPr>
          <w:rFonts w:ascii="Arial" w:eastAsiaTheme="minorHAnsi" w:hAnsi="Arial" w:cs="Arial"/>
          <w:szCs w:val="24"/>
          <w:lang w:val="es-CO" w:eastAsia="en-US"/>
        </w:rPr>
        <w:t>Unidad Administrativa Especial de</w:t>
      </w:r>
      <w:r w:rsidR="009B61E3" w:rsidRPr="000125F0">
        <w:rPr>
          <w:rFonts w:ascii="Arial" w:eastAsiaTheme="minorHAnsi" w:hAnsi="Arial" w:cs="Arial"/>
          <w:szCs w:val="24"/>
          <w:lang w:val="es-CO" w:eastAsia="en-US"/>
        </w:rPr>
        <w:t xml:space="preserve"> la</w:t>
      </w:r>
      <w:r w:rsidRPr="000125F0">
        <w:rPr>
          <w:rFonts w:ascii="Arial" w:eastAsiaTheme="minorHAnsi" w:hAnsi="Arial" w:cs="Arial"/>
          <w:szCs w:val="24"/>
          <w:lang w:val="es-CO" w:eastAsia="en-US"/>
        </w:rPr>
        <w:t xml:space="preserve"> Aeronáutica Civil – A</w:t>
      </w:r>
      <w:r w:rsidR="009B61E3" w:rsidRPr="000125F0">
        <w:rPr>
          <w:rFonts w:ascii="Arial" w:eastAsiaTheme="minorHAnsi" w:hAnsi="Arial" w:cs="Arial"/>
          <w:szCs w:val="24"/>
          <w:lang w:val="es-CO" w:eastAsia="en-US"/>
        </w:rPr>
        <w:t>erocivil</w:t>
      </w:r>
      <w:r w:rsidRPr="000125F0">
        <w:rPr>
          <w:rFonts w:ascii="Arial" w:eastAsiaTheme="minorHAnsi" w:hAnsi="Arial" w:cs="Arial"/>
          <w:szCs w:val="24"/>
          <w:lang w:val="es-CO" w:eastAsia="en-US"/>
        </w:rPr>
        <w:t xml:space="preserve">, y en la que se indica en su artículo 12 las funciones </w:t>
      </w:r>
      <w:r w:rsidR="00E269D0" w:rsidRPr="000125F0">
        <w:rPr>
          <w:rFonts w:ascii="Arial" w:eastAsiaTheme="minorHAnsi" w:hAnsi="Arial" w:cs="Arial"/>
          <w:szCs w:val="24"/>
          <w:lang w:val="es-CO" w:eastAsia="en-US"/>
        </w:rPr>
        <w:t xml:space="preserve">encargadas a la </w:t>
      </w:r>
      <w:r w:rsidRPr="000125F0">
        <w:rPr>
          <w:rFonts w:ascii="Arial" w:hAnsi="Arial" w:cs="Arial"/>
          <w:szCs w:val="24"/>
        </w:rPr>
        <w:t>oficina de control interno, a</w:t>
      </w:r>
      <w:r w:rsidR="009B61E3" w:rsidRPr="000125F0">
        <w:rPr>
          <w:rFonts w:ascii="Arial" w:hAnsi="Arial" w:cs="Arial"/>
          <w:szCs w:val="24"/>
        </w:rPr>
        <w:t xml:space="preserve"> saber</w:t>
      </w:r>
      <w:r w:rsidRPr="000125F0">
        <w:rPr>
          <w:rFonts w:ascii="Arial" w:hAnsi="Arial" w:cs="Arial"/>
          <w:szCs w:val="24"/>
        </w:rPr>
        <w:t xml:space="preserve">: </w:t>
      </w:r>
    </w:p>
    <w:p w14:paraId="0547D5F8" w14:textId="77777777" w:rsidR="0037420D" w:rsidRPr="000125F0" w:rsidRDefault="0037420D" w:rsidP="00BF5932">
      <w:pPr>
        <w:overflowPunct/>
        <w:spacing w:line="360" w:lineRule="auto"/>
        <w:textAlignment w:val="auto"/>
        <w:rPr>
          <w:rFonts w:ascii="Arial" w:hAnsi="Arial" w:cs="Arial"/>
          <w:szCs w:val="24"/>
        </w:rPr>
      </w:pPr>
    </w:p>
    <w:p w14:paraId="2FE83D12" w14:textId="77777777" w:rsidR="0037420D" w:rsidRPr="000125F0" w:rsidRDefault="0037420D" w:rsidP="00F9006A">
      <w:pPr>
        <w:pStyle w:val="Prrafodelista"/>
        <w:numPr>
          <w:ilvl w:val="0"/>
          <w:numId w:val="17"/>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Dirigir, asesorar, apoyar, diseñar y garantizar la implementación del Sistema de Control Interno en la entidad.</w:t>
      </w:r>
    </w:p>
    <w:p w14:paraId="7B7BBB4B" w14:textId="77777777" w:rsidR="0037420D" w:rsidRPr="000125F0" w:rsidRDefault="0037420D" w:rsidP="00F9006A">
      <w:pPr>
        <w:pStyle w:val="Prrafodelista"/>
        <w:numPr>
          <w:ilvl w:val="0"/>
          <w:numId w:val="17"/>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Monitorear la marcha y funcionamiento de las diferentes áreas de la entidad a través de auditorías integrales.</w:t>
      </w:r>
    </w:p>
    <w:p w14:paraId="54CD31B1" w14:textId="77777777" w:rsidR="0037420D" w:rsidRPr="000125F0" w:rsidRDefault="0037420D" w:rsidP="00F9006A">
      <w:pPr>
        <w:pStyle w:val="Prrafodelista"/>
        <w:numPr>
          <w:ilvl w:val="0"/>
          <w:numId w:val="17"/>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Recomendar medidas preventivas y correctivas en el desarrollo institucional.</w:t>
      </w:r>
    </w:p>
    <w:p w14:paraId="5EF84078" w14:textId="77777777" w:rsidR="0037420D" w:rsidRPr="000125F0" w:rsidRDefault="0037420D" w:rsidP="00F9006A">
      <w:pPr>
        <w:pStyle w:val="Prrafodelista"/>
        <w:numPr>
          <w:ilvl w:val="0"/>
          <w:numId w:val="17"/>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Apoyar y estimular el desarrollo gerencial y técnico de la institución.</w:t>
      </w:r>
    </w:p>
    <w:p w14:paraId="74CE2E62" w14:textId="77777777" w:rsidR="0037420D" w:rsidRPr="000125F0" w:rsidRDefault="0037420D" w:rsidP="00F9006A">
      <w:pPr>
        <w:pStyle w:val="Prrafodelista"/>
        <w:numPr>
          <w:ilvl w:val="0"/>
          <w:numId w:val="17"/>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Realizar las evaluaciones periódicas a la gestión de la entidad y rendir los informes a las instancias correspondientes.</w:t>
      </w:r>
    </w:p>
    <w:p w14:paraId="24D649EF" w14:textId="77777777" w:rsidR="0037420D" w:rsidRPr="000125F0" w:rsidRDefault="0037420D" w:rsidP="00F9006A">
      <w:pPr>
        <w:pStyle w:val="Prrafodelista"/>
        <w:numPr>
          <w:ilvl w:val="0"/>
          <w:numId w:val="17"/>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Coordinar las relaciones interinstitucionales con los organismos de control.</w:t>
      </w:r>
    </w:p>
    <w:p w14:paraId="4BDF11B1" w14:textId="77777777" w:rsidR="0037420D" w:rsidRPr="000125F0" w:rsidRDefault="0037420D" w:rsidP="00F9006A">
      <w:pPr>
        <w:pStyle w:val="Prrafodelista"/>
        <w:numPr>
          <w:ilvl w:val="0"/>
          <w:numId w:val="17"/>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Promover y difundir la cultura de autocontrol y los criterios que rigen el Sistema de Control Interno.</w:t>
      </w:r>
    </w:p>
    <w:p w14:paraId="47B69229" w14:textId="77777777" w:rsidR="0037420D" w:rsidRPr="000125F0" w:rsidRDefault="0037420D" w:rsidP="00F9006A">
      <w:pPr>
        <w:pStyle w:val="Prrafodelista"/>
        <w:numPr>
          <w:ilvl w:val="0"/>
          <w:numId w:val="17"/>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Vigilar el trámite que se dé a las quejas y reclamos presentados por los usuarios.</w:t>
      </w:r>
    </w:p>
    <w:p w14:paraId="42120716" w14:textId="77777777" w:rsidR="0037420D" w:rsidRPr="000125F0" w:rsidRDefault="0037420D" w:rsidP="00F9006A">
      <w:pPr>
        <w:pStyle w:val="Prrafodelista"/>
        <w:numPr>
          <w:ilvl w:val="0"/>
          <w:numId w:val="17"/>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Asesorar y orientar en los asuntos propios de su competencia a la entidad.</w:t>
      </w:r>
    </w:p>
    <w:p w14:paraId="48A6A8D0" w14:textId="77777777" w:rsidR="00DD44C5" w:rsidRPr="000125F0" w:rsidRDefault="0037420D" w:rsidP="00F9006A">
      <w:pPr>
        <w:pStyle w:val="Prrafodelista"/>
        <w:widowControl w:val="0"/>
        <w:numPr>
          <w:ilvl w:val="0"/>
          <w:numId w:val="17"/>
        </w:numPr>
        <w:ind w:left="1077"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Las demás que le sean asignadas de acuerdo con la naturaleza de la dependencia</w:t>
      </w:r>
      <w:r w:rsidR="00BF5932" w:rsidRPr="000125F0">
        <w:rPr>
          <w:rFonts w:ascii="Arial" w:eastAsiaTheme="minorHAnsi" w:hAnsi="Arial" w:cs="Arial"/>
          <w:i/>
          <w:sz w:val="20"/>
          <w:lang w:val="es-CO" w:eastAsia="en-US"/>
        </w:rPr>
        <w:t>.</w:t>
      </w:r>
    </w:p>
    <w:p w14:paraId="3CA71AE4" w14:textId="77777777" w:rsidR="00DD44C5" w:rsidRPr="000125F0" w:rsidRDefault="00DD44C5" w:rsidP="00DD44C5">
      <w:pPr>
        <w:widowControl w:val="0"/>
        <w:spacing w:line="276" w:lineRule="auto"/>
        <w:jc w:val="both"/>
        <w:rPr>
          <w:rFonts w:ascii="Arial" w:eastAsiaTheme="minorHAnsi" w:hAnsi="Arial" w:cs="Arial"/>
          <w:szCs w:val="24"/>
          <w:lang w:val="es-CO" w:eastAsia="en-US"/>
        </w:rPr>
      </w:pPr>
    </w:p>
    <w:p w14:paraId="71BF62CF" w14:textId="77777777" w:rsidR="00DD44C5" w:rsidRPr="000125F0" w:rsidRDefault="00DD44C5" w:rsidP="00DD44C5">
      <w:pPr>
        <w:widowControl w:val="0"/>
        <w:spacing w:line="276" w:lineRule="auto"/>
        <w:jc w:val="both"/>
        <w:rPr>
          <w:rFonts w:ascii="Arial" w:eastAsiaTheme="minorHAnsi" w:hAnsi="Arial" w:cs="Arial"/>
          <w:szCs w:val="24"/>
          <w:lang w:val="es-CO" w:eastAsia="en-US"/>
        </w:rPr>
      </w:pPr>
      <w:r w:rsidRPr="000125F0">
        <w:rPr>
          <w:rFonts w:ascii="Arial" w:eastAsiaTheme="minorHAnsi" w:hAnsi="Arial" w:cs="Arial"/>
          <w:szCs w:val="24"/>
          <w:lang w:val="es-CO" w:eastAsia="en-US"/>
        </w:rPr>
        <w:t>Y en el artículo 23, se detalla lo correspondiente a la secretaría de sistemas operacionales</w:t>
      </w:r>
      <w:r w:rsidR="00E269D0" w:rsidRPr="000125F0">
        <w:rPr>
          <w:rFonts w:ascii="Arial" w:eastAsiaTheme="minorHAnsi" w:hAnsi="Arial" w:cs="Arial"/>
          <w:szCs w:val="24"/>
          <w:lang w:val="es-CO" w:eastAsia="en-US"/>
        </w:rPr>
        <w:t>, esto es:</w:t>
      </w:r>
    </w:p>
    <w:p w14:paraId="563E9210" w14:textId="77777777" w:rsidR="00DD44C5" w:rsidRPr="000125F0" w:rsidRDefault="00DD44C5" w:rsidP="00DD44C5">
      <w:pPr>
        <w:widowControl w:val="0"/>
        <w:spacing w:line="276" w:lineRule="auto"/>
        <w:jc w:val="both"/>
        <w:rPr>
          <w:rFonts w:ascii="Arial" w:eastAsiaTheme="minorHAnsi" w:hAnsi="Arial" w:cs="Arial"/>
          <w:szCs w:val="24"/>
          <w:lang w:val="es-CO" w:eastAsia="en-US"/>
        </w:rPr>
      </w:pPr>
    </w:p>
    <w:p w14:paraId="39765B2F"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Coordinar, planear y controlar el cumplimiento de las políticas, planes, programas y proyectos relacionados con los sistemas operacionales tanto aeroportuarios como aeronáuticos, así como los relacionados con la protección al medio ambiente y el peligro que pueda representar la fauna</w:t>
      </w:r>
      <w:r w:rsidR="003B049C" w:rsidRPr="000125F0">
        <w:rPr>
          <w:rFonts w:ascii="Arial" w:eastAsiaTheme="minorHAnsi" w:hAnsi="Arial" w:cs="Arial"/>
          <w:i/>
          <w:sz w:val="20"/>
          <w:lang w:val="es-CO" w:eastAsia="en-US"/>
        </w:rPr>
        <w:t xml:space="preserve"> </w:t>
      </w:r>
      <w:r w:rsidRPr="000125F0">
        <w:rPr>
          <w:rFonts w:ascii="Arial" w:eastAsiaTheme="minorHAnsi" w:hAnsi="Arial" w:cs="Arial"/>
          <w:i/>
          <w:sz w:val="20"/>
          <w:lang w:val="es-CO" w:eastAsia="en-US"/>
        </w:rPr>
        <w:t>silvestre.</w:t>
      </w:r>
    </w:p>
    <w:p w14:paraId="0C94FF15"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Proponer planes, programas y proyectos de modernización tecnológica y automatización para los sistemas operacionales.</w:t>
      </w:r>
    </w:p>
    <w:p w14:paraId="4B0A7669"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Prestar los servicios de protección y apoyo al vuelo para la navegación en el espacio aéreo nacional o el que le sea delegado.</w:t>
      </w:r>
    </w:p>
    <w:p w14:paraId="6B6D734F"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Proponer modificaciones y enmiendas a los reglamentos aeronáuticos en los temas de su competencia.</w:t>
      </w:r>
    </w:p>
    <w:p w14:paraId="60ED7D62"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Prestar los servicios aeroportuarios, extinción de incendios, seguridad aeroportuaria, facilitación y demás bajo su jurisdicción.</w:t>
      </w:r>
    </w:p>
    <w:p w14:paraId="11EFF0CC"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Determinar los horarios y servicios aeronáuticos y aeroportuarios a suministrar, en consonancia con las disposiciones vigentes.</w:t>
      </w:r>
    </w:p>
    <w:p w14:paraId="3CF56D91"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Hacer cumplir los reglamentos y procedimientos aeronáuticos y aeroportuarios e informar cualquier incumplimiento a la Oficina de Transporte Aéreo para su sanción.</w:t>
      </w:r>
    </w:p>
    <w:p w14:paraId="2E793B01"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Coordinar y ejecutar los planes de acción en casos de desastres o siniestros que afecten la infraestructura o la navegación aérea.</w:t>
      </w:r>
    </w:p>
    <w:p w14:paraId="7BD95B58"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Asesorar y orientar en los asuntos propios de su competencia a la entidad, así como en aquellos relacionados con organismos internacionales.</w:t>
      </w:r>
    </w:p>
    <w:p w14:paraId="5C9231D5" w14:textId="77777777" w:rsidR="00DD44C5" w:rsidRPr="000125F0" w:rsidRDefault="00DD44C5" w:rsidP="00F9006A">
      <w:pPr>
        <w:pStyle w:val="Prrafodelista"/>
        <w:widowControl w:val="0"/>
        <w:numPr>
          <w:ilvl w:val="0"/>
          <w:numId w:val="19"/>
        </w:numPr>
        <w:ind w:left="714" w:hanging="357"/>
        <w:jc w:val="both"/>
        <w:rPr>
          <w:rFonts w:ascii="Arial" w:eastAsiaTheme="minorHAnsi" w:hAnsi="Arial" w:cs="Arial"/>
          <w:i/>
          <w:sz w:val="20"/>
          <w:lang w:val="es-CO" w:eastAsia="en-US"/>
        </w:rPr>
      </w:pPr>
      <w:r w:rsidRPr="000125F0">
        <w:rPr>
          <w:rFonts w:ascii="Arial" w:eastAsiaTheme="minorHAnsi" w:hAnsi="Arial" w:cs="Arial"/>
          <w:i/>
          <w:sz w:val="20"/>
          <w:lang w:val="es-CO" w:eastAsia="en-US"/>
        </w:rPr>
        <w:t>Las demás que le sean asignadas de acuerdo con la naturaleza de la dependencia.</w:t>
      </w:r>
    </w:p>
    <w:p w14:paraId="6F8EA3C0" w14:textId="77777777" w:rsidR="00806F37" w:rsidRPr="000125F0" w:rsidRDefault="00806F37" w:rsidP="00BF5932">
      <w:pPr>
        <w:widowControl w:val="0"/>
        <w:spacing w:line="360" w:lineRule="auto"/>
        <w:jc w:val="both"/>
        <w:rPr>
          <w:rFonts w:ascii="Arial" w:eastAsiaTheme="minorHAnsi" w:hAnsi="Arial" w:cs="Arial"/>
          <w:szCs w:val="24"/>
          <w:lang w:val="es-CO" w:eastAsia="en-US"/>
        </w:rPr>
      </w:pPr>
    </w:p>
    <w:p w14:paraId="4E2CE1C1" w14:textId="77777777" w:rsidR="00806F37" w:rsidRPr="000125F0" w:rsidRDefault="00806F37" w:rsidP="009E71F5">
      <w:pPr>
        <w:pStyle w:val="Prrafodelista"/>
        <w:widowControl w:val="0"/>
        <w:numPr>
          <w:ilvl w:val="0"/>
          <w:numId w:val="13"/>
        </w:numPr>
        <w:spacing w:line="360" w:lineRule="auto"/>
        <w:jc w:val="both"/>
        <w:rPr>
          <w:rFonts w:ascii="Arial" w:eastAsiaTheme="minorHAnsi" w:hAnsi="Arial" w:cs="Arial"/>
          <w:szCs w:val="24"/>
          <w:lang w:val="es-CO" w:eastAsia="en-US"/>
        </w:rPr>
      </w:pPr>
      <w:r w:rsidRPr="000125F0">
        <w:rPr>
          <w:rFonts w:ascii="Arial" w:eastAsiaTheme="minorHAnsi" w:hAnsi="Arial" w:cs="Arial"/>
          <w:szCs w:val="24"/>
          <w:lang w:val="es-CO" w:eastAsia="en-US"/>
        </w:rPr>
        <w:t>Resolución 00605 del 17 de marzo de 2015, con la que se modifica el manual específico de funciones y de competencias laborales para los empleos de la Aeronáutica Civil</w:t>
      </w:r>
      <w:r w:rsidR="00F6164E" w:rsidRPr="000125F0">
        <w:rPr>
          <w:rFonts w:ascii="Arial" w:eastAsiaTheme="minorHAnsi" w:hAnsi="Arial" w:cs="Arial"/>
          <w:szCs w:val="24"/>
          <w:lang w:val="es-CO" w:eastAsia="en-US"/>
        </w:rPr>
        <w:t>.</w:t>
      </w:r>
      <w:r w:rsidR="00E11060" w:rsidRPr="000125F0">
        <w:rPr>
          <w:rFonts w:ascii="Arial" w:eastAsiaTheme="minorHAnsi" w:hAnsi="Arial" w:cs="Arial"/>
          <w:szCs w:val="24"/>
          <w:lang w:val="es-CO" w:eastAsia="en-US"/>
        </w:rPr>
        <w:t xml:space="preserve"> </w:t>
      </w:r>
      <w:r w:rsidR="00716906" w:rsidRPr="000125F0">
        <w:rPr>
          <w:rFonts w:ascii="Arial" w:eastAsiaTheme="minorHAnsi" w:hAnsi="Arial" w:cs="Arial"/>
          <w:szCs w:val="24"/>
          <w:lang w:val="es-CO" w:eastAsia="en-US"/>
        </w:rPr>
        <w:t xml:space="preserve">En </w:t>
      </w:r>
      <w:r w:rsidR="00B6408B" w:rsidRPr="000125F0">
        <w:rPr>
          <w:rFonts w:ascii="Arial" w:eastAsiaTheme="minorHAnsi" w:hAnsi="Arial" w:cs="Arial"/>
          <w:szCs w:val="24"/>
          <w:lang w:val="es-CO" w:eastAsia="en-US"/>
        </w:rPr>
        <w:t xml:space="preserve">cuanto </w:t>
      </w:r>
      <w:r w:rsidR="00880FC2" w:rsidRPr="000125F0">
        <w:rPr>
          <w:rFonts w:ascii="Arial" w:eastAsiaTheme="minorHAnsi" w:hAnsi="Arial" w:cs="Arial"/>
          <w:szCs w:val="24"/>
          <w:lang w:val="es-CO" w:eastAsia="en-US"/>
        </w:rPr>
        <w:t xml:space="preserve">al propósito </w:t>
      </w:r>
      <w:r w:rsidR="00F6164E" w:rsidRPr="000125F0">
        <w:rPr>
          <w:rFonts w:ascii="Arial" w:eastAsiaTheme="minorHAnsi" w:hAnsi="Arial" w:cs="Arial"/>
          <w:szCs w:val="24"/>
          <w:lang w:val="es-CO" w:eastAsia="en-US"/>
        </w:rPr>
        <w:t>del</w:t>
      </w:r>
      <w:r w:rsidR="00B6408B" w:rsidRPr="000125F0">
        <w:rPr>
          <w:rFonts w:ascii="Arial" w:eastAsiaTheme="minorHAnsi" w:hAnsi="Arial" w:cs="Arial"/>
          <w:szCs w:val="24"/>
          <w:lang w:val="es-CO" w:eastAsia="en-US"/>
        </w:rPr>
        <w:t xml:space="preserve"> cargo de </w:t>
      </w:r>
      <w:r w:rsidR="00F6164E" w:rsidRPr="000125F0">
        <w:rPr>
          <w:rFonts w:ascii="Arial" w:hAnsi="Arial" w:cs="Arial"/>
          <w:szCs w:val="24"/>
        </w:rPr>
        <w:t>profesional aeronáutico III, nivel 32, grado 27,</w:t>
      </w:r>
      <w:r w:rsidR="00880FC2" w:rsidRPr="000125F0">
        <w:rPr>
          <w:rFonts w:ascii="Arial" w:hAnsi="Arial" w:cs="Arial"/>
          <w:szCs w:val="24"/>
        </w:rPr>
        <w:t xml:space="preserve"> se enuncia que esta provist</w:t>
      </w:r>
      <w:r w:rsidR="00E11060" w:rsidRPr="000125F0">
        <w:rPr>
          <w:rFonts w:ascii="Arial" w:hAnsi="Arial" w:cs="Arial"/>
          <w:szCs w:val="24"/>
        </w:rPr>
        <w:t>o</w:t>
      </w:r>
      <w:r w:rsidR="00880FC2" w:rsidRPr="000125F0">
        <w:rPr>
          <w:rFonts w:ascii="Arial" w:hAnsi="Arial" w:cs="Arial"/>
          <w:szCs w:val="24"/>
        </w:rPr>
        <w:t xml:space="preserve"> para «[e]</w:t>
      </w:r>
      <w:proofErr w:type="spellStart"/>
      <w:r w:rsidR="00880FC2" w:rsidRPr="000125F0">
        <w:rPr>
          <w:rFonts w:ascii="Arial" w:hAnsi="Arial" w:cs="Arial"/>
          <w:i/>
          <w:szCs w:val="24"/>
        </w:rPr>
        <w:t>jecutar</w:t>
      </w:r>
      <w:proofErr w:type="spellEnd"/>
      <w:r w:rsidR="00880FC2" w:rsidRPr="000125F0">
        <w:rPr>
          <w:rFonts w:ascii="Arial" w:hAnsi="Arial" w:cs="Arial"/>
          <w:i/>
          <w:szCs w:val="24"/>
        </w:rPr>
        <w:t xml:space="preserve"> la función de Auditoria, mediante la asesoría, capacitación, evaluación retroalimentación de la gestión de la Entidad, la realización de evaluaciones Integrales al Sistema de Control interno (MECI) y el cumplimiento de los procesos, procedimientos y normas de auditoria establecidas para el estado</w:t>
      </w:r>
      <w:r w:rsidR="00880FC2" w:rsidRPr="000125F0">
        <w:rPr>
          <w:rFonts w:ascii="Arial" w:hAnsi="Arial" w:cs="Arial"/>
          <w:szCs w:val="24"/>
        </w:rPr>
        <w:t xml:space="preserve">», </w:t>
      </w:r>
      <w:r w:rsidR="00E11060" w:rsidRPr="000125F0">
        <w:rPr>
          <w:rFonts w:ascii="Arial" w:hAnsi="Arial" w:cs="Arial"/>
          <w:szCs w:val="24"/>
        </w:rPr>
        <w:t>respecto de</w:t>
      </w:r>
      <w:r w:rsidR="00880FC2" w:rsidRPr="000125F0">
        <w:rPr>
          <w:rFonts w:ascii="Arial" w:hAnsi="Arial" w:cs="Arial"/>
          <w:szCs w:val="24"/>
        </w:rPr>
        <w:t xml:space="preserve"> las demás funciones</w:t>
      </w:r>
      <w:r w:rsidR="00E11060" w:rsidRPr="000125F0">
        <w:rPr>
          <w:rFonts w:ascii="Arial" w:hAnsi="Arial" w:cs="Arial"/>
          <w:szCs w:val="24"/>
        </w:rPr>
        <w:t>,</w:t>
      </w:r>
      <w:r w:rsidR="00880FC2" w:rsidRPr="000125F0">
        <w:rPr>
          <w:rFonts w:ascii="Arial" w:hAnsi="Arial" w:cs="Arial"/>
          <w:szCs w:val="24"/>
        </w:rPr>
        <w:t xml:space="preserve"> </w:t>
      </w:r>
      <w:r w:rsidR="00F6164E" w:rsidRPr="000125F0">
        <w:rPr>
          <w:rFonts w:ascii="Arial" w:hAnsi="Arial" w:cs="Arial"/>
          <w:szCs w:val="24"/>
        </w:rPr>
        <w:t>estas comprenden:</w:t>
      </w:r>
    </w:p>
    <w:p w14:paraId="2ADD7D42" w14:textId="77777777" w:rsidR="00F6164E" w:rsidRPr="000125F0" w:rsidRDefault="00F6164E" w:rsidP="00BF5932">
      <w:pPr>
        <w:pStyle w:val="Prrafodelista"/>
        <w:widowControl w:val="0"/>
        <w:spacing w:line="360" w:lineRule="auto"/>
        <w:ind w:left="360"/>
        <w:jc w:val="both"/>
        <w:rPr>
          <w:rFonts w:ascii="Arial" w:eastAsiaTheme="minorHAnsi" w:hAnsi="Arial" w:cs="Arial"/>
          <w:szCs w:val="24"/>
          <w:lang w:val="es-CO" w:eastAsia="en-US"/>
        </w:rPr>
      </w:pPr>
    </w:p>
    <w:p w14:paraId="0E1B2625" w14:textId="77777777" w:rsidR="00F6164E" w:rsidRPr="000125F0" w:rsidRDefault="00F6164E" w:rsidP="005D4778">
      <w:pPr>
        <w:pStyle w:val="Prrafodelista"/>
        <w:numPr>
          <w:ilvl w:val="0"/>
          <w:numId w:val="16"/>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Realizar evaluaciones periódicas a la gestión, el cumplimiento del marco regulatorio y de resultados de las dependencias, frente al cumplimiento de sus funciones, ejecución de sus procesos y procedimientos, mitigación de los riesgos, alcance de sus indicadores y alineación con los Planes Estratégico, de Desarrollo y de Acción de la entidad.</w:t>
      </w:r>
    </w:p>
    <w:p w14:paraId="429312C3" w14:textId="77777777" w:rsidR="00F6164E" w:rsidRPr="000125F0" w:rsidRDefault="00F6164E" w:rsidP="005D4778">
      <w:pPr>
        <w:pStyle w:val="Prrafodelista"/>
        <w:numPr>
          <w:ilvl w:val="0"/>
          <w:numId w:val="16"/>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Identificar los riesgos y formular recomendaciones que permitan mitigarlos, mejorar la gestión de las áreas, cumplir el marco normativo y fortalecer el sistema de control interno de la Entidad.</w:t>
      </w:r>
    </w:p>
    <w:p w14:paraId="1F439AF5" w14:textId="77777777" w:rsidR="00F6164E" w:rsidRPr="000125F0" w:rsidRDefault="00F6164E" w:rsidP="005D4778">
      <w:pPr>
        <w:pStyle w:val="Prrafodelista"/>
        <w:numPr>
          <w:ilvl w:val="0"/>
          <w:numId w:val="16"/>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Evaluar y formular recomendaciones que permitan implantar, mejorar o redefinir los puntos de control establecidos en los procesos, procedimientos y actividades que realice la Entidad.</w:t>
      </w:r>
    </w:p>
    <w:p w14:paraId="7F9C73DB" w14:textId="77777777" w:rsidR="00F6164E" w:rsidRPr="000125F0" w:rsidRDefault="00F6164E" w:rsidP="005D4778">
      <w:pPr>
        <w:pStyle w:val="Prrafodelista"/>
        <w:numPr>
          <w:ilvl w:val="0"/>
          <w:numId w:val="16"/>
        </w:numPr>
        <w:overflowPunct/>
        <w:ind w:left="1077" w:hanging="357"/>
        <w:jc w:val="both"/>
        <w:textAlignment w:val="auto"/>
        <w:rPr>
          <w:rFonts w:ascii="Arial" w:eastAsia="HiddenHorzOCR" w:hAnsi="Arial" w:cs="Arial"/>
          <w:i/>
          <w:sz w:val="20"/>
          <w:lang w:val="es-CO" w:eastAsia="en-US"/>
        </w:rPr>
      </w:pPr>
      <w:r w:rsidRPr="000125F0">
        <w:rPr>
          <w:rFonts w:ascii="Arial" w:eastAsiaTheme="minorHAnsi" w:hAnsi="Arial" w:cs="Arial"/>
          <w:i/>
          <w:sz w:val="20"/>
          <w:lang w:val="es-CO" w:eastAsia="en-US"/>
        </w:rPr>
        <w:t>Participar en los Comités Primarios y en la elaboración del Plan de</w:t>
      </w:r>
      <w:r w:rsidRPr="000125F0">
        <w:rPr>
          <w:rFonts w:ascii="Arial" w:eastAsia="HiddenHorzOCR" w:hAnsi="Arial" w:cs="Arial"/>
          <w:i/>
          <w:sz w:val="20"/>
          <w:lang w:val="es-CO" w:eastAsia="en-US"/>
        </w:rPr>
        <w:t xml:space="preserve"> Acción a</w:t>
      </w:r>
      <w:r w:rsidRPr="000125F0">
        <w:rPr>
          <w:rFonts w:ascii="Arial" w:eastAsiaTheme="minorHAnsi" w:hAnsi="Arial" w:cs="Arial"/>
          <w:i/>
          <w:sz w:val="20"/>
          <w:lang w:val="es-CO" w:eastAsia="en-US"/>
        </w:rPr>
        <w:t>nual de la Oficina.</w:t>
      </w:r>
    </w:p>
    <w:p w14:paraId="30158402" w14:textId="77777777" w:rsidR="00F6164E" w:rsidRPr="000125F0" w:rsidRDefault="00F6164E" w:rsidP="005D4778">
      <w:pPr>
        <w:pStyle w:val="Prrafodelista"/>
        <w:numPr>
          <w:ilvl w:val="0"/>
          <w:numId w:val="16"/>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Realizar visitas de verificación y evaluación del Sistema de Control Interno establecido por la entidad en las diferentes áreas, de acuerdo con los lineamientos del Modelo Estándar de Control Interno (MECI).</w:t>
      </w:r>
    </w:p>
    <w:p w14:paraId="4476067C" w14:textId="77777777" w:rsidR="00F6164E" w:rsidRPr="000125F0" w:rsidRDefault="00F6164E" w:rsidP="005D4778">
      <w:pPr>
        <w:pStyle w:val="Prrafodelista"/>
        <w:numPr>
          <w:ilvl w:val="0"/>
          <w:numId w:val="16"/>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Participar permanente en la estandarización y mejoramiento de los programas, procesos, procedimientos, manuales, formatos y papeles de trabajo, en la identificación de los riesgos y en el alcance de los indicadores utilizados por la Oficina de Control Interno.</w:t>
      </w:r>
    </w:p>
    <w:p w14:paraId="7EE3A101" w14:textId="77777777" w:rsidR="00F6164E" w:rsidRPr="000125F0" w:rsidRDefault="00F6164E" w:rsidP="005D4778">
      <w:pPr>
        <w:pStyle w:val="Prrafodelista"/>
        <w:numPr>
          <w:ilvl w:val="0"/>
          <w:numId w:val="16"/>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Realizar el seguimiento de los planes de mejoramiento suscritos por la Entidad y las áreas auditadas y verificar la implementen de las medidas recomendadas.</w:t>
      </w:r>
    </w:p>
    <w:p w14:paraId="7DA49B05" w14:textId="77777777" w:rsidR="00F6164E" w:rsidRPr="000125F0" w:rsidRDefault="00F6164E" w:rsidP="005D4778">
      <w:pPr>
        <w:pStyle w:val="Prrafodelista"/>
        <w:numPr>
          <w:ilvl w:val="0"/>
          <w:numId w:val="16"/>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Adelantar de manera efectiva, las investigaciones especiales encomendadas por el jefe de la Oficina de Control Interno y el Director General de la entidad.</w:t>
      </w:r>
    </w:p>
    <w:p w14:paraId="2EDC122B" w14:textId="77777777" w:rsidR="00F6164E" w:rsidRPr="000125F0" w:rsidRDefault="00F6164E" w:rsidP="005D4778">
      <w:pPr>
        <w:pStyle w:val="Prrafodelista"/>
        <w:numPr>
          <w:ilvl w:val="0"/>
          <w:numId w:val="16"/>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Capacitar al personal de la Entidad en los temas de su competencia y de mejores prácticas gerenciales y administrativas.</w:t>
      </w:r>
    </w:p>
    <w:p w14:paraId="4BB1BF22" w14:textId="77777777" w:rsidR="00F6164E" w:rsidRPr="000125F0" w:rsidRDefault="00F6164E" w:rsidP="005D4778">
      <w:pPr>
        <w:pStyle w:val="Prrafodelista"/>
        <w:numPr>
          <w:ilvl w:val="0"/>
          <w:numId w:val="16"/>
        </w:numPr>
        <w:overflowPunct/>
        <w:ind w:left="1077" w:hanging="357"/>
        <w:jc w:val="both"/>
        <w:textAlignment w:val="auto"/>
        <w:rPr>
          <w:rFonts w:ascii="Arial" w:eastAsiaTheme="minorHAnsi" w:hAnsi="Arial" w:cs="Arial"/>
          <w:i/>
          <w:sz w:val="20"/>
          <w:lang w:val="es-CO" w:eastAsia="en-US"/>
        </w:rPr>
      </w:pPr>
      <w:r w:rsidRPr="000125F0">
        <w:rPr>
          <w:rFonts w:ascii="Arial" w:eastAsiaTheme="minorHAnsi" w:hAnsi="Arial" w:cs="Arial"/>
          <w:i/>
          <w:sz w:val="20"/>
          <w:lang w:val="es-CO" w:eastAsia="en-US"/>
        </w:rPr>
        <w:t>Las demás funciones que le asigne el superior inmediato y que correspondan a la naturaleza del cargo.</w:t>
      </w:r>
    </w:p>
    <w:p w14:paraId="7CFE4813" w14:textId="77777777" w:rsidR="003B049C" w:rsidRPr="000125F0" w:rsidRDefault="003B049C" w:rsidP="003B049C">
      <w:pPr>
        <w:pStyle w:val="Prrafodelista"/>
        <w:overflowPunct/>
        <w:spacing w:line="276" w:lineRule="auto"/>
        <w:ind w:left="1080"/>
        <w:jc w:val="both"/>
        <w:textAlignment w:val="auto"/>
        <w:rPr>
          <w:rFonts w:ascii="Arial" w:eastAsiaTheme="minorHAnsi" w:hAnsi="Arial" w:cs="Arial"/>
          <w:szCs w:val="24"/>
          <w:lang w:val="es-CO" w:eastAsia="en-US"/>
        </w:rPr>
      </w:pPr>
    </w:p>
    <w:p w14:paraId="4220011B" w14:textId="77777777" w:rsidR="003B049C" w:rsidRPr="000125F0" w:rsidRDefault="00E269D0" w:rsidP="005712E1">
      <w:pPr>
        <w:overflowPunct/>
        <w:spacing w:line="360" w:lineRule="auto"/>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Por último, se fija que</w:t>
      </w:r>
      <w:r w:rsidR="003B049C" w:rsidRPr="000125F0">
        <w:rPr>
          <w:rFonts w:ascii="Arial" w:eastAsiaTheme="minorHAnsi" w:hAnsi="Arial" w:cs="Arial"/>
          <w:szCs w:val="24"/>
          <w:lang w:val="es-CO" w:eastAsia="en-US"/>
        </w:rPr>
        <w:t xml:space="preserve"> los requisitos </w:t>
      </w:r>
      <w:r w:rsidRPr="000125F0">
        <w:rPr>
          <w:rFonts w:ascii="Arial" w:eastAsiaTheme="minorHAnsi" w:hAnsi="Arial" w:cs="Arial"/>
          <w:szCs w:val="24"/>
          <w:lang w:val="es-CO" w:eastAsia="en-US"/>
        </w:rPr>
        <w:t>para el empleo son; tener</w:t>
      </w:r>
      <w:r w:rsidR="003B049C" w:rsidRPr="000125F0">
        <w:rPr>
          <w:rFonts w:ascii="Arial" w:eastAsiaTheme="minorHAnsi" w:hAnsi="Arial" w:cs="Arial"/>
          <w:szCs w:val="24"/>
          <w:lang w:val="es-CO" w:eastAsia="en-US"/>
        </w:rPr>
        <w:t xml:space="preserve"> </w:t>
      </w:r>
      <w:r w:rsidRPr="000125F0">
        <w:rPr>
          <w:rFonts w:ascii="Arial" w:eastAsiaTheme="minorHAnsi" w:hAnsi="Arial" w:cs="Arial"/>
          <w:szCs w:val="24"/>
          <w:lang w:val="es-CO" w:eastAsia="en-US"/>
        </w:rPr>
        <w:t>título</w:t>
      </w:r>
      <w:r w:rsidR="003B049C" w:rsidRPr="000125F0">
        <w:rPr>
          <w:rFonts w:ascii="Arial" w:eastAsiaTheme="minorHAnsi" w:hAnsi="Arial" w:cs="Arial"/>
          <w:szCs w:val="24"/>
          <w:lang w:val="es-CO" w:eastAsia="en-US"/>
        </w:rPr>
        <w:t xml:space="preserve"> profesional en administración, arquitectura, economía, contaduría o ingeniería administrativa y afines, y 12 meses de experiencia profesional relacionada. </w:t>
      </w:r>
    </w:p>
    <w:p w14:paraId="60D73A8E" w14:textId="77777777" w:rsidR="00231BF6" w:rsidRPr="000125F0" w:rsidRDefault="00231BF6" w:rsidP="00BF5932">
      <w:pPr>
        <w:pStyle w:val="Prrafodelista"/>
        <w:spacing w:line="360" w:lineRule="auto"/>
        <w:ind w:left="360"/>
        <w:rPr>
          <w:rFonts w:ascii="Arial" w:eastAsiaTheme="minorHAnsi" w:hAnsi="Arial" w:cs="Arial"/>
          <w:szCs w:val="24"/>
          <w:lang w:val="es-CO" w:eastAsia="en-US"/>
        </w:rPr>
      </w:pPr>
    </w:p>
    <w:p w14:paraId="3BEE39F2" w14:textId="77777777" w:rsidR="00A10688" w:rsidRPr="000125F0" w:rsidRDefault="00231BF6" w:rsidP="00A10688">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 xml:space="preserve">Decreto 239 del 12 de febrero de 2016, por el cual se establece la escala </w:t>
      </w:r>
      <w:r w:rsidR="009B61E3" w:rsidRPr="000125F0">
        <w:rPr>
          <w:rFonts w:ascii="Arial" w:eastAsiaTheme="minorHAnsi" w:hAnsi="Arial" w:cs="Arial"/>
          <w:szCs w:val="24"/>
          <w:lang w:val="es-CO" w:eastAsia="en-US"/>
        </w:rPr>
        <w:t>salarial</w:t>
      </w:r>
      <w:r w:rsidRPr="000125F0">
        <w:rPr>
          <w:rFonts w:ascii="Arial" w:eastAsiaTheme="minorHAnsi" w:hAnsi="Arial" w:cs="Arial"/>
          <w:szCs w:val="24"/>
          <w:lang w:val="es-CO" w:eastAsia="en-US"/>
        </w:rPr>
        <w:t xml:space="preserve"> para los empleos de la</w:t>
      </w:r>
      <w:r w:rsidR="009B61E3" w:rsidRPr="000125F0">
        <w:rPr>
          <w:rFonts w:ascii="Arial" w:eastAsiaTheme="minorHAnsi" w:hAnsi="Arial" w:cs="Arial"/>
          <w:szCs w:val="24"/>
          <w:lang w:val="es-CO" w:eastAsia="en-US"/>
        </w:rPr>
        <w:t xml:space="preserve"> planta de personal de la</w:t>
      </w:r>
      <w:r w:rsidRPr="000125F0">
        <w:rPr>
          <w:rFonts w:ascii="Arial" w:eastAsiaTheme="minorHAnsi" w:hAnsi="Arial" w:cs="Arial"/>
          <w:szCs w:val="24"/>
          <w:lang w:val="es-CO" w:eastAsia="en-US"/>
        </w:rPr>
        <w:t xml:space="preserve"> Aeronáutica Civil</w:t>
      </w:r>
      <w:r w:rsidR="000651F6" w:rsidRPr="000125F0">
        <w:rPr>
          <w:rFonts w:ascii="Arial" w:eastAsiaTheme="minorHAnsi" w:hAnsi="Arial" w:cs="Arial"/>
          <w:szCs w:val="24"/>
          <w:lang w:val="es-CO" w:eastAsia="en-US"/>
        </w:rPr>
        <w:t xml:space="preserve">, a partir del 1° de enero de 2016, </w:t>
      </w:r>
      <w:r w:rsidR="00E269D0" w:rsidRPr="000125F0">
        <w:rPr>
          <w:rFonts w:ascii="Arial" w:eastAsiaTheme="minorHAnsi" w:hAnsi="Arial" w:cs="Arial"/>
          <w:szCs w:val="24"/>
          <w:lang w:val="es-CO" w:eastAsia="en-US"/>
        </w:rPr>
        <w:t xml:space="preserve">en ese entonces, para: </w:t>
      </w:r>
      <w:r w:rsidR="000651F6" w:rsidRPr="000125F0">
        <w:rPr>
          <w:rFonts w:ascii="Arial" w:eastAsiaTheme="minorHAnsi" w:hAnsi="Arial" w:cs="Arial"/>
          <w:szCs w:val="24"/>
          <w:lang w:val="es-CO" w:eastAsia="en-US"/>
        </w:rPr>
        <w:t xml:space="preserve"> </w:t>
      </w:r>
    </w:p>
    <w:p w14:paraId="3D31C305" w14:textId="77777777" w:rsidR="000651F6" w:rsidRPr="000125F0" w:rsidRDefault="000651F6" w:rsidP="000651F6">
      <w:pPr>
        <w:pStyle w:val="Prrafodelista"/>
        <w:overflowPunct/>
        <w:spacing w:line="360" w:lineRule="auto"/>
        <w:ind w:left="360"/>
        <w:jc w:val="both"/>
        <w:textAlignment w:val="auto"/>
        <w:rPr>
          <w:rFonts w:ascii="Arial" w:eastAsiaTheme="minorHAnsi" w:hAnsi="Arial" w:cs="Arial"/>
          <w:szCs w:val="24"/>
          <w:lang w:val="es-CO" w:eastAsia="en-US"/>
        </w:rPr>
      </w:pPr>
    </w:p>
    <w:tbl>
      <w:tblPr>
        <w:tblStyle w:val="Tablaconcuadrcula"/>
        <w:tblW w:w="0" w:type="auto"/>
        <w:tblInd w:w="421" w:type="dxa"/>
        <w:tblLook w:val="04A0" w:firstRow="1" w:lastRow="0" w:firstColumn="1" w:lastColumn="0" w:noHBand="0" w:noVBand="1"/>
      </w:tblPr>
      <w:tblGrid>
        <w:gridCol w:w="3761"/>
        <w:gridCol w:w="3893"/>
      </w:tblGrid>
      <w:tr w:rsidR="000651F6" w:rsidRPr="000125F0" w14:paraId="014656CB" w14:textId="77777777" w:rsidTr="00E11ACB">
        <w:trPr>
          <w:trHeight w:val="194"/>
        </w:trPr>
        <w:tc>
          <w:tcPr>
            <w:tcW w:w="3761" w:type="dxa"/>
            <w:shd w:val="clear" w:color="auto" w:fill="D9D9D9" w:themeFill="background1" w:themeFillShade="D9"/>
          </w:tcPr>
          <w:p w14:paraId="391362F2" w14:textId="77777777" w:rsidR="000651F6" w:rsidRPr="000125F0" w:rsidRDefault="000651F6" w:rsidP="000651F6">
            <w:pPr>
              <w:pStyle w:val="Prrafodelista"/>
              <w:overflowPunct/>
              <w:ind w:left="0"/>
              <w:jc w:val="center"/>
              <w:textAlignment w:val="auto"/>
              <w:rPr>
                <w:rFonts w:ascii="Arial" w:eastAsiaTheme="minorHAnsi" w:hAnsi="Arial" w:cs="Arial"/>
                <w:b/>
                <w:sz w:val="28"/>
                <w:szCs w:val="28"/>
                <w:lang w:val="es-CO" w:eastAsia="en-US"/>
              </w:rPr>
            </w:pPr>
            <w:r w:rsidRPr="000125F0">
              <w:rPr>
                <w:rFonts w:ascii="Arial" w:eastAsiaTheme="minorHAnsi" w:hAnsi="Arial" w:cs="Arial"/>
                <w:b/>
                <w:sz w:val="28"/>
                <w:szCs w:val="28"/>
                <w:lang w:val="es-CO" w:eastAsia="en-US"/>
              </w:rPr>
              <w:t>Grado 13</w:t>
            </w:r>
          </w:p>
        </w:tc>
        <w:tc>
          <w:tcPr>
            <w:tcW w:w="3893" w:type="dxa"/>
            <w:shd w:val="clear" w:color="auto" w:fill="D9D9D9" w:themeFill="background1" w:themeFillShade="D9"/>
          </w:tcPr>
          <w:p w14:paraId="37C7A65F" w14:textId="77777777" w:rsidR="000651F6" w:rsidRPr="000125F0" w:rsidRDefault="000651F6" w:rsidP="000651F6">
            <w:pPr>
              <w:pStyle w:val="Prrafodelista"/>
              <w:overflowPunct/>
              <w:ind w:left="0"/>
              <w:jc w:val="center"/>
              <w:textAlignment w:val="auto"/>
              <w:rPr>
                <w:rFonts w:ascii="Arial" w:eastAsiaTheme="minorHAnsi" w:hAnsi="Arial" w:cs="Arial"/>
                <w:b/>
                <w:sz w:val="28"/>
                <w:szCs w:val="28"/>
                <w:lang w:val="es-CO" w:eastAsia="en-US"/>
              </w:rPr>
            </w:pPr>
            <w:r w:rsidRPr="000125F0">
              <w:rPr>
                <w:rFonts w:ascii="Arial" w:eastAsiaTheme="minorHAnsi" w:hAnsi="Arial" w:cs="Arial"/>
                <w:b/>
                <w:sz w:val="28"/>
                <w:szCs w:val="28"/>
                <w:lang w:val="es-CO" w:eastAsia="en-US"/>
              </w:rPr>
              <w:t>Grado 27</w:t>
            </w:r>
          </w:p>
        </w:tc>
      </w:tr>
      <w:tr w:rsidR="000651F6" w:rsidRPr="000125F0" w14:paraId="742CD827" w14:textId="77777777" w:rsidTr="00E11ACB">
        <w:trPr>
          <w:trHeight w:val="329"/>
        </w:trPr>
        <w:tc>
          <w:tcPr>
            <w:tcW w:w="3761" w:type="dxa"/>
          </w:tcPr>
          <w:p w14:paraId="027C59C7" w14:textId="77777777" w:rsidR="000651F6" w:rsidRPr="000125F0" w:rsidRDefault="000651F6" w:rsidP="000651F6">
            <w:pPr>
              <w:pStyle w:val="Prrafodelista"/>
              <w:overflowPunct/>
              <w:ind w:left="0"/>
              <w:jc w:val="center"/>
              <w:textAlignment w:val="auto"/>
              <w:rPr>
                <w:rFonts w:ascii="Arial" w:eastAsiaTheme="minorHAnsi" w:hAnsi="Arial" w:cs="Arial"/>
                <w:sz w:val="28"/>
                <w:szCs w:val="28"/>
                <w:lang w:val="es-CO" w:eastAsia="en-US"/>
              </w:rPr>
            </w:pPr>
            <w:r w:rsidRPr="000125F0">
              <w:rPr>
                <w:rFonts w:ascii="Arial" w:eastAsiaTheme="minorHAnsi" w:hAnsi="Arial" w:cs="Arial"/>
                <w:sz w:val="28"/>
                <w:szCs w:val="28"/>
                <w:lang w:val="es-CO" w:eastAsia="en-US"/>
              </w:rPr>
              <w:t>$1.446.486</w:t>
            </w:r>
          </w:p>
        </w:tc>
        <w:tc>
          <w:tcPr>
            <w:tcW w:w="3893" w:type="dxa"/>
          </w:tcPr>
          <w:p w14:paraId="778CEB53" w14:textId="77777777" w:rsidR="000651F6" w:rsidRPr="000125F0" w:rsidRDefault="000651F6" w:rsidP="000651F6">
            <w:pPr>
              <w:pStyle w:val="Prrafodelista"/>
              <w:overflowPunct/>
              <w:ind w:left="0"/>
              <w:jc w:val="center"/>
              <w:textAlignment w:val="auto"/>
              <w:rPr>
                <w:rFonts w:ascii="Arial" w:eastAsiaTheme="minorHAnsi" w:hAnsi="Arial" w:cs="Arial"/>
                <w:sz w:val="28"/>
                <w:szCs w:val="28"/>
                <w:lang w:val="es-CO" w:eastAsia="en-US"/>
              </w:rPr>
            </w:pPr>
            <w:r w:rsidRPr="000125F0">
              <w:rPr>
                <w:rFonts w:ascii="Arial" w:eastAsiaTheme="minorHAnsi" w:hAnsi="Arial" w:cs="Arial"/>
                <w:sz w:val="28"/>
                <w:szCs w:val="28"/>
                <w:lang w:val="es-CO" w:eastAsia="en-US"/>
              </w:rPr>
              <w:t>$3.168.243.</w:t>
            </w:r>
          </w:p>
        </w:tc>
      </w:tr>
    </w:tbl>
    <w:p w14:paraId="776D5191" w14:textId="77777777" w:rsidR="002D0E75" w:rsidRPr="000125F0" w:rsidRDefault="002D0E75" w:rsidP="002D0E75">
      <w:pPr>
        <w:pStyle w:val="Prrafodelista"/>
        <w:overflowPunct/>
        <w:spacing w:line="360" w:lineRule="auto"/>
        <w:ind w:left="360"/>
        <w:jc w:val="both"/>
        <w:textAlignment w:val="auto"/>
        <w:rPr>
          <w:rFonts w:ascii="Arial" w:eastAsiaTheme="minorHAnsi" w:hAnsi="Arial" w:cs="Arial"/>
          <w:szCs w:val="24"/>
          <w:lang w:val="es-CO" w:eastAsia="en-US"/>
        </w:rPr>
      </w:pPr>
    </w:p>
    <w:p w14:paraId="37DF1C31" w14:textId="77777777" w:rsidR="002D0E75" w:rsidRPr="000125F0" w:rsidRDefault="002D0E75" w:rsidP="002D0E75">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eastAsiaTheme="minorHAnsi" w:hAnsi="Arial" w:cs="Arial"/>
          <w:szCs w:val="24"/>
          <w:lang w:val="es-CO" w:eastAsia="en-US"/>
        </w:rPr>
        <w:t>Resumen de semanas cotizadas</w:t>
      </w:r>
      <w:r w:rsidR="00E269D0" w:rsidRPr="000125F0">
        <w:rPr>
          <w:rFonts w:ascii="Arial" w:eastAsiaTheme="minorHAnsi" w:hAnsi="Arial" w:cs="Arial"/>
          <w:szCs w:val="24"/>
          <w:lang w:val="es-CO" w:eastAsia="en-US"/>
        </w:rPr>
        <w:t xml:space="preserve"> por la demandante</w:t>
      </w:r>
      <w:r w:rsidRPr="000125F0">
        <w:rPr>
          <w:rFonts w:ascii="Arial" w:eastAsiaTheme="minorHAnsi" w:hAnsi="Arial" w:cs="Arial"/>
          <w:szCs w:val="24"/>
          <w:lang w:val="es-CO" w:eastAsia="en-US"/>
        </w:rPr>
        <w:t xml:space="preserve"> a Colpensiones, desde el 28 de febrero de 1986 hasta el 31 de enero de 2020.</w:t>
      </w:r>
    </w:p>
    <w:p w14:paraId="054948AA" w14:textId="77777777" w:rsidR="002D0E75" w:rsidRPr="000125F0" w:rsidRDefault="002D0E75" w:rsidP="00E11ACB">
      <w:pPr>
        <w:pStyle w:val="Textoindependiente2"/>
        <w:tabs>
          <w:tab w:val="left" w:pos="426"/>
        </w:tabs>
        <w:spacing w:line="240" w:lineRule="auto"/>
        <w:rPr>
          <w:rFonts w:ascii="Arial" w:hAnsi="Arial" w:cs="Arial"/>
          <w:b/>
          <w:szCs w:val="24"/>
        </w:rPr>
      </w:pPr>
    </w:p>
    <w:p w14:paraId="67755276" w14:textId="77777777" w:rsidR="002D0E75" w:rsidRPr="000125F0" w:rsidRDefault="002D0E75" w:rsidP="002D0E75">
      <w:pPr>
        <w:pStyle w:val="Textoindependiente2"/>
        <w:tabs>
          <w:tab w:val="left" w:pos="426"/>
        </w:tabs>
        <w:rPr>
          <w:rFonts w:ascii="Arial" w:hAnsi="Arial" w:cs="Arial"/>
          <w:szCs w:val="24"/>
        </w:rPr>
      </w:pPr>
      <w:r w:rsidRPr="000125F0">
        <w:rPr>
          <w:rFonts w:ascii="Arial" w:hAnsi="Arial" w:cs="Arial"/>
          <w:b/>
          <w:szCs w:val="24"/>
        </w:rPr>
        <w:t>Actuación administrativa.</w:t>
      </w:r>
    </w:p>
    <w:p w14:paraId="1AE95542" w14:textId="77777777" w:rsidR="00231BF6" w:rsidRPr="000125F0" w:rsidRDefault="00231BF6" w:rsidP="00E11ACB">
      <w:pPr>
        <w:pStyle w:val="Prrafodelista"/>
        <w:ind w:left="360"/>
        <w:rPr>
          <w:rFonts w:ascii="Arial" w:eastAsiaTheme="minorHAnsi" w:hAnsi="Arial" w:cs="Arial"/>
          <w:szCs w:val="24"/>
          <w:lang w:val="es-CO" w:eastAsia="en-US"/>
        </w:rPr>
      </w:pPr>
    </w:p>
    <w:p w14:paraId="04787708" w14:textId="77777777" w:rsidR="00231BF6" w:rsidRPr="000125F0" w:rsidRDefault="00831172"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hAnsi="Arial" w:cs="Arial"/>
          <w:szCs w:val="24"/>
        </w:rPr>
        <w:t>Escrito de la accionante presentado el 27 de diciembre de 2019, con el que pide el pago de las diferencias salariales y prestacionales de su cargo como auxiliar V, grado 13</w:t>
      </w:r>
      <w:r w:rsidR="00B202F4" w:rsidRPr="000125F0">
        <w:rPr>
          <w:rFonts w:ascii="Arial" w:eastAsiaTheme="minorHAnsi" w:hAnsi="Arial" w:cs="Arial"/>
          <w:szCs w:val="24"/>
          <w:lang w:val="es-CO" w:eastAsia="en-US"/>
        </w:rPr>
        <w:t>, desde el 1° de enero de 2017, conforme a lo devengado</w:t>
      </w:r>
      <w:r w:rsidR="00231BF6" w:rsidRPr="000125F0">
        <w:rPr>
          <w:rFonts w:ascii="Arial" w:eastAsiaTheme="minorHAnsi" w:hAnsi="Arial" w:cs="Arial"/>
          <w:szCs w:val="24"/>
          <w:lang w:val="es-CO" w:eastAsia="en-US"/>
        </w:rPr>
        <w:t xml:space="preserve"> por un </w:t>
      </w:r>
      <w:r w:rsidR="00B202F4" w:rsidRPr="000125F0">
        <w:rPr>
          <w:rFonts w:ascii="Arial" w:hAnsi="Arial" w:cs="Arial"/>
          <w:szCs w:val="24"/>
        </w:rPr>
        <w:t>profesional aeronáutico III, nivel 32, grado 27.</w:t>
      </w:r>
      <w:r w:rsidR="0098473F" w:rsidRPr="000125F0">
        <w:rPr>
          <w:rFonts w:ascii="Arial" w:hAnsi="Arial" w:cs="Arial"/>
          <w:szCs w:val="24"/>
        </w:rPr>
        <w:t xml:space="preserve"> Asimismo, l</w:t>
      </w:r>
      <w:r w:rsidR="000763C0" w:rsidRPr="000125F0">
        <w:rPr>
          <w:rFonts w:ascii="Arial" w:hAnsi="Arial" w:cs="Arial"/>
          <w:szCs w:val="24"/>
        </w:rPr>
        <w:t>a equiparación de las cotizaciones</w:t>
      </w:r>
      <w:r w:rsidR="00E269D0" w:rsidRPr="000125F0">
        <w:rPr>
          <w:rFonts w:ascii="Arial" w:hAnsi="Arial" w:cs="Arial"/>
          <w:szCs w:val="24"/>
        </w:rPr>
        <w:t xml:space="preserve"> por concepto de</w:t>
      </w:r>
      <w:r w:rsidR="0098473F" w:rsidRPr="000125F0">
        <w:rPr>
          <w:rFonts w:ascii="Arial" w:hAnsi="Arial" w:cs="Arial"/>
          <w:szCs w:val="24"/>
        </w:rPr>
        <w:t xml:space="preserve"> seguridad social en pensiones.</w:t>
      </w:r>
    </w:p>
    <w:p w14:paraId="1C7B2E46" w14:textId="77777777" w:rsidR="0091429C" w:rsidRPr="000125F0" w:rsidRDefault="0091429C" w:rsidP="00BF5932">
      <w:pPr>
        <w:pStyle w:val="Prrafodelista"/>
        <w:spacing w:line="360" w:lineRule="auto"/>
        <w:ind w:left="360"/>
        <w:rPr>
          <w:rFonts w:ascii="Arial" w:hAnsi="Arial" w:cs="Arial"/>
          <w:szCs w:val="24"/>
        </w:rPr>
      </w:pPr>
    </w:p>
    <w:p w14:paraId="3CAAE808" w14:textId="77777777" w:rsidR="00836E2E" w:rsidRPr="000125F0" w:rsidRDefault="00E269D0" w:rsidP="00BF5932">
      <w:pPr>
        <w:pStyle w:val="Prrafodelista"/>
        <w:numPr>
          <w:ilvl w:val="0"/>
          <w:numId w:val="13"/>
        </w:numPr>
        <w:overflowPunct/>
        <w:spacing w:line="360" w:lineRule="auto"/>
        <w:ind w:left="360"/>
        <w:jc w:val="both"/>
        <w:textAlignment w:val="auto"/>
        <w:rPr>
          <w:rFonts w:ascii="Arial" w:eastAsiaTheme="minorHAnsi" w:hAnsi="Arial" w:cs="Arial"/>
          <w:szCs w:val="24"/>
          <w:lang w:val="es-CO" w:eastAsia="en-US"/>
        </w:rPr>
      </w:pPr>
      <w:r w:rsidRPr="000125F0">
        <w:rPr>
          <w:rFonts w:ascii="Arial" w:hAnsi="Arial" w:cs="Arial"/>
          <w:szCs w:val="24"/>
        </w:rPr>
        <w:t>Oficio</w:t>
      </w:r>
      <w:r w:rsidR="00D467C9" w:rsidRPr="000125F0">
        <w:rPr>
          <w:rFonts w:ascii="Arial" w:hAnsi="Arial" w:cs="Arial"/>
          <w:szCs w:val="24"/>
        </w:rPr>
        <w:t xml:space="preserve"> </w:t>
      </w:r>
      <w:r w:rsidR="00844071" w:rsidRPr="000125F0">
        <w:rPr>
          <w:rFonts w:ascii="Arial" w:hAnsi="Arial" w:cs="Arial"/>
          <w:szCs w:val="24"/>
        </w:rPr>
        <w:t xml:space="preserve">3100.0106.-2020002374 de 28 de enero de 2020, con </w:t>
      </w:r>
      <w:r w:rsidR="00596B78" w:rsidRPr="000125F0">
        <w:rPr>
          <w:rFonts w:ascii="Arial" w:hAnsi="Arial" w:cs="Arial"/>
          <w:szCs w:val="24"/>
        </w:rPr>
        <w:t>el</w:t>
      </w:r>
      <w:r w:rsidR="00844071" w:rsidRPr="000125F0">
        <w:rPr>
          <w:rFonts w:ascii="Arial" w:hAnsi="Arial" w:cs="Arial"/>
          <w:szCs w:val="24"/>
        </w:rPr>
        <w:t xml:space="preserve"> cual la directora de talento humano de la Aeronáutica Civil dio respuesta a la solicitud </w:t>
      </w:r>
      <w:r w:rsidR="00831172" w:rsidRPr="000125F0">
        <w:rPr>
          <w:rFonts w:ascii="Arial" w:hAnsi="Arial" w:cs="Arial"/>
          <w:szCs w:val="24"/>
        </w:rPr>
        <w:t>relacionada en precedencia</w:t>
      </w:r>
      <w:r w:rsidR="00844071" w:rsidRPr="000125F0">
        <w:rPr>
          <w:rFonts w:ascii="Arial" w:hAnsi="Arial" w:cs="Arial"/>
          <w:szCs w:val="24"/>
        </w:rPr>
        <w:t xml:space="preserve">, en la que establece que «[…] </w:t>
      </w:r>
      <w:r w:rsidR="00844071" w:rsidRPr="000125F0">
        <w:rPr>
          <w:rFonts w:ascii="Arial" w:hAnsi="Arial" w:cs="Arial"/>
          <w:i/>
          <w:szCs w:val="24"/>
        </w:rPr>
        <w:t>no existe a la fecha diferencia alguna por concepto de su asignación básica mensual, por cuanto</w:t>
      </w:r>
      <w:r w:rsidR="00844071" w:rsidRPr="000125F0">
        <w:rPr>
          <w:rFonts w:ascii="Arial" w:hAnsi="Arial" w:cs="Arial"/>
          <w:szCs w:val="24"/>
        </w:rPr>
        <w:t xml:space="preserve"> […] </w:t>
      </w:r>
      <w:r w:rsidR="00844071" w:rsidRPr="000125F0">
        <w:rPr>
          <w:rFonts w:ascii="Arial" w:hAnsi="Arial" w:cs="Arial"/>
          <w:i/>
          <w:szCs w:val="24"/>
        </w:rPr>
        <w:t>desde el 1 de enero de 2017, hasta el 19 de diciembre de 2019, realizó de conformidad con las normas que regulan la materia y dentro del término establecido por esta, todos los pagos correspondientes a salarios, prestaciones sociales y a la seguridad social de acuerdo con el empleo desempeñado por usted en las citadas fechas, esto es, el de Auxiliar V, Grado 13</w:t>
      </w:r>
      <w:r w:rsidR="00844071" w:rsidRPr="000125F0">
        <w:rPr>
          <w:rFonts w:ascii="Arial" w:hAnsi="Arial" w:cs="Arial"/>
          <w:szCs w:val="24"/>
        </w:rPr>
        <w:t>».</w:t>
      </w:r>
    </w:p>
    <w:p w14:paraId="03944204" w14:textId="77777777" w:rsidR="00831172" w:rsidRPr="000125F0" w:rsidRDefault="00831172" w:rsidP="00BF5932">
      <w:pPr>
        <w:pStyle w:val="Prrafodelista"/>
        <w:overflowPunct/>
        <w:spacing w:line="360" w:lineRule="auto"/>
        <w:ind w:left="360"/>
        <w:jc w:val="both"/>
        <w:textAlignment w:val="auto"/>
        <w:rPr>
          <w:rFonts w:ascii="Arial" w:eastAsiaTheme="minorHAnsi" w:hAnsi="Arial" w:cs="Arial"/>
          <w:szCs w:val="24"/>
          <w:lang w:val="es-CO" w:eastAsia="en-US"/>
        </w:rPr>
      </w:pPr>
    </w:p>
    <w:p w14:paraId="69B55563" w14:textId="77777777" w:rsidR="004739D1" w:rsidRPr="000125F0" w:rsidRDefault="004739D1" w:rsidP="00BF5932">
      <w:pPr>
        <w:pStyle w:val="Prrafodelista"/>
        <w:overflowPunct/>
        <w:spacing w:line="360" w:lineRule="auto"/>
        <w:ind w:left="360"/>
        <w:jc w:val="both"/>
        <w:textAlignment w:val="auto"/>
        <w:rPr>
          <w:rFonts w:ascii="Arial" w:eastAsiaTheme="minorHAnsi" w:hAnsi="Arial" w:cs="Arial"/>
          <w:szCs w:val="24"/>
          <w:lang w:val="es-CO" w:eastAsia="en-US"/>
        </w:rPr>
      </w:pPr>
    </w:p>
    <w:p w14:paraId="6C99B12C" w14:textId="77777777" w:rsidR="00A85BE6" w:rsidRPr="000125F0" w:rsidRDefault="00A85BE6" w:rsidP="00A85BE6">
      <w:pPr>
        <w:widowControl w:val="0"/>
        <w:spacing w:line="360" w:lineRule="auto"/>
        <w:jc w:val="both"/>
        <w:rPr>
          <w:rFonts w:ascii="Arial" w:hAnsi="Arial" w:cs="Arial"/>
          <w:b/>
          <w:szCs w:val="24"/>
        </w:rPr>
      </w:pPr>
      <w:r w:rsidRPr="000125F0">
        <w:rPr>
          <w:rFonts w:ascii="Arial" w:hAnsi="Arial" w:cs="Arial"/>
          <w:b/>
          <w:szCs w:val="24"/>
        </w:rPr>
        <w:t>2.3 Caso concreto.</w:t>
      </w:r>
    </w:p>
    <w:p w14:paraId="5F2EC8A3" w14:textId="77777777" w:rsidR="00836E2E" w:rsidRPr="000125F0" w:rsidRDefault="00836E2E" w:rsidP="00836E2E">
      <w:pPr>
        <w:widowControl w:val="0"/>
        <w:jc w:val="both"/>
        <w:rPr>
          <w:sz w:val="28"/>
          <w:szCs w:val="28"/>
        </w:rPr>
      </w:pPr>
    </w:p>
    <w:p w14:paraId="20D40589" w14:textId="77777777" w:rsidR="00836E2E" w:rsidRPr="000125F0" w:rsidRDefault="00836E2E" w:rsidP="00B27E68">
      <w:pPr>
        <w:widowControl w:val="0"/>
        <w:spacing w:line="360" w:lineRule="auto"/>
        <w:jc w:val="both"/>
        <w:rPr>
          <w:rFonts w:ascii="Arial" w:hAnsi="Arial" w:cs="Arial"/>
          <w:szCs w:val="24"/>
          <w:lang w:val="es-ES_tradnl"/>
        </w:rPr>
      </w:pPr>
      <w:bookmarkStart w:id="1" w:name="_Hlk129188182"/>
      <w:bookmarkStart w:id="2" w:name="_Hlk89437447"/>
      <w:r w:rsidRPr="000125F0">
        <w:rPr>
          <w:rFonts w:ascii="Arial" w:hAnsi="Arial" w:cs="Arial"/>
          <w:szCs w:val="24"/>
          <w:lang w:val="es-ES_tradnl"/>
        </w:rPr>
        <w:t xml:space="preserve">De las pruebas relacionadas en el acápite anterior, se tiene que la demandante (i) </w:t>
      </w:r>
      <w:r w:rsidR="00B27E68" w:rsidRPr="000125F0">
        <w:rPr>
          <w:rFonts w:ascii="Arial" w:hAnsi="Arial" w:cs="Arial"/>
          <w:szCs w:val="24"/>
          <w:lang w:val="es-ES_tradnl"/>
        </w:rPr>
        <w:t xml:space="preserve">fue vinculada mediante </w:t>
      </w:r>
      <w:r w:rsidR="00B27E68" w:rsidRPr="000125F0">
        <w:rPr>
          <w:rFonts w:ascii="Arial" w:hAnsi="Arial" w:cs="Arial"/>
          <w:szCs w:val="24"/>
        </w:rPr>
        <w:t xml:space="preserve">Resolución 04196 del 4 de agosto de 2011 al cargo de auxiliar V, grado 13 </w:t>
      </w:r>
      <w:r w:rsidR="00B27E68" w:rsidRPr="000125F0">
        <w:rPr>
          <w:rFonts w:ascii="Arial" w:hAnsi="Arial" w:cs="Arial"/>
          <w:szCs w:val="24"/>
          <w:lang w:val="es-ES_tradnl"/>
        </w:rPr>
        <w:t xml:space="preserve">en provisionalidad, labor que desarrolló inicialmente en la </w:t>
      </w:r>
      <w:r w:rsidR="00B27E68" w:rsidRPr="000125F0">
        <w:rPr>
          <w:rFonts w:ascii="Arial" w:hAnsi="Arial" w:cs="Arial"/>
          <w:szCs w:val="24"/>
        </w:rPr>
        <w:t xml:space="preserve">secretaría de sistemas operacionales, y con el acto 801 del 17 de febrero de 2014, se le reubicó en la oficina de control interno, por necesidades del servicio </w:t>
      </w:r>
      <w:r w:rsidRPr="000125F0">
        <w:rPr>
          <w:rFonts w:ascii="Arial" w:hAnsi="Arial" w:cs="Arial"/>
          <w:szCs w:val="24"/>
          <w:lang w:val="es-ES_tradnl"/>
        </w:rPr>
        <w:t xml:space="preserve">y (ii) el </w:t>
      </w:r>
      <w:r w:rsidR="00B27E68" w:rsidRPr="000125F0">
        <w:rPr>
          <w:rFonts w:ascii="Arial" w:hAnsi="Arial" w:cs="Arial"/>
          <w:szCs w:val="24"/>
        </w:rPr>
        <w:t xml:space="preserve">27 de diciembre de 2019 </w:t>
      </w:r>
      <w:r w:rsidRPr="000125F0">
        <w:rPr>
          <w:rFonts w:ascii="Arial" w:hAnsi="Arial" w:cs="Arial"/>
          <w:szCs w:val="24"/>
        </w:rPr>
        <w:t>pidió del ente demandado el pago de las diferencias salariales y prestacionales por considerar que ejerc</w:t>
      </w:r>
      <w:r w:rsidR="00B27E68" w:rsidRPr="000125F0">
        <w:rPr>
          <w:rFonts w:ascii="Arial" w:hAnsi="Arial" w:cs="Arial"/>
          <w:szCs w:val="24"/>
        </w:rPr>
        <w:t>ió</w:t>
      </w:r>
      <w:r w:rsidRPr="000125F0">
        <w:rPr>
          <w:rFonts w:ascii="Arial" w:hAnsi="Arial" w:cs="Arial"/>
          <w:szCs w:val="24"/>
        </w:rPr>
        <w:t xml:space="preserve"> las funciones </w:t>
      </w:r>
      <w:r w:rsidR="00B27E68" w:rsidRPr="000125F0">
        <w:rPr>
          <w:rFonts w:ascii="Arial" w:hAnsi="Arial" w:cs="Arial"/>
          <w:szCs w:val="24"/>
        </w:rPr>
        <w:t>de un profesional aeronáutico III, nivel 32, grado 27, desde el 1° de enero de 2017 hasta el 19 de diciembre de 2019</w:t>
      </w:r>
      <w:r w:rsidRPr="000125F0">
        <w:rPr>
          <w:rFonts w:ascii="Arial" w:hAnsi="Arial" w:cs="Arial"/>
          <w:szCs w:val="24"/>
        </w:rPr>
        <w:t xml:space="preserve">, lo que le fue negado por medio </w:t>
      </w:r>
      <w:bookmarkEnd w:id="1"/>
      <w:r w:rsidR="00B27E68" w:rsidRPr="000125F0">
        <w:rPr>
          <w:rFonts w:ascii="Arial" w:hAnsi="Arial" w:cs="Arial"/>
          <w:szCs w:val="24"/>
        </w:rPr>
        <w:t>del oficio 3100.0106.-2020002374 de 28 de enero de 2020.</w:t>
      </w:r>
    </w:p>
    <w:p w14:paraId="00E516F7" w14:textId="77777777" w:rsidR="00836E2E" w:rsidRPr="000125F0" w:rsidRDefault="00836E2E" w:rsidP="005A5112">
      <w:pPr>
        <w:widowControl w:val="0"/>
        <w:spacing w:line="360" w:lineRule="auto"/>
        <w:jc w:val="both"/>
        <w:rPr>
          <w:rFonts w:ascii="Arial" w:hAnsi="Arial" w:cs="Arial"/>
          <w:szCs w:val="24"/>
          <w:lang w:val="es-ES_tradnl"/>
        </w:rPr>
      </w:pPr>
    </w:p>
    <w:p w14:paraId="6FAEAC10" w14:textId="77777777" w:rsidR="00836E2E" w:rsidRPr="000125F0" w:rsidRDefault="00836E2E" w:rsidP="005A5112">
      <w:pPr>
        <w:widowControl w:val="0"/>
        <w:spacing w:line="360" w:lineRule="auto"/>
        <w:jc w:val="both"/>
        <w:rPr>
          <w:rFonts w:ascii="Arial" w:hAnsi="Arial" w:cs="Arial"/>
          <w:szCs w:val="24"/>
        </w:rPr>
      </w:pPr>
      <w:bookmarkStart w:id="3" w:name="_Hlk89437503"/>
      <w:bookmarkStart w:id="4" w:name="_Hlk129188205"/>
      <w:bookmarkEnd w:id="2"/>
      <w:r w:rsidRPr="000125F0">
        <w:rPr>
          <w:rFonts w:ascii="Arial" w:hAnsi="Arial" w:cs="Arial"/>
          <w:szCs w:val="24"/>
          <w:lang w:val="es-ES_tradnl"/>
        </w:rPr>
        <w:t xml:space="preserve">Con ocasión de las anteriores decisiones, la accionante acudió a la jurisdicción de lo contencioso-administrativo con el propósito de obtener su nulidad, lo que logró ante el Tribunal de instancia, por lo que </w:t>
      </w:r>
      <w:r w:rsidR="005A5112" w:rsidRPr="000125F0">
        <w:rPr>
          <w:rFonts w:ascii="Arial" w:hAnsi="Arial" w:cs="Arial"/>
          <w:szCs w:val="24"/>
          <w:lang w:val="es-ES_tradnl"/>
        </w:rPr>
        <w:t xml:space="preserve">la entidad accionada </w:t>
      </w:r>
      <w:r w:rsidRPr="000125F0">
        <w:rPr>
          <w:rFonts w:ascii="Arial" w:hAnsi="Arial" w:cs="Arial"/>
          <w:szCs w:val="24"/>
          <w:lang w:val="es-ES_tradnl"/>
        </w:rPr>
        <w:t xml:space="preserve">interpuso recurso de apelación, sustentado en que </w:t>
      </w:r>
      <w:bookmarkEnd w:id="3"/>
      <w:r w:rsidR="005A5112" w:rsidRPr="000125F0">
        <w:rPr>
          <w:rFonts w:ascii="Arial" w:hAnsi="Arial" w:cs="Arial"/>
          <w:szCs w:val="24"/>
          <w:lang w:val="es-ES_tradnl"/>
        </w:rPr>
        <w:t>la señora Quitian</w:t>
      </w:r>
      <w:r w:rsidR="006C4BC0" w:rsidRPr="000125F0">
        <w:rPr>
          <w:rFonts w:ascii="Arial" w:hAnsi="Arial" w:cs="Arial"/>
          <w:szCs w:val="24"/>
          <w:lang w:val="es-ES_tradnl"/>
        </w:rPr>
        <w:t xml:space="preserve"> </w:t>
      </w:r>
      <w:r w:rsidRPr="000125F0">
        <w:rPr>
          <w:rFonts w:ascii="Arial" w:hAnsi="Arial" w:cs="Arial"/>
          <w:szCs w:val="24"/>
        </w:rPr>
        <w:t xml:space="preserve">«[…] </w:t>
      </w:r>
      <w:r w:rsidR="005A5112" w:rsidRPr="000125F0">
        <w:rPr>
          <w:rFonts w:ascii="Arial" w:hAnsi="Arial" w:cs="Arial"/>
          <w:i/>
          <w:szCs w:val="24"/>
        </w:rPr>
        <w:t>conoció de las necesidades del servicio y aceptó voluntariamente realizar dicho apoyo y colaboración, no solo para obtener mayor experiencia profesional sino con la expectativa de “que en un mediano plazo se realizaría el rediseño institucional en donde tendría la oportunidad de acceder a un nivel profesional</w:t>
      </w:r>
      <w:r w:rsidR="005A5112" w:rsidRPr="000125F0">
        <w:rPr>
          <w:rFonts w:ascii="Arial" w:hAnsi="Arial" w:cs="Arial"/>
          <w:szCs w:val="24"/>
        </w:rPr>
        <w:t xml:space="preserve"> </w:t>
      </w:r>
      <w:r w:rsidRPr="000125F0">
        <w:rPr>
          <w:rFonts w:ascii="Arial" w:hAnsi="Arial" w:cs="Arial"/>
          <w:szCs w:val="24"/>
        </w:rPr>
        <w:t>[…]»</w:t>
      </w:r>
      <w:r w:rsidR="005A5112" w:rsidRPr="000125F0">
        <w:rPr>
          <w:rFonts w:ascii="Arial" w:hAnsi="Arial" w:cs="Arial"/>
          <w:szCs w:val="24"/>
        </w:rPr>
        <w:t xml:space="preserve"> y por no comprobarse la ejecución de todas las funciones del cargo superior.</w:t>
      </w:r>
    </w:p>
    <w:p w14:paraId="1B0BD3B5" w14:textId="77777777" w:rsidR="003F0FD2" w:rsidRPr="000125F0" w:rsidRDefault="003F0FD2" w:rsidP="005A5112">
      <w:pPr>
        <w:widowControl w:val="0"/>
        <w:spacing w:line="360" w:lineRule="auto"/>
        <w:jc w:val="both"/>
        <w:rPr>
          <w:rFonts w:ascii="Arial" w:hAnsi="Arial" w:cs="Arial"/>
          <w:szCs w:val="24"/>
        </w:rPr>
      </w:pPr>
    </w:p>
    <w:bookmarkEnd w:id="4"/>
    <w:p w14:paraId="2FC5895E" w14:textId="0E4E1990" w:rsidR="003F0FD2" w:rsidRPr="000125F0" w:rsidRDefault="003F0FD2" w:rsidP="003F0FD2">
      <w:pPr>
        <w:widowControl w:val="0"/>
        <w:spacing w:line="360" w:lineRule="auto"/>
        <w:jc w:val="both"/>
        <w:rPr>
          <w:rFonts w:ascii="Arial" w:hAnsi="Arial" w:cs="Arial"/>
          <w:szCs w:val="24"/>
        </w:rPr>
      </w:pPr>
      <w:r w:rsidRPr="000125F0">
        <w:rPr>
          <w:rFonts w:ascii="Arial" w:hAnsi="Arial" w:cs="Arial"/>
          <w:szCs w:val="24"/>
        </w:rPr>
        <w:t>En virtud de lo anterior, encuentra la Sala que, en lo concerniente al trabajo desarrollado entre el 1º de enero de 2017 y el 19 de diciembre de 2019, la actora se encontraba nombrada en calidad de auxiliar V, grado 13,</w:t>
      </w:r>
      <w:r w:rsidR="00837E48" w:rsidRPr="000125F0">
        <w:rPr>
          <w:rFonts w:ascii="Arial" w:hAnsi="Arial" w:cs="Arial"/>
          <w:szCs w:val="24"/>
        </w:rPr>
        <w:t xml:space="preserve"> al servicio de la oficina de control interno del ente acusado,</w:t>
      </w:r>
      <w:r w:rsidRPr="000125F0">
        <w:rPr>
          <w:rFonts w:ascii="Arial" w:hAnsi="Arial" w:cs="Arial"/>
          <w:szCs w:val="24"/>
        </w:rPr>
        <w:t xml:space="preserve"> </w:t>
      </w:r>
      <w:r w:rsidR="00837E48" w:rsidRPr="000125F0">
        <w:rPr>
          <w:rFonts w:ascii="Arial" w:hAnsi="Arial" w:cs="Arial"/>
          <w:szCs w:val="24"/>
        </w:rPr>
        <w:t>tiempo en el que</w:t>
      </w:r>
      <w:r w:rsidRPr="000125F0">
        <w:rPr>
          <w:rFonts w:ascii="Arial" w:hAnsi="Arial" w:cs="Arial"/>
          <w:szCs w:val="24"/>
        </w:rPr>
        <w:t xml:space="preserve"> desempeñó funciones que </w:t>
      </w:r>
      <w:r w:rsidR="006E2E6A" w:rsidRPr="000125F0">
        <w:rPr>
          <w:rFonts w:ascii="Arial" w:hAnsi="Arial" w:cs="Arial"/>
          <w:szCs w:val="24"/>
        </w:rPr>
        <w:t>se equiparan a las d</w:t>
      </w:r>
      <w:r w:rsidR="00837E48" w:rsidRPr="000125F0">
        <w:rPr>
          <w:rFonts w:ascii="Arial" w:hAnsi="Arial" w:cs="Arial"/>
          <w:szCs w:val="24"/>
        </w:rPr>
        <w:t xml:space="preserve">el empleo de profesional aeronáutico III, nivel 32, grado 27, </w:t>
      </w:r>
      <w:r w:rsidRPr="000125F0">
        <w:rPr>
          <w:rFonts w:ascii="Arial" w:hAnsi="Arial" w:cs="Arial"/>
          <w:szCs w:val="24"/>
        </w:rPr>
        <w:t xml:space="preserve">tales como </w:t>
      </w:r>
      <w:r w:rsidR="00453D77" w:rsidRPr="000125F0">
        <w:rPr>
          <w:rFonts w:ascii="Arial" w:hAnsi="Arial" w:cs="Arial"/>
          <w:szCs w:val="24"/>
        </w:rPr>
        <w:t>«[e]</w:t>
      </w:r>
      <w:proofErr w:type="spellStart"/>
      <w:r w:rsidR="00453D77" w:rsidRPr="000125F0">
        <w:rPr>
          <w:rFonts w:ascii="Arial" w:hAnsi="Arial" w:cs="Arial"/>
          <w:i/>
          <w:szCs w:val="24"/>
        </w:rPr>
        <w:t>jecutar</w:t>
      </w:r>
      <w:proofErr w:type="spellEnd"/>
      <w:r w:rsidR="00453D77" w:rsidRPr="000125F0">
        <w:rPr>
          <w:rFonts w:ascii="Arial" w:hAnsi="Arial" w:cs="Arial"/>
          <w:i/>
          <w:szCs w:val="24"/>
        </w:rPr>
        <w:t xml:space="preserve"> la función de Auditoria, mediante la asesoría, capacitación, evaluación retroalimentación de la gestión de la Entidad, la realización de evaluaciones Integrales al Sistema de Control interno (MECI) y el cumplimiento de los procesos, procedimientos y normas de auditoria establecidas para el estado</w:t>
      </w:r>
      <w:r w:rsidR="00453D77" w:rsidRPr="000125F0">
        <w:rPr>
          <w:rFonts w:ascii="Arial" w:hAnsi="Arial" w:cs="Arial"/>
          <w:szCs w:val="24"/>
        </w:rPr>
        <w:t>»,</w:t>
      </w:r>
      <w:r w:rsidRPr="000125F0">
        <w:rPr>
          <w:rFonts w:ascii="Arial" w:hAnsi="Arial" w:cs="Arial"/>
          <w:szCs w:val="24"/>
        </w:rPr>
        <w:t xml:space="preserve"> </w:t>
      </w:r>
      <w:r w:rsidR="00453D77" w:rsidRPr="000125F0">
        <w:rPr>
          <w:rFonts w:ascii="Arial" w:hAnsi="Arial" w:cs="Arial"/>
          <w:szCs w:val="24"/>
        </w:rPr>
        <w:t xml:space="preserve">y las </w:t>
      </w:r>
      <w:r w:rsidR="00596B78" w:rsidRPr="000125F0">
        <w:rPr>
          <w:rFonts w:ascii="Arial" w:hAnsi="Arial" w:cs="Arial"/>
          <w:szCs w:val="24"/>
        </w:rPr>
        <w:t>demás que</w:t>
      </w:r>
      <w:r w:rsidR="00453D77" w:rsidRPr="000125F0">
        <w:rPr>
          <w:rFonts w:ascii="Arial" w:hAnsi="Arial" w:cs="Arial"/>
          <w:szCs w:val="24"/>
        </w:rPr>
        <w:t xml:space="preserve"> se encuentran descritas en la </w:t>
      </w:r>
      <w:r w:rsidR="00453D77" w:rsidRPr="000125F0">
        <w:rPr>
          <w:rFonts w:ascii="Arial" w:eastAsiaTheme="minorHAnsi" w:hAnsi="Arial" w:cs="Arial"/>
          <w:szCs w:val="24"/>
          <w:lang w:val="es-CO" w:eastAsia="en-US"/>
        </w:rPr>
        <w:t>Resolución 00605 del 17 de marzo de 2015 que modificó el manual de funciones de esa entidad,</w:t>
      </w:r>
      <w:r w:rsidRPr="000125F0">
        <w:rPr>
          <w:rFonts w:ascii="Arial" w:hAnsi="Arial" w:cs="Arial"/>
          <w:szCs w:val="24"/>
        </w:rPr>
        <w:t xml:space="preserve"> razón por la que, es dable concluir que durante ese lapso </w:t>
      </w:r>
      <w:r w:rsidR="00596B78" w:rsidRPr="000125F0">
        <w:rPr>
          <w:rFonts w:ascii="Arial" w:hAnsi="Arial" w:cs="Arial"/>
          <w:szCs w:val="24"/>
        </w:rPr>
        <w:t>ejerció</w:t>
      </w:r>
      <w:r w:rsidRPr="000125F0">
        <w:rPr>
          <w:rFonts w:ascii="Arial" w:hAnsi="Arial" w:cs="Arial"/>
          <w:szCs w:val="24"/>
        </w:rPr>
        <w:t xml:space="preserve"> las labores propias </w:t>
      </w:r>
      <w:r w:rsidR="00453D77" w:rsidRPr="000125F0">
        <w:rPr>
          <w:rFonts w:ascii="Arial" w:hAnsi="Arial" w:cs="Arial"/>
          <w:szCs w:val="24"/>
        </w:rPr>
        <w:t>del cargo del cual pretende el pago de las diferencias salariales.</w:t>
      </w:r>
    </w:p>
    <w:p w14:paraId="4833A0FB" w14:textId="77777777" w:rsidR="003F0FD2" w:rsidRPr="000125F0" w:rsidRDefault="003F0FD2" w:rsidP="003F0FD2">
      <w:pPr>
        <w:widowControl w:val="0"/>
        <w:jc w:val="both"/>
        <w:rPr>
          <w:rFonts w:ascii="Arial" w:hAnsi="Arial" w:cs="Arial"/>
          <w:szCs w:val="24"/>
        </w:rPr>
      </w:pPr>
    </w:p>
    <w:p w14:paraId="7FB3A21C" w14:textId="31427F56" w:rsidR="00200039" w:rsidRPr="000125F0" w:rsidRDefault="00AB72C4" w:rsidP="003F0FD2">
      <w:pPr>
        <w:widowControl w:val="0"/>
        <w:spacing w:line="360" w:lineRule="auto"/>
        <w:jc w:val="both"/>
        <w:rPr>
          <w:rFonts w:ascii="Arial" w:eastAsiaTheme="minorHAnsi" w:hAnsi="Arial" w:cs="Arial"/>
          <w:szCs w:val="24"/>
          <w:lang w:val="es-CO" w:eastAsia="en-US"/>
        </w:rPr>
      </w:pPr>
      <w:r w:rsidRPr="000125F0">
        <w:rPr>
          <w:rFonts w:ascii="Arial" w:hAnsi="Arial" w:cs="Arial"/>
          <w:szCs w:val="24"/>
        </w:rPr>
        <w:t xml:space="preserve">En virtud de lo anterior, </w:t>
      </w:r>
      <w:r w:rsidR="003F0FD2" w:rsidRPr="000125F0">
        <w:rPr>
          <w:rFonts w:ascii="Arial" w:hAnsi="Arial" w:cs="Arial"/>
          <w:szCs w:val="24"/>
        </w:rPr>
        <w:t xml:space="preserve">se advierte que </w:t>
      </w:r>
      <w:r w:rsidRPr="000125F0">
        <w:rPr>
          <w:rFonts w:ascii="Arial" w:hAnsi="Arial" w:cs="Arial"/>
          <w:szCs w:val="24"/>
        </w:rPr>
        <w:t xml:space="preserve">la jefe de la oficina de control interno certifica que para los años 2017 a 2019, </w:t>
      </w:r>
      <w:r w:rsidR="00200039" w:rsidRPr="000125F0">
        <w:rPr>
          <w:rFonts w:ascii="Arial" w:hAnsi="Arial" w:cs="Arial"/>
          <w:szCs w:val="24"/>
        </w:rPr>
        <w:t xml:space="preserve">a </w:t>
      </w:r>
      <w:r w:rsidRPr="000125F0">
        <w:rPr>
          <w:rFonts w:ascii="Arial" w:hAnsi="Arial" w:cs="Arial"/>
          <w:szCs w:val="24"/>
        </w:rPr>
        <w:t>aquella le correspondió elaborar auditorias integrales en procesos de gestión financiera, gestión de tránsito aéreo, gestión de productos y servicios, verificación del cumplimiento de</w:t>
      </w:r>
      <w:r w:rsidR="00200039" w:rsidRPr="000125F0">
        <w:rPr>
          <w:rFonts w:ascii="Arial" w:hAnsi="Arial" w:cs="Arial"/>
          <w:szCs w:val="24"/>
        </w:rPr>
        <w:t xml:space="preserve"> los</w:t>
      </w:r>
      <w:r w:rsidRPr="000125F0">
        <w:rPr>
          <w:rFonts w:ascii="Arial" w:hAnsi="Arial" w:cs="Arial"/>
          <w:szCs w:val="24"/>
        </w:rPr>
        <w:t xml:space="preserve"> actos administrativos concernientes </w:t>
      </w:r>
      <w:r w:rsidR="00200039" w:rsidRPr="000125F0">
        <w:rPr>
          <w:rFonts w:ascii="Arial" w:hAnsi="Arial" w:cs="Arial"/>
          <w:szCs w:val="24"/>
        </w:rPr>
        <w:t>al perfilamiento de la</w:t>
      </w:r>
      <w:r w:rsidRPr="000125F0">
        <w:rPr>
          <w:rFonts w:ascii="Arial" w:hAnsi="Arial" w:cs="Arial"/>
          <w:szCs w:val="24"/>
        </w:rPr>
        <w:t xml:space="preserve"> misión de la entidad y evaluaci</w:t>
      </w:r>
      <w:r w:rsidR="00200039" w:rsidRPr="000125F0">
        <w:rPr>
          <w:rFonts w:ascii="Arial" w:hAnsi="Arial" w:cs="Arial"/>
          <w:szCs w:val="24"/>
        </w:rPr>
        <w:t>ón</w:t>
      </w:r>
      <w:r w:rsidRPr="000125F0">
        <w:rPr>
          <w:rFonts w:ascii="Arial" w:hAnsi="Arial" w:cs="Arial"/>
          <w:szCs w:val="24"/>
        </w:rPr>
        <w:t xml:space="preserve"> de los procesos atenientes al programa MECI </w:t>
      </w:r>
      <w:r w:rsidR="00200039" w:rsidRPr="000125F0">
        <w:rPr>
          <w:rFonts w:ascii="Arial" w:hAnsi="Arial" w:cs="Arial"/>
          <w:szCs w:val="24"/>
        </w:rPr>
        <w:t xml:space="preserve">(Modelo Estándar de Control Interno) establecido para las entidades del Estado, lo cual se confirma con la </w:t>
      </w:r>
      <w:r w:rsidR="00200039" w:rsidRPr="000125F0">
        <w:rPr>
          <w:rFonts w:ascii="Arial" w:eastAsiaTheme="minorHAnsi" w:hAnsi="Arial" w:cs="Arial"/>
          <w:szCs w:val="24"/>
          <w:lang w:val="es-CO" w:eastAsia="en-US"/>
        </w:rPr>
        <w:t>Comunicación 1020.-2018001349 de 19 de enero de 2018, en la que además, se expresa que se hace necesario profesionalizar la planta de personal de esa dependencia en atención a lo dispuesto en las Leyes 87 de 1993 y 909 de 2004, por estar el asunto de gestión financiera en manos de la actora en condición de auxiliar V, grado 13</w:t>
      </w:r>
      <w:r w:rsidR="00F81041" w:rsidRPr="000125F0">
        <w:rPr>
          <w:rFonts w:ascii="Arial" w:eastAsiaTheme="minorHAnsi" w:hAnsi="Arial" w:cs="Arial"/>
          <w:szCs w:val="24"/>
          <w:lang w:val="es-CO" w:eastAsia="en-US"/>
        </w:rPr>
        <w:t xml:space="preserve">, así las cosas, </w:t>
      </w:r>
      <w:r w:rsidR="007B477A" w:rsidRPr="000125F0">
        <w:rPr>
          <w:rFonts w:ascii="Arial" w:hAnsi="Arial" w:cs="Arial"/>
          <w:szCs w:val="24"/>
        </w:rPr>
        <w:t>con dichos documentos</w:t>
      </w:r>
      <w:r w:rsidR="00F81041" w:rsidRPr="000125F0">
        <w:rPr>
          <w:rFonts w:ascii="Arial" w:hAnsi="Arial" w:cs="Arial"/>
          <w:szCs w:val="24"/>
        </w:rPr>
        <w:t xml:space="preserve"> se determina de manera individual cada compromiso laboral </w:t>
      </w:r>
      <w:r w:rsidR="006E2E6A" w:rsidRPr="000125F0">
        <w:rPr>
          <w:rFonts w:ascii="Arial" w:hAnsi="Arial" w:cs="Arial"/>
          <w:szCs w:val="24"/>
        </w:rPr>
        <w:t>adelantado</w:t>
      </w:r>
      <w:r w:rsidR="00F81041" w:rsidRPr="000125F0">
        <w:rPr>
          <w:rFonts w:ascii="Arial" w:hAnsi="Arial" w:cs="Arial"/>
          <w:szCs w:val="24"/>
        </w:rPr>
        <w:t xml:space="preserve"> por la demandante, que comparados con la descripción de funciones y perfil del rol </w:t>
      </w:r>
      <w:r w:rsidR="007B477A" w:rsidRPr="000125F0">
        <w:rPr>
          <w:rFonts w:ascii="Arial" w:hAnsi="Arial" w:cs="Arial"/>
          <w:szCs w:val="24"/>
        </w:rPr>
        <w:t>para el que fue nombrada</w:t>
      </w:r>
      <w:r w:rsidR="0066279B" w:rsidRPr="000125F0">
        <w:rPr>
          <w:rFonts w:ascii="Arial" w:hAnsi="Arial" w:cs="Arial"/>
          <w:szCs w:val="24"/>
        </w:rPr>
        <w:t xml:space="preserve"> en la </w:t>
      </w:r>
      <w:r w:rsidR="00FF5748" w:rsidRPr="000125F0">
        <w:rPr>
          <w:rFonts w:ascii="Arial" w:eastAsiaTheme="minorHAnsi" w:hAnsi="Arial" w:cs="Arial"/>
          <w:szCs w:val="24"/>
          <w:lang w:val="es-CO" w:eastAsia="en-US"/>
        </w:rPr>
        <w:t>secretaría de sistemas operacionales</w:t>
      </w:r>
      <w:r w:rsidR="00F81041" w:rsidRPr="000125F0">
        <w:rPr>
          <w:rFonts w:ascii="Arial" w:hAnsi="Arial" w:cs="Arial"/>
          <w:szCs w:val="24"/>
        </w:rPr>
        <w:t xml:space="preserve">, coinciden más con las tareas propias de un profesional aeronáutico III, nivel 32, grado 27, </w:t>
      </w:r>
      <w:r w:rsidR="00FF5748" w:rsidRPr="000125F0">
        <w:rPr>
          <w:rFonts w:ascii="Arial" w:hAnsi="Arial" w:cs="Arial"/>
          <w:szCs w:val="24"/>
        </w:rPr>
        <w:t xml:space="preserve">al servicio de la oficina de control interno, </w:t>
      </w:r>
      <w:r w:rsidR="00F81041" w:rsidRPr="000125F0">
        <w:rPr>
          <w:rFonts w:ascii="Arial" w:hAnsi="Arial" w:cs="Arial"/>
          <w:szCs w:val="24"/>
        </w:rPr>
        <w:t xml:space="preserve">como lo concluyó el </w:t>
      </w:r>
      <w:r w:rsidR="00F81041" w:rsidRPr="000125F0">
        <w:rPr>
          <w:rFonts w:ascii="Arial" w:hAnsi="Arial" w:cs="Arial"/>
          <w:i/>
          <w:szCs w:val="24"/>
        </w:rPr>
        <w:t>a quo.</w:t>
      </w:r>
    </w:p>
    <w:p w14:paraId="295EFFB7" w14:textId="77777777" w:rsidR="00200039" w:rsidRPr="000125F0" w:rsidRDefault="00200039" w:rsidP="003F0FD2">
      <w:pPr>
        <w:widowControl w:val="0"/>
        <w:spacing w:line="360" w:lineRule="auto"/>
        <w:jc w:val="both"/>
        <w:rPr>
          <w:rFonts w:ascii="Arial" w:eastAsiaTheme="minorHAnsi" w:hAnsi="Arial" w:cs="Arial"/>
          <w:szCs w:val="24"/>
          <w:lang w:val="es-CO" w:eastAsia="en-US"/>
        </w:rPr>
      </w:pPr>
    </w:p>
    <w:p w14:paraId="3C84C68E" w14:textId="77777777" w:rsidR="00AB72C4" w:rsidRPr="000125F0" w:rsidRDefault="001E0CF7" w:rsidP="003F0FD2">
      <w:pPr>
        <w:widowControl w:val="0"/>
        <w:spacing w:line="360" w:lineRule="auto"/>
        <w:jc w:val="both"/>
        <w:rPr>
          <w:rFonts w:ascii="Arial" w:eastAsiaTheme="minorHAnsi" w:hAnsi="Arial" w:cs="Arial"/>
          <w:szCs w:val="24"/>
          <w:lang w:val="es-CO" w:eastAsia="en-US"/>
        </w:rPr>
      </w:pPr>
      <w:r w:rsidRPr="000125F0">
        <w:rPr>
          <w:rFonts w:ascii="Arial" w:eastAsiaTheme="minorHAnsi" w:hAnsi="Arial" w:cs="Arial"/>
          <w:szCs w:val="24"/>
          <w:lang w:val="es-CO" w:eastAsia="en-US"/>
        </w:rPr>
        <w:t xml:space="preserve">Dicho </w:t>
      </w:r>
      <w:r w:rsidR="006603BE" w:rsidRPr="000125F0">
        <w:rPr>
          <w:rFonts w:ascii="Arial" w:eastAsiaTheme="minorHAnsi" w:hAnsi="Arial" w:cs="Arial"/>
          <w:szCs w:val="24"/>
          <w:lang w:val="es-CO" w:eastAsia="en-US"/>
        </w:rPr>
        <w:t>lo anterior, es menester precisar que l</w:t>
      </w:r>
      <w:r w:rsidR="00200039" w:rsidRPr="000125F0">
        <w:rPr>
          <w:rFonts w:ascii="Arial" w:eastAsiaTheme="minorHAnsi" w:hAnsi="Arial" w:cs="Arial"/>
          <w:szCs w:val="24"/>
          <w:lang w:val="es-CO" w:eastAsia="en-US"/>
        </w:rPr>
        <w:t xml:space="preserve">as certificaciones </w:t>
      </w:r>
      <w:r w:rsidRPr="000125F0">
        <w:rPr>
          <w:rFonts w:ascii="Arial" w:eastAsiaTheme="minorHAnsi" w:hAnsi="Arial" w:cs="Arial"/>
          <w:szCs w:val="24"/>
          <w:lang w:val="es-CO" w:eastAsia="en-US"/>
        </w:rPr>
        <w:t>referenciadas</w:t>
      </w:r>
      <w:r w:rsidR="00200039" w:rsidRPr="000125F0">
        <w:rPr>
          <w:rFonts w:ascii="Arial" w:eastAsiaTheme="minorHAnsi" w:hAnsi="Arial" w:cs="Arial"/>
          <w:szCs w:val="24"/>
          <w:lang w:val="es-CO" w:eastAsia="en-US"/>
        </w:rPr>
        <w:t>,</w:t>
      </w:r>
      <w:r w:rsidR="006603BE" w:rsidRPr="000125F0">
        <w:rPr>
          <w:rFonts w:ascii="Arial" w:eastAsiaTheme="minorHAnsi" w:hAnsi="Arial" w:cs="Arial"/>
          <w:szCs w:val="24"/>
          <w:lang w:val="es-CO" w:eastAsia="en-US"/>
        </w:rPr>
        <w:t xml:space="preserve"> hacen parte del acervo probatorio traído al plenario conforme a </w:t>
      </w:r>
      <w:r w:rsidR="005E6077" w:rsidRPr="000125F0">
        <w:rPr>
          <w:rFonts w:ascii="Arial" w:eastAsiaTheme="minorHAnsi" w:hAnsi="Arial" w:cs="Arial"/>
          <w:szCs w:val="24"/>
          <w:lang w:val="es-CO" w:eastAsia="en-US"/>
        </w:rPr>
        <w:t xml:space="preserve">la oportunidad procesal para ello y a </w:t>
      </w:r>
      <w:r w:rsidR="006603BE" w:rsidRPr="000125F0">
        <w:rPr>
          <w:rFonts w:ascii="Arial" w:eastAsiaTheme="minorHAnsi" w:hAnsi="Arial" w:cs="Arial"/>
          <w:szCs w:val="24"/>
          <w:lang w:val="es-CO" w:eastAsia="en-US"/>
        </w:rPr>
        <w:t xml:space="preserve">la carga de la prueba que le corresponde a la parte demandante para acreditar los supuestos de hechos de la demanda, tal como lo estipula </w:t>
      </w:r>
      <w:r w:rsidR="006603BE" w:rsidRPr="000125F0">
        <w:rPr>
          <w:rFonts w:ascii="Arial" w:hAnsi="Arial" w:cs="Arial"/>
          <w:szCs w:val="24"/>
        </w:rPr>
        <w:t>el artículo 167 del Código General del Proceso</w:t>
      </w:r>
      <w:r w:rsidR="006603BE" w:rsidRPr="000125F0">
        <w:rPr>
          <w:rFonts w:ascii="Arial" w:eastAsiaTheme="minorHAnsi" w:hAnsi="Arial" w:cs="Arial"/>
          <w:szCs w:val="24"/>
          <w:lang w:val="es-CO" w:eastAsia="en-US"/>
        </w:rPr>
        <w:t xml:space="preserve">, </w:t>
      </w:r>
      <w:r w:rsidR="005E6077" w:rsidRPr="000125F0">
        <w:rPr>
          <w:rFonts w:ascii="Arial" w:eastAsiaTheme="minorHAnsi" w:hAnsi="Arial" w:cs="Arial"/>
          <w:szCs w:val="24"/>
          <w:lang w:val="es-CO" w:eastAsia="en-US"/>
        </w:rPr>
        <w:t>las cuales</w:t>
      </w:r>
      <w:r w:rsidR="006603BE" w:rsidRPr="000125F0">
        <w:rPr>
          <w:rFonts w:ascii="Arial" w:eastAsiaTheme="minorHAnsi" w:hAnsi="Arial" w:cs="Arial"/>
          <w:szCs w:val="24"/>
          <w:lang w:val="es-CO" w:eastAsia="en-US"/>
        </w:rPr>
        <w:t xml:space="preserve"> durante el trámite de instancia no fueron tachadas </w:t>
      </w:r>
      <w:r w:rsidR="00B75B24" w:rsidRPr="000125F0">
        <w:rPr>
          <w:rFonts w:ascii="Arial" w:eastAsiaTheme="minorHAnsi" w:hAnsi="Arial" w:cs="Arial"/>
          <w:szCs w:val="24"/>
          <w:lang w:val="es-CO" w:eastAsia="en-US"/>
        </w:rPr>
        <w:t>o desestimadas por</w:t>
      </w:r>
      <w:r w:rsidR="006603BE" w:rsidRPr="000125F0">
        <w:rPr>
          <w:rFonts w:ascii="Arial" w:eastAsiaTheme="minorHAnsi" w:hAnsi="Arial" w:cs="Arial"/>
          <w:szCs w:val="24"/>
          <w:lang w:val="es-CO" w:eastAsia="en-US"/>
        </w:rPr>
        <w:t xml:space="preserve"> falsedad </w:t>
      </w:r>
      <w:r w:rsidR="005E6077" w:rsidRPr="000125F0">
        <w:rPr>
          <w:rFonts w:ascii="Arial" w:eastAsiaTheme="minorHAnsi" w:hAnsi="Arial" w:cs="Arial"/>
          <w:szCs w:val="24"/>
          <w:lang w:val="es-CO" w:eastAsia="en-US"/>
        </w:rPr>
        <w:t>y no se demostró que fueron obtenidas con</w:t>
      </w:r>
      <w:r w:rsidR="006603BE" w:rsidRPr="000125F0">
        <w:rPr>
          <w:rFonts w:ascii="Arial" w:eastAsiaTheme="minorHAnsi" w:hAnsi="Arial" w:cs="Arial"/>
          <w:szCs w:val="24"/>
          <w:lang w:val="es-CO" w:eastAsia="en-US"/>
        </w:rPr>
        <w:t xml:space="preserve"> </w:t>
      </w:r>
      <w:r w:rsidR="005E6077" w:rsidRPr="000125F0">
        <w:rPr>
          <w:rFonts w:ascii="Arial" w:eastAsiaTheme="minorHAnsi" w:hAnsi="Arial" w:cs="Arial"/>
          <w:szCs w:val="24"/>
          <w:lang w:val="es-CO" w:eastAsia="en-US"/>
        </w:rPr>
        <w:t>prácticas dilatorias o fraudulentas, por tanto, no es de recibo la inconformidad que al respecto manifestó la entidad accionada en el escrito de apelación en ese aspecto.</w:t>
      </w:r>
    </w:p>
    <w:p w14:paraId="4CC1FC78" w14:textId="77777777" w:rsidR="006603BE" w:rsidRPr="000125F0" w:rsidRDefault="006603BE" w:rsidP="003F0FD2">
      <w:pPr>
        <w:widowControl w:val="0"/>
        <w:jc w:val="both"/>
        <w:rPr>
          <w:rFonts w:ascii="Arial" w:hAnsi="Arial" w:cs="Arial"/>
          <w:szCs w:val="24"/>
        </w:rPr>
      </w:pPr>
    </w:p>
    <w:p w14:paraId="48FF5AFD" w14:textId="77777777" w:rsidR="003F0FD2" w:rsidRPr="000125F0" w:rsidRDefault="003F0FD2" w:rsidP="003F0FD2">
      <w:pPr>
        <w:widowControl w:val="0"/>
        <w:spacing w:line="360" w:lineRule="auto"/>
        <w:jc w:val="both"/>
        <w:rPr>
          <w:rFonts w:ascii="Arial" w:hAnsi="Arial" w:cs="Arial"/>
          <w:szCs w:val="24"/>
        </w:rPr>
      </w:pPr>
      <w:r w:rsidRPr="000125F0">
        <w:rPr>
          <w:rFonts w:ascii="Arial" w:hAnsi="Arial" w:cs="Arial"/>
          <w:szCs w:val="24"/>
        </w:rPr>
        <w:t xml:space="preserve">Por último, se advierte que, respecto del período del </w:t>
      </w:r>
      <w:r w:rsidR="005E6077" w:rsidRPr="000125F0">
        <w:rPr>
          <w:rFonts w:ascii="Arial" w:hAnsi="Arial" w:cs="Arial"/>
          <w:szCs w:val="24"/>
        </w:rPr>
        <w:t>1° de enero de 2017 al 19 de diciembre de 2019</w:t>
      </w:r>
      <w:r w:rsidRPr="000125F0">
        <w:rPr>
          <w:rFonts w:ascii="Arial" w:hAnsi="Arial" w:cs="Arial"/>
          <w:szCs w:val="24"/>
        </w:rPr>
        <w:t xml:space="preserve">, no existe discusión alguna, pues, como quedó demostrado, durante ese tiempo la actora se encontraba nombrada en </w:t>
      </w:r>
      <w:r w:rsidR="005E6077" w:rsidRPr="000125F0">
        <w:rPr>
          <w:rFonts w:ascii="Arial" w:hAnsi="Arial" w:cs="Arial"/>
          <w:szCs w:val="24"/>
        </w:rPr>
        <w:t>provisionalidad como auxiliar V, grado 13</w:t>
      </w:r>
      <w:r w:rsidRPr="000125F0">
        <w:rPr>
          <w:rFonts w:ascii="Arial" w:hAnsi="Arial" w:cs="Arial"/>
          <w:szCs w:val="24"/>
        </w:rPr>
        <w:t xml:space="preserve"> y recibió la asignación salarial que por ley atañe a ese empleo, por tanto, </w:t>
      </w:r>
      <w:r w:rsidR="005E6077" w:rsidRPr="000125F0">
        <w:rPr>
          <w:rFonts w:ascii="Arial" w:hAnsi="Arial" w:cs="Arial"/>
          <w:szCs w:val="24"/>
        </w:rPr>
        <w:t xml:space="preserve">se le da razón al </w:t>
      </w:r>
      <w:r w:rsidR="005E6077" w:rsidRPr="000125F0">
        <w:rPr>
          <w:rFonts w:ascii="Arial" w:hAnsi="Arial" w:cs="Arial"/>
          <w:i/>
          <w:szCs w:val="24"/>
        </w:rPr>
        <w:t>a quo</w:t>
      </w:r>
      <w:r w:rsidR="005E6077" w:rsidRPr="000125F0">
        <w:rPr>
          <w:rFonts w:ascii="Arial" w:hAnsi="Arial" w:cs="Arial"/>
          <w:szCs w:val="24"/>
        </w:rPr>
        <w:t xml:space="preserve">, en cuanto ordenó el reconocimiento y pago de las diferencias salariales entre lo que resulte por concepto del salario que percibió un Profesional Aeronáutico III Nivel 32 Grado 27 y el que devengó, </w:t>
      </w:r>
      <w:r w:rsidR="00F66BD9" w:rsidRPr="000125F0">
        <w:rPr>
          <w:rFonts w:ascii="Arial" w:hAnsi="Arial" w:cs="Arial"/>
          <w:szCs w:val="24"/>
        </w:rPr>
        <w:t>habida cuenta</w:t>
      </w:r>
      <w:r w:rsidR="005E6077" w:rsidRPr="000125F0">
        <w:rPr>
          <w:rFonts w:ascii="Arial" w:hAnsi="Arial" w:cs="Arial"/>
          <w:szCs w:val="24"/>
        </w:rPr>
        <w:t xml:space="preserve">, que las relaciones laborales del sector público están regladas </w:t>
      </w:r>
      <w:r w:rsidR="001522BA" w:rsidRPr="000125F0">
        <w:rPr>
          <w:rFonts w:ascii="Arial" w:hAnsi="Arial" w:cs="Arial"/>
          <w:szCs w:val="24"/>
        </w:rPr>
        <w:t xml:space="preserve">y no es dable realizar acuerdos de voluntades sin </w:t>
      </w:r>
      <w:r w:rsidR="009E6B4F" w:rsidRPr="000125F0">
        <w:rPr>
          <w:rFonts w:ascii="Arial" w:hAnsi="Arial" w:cs="Arial"/>
          <w:szCs w:val="24"/>
        </w:rPr>
        <w:t>sujeción a</w:t>
      </w:r>
      <w:r w:rsidR="001522BA" w:rsidRPr="000125F0">
        <w:rPr>
          <w:rFonts w:ascii="Arial" w:hAnsi="Arial" w:cs="Arial"/>
          <w:szCs w:val="24"/>
        </w:rPr>
        <w:t xml:space="preserve"> la Ley, pues si bien, la asignación de funciones a la actora se dio en atención a la</w:t>
      </w:r>
      <w:r w:rsidR="009E6B4F" w:rsidRPr="000125F0">
        <w:rPr>
          <w:rFonts w:ascii="Arial" w:hAnsi="Arial" w:cs="Arial"/>
          <w:szCs w:val="24"/>
        </w:rPr>
        <w:t>s</w:t>
      </w:r>
      <w:r w:rsidR="001522BA" w:rsidRPr="000125F0">
        <w:rPr>
          <w:rFonts w:ascii="Arial" w:hAnsi="Arial" w:cs="Arial"/>
          <w:szCs w:val="24"/>
        </w:rPr>
        <w:t xml:space="preserve"> necesidad</w:t>
      </w:r>
      <w:r w:rsidR="009E6B4F" w:rsidRPr="000125F0">
        <w:rPr>
          <w:rFonts w:ascii="Arial" w:hAnsi="Arial" w:cs="Arial"/>
          <w:szCs w:val="24"/>
        </w:rPr>
        <w:t xml:space="preserve">es </w:t>
      </w:r>
      <w:r w:rsidR="001522BA" w:rsidRPr="000125F0">
        <w:rPr>
          <w:rFonts w:ascii="Arial" w:hAnsi="Arial" w:cs="Arial"/>
          <w:szCs w:val="24"/>
        </w:rPr>
        <w:t>del servicio para el cumplimiento de las metas</w:t>
      </w:r>
      <w:r w:rsidR="009E6B4F" w:rsidRPr="000125F0">
        <w:rPr>
          <w:rFonts w:ascii="Arial" w:hAnsi="Arial" w:cs="Arial"/>
          <w:szCs w:val="24"/>
        </w:rPr>
        <w:t xml:space="preserve"> misionales de la entidad acusada</w:t>
      </w:r>
      <w:r w:rsidR="001522BA" w:rsidRPr="000125F0">
        <w:rPr>
          <w:rFonts w:ascii="Arial" w:hAnsi="Arial" w:cs="Arial"/>
          <w:szCs w:val="24"/>
        </w:rPr>
        <w:t>, es de recordar que dicha figura es transitoria</w:t>
      </w:r>
      <w:r w:rsidR="00AC58E1" w:rsidRPr="000125F0">
        <w:rPr>
          <w:rFonts w:ascii="Arial" w:hAnsi="Arial" w:cs="Arial"/>
          <w:szCs w:val="24"/>
        </w:rPr>
        <w:t xml:space="preserve"> y </w:t>
      </w:r>
      <w:r w:rsidR="009E6B4F" w:rsidRPr="000125F0">
        <w:rPr>
          <w:rFonts w:ascii="Arial" w:hAnsi="Arial" w:cs="Arial"/>
          <w:szCs w:val="24"/>
        </w:rPr>
        <w:t xml:space="preserve">dada </w:t>
      </w:r>
      <w:r w:rsidR="00AC58E1" w:rsidRPr="000125F0">
        <w:rPr>
          <w:rFonts w:ascii="Arial" w:hAnsi="Arial" w:cs="Arial"/>
          <w:szCs w:val="24"/>
        </w:rPr>
        <w:t>bajo unas condiciones específicas</w:t>
      </w:r>
      <w:r w:rsidR="001522BA" w:rsidRPr="000125F0">
        <w:rPr>
          <w:rFonts w:ascii="Arial" w:hAnsi="Arial" w:cs="Arial"/>
          <w:szCs w:val="24"/>
        </w:rPr>
        <w:t>, lo cual en este caso se dio por 2 años, 1</w:t>
      </w:r>
      <w:r w:rsidR="002614C7" w:rsidRPr="000125F0">
        <w:rPr>
          <w:rFonts w:ascii="Arial" w:hAnsi="Arial" w:cs="Arial"/>
          <w:szCs w:val="24"/>
        </w:rPr>
        <w:t>1</w:t>
      </w:r>
      <w:r w:rsidR="001522BA" w:rsidRPr="000125F0">
        <w:rPr>
          <w:rFonts w:ascii="Arial" w:hAnsi="Arial" w:cs="Arial"/>
          <w:szCs w:val="24"/>
        </w:rPr>
        <w:t xml:space="preserve"> meses y 18 días.</w:t>
      </w:r>
    </w:p>
    <w:p w14:paraId="07527C1F" w14:textId="77777777" w:rsidR="004739D1" w:rsidRPr="000125F0" w:rsidRDefault="004739D1" w:rsidP="003F0FD2">
      <w:pPr>
        <w:widowControl w:val="0"/>
        <w:spacing w:line="360" w:lineRule="auto"/>
        <w:jc w:val="both"/>
        <w:rPr>
          <w:rFonts w:ascii="Arial" w:hAnsi="Arial" w:cs="Arial"/>
          <w:szCs w:val="24"/>
        </w:rPr>
      </w:pPr>
    </w:p>
    <w:p w14:paraId="02706D6F" w14:textId="3D502362" w:rsidR="004739D1" w:rsidRPr="000125F0" w:rsidRDefault="004739D1" w:rsidP="003F0FD2">
      <w:pPr>
        <w:widowControl w:val="0"/>
        <w:spacing w:line="360" w:lineRule="auto"/>
        <w:jc w:val="both"/>
        <w:rPr>
          <w:rFonts w:ascii="Arial" w:hAnsi="Arial" w:cs="Arial"/>
          <w:szCs w:val="24"/>
        </w:rPr>
      </w:pPr>
      <w:r w:rsidRPr="000125F0">
        <w:rPr>
          <w:rFonts w:ascii="Arial" w:hAnsi="Arial" w:cs="Arial"/>
          <w:szCs w:val="24"/>
        </w:rPr>
        <w:t>En lo concerniente a la no ejecución</w:t>
      </w:r>
      <w:r w:rsidR="00420024" w:rsidRPr="000125F0">
        <w:rPr>
          <w:rFonts w:ascii="Arial" w:hAnsi="Arial" w:cs="Arial"/>
          <w:szCs w:val="24"/>
        </w:rPr>
        <w:t xml:space="preserve"> completa</w:t>
      </w:r>
      <w:r w:rsidRPr="000125F0">
        <w:rPr>
          <w:rFonts w:ascii="Arial" w:hAnsi="Arial" w:cs="Arial"/>
          <w:szCs w:val="24"/>
        </w:rPr>
        <w:t xml:space="preserve"> de las funciones del cargo superior</w:t>
      </w:r>
      <w:r w:rsidR="00420024" w:rsidRPr="000125F0">
        <w:rPr>
          <w:rFonts w:ascii="Arial" w:hAnsi="Arial" w:cs="Arial"/>
          <w:szCs w:val="24"/>
        </w:rPr>
        <w:t>,</w:t>
      </w:r>
      <w:r w:rsidRPr="000125F0">
        <w:rPr>
          <w:rFonts w:ascii="Arial" w:hAnsi="Arial" w:cs="Arial"/>
          <w:szCs w:val="24"/>
        </w:rPr>
        <w:t xml:space="preserve"> expresado en el recurso sometido a estudio, se tiene que el Decreto 260 de 2004, «</w:t>
      </w:r>
      <w:r w:rsidRPr="000125F0">
        <w:rPr>
          <w:rFonts w:ascii="Arial" w:hAnsi="Arial" w:cs="Arial"/>
          <w:bCs/>
          <w:i/>
          <w:iCs/>
          <w:sz w:val="25"/>
          <w:szCs w:val="25"/>
          <w:shd w:val="clear" w:color="auto" w:fill="FFFFFF"/>
        </w:rPr>
        <w:t>Por el cual se modifica la estructura de la Unidad Administrativa Especial de</w:t>
      </w:r>
      <w:bookmarkStart w:id="5" w:name="ver_387921"/>
      <w:bookmarkEnd w:id="5"/>
      <w:r w:rsidRPr="000125F0">
        <w:rPr>
          <w:rFonts w:ascii="Arial" w:hAnsi="Arial" w:cs="Arial"/>
          <w:bCs/>
          <w:i/>
          <w:iCs/>
          <w:sz w:val="25"/>
          <w:szCs w:val="25"/>
          <w:shd w:val="clear" w:color="auto" w:fill="FFFFFF"/>
        </w:rPr>
        <w:t xml:space="preserve"> Aeronáutica Civil AEROCIVIL y se dictan otras disposiciones</w:t>
      </w:r>
      <w:r w:rsidRPr="000125F0">
        <w:rPr>
          <w:rFonts w:ascii="Arial" w:hAnsi="Arial" w:cs="Arial"/>
          <w:bCs/>
          <w:iCs/>
          <w:sz w:val="25"/>
          <w:szCs w:val="25"/>
          <w:shd w:val="clear" w:color="auto" w:fill="FFFFFF"/>
        </w:rPr>
        <w:t xml:space="preserve">», en los artículos 12 y 23 establece las funciones para las dependencias de la oficina de control interno y </w:t>
      </w:r>
      <w:r w:rsidR="00420024" w:rsidRPr="000125F0">
        <w:rPr>
          <w:rFonts w:ascii="Arial" w:hAnsi="Arial" w:cs="Arial"/>
          <w:bCs/>
          <w:iCs/>
          <w:sz w:val="25"/>
          <w:szCs w:val="25"/>
          <w:shd w:val="clear" w:color="auto" w:fill="FFFFFF"/>
        </w:rPr>
        <w:t xml:space="preserve">la </w:t>
      </w:r>
      <w:r w:rsidRPr="000125F0">
        <w:rPr>
          <w:rFonts w:ascii="Arial" w:hAnsi="Arial" w:cs="Arial"/>
          <w:szCs w:val="24"/>
        </w:rPr>
        <w:t xml:space="preserve">secretaría de sistemas operacionales, </w:t>
      </w:r>
      <w:r w:rsidR="00420024" w:rsidRPr="000125F0">
        <w:rPr>
          <w:rFonts w:ascii="Arial" w:hAnsi="Arial" w:cs="Arial"/>
          <w:szCs w:val="24"/>
        </w:rPr>
        <w:t xml:space="preserve">por lo que las desempeñadas por la actora se circunscriben más a la de la primera, teniendo en cuenta que dicho cargo que fungió no hace parte de la planta de personal de aquella, </w:t>
      </w:r>
      <w:r w:rsidR="005553DA" w:rsidRPr="000125F0">
        <w:rPr>
          <w:rFonts w:ascii="Arial" w:hAnsi="Arial" w:cs="Arial"/>
          <w:szCs w:val="24"/>
        </w:rPr>
        <w:t>lo que queda claro</w:t>
      </w:r>
      <w:r w:rsidR="00420024" w:rsidRPr="000125F0">
        <w:rPr>
          <w:rFonts w:ascii="Arial" w:hAnsi="Arial" w:cs="Arial"/>
          <w:szCs w:val="24"/>
        </w:rPr>
        <w:t xml:space="preserve"> con las pruebas contenidas en los literales g), h) y m), donde se destaca, que en</w:t>
      </w:r>
      <w:r w:rsidR="005553DA" w:rsidRPr="000125F0">
        <w:rPr>
          <w:rFonts w:ascii="Arial" w:hAnsi="Arial" w:cs="Arial"/>
          <w:szCs w:val="24"/>
        </w:rPr>
        <w:t xml:space="preserve"> algunos</w:t>
      </w:r>
      <w:r w:rsidR="00420024" w:rsidRPr="000125F0">
        <w:rPr>
          <w:rFonts w:ascii="Arial" w:hAnsi="Arial" w:cs="Arial"/>
          <w:szCs w:val="24"/>
        </w:rPr>
        <w:t xml:space="preserve"> procesos </w:t>
      </w:r>
      <w:r w:rsidR="005553DA" w:rsidRPr="000125F0">
        <w:rPr>
          <w:rFonts w:ascii="Arial" w:hAnsi="Arial" w:cs="Arial"/>
          <w:szCs w:val="24"/>
        </w:rPr>
        <w:t>de auditoría</w:t>
      </w:r>
      <w:r w:rsidR="00420024" w:rsidRPr="000125F0">
        <w:rPr>
          <w:rFonts w:ascii="Arial" w:hAnsi="Arial" w:cs="Arial"/>
          <w:szCs w:val="24"/>
        </w:rPr>
        <w:t xml:space="preserve"> tuvo un</w:t>
      </w:r>
      <w:r w:rsidR="00172387" w:rsidRPr="000125F0">
        <w:rPr>
          <w:rFonts w:ascii="Arial" w:hAnsi="Arial" w:cs="Arial"/>
          <w:szCs w:val="24"/>
        </w:rPr>
        <w:t xml:space="preserve"> rol de líder</w:t>
      </w:r>
      <w:r w:rsidR="00420024" w:rsidRPr="000125F0">
        <w:rPr>
          <w:rFonts w:ascii="Arial" w:hAnsi="Arial" w:cs="Arial"/>
          <w:szCs w:val="24"/>
        </w:rPr>
        <w:t xml:space="preserve">, lo cual </w:t>
      </w:r>
      <w:r w:rsidR="006E2E6A" w:rsidRPr="000125F0">
        <w:rPr>
          <w:rFonts w:ascii="Arial" w:hAnsi="Arial" w:cs="Arial"/>
          <w:szCs w:val="24"/>
        </w:rPr>
        <w:t>conduce a deducir</w:t>
      </w:r>
      <w:r w:rsidR="00420024" w:rsidRPr="000125F0">
        <w:rPr>
          <w:rFonts w:ascii="Arial" w:hAnsi="Arial" w:cs="Arial"/>
          <w:szCs w:val="24"/>
        </w:rPr>
        <w:t xml:space="preserve"> que </w:t>
      </w:r>
      <w:r w:rsidR="00BA1671" w:rsidRPr="000125F0">
        <w:rPr>
          <w:rFonts w:ascii="Arial" w:hAnsi="Arial" w:cs="Arial"/>
          <w:szCs w:val="24"/>
        </w:rPr>
        <w:t>cumplía con la preparación y requisitos legales de</w:t>
      </w:r>
      <w:r w:rsidR="00D01C39" w:rsidRPr="000125F0">
        <w:rPr>
          <w:rFonts w:ascii="Arial" w:hAnsi="Arial" w:cs="Arial"/>
          <w:szCs w:val="24"/>
        </w:rPr>
        <w:t>l empleo de Profesional Aeronáutico III Nivel 32 Grado 27.</w:t>
      </w:r>
    </w:p>
    <w:p w14:paraId="2E22E955" w14:textId="77777777" w:rsidR="00A3314F" w:rsidRPr="000125F0" w:rsidRDefault="00A3314F" w:rsidP="00B62BAF">
      <w:pPr>
        <w:spacing w:line="360" w:lineRule="auto"/>
        <w:jc w:val="both"/>
        <w:rPr>
          <w:rFonts w:ascii="Arial" w:hAnsi="Arial" w:cs="Arial"/>
          <w:bCs/>
          <w:iCs/>
          <w:szCs w:val="24"/>
        </w:rPr>
      </w:pPr>
    </w:p>
    <w:p w14:paraId="0C5E2997" w14:textId="77777777" w:rsidR="00EA33FC" w:rsidRPr="000125F0" w:rsidRDefault="00FA71EA" w:rsidP="00B62BAF">
      <w:pPr>
        <w:spacing w:line="360" w:lineRule="auto"/>
        <w:jc w:val="both"/>
        <w:rPr>
          <w:rFonts w:ascii="Arial" w:hAnsi="Arial" w:cs="Arial"/>
          <w:szCs w:val="24"/>
        </w:rPr>
      </w:pPr>
      <w:r w:rsidRPr="000125F0">
        <w:rPr>
          <w:rFonts w:ascii="Arial" w:hAnsi="Arial" w:cs="Arial"/>
          <w:b/>
          <w:szCs w:val="24"/>
        </w:rPr>
        <w:t xml:space="preserve">2.6 </w:t>
      </w:r>
      <w:r w:rsidR="00EA33FC" w:rsidRPr="000125F0">
        <w:rPr>
          <w:rFonts w:ascii="Arial" w:hAnsi="Arial" w:cs="Arial"/>
          <w:b/>
          <w:szCs w:val="24"/>
        </w:rPr>
        <w:t>Condena en costas.</w:t>
      </w:r>
    </w:p>
    <w:p w14:paraId="136E49D2" w14:textId="77777777" w:rsidR="00EA33FC" w:rsidRPr="000125F0" w:rsidRDefault="00EA33FC" w:rsidP="00B62BAF">
      <w:pPr>
        <w:spacing w:line="360" w:lineRule="auto"/>
        <w:jc w:val="both"/>
        <w:rPr>
          <w:rFonts w:ascii="Arial" w:hAnsi="Arial" w:cs="Arial"/>
          <w:szCs w:val="24"/>
        </w:rPr>
      </w:pPr>
    </w:p>
    <w:p w14:paraId="0912A71A" w14:textId="77777777" w:rsidR="00EA33FC" w:rsidRPr="000125F0" w:rsidRDefault="00EA33FC" w:rsidP="00B62BAF">
      <w:pPr>
        <w:spacing w:line="360" w:lineRule="auto"/>
        <w:jc w:val="both"/>
        <w:rPr>
          <w:rFonts w:ascii="Arial" w:hAnsi="Arial" w:cs="Arial"/>
          <w:szCs w:val="24"/>
        </w:rPr>
      </w:pPr>
      <w:r w:rsidRPr="000125F0">
        <w:rPr>
          <w:rFonts w:ascii="Arial" w:hAnsi="Arial" w:cs="Arial"/>
          <w:szCs w:val="24"/>
        </w:rPr>
        <w:t xml:space="preserve">Sobre la condena en costas, es importante destacar que no procede de manera automática, pues tal y como se indica en el numeral 8 del artículo 365 del Código General del Proceso, «[…] </w:t>
      </w:r>
      <w:r w:rsidRPr="000125F0">
        <w:rPr>
          <w:rFonts w:ascii="Arial" w:hAnsi="Arial" w:cs="Arial"/>
          <w:i/>
          <w:szCs w:val="24"/>
        </w:rPr>
        <w:t xml:space="preserve">solo habrá lugar a costas cuando en el expediente aparezca que se causaron y en la medida de su comprobación </w:t>
      </w:r>
      <w:r w:rsidRPr="000125F0">
        <w:rPr>
          <w:rFonts w:ascii="Arial" w:hAnsi="Arial" w:cs="Arial"/>
          <w:iCs/>
          <w:szCs w:val="24"/>
        </w:rPr>
        <w:t>[…]»</w:t>
      </w:r>
      <w:r w:rsidRPr="000125F0">
        <w:rPr>
          <w:rFonts w:ascii="Arial" w:hAnsi="Arial" w:cs="Arial"/>
          <w:szCs w:val="24"/>
        </w:rPr>
        <w:t>. Siendo así, teniendo en cuenta que en el trámite no se observa que se hayan causado, ni de las partes un actuar temerario, esta Sala no condenará en costas a la parte vencida.</w:t>
      </w:r>
    </w:p>
    <w:p w14:paraId="2BA1518F" w14:textId="77777777" w:rsidR="00EA33FC" w:rsidRPr="000125F0" w:rsidRDefault="00EA33FC" w:rsidP="00B62BAF">
      <w:pPr>
        <w:pStyle w:val="Textoindependiente220"/>
        <w:widowControl w:val="0"/>
        <w:tabs>
          <w:tab w:val="left" w:pos="1701"/>
        </w:tabs>
        <w:rPr>
          <w:rFonts w:ascii="Arial" w:hAnsi="Arial" w:cs="Arial"/>
          <w:sz w:val="24"/>
          <w:szCs w:val="24"/>
        </w:rPr>
      </w:pPr>
    </w:p>
    <w:p w14:paraId="66C2AEDE" w14:textId="77777777" w:rsidR="003E5A74" w:rsidRPr="000125F0" w:rsidRDefault="003E5A74" w:rsidP="00B62BAF">
      <w:pPr>
        <w:widowControl w:val="0"/>
        <w:spacing w:line="360" w:lineRule="auto"/>
        <w:contextualSpacing/>
        <w:jc w:val="center"/>
        <w:rPr>
          <w:rFonts w:ascii="Arial" w:hAnsi="Arial" w:cs="Arial"/>
          <w:b/>
          <w:szCs w:val="24"/>
        </w:rPr>
      </w:pPr>
      <w:r w:rsidRPr="000125F0">
        <w:rPr>
          <w:rFonts w:ascii="Arial" w:hAnsi="Arial" w:cs="Arial"/>
          <w:b/>
          <w:szCs w:val="24"/>
        </w:rPr>
        <w:t>III. DECISIÓN</w:t>
      </w:r>
    </w:p>
    <w:p w14:paraId="55BB6545" w14:textId="77777777" w:rsidR="003E5A74" w:rsidRPr="000125F0" w:rsidRDefault="003E5A74" w:rsidP="00B62BAF">
      <w:pPr>
        <w:widowControl w:val="0"/>
        <w:spacing w:line="360" w:lineRule="auto"/>
        <w:jc w:val="both"/>
        <w:rPr>
          <w:rFonts w:ascii="Arial" w:hAnsi="Arial" w:cs="Arial"/>
          <w:szCs w:val="24"/>
        </w:rPr>
      </w:pPr>
    </w:p>
    <w:p w14:paraId="1128F41E" w14:textId="77777777" w:rsidR="0017733B" w:rsidRPr="000125F0" w:rsidRDefault="003E5A74" w:rsidP="00B62BAF">
      <w:pPr>
        <w:tabs>
          <w:tab w:val="left" w:pos="1418"/>
        </w:tabs>
        <w:spacing w:line="360" w:lineRule="auto"/>
        <w:jc w:val="both"/>
        <w:rPr>
          <w:rFonts w:ascii="Arial" w:hAnsi="Arial" w:cs="Arial"/>
          <w:bCs/>
          <w:iCs/>
          <w:szCs w:val="24"/>
        </w:rPr>
      </w:pPr>
      <w:r w:rsidRPr="000125F0">
        <w:rPr>
          <w:rFonts w:ascii="Arial" w:hAnsi="Arial" w:cs="Arial"/>
          <w:bCs/>
          <w:szCs w:val="24"/>
          <w:lang w:val="es-ES_tradnl"/>
        </w:rPr>
        <w:t>En atención a lo anterior, l</w:t>
      </w:r>
      <w:r w:rsidRPr="000125F0">
        <w:rPr>
          <w:rFonts w:ascii="Arial" w:hAnsi="Arial" w:cs="Arial"/>
          <w:iCs/>
          <w:szCs w:val="24"/>
        </w:rPr>
        <w:t xml:space="preserve">a Sala </w:t>
      </w:r>
      <w:r w:rsidR="0017733B" w:rsidRPr="000125F0">
        <w:rPr>
          <w:rFonts w:ascii="Arial" w:hAnsi="Arial" w:cs="Arial"/>
          <w:iCs/>
          <w:szCs w:val="24"/>
        </w:rPr>
        <w:t xml:space="preserve">confirmará la sentencia del </w:t>
      </w:r>
      <w:r w:rsidR="0017733B" w:rsidRPr="000125F0">
        <w:rPr>
          <w:rFonts w:ascii="Arial" w:hAnsi="Arial" w:cs="Arial"/>
          <w:szCs w:val="24"/>
          <w:lang w:val="es-ES_tradnl"/>
        </w:rPr>
        <w:t xml:space="preserve">Tribunal Administrativo </w:t>
      </w:r>
      <w:r w:rsidR="002A67A8" w:rsidRPr="000125F0">
        <w:rPr>
          <w:rFonts w:ascii="Arial" w:hAnsi="Arial" w:cs="Arial"/>
          <w:szCs w:val="24"/>
          <w:lang w:val="es-ES_tradnl"/>
        </w:rPr>
        <w:t>de Cundinamarca</w:t>
      </w:r>
      <w:r w:rsidR="0017733B" w:rsidRPr="000125F0">
        <w:rPr>
          <w:rFonts w:ascii="Arial" w:hAnsi="Arial" w:cs="Arial"/>
          <w:szCs w:val="24"/>
          <w:lang w:val="es-ES_tradnl"/>
        </w:rPr>
        <w:t xml:space="preserve"> (</w:t>
      </w:r>
      <w:r w:rsidR="002A67A8" w:rsidRPr="000125F0">
        <w:rPr>
          <w:rFonts w:ascii="Arial" w:hAnsi="Arial" w:cs="Arial"/>
          <w:szCs w:val="24"/>
          <w:lang w:val="es-ES_tradnl"/>
        </w:rPr>
        <w:t>subsección F de la sección segunda</w:t>
      </w:r>
      <w:r w:rsidR="0017733B" w:rsidRPr="000125F0">
        <w:rPr>
          <w:rFonts w:ascii="Arial" w:hAnsi="Arial" w:cs="Arial"/>
          <w:szCs w:val="24"/>
          <w:lang w:val="es-ES_tradnl"/>
        </w:rPr>
        <w:t>)</w:t>
      </w:r>
      <w:r w:rsidR="0017733B" w:rsidRPr="000125F0">
        <w:rPr>
          <w:rFonts w:ascii="Arial" w:hAnsi="Arial" w:cs="Arial"/>
          <w:iCs/>
          <w:szCs w:val="24"/>
        </w:rPr>
        <w:t xml:space="preserve">, </w:t>
      </w:r>
      <w:r w:rsidR="00B62BAF" w:rsidRPr="000125F0">
        <w:rPr>
          <w:rFonts w:ascii="Arial" w:hAnsi="Arial" w:cs="Arial"/>
          <w:iCs/>
          <w:szCs w:val="24"/>
        </w:rPr>
        <w:t xml:space="preserve">que </w:t>
      </w:r>
      <w:r w:rsidR="00B62BAF" w:rsidRPr="000125F0">
        <w:rPr>
          <w:rFonts w:ascii="Arial" w:eastAsia="Calibri" w:hAnsi="Arial" w:cs="Arial"/>
          <w:bCs/>
          <w:iCs/>
          <w:szCs w:val="24"/>
          <w:lang w:val="es-CO" w:eastAsia="en-US"/>
        </w:rPr>
        <w:t>accedió a las súplicas de la demanda</w:t>
      </w:r>
      <w:r w:rsidR="00EB7C59" w:rsidRPr="000125F0">
        <w:rPr>
          <w:rFonts w:ascii="Arial" w:eastAsia="Calibri" w:hAnsi="Arial" w:cs="Arial"/>
          <w:bCs/>
          <w:iCs/>
          <w:szCs w:val="24"/>
          <w:lang w:val="es-CO" w:eastAsia="en-US"/>
        </w:rPr>
        <w:t>.</w:t>
      </w:r>
    </w:p>
    <w:p w14:paraId="6B29D386" w14:textId="77777777" w:rsidR="003E5A74" w:rsidRPr="000125F0" w:rsidRDefault="003E5A74" w:rsidP="00B62BAF">
      <w:pPr>
        <w:widowControl w:val="0"/>
        <w:spacing w:line="360" w:lineRule="auto"/>
        <w:contextualSpacing/>
        <w:jc w:val="both"/>
        <w:rPr>
          <w:rFonts w:ascii="Arial" w:hAnsi="Arial" w:cs="Arial"/>
          <w:szCs w:val="24"/>
        </w:rPr>
      </w:pPr>
    </w:p>
    <w:p w14:paraId="3EA4B776" w14:textId="77777777" w:rsidR="003E5A74" w:rsidRPr="000125F0" w:rsidRDefault="003E5A74" w:rsidP="00B62BAF">
      <w:pPr>
        <w:widowControl w:val="0"/>
        <w:tabs>
          <w:tab w:val="left" w:pos="-720"/>
        </w:tabs>
        <w:spacing w:line="360" w:lineRule="auto"/>
        <w:jc w:val="both"/>
        <w:rPr>
          <w:rFonts w:ascii="Arial" w:eastAsia="Batang" w:hAnsi="Arial" w:cs="Arial"/>
          <w:szCs w:val="24"/>
        </w:rPr>
      </w:pPr>
      <w:r w:rsidRPr="000125F0">
        <w:rPr>
          <w:rFonts w:ascii="Arial" w:eastAsia="Batang" w:hAnsi="Arial" w:cs="Arial"/>
          <w:szCs w:val="24"/>
        </w:rPr>
        <w:t>En mérito de lo expuesto el Consejo de Estado, Sala de lo Contencioso Administrativo, Sección Segunda, Subsección B, administrando justicia en nombre de la República y por autoridad de la ley,</w:t>
      </w:r>
    </w:p>
    <w:p w14:paraId="501F0667" w14:textId="77777777" w:rsidR="007F3060" w:rsidRPr="000125F0" w:rsidRDefault="007F3060" w:rsidP="00B62BAF">
      <w:pPr>
        <w:widowControl w:val="0"/>
        <w:spacing w:line="360" w:lineRule="auto"/>
        <w:jc w:val="both"/>
        <w:rPr>
          <w:rFonts w:ascii="Arial" w:hAnsi="Arial" w:cs="Arial"/>
          <w:iCs/>
          <w:szCs w:val="24"/>
        </w:rPr>
      </w:pPr>
    </w:p>
    <w:p w14:paraId="514583C5" w14:textId="77777777" w:rsidR="004C137E" w:rsidRPr="000125F0" w:rsidRDefault="004C137E" w:rsidP="00B62BAF">
      <w:pPr>
        <w:widowControl w:val="0"/>
        <w:spacing w:line="360" w:lineRule="auto"/>
        <w:jc w:val="center"/>
        <w:rPr>
          <w:rFonts w:ascii="Arial" w:hAnsi="Arial" w:cs="Arial"/>
          <w:b/>
          <w:bCs/>
          <w:iCs/>
          <w:szCs w:val="24"/>
        </w:rPr>
      </w:pPr>
      <w:r w:rsidRPr="000125F0">
        <w:rPr>
          <w:rFonts w:ascii="Arial" w:hAnsi="Arial" w:cs="Arial"/>
          <w:b/>
          <w:bCs/>
          <w:iCs/>
          <w:szCs w:val="24"/>
        </w:rPr>
        <w:t>FALLA:</w:t>
      </w:r>
    </w:p>
    <w:p w14:paraId="72DCFB0C" w14:textId="77777777" w:rsidR="004C137E" w:rsidRPr="000125F0" w:rsidRDefault="004C137E" w:rsidP="00B62BAF">
      <w:pPr>
        <w:widowControl w:val="0"/>
        <w:tabs>
          <w:tab w:val="left" w:pos="-720"/>
          <w:tab w:val="left" w:pos="567"/>
        </w:tabs>
        <w:spacing w:line="360" w:lineRule="auto"/>
        <w:jc w:val="both"/>
        <w:rPr>
          <w:rFonts w:ascii="Arial" w:hAnsi="Arial" w:cs="Arial"/>
          <w:iCs/>
          <w:szCs w:val="24"/>
        </w:rPr>
      </w:pPr>
    </w:p>
    <w:p w14:paraId="2297FD70" w14:textId="583CAE88" w:rsidR="003E5A74" w:rsidRPr="000125F0" w:rsidRDefault="006E2E6A" w:rsidP="00B62BAF">
      <w:pPr>
        <w:spacing w:line="360" w:lineRule="auto"/>
        <w:jc w:val="both"/>
        <w:rPr>
          <w:rFonts w:ascii="Arial" w:hAnsi="Arial" w:cs="Arial"/>
          <w:szCs w:val="24"/>
          <w:lang w:val="es-ES_tradnl"/>
        </w:rPr>
      </w:pPr>
      <w:r w:rsidRPr="000125F0">
        <w:rPr>
          <w:rFonts w:ascii="Arial" w:hAnsi="Arial" w:cs="Arial"/>
          <w:b/>
          <w:szCs w:val="24"/>
          <w:lang w:val="es-ES_tradnl"/>
        </w:rPr>
        <w:t>PRIMERO. -</w:t>
      </w:r>
      <w:r w:rsidR="003E5A74" w:rsidRPr="000125F0">
        <w:rPr>
          <w:rFonts w:ascii="Arial" w:hAnsi="Arial" w:cs="Arial"/>
          <w:b/>
          <w:szCs w:val="24"/>
          <w:lang w:val="es-ES_tradnl"/>
        </w:rPr>
        <w:t xml:space="preserve"> CONFIRMAR </w:t>
      </w:r>
      <w:r w:rsidR="003E5A74" w:rsidRPr="000125F0">
        <w:rPr>
          <w:rFonts w:ascii="Arial" w:hAnsi="Arial" w:cs="Arial"/>
          <w:szCs w:val="24"/>
          <w:lang w:val="es-ES_tradnl"/>
        </w:rPr>
        <w:t xml:space="preserve">la sentencia </w:t>
      </w:r>
      <w:r w:rsidR="00EB7C59" w:rsidRPr="000125F0">
        <w:rPr>
          <w:rFonts w:ascii="Arial" w:hAnsi="Arial" w:cs="Arial"/>
          <w:szCs w:val="24"/>
          <w:lang w:val="es-ES_tradnl"/>
        </w:rPr>
        <w:t>del veinti</w:t>
      </w:r>
      <w:r w:rsidR="002A67A8" w:rsidRPr="000125F0">
        <w:rPr>
          <w:rFonts w:ascii="Arial" w:hAnsi="Arial" w:cs="Arial"/>
          <w:szCs w:val="24"/>
          <w:lang w:val="es-ES_tradnl"/>
        </w:rPr>
        <w:t xml:space="preserve">uno </w:t>
      </w:r>
      <w:r w:rsidR="003E5A74" w:rsidRPr="000125F0">
        <w:rPr>
          <w:rFonts w:ascii="Arial" w:hAnsi="Arial" w:cs="Arial"/>
          <w:szCs w:val="24"/>
          <w:lang w:val="es-ES_tradnl"/>
        </w:rPr>
        <w:t>(</w:t>
      </w:r>
      <w:r w:rsidR="00EB7C59" w:rsidRPr="000125F0">
        <w:rPr>
          <w:rFonts w:ascii="Arial" w:hAnsi="Arial" w:cs="Arial"/>
          <w:szCs w:val="24"/>
          <w:lang w:val="es-ES_tradnl"/>
        </w:rPr>
        <w:t>2</w:t>
      </w:r>
      <w:r w:rsidR="00F32611" w:rsidRPr="000125F0">
        <w:rPr>
          <w:rFonts w:ascii="Arial" w:hAnsi="Arial" w:cs="Arial"/>
          <w:szCs w:val="24"/>
          <w:lang w:val="es-ES_tradnl"/>
        </w:rPr>
        <w:t>1</w:t>
      </w:r>
      <w:r w:rsidR="003E5A74" w:rsidRPr="000125F0">
        <w:rPr>
          <w:rFonts w:ascii="Arial" w:hAnsi="Arial" w:cs="Arial"/>
          <w:szCs w:val="24"/>
          <w:lang w:val="es-ES_tradnl"/>
        </w:rPr>
        <w:t>) de</w:t>
      </w:r>
      <w:r w:rsidR="00EA33FC" w:rsidRPr="000125F0">
        <w:rPr>
          <w:rFonts w:ascii="Arial" w:hAnsi="Arial" w:cs="Arial"/>
          <w:szCs w:val="24"/>
          <w:lang w:val="es-ES_tradnl"/>
        </w:rPr>
        <w:t xml:space="preserve"> </w:t>
      </w:r>
      <w:r w:rsidR="002A67A8" w:rsidRPr="000125F0">
        <w:rPr>
          <w:rFonts w:ascii="Arial" w:hAnsi="Arial" w:cs="Arial"/>
          <w:szCs w:val="24"/>
          <w:lang w:val="es-ES_tradnl"/>
        </w:rPr>
        <w:t>febrero</w:t>
      </w:r>
      <w:r w:rsidR="003E5A74" w:rsidRPr="000125F0">
        <w:rPr>
          <w:rFonts w:ascii="Arial" w:hAnsi="Arial" w:cs="Arial"/>
          <w:szCs w:val="24"/>
          <w:lang w:val="es-ES_tradnl"/>
        </w:rPr>
        <w:t xml:space="preserve"> de dos mil veint</w:t>
      </w:r>
      <w:r w:rsidR="00EB7C59" w:rsidRPr="000125F0">
        <w:rPr>
          <w:rFonts w:ascii="Arial" w:hAnsi="Arial" w:cs="Arial"/>
          <w:szCs w:val="24"/>
          <w:lang w:val="es-ES_tradnl"/>
        </w:rPr>
        <w:t>i</w:t>
      </w:r>
      <w:r w:rsidR="002A67A8" w:rsidRPr="000125F0">
        <w:rPr>
          <w:rFonts w:ascii="Arial" w:hAnsi="Arial" w:cs="Arial"/>
          <w:szCs w:val="24"/>
          <w:lang w:val="es-ES_tradnl"/>
        </w:rPr>
        <w:t>trés</w:t>
      </w:r>
      <w:r w:rsidR="003E5A74" w:rsidRPr="000125F0">
        <w:rPr>
          <w:rFonts w:ascii="Arial" w:hAnsi="Arial" w:cs="Arial"/>
          <w:szCs w:val="24"/>
        </w:rPr>
        <w:t xml:space="preserve"> (202</w:t>
      </w:r>
      <w:r w:rsidR="002A67A8" w:rsidRPr="000125F0">
        <w:rPr>
          <w:rFonts w:ascii="Arial" w:hAnsi="Arial" w:cs="Arial"/>
          <w:szCs w:val="24"/>
        </w:rPr>
        <w:t>3</w:t>
      </w:r>
      <w:r w:rsidR="003E5A74" w:rsidRPr="000125F0">
        <w:rPr>
          <w:rFonts w:ascii="Arial" w:hAnsi="Arial" w:cs="Arial"/>
          <w:szCs w:val="24"/>
        </w:rPr>
        <w:t>)</w:t>
      </w:r>
      <w:r w:rsidR="003E5A74" w:rsidRPr="000125F0">
        <w:rPr>
          <w:rFonts w:ascii="Arial" w:hAnsi="Arial" w:cs="Arial"/>
          <w:szCs w:val="24"/>
          <w:lang w:val="es-ES_tradnl"/>
        </w:rPr>
        <w:t>, proferida por el</w:t>
      </w:r>
      <w:r w:rsidR="002A67A8" w:rsidRPr="000125F0">
        <w:rPr>
          <w:rFonts w:ascii="Arial" w:hAnsi="Arial" w:cs="Arial"/>
          <w:szCs w:val="24"/>
          <w:lang w:val="es-ES_tradnl"/>
        </w:rPr>
        <w:t xml:space="preserve"> Tribunal Administrativo de Cundinamarca (subsección F de la sección segunda)</w:t>
      </w:r>
      <w:r w:rsidR="003E5A74" w:rsidRPr="000125F0">
        <w:rPr>
          <w:rFonts w:ascii="Arial" w:hAnsi="Arial" w:cs="Arial"/>
          <w:szCs w:val="24"/>
          <w:lang w:val="es-ES_tradnl"/>
        </w:rPr>
        <w:t xml:space="preserve">, </w:t>
      </w:r>
      <w:r w:rsidR="003E5A74" w:rsidRPr="000125F0">
        <w:rPr>
          <w:rFonts w:ascii="Arial" w:hAnsi="Arial" w:cs="Arial"/>
          <w:szCs w:val="24"/>
        </w:rPr>
        <w:t xml:space="preserve">que </w:t>
      </w:r>
      <w:r w:rsidR="000C2337" w:rsidRPr="000125F0">
        <w:rPr>
          <w:rFonts w:ascii="Arial" w:hAnsi="Arial" w:cs="Arial"/>
          <w:szCs w:val="24"/>
        </w:rPr>
        <w:t xml:space="preserve">accedió a </w:t>
      </w:r>
      <w:r w:rsidR="003E5A74" w:rsidRPr="000125F0">
        <w:rPr>
          <w:rFonts w:ascii="Arial" w:hAnsi="Arial" w:cs="Arial"/>
          <w:szCs w:val="24"/>
        </w:rPr>
        <w:t>las súplicas de la demanda</w:t>
      </w:r>
      <w:r w:rsidR="003E5A74" w:rsidRPr="000125F0">
        <w:rPr>
          <w:rFonts w:ascii="Arial" w:hAnsi="Arial" w:cs="Arial"/>
          <w:szCs w:val="24"/>
          <w:lang w:val="es-ES_tradnl"/>
        </w:rPr>
        <w:t xml:space="preserve"> promovida por la señora </w:t>
      </w:r>
      <w:r w:rsidR="002A67A8" w:rsidRPr="000125F0">
        <w:rPr>
          <w:rFonts w:ascii="Arial" w:hAnsi="Arial" w:cs="Arial"/>
          <w:szCs w:val="24"/>
        </w:rPr>
        <w:t>Alcira Quitian Rojas</w:t>
      </w:r>
      <w:r w:rsidR="00EB7C59" w:rsidRPr="000125F0">
        <w:rPr>
          <w:rFonts w:ascii="Arial" w:hAnsi="Arial" w:cs="Arial"/>
          <w:szCs w:val="24"/>
          <w:lang w:val="es-ES_tradnl"/>
        </w:rPr>
        <w:t xml:space="preserve"> </w:t>
      </w:r>
      <w:r w:rsidR="003E5A74" w:rsidRPr="000125F0">
        <w:rPr>
          <w:rFonts w:ascii="Arial" w:hAnsi="Arial" w:cs="Arial"/>
          <w:szCs w:val="24"/>
          <w:lang w:val="es-ES_tradnl"/>
        </w:rPr>
        <w:t>en contra de la</w:t>
      </w:r>
      <w:r w:rsidR="00787D38" w:rsidRPr="000125F0">
        <w:rPr>
          <w:rFonts w:ascii="Arial" w:hAnsi="Arial" w:cs="Arial"/>
          <w:szCs w:val="24"/>
          <w:lang w:val="es-ES_tradnl"/>
        </w:rPr>
        <w:t xml:space="preserve"> </w:t>
      </w:r>
      <w:r w:rsidR="002A67A8" w:rsidRPr="000125F0">
        <w:rPr>
          <w:rFonts w:ascii="Arial" w:hAnsi="Arial" w:cs="Arial"/>
          <w:szCs w:val="24"/>
          <w:shd w:val="clear" w:color="auto" w:fill="FFFFFF"/>
        </w:rPr>
        <w:t>Unidad Administrativa Especial de Aeronáutica Civil (Aerocivil)</w:t>
      </w:r>
      <w:r w:rsidR="003E5A74" w:rsidRPr="000125F0">
        <w:rPr>
          <w:rFonts w:ascii="Arial" w:hAnsi="Arial" w:cs="Arial"/>
          <w:szCs w:val="24"/>
          <w:lang w:val="es-ES_tradnl"/>
        </w:rPr>
        <w:t>, por las razones expuestas en la parte motiva de esta providencia.</w:t>
      </w:r>
    </w:p>
    <w:p w14:paraId="3BE271C0" w14:textId="77777777" w:rsidR="003E5A74" w:rsidRPr="000125F0" w:rsidRDefault="003E5A74" w:rsidP="00B62BAF">
      <w:pPr>
        <w:spacing w:line="360" w:lineRule="auto"/>
        <w:rPr>
          <w:rFonts w:ascii="Arial" w:hAnsi="Arial" w:cs="Arial"/>
          <w:b/>
          <w:szCs w:val="24"/>
        </w:rPr>
      </w:pPr>
    </w:p>
    <w:p w14:paraId="7932B833" w14:textId="52BF9AE0" w:rsidR="003E5A74" w:rsidRPr="000125F0" w:rsidRDefault="006E2E6A" w:rsidP="00EB7C59">
      <w:pPr>
        <w:widowControl w:val="0"/>
        <w:overflowPunct/>
        <w:autoSpaceDE/>
        <w:adjustRightInd/>
        <w:spacing w:line="360" w:lineRule="auto"/>
        <w:ind w:right="-91"/>
        <w:jc w:val="both"/>
        <w:rPr>
          <w:rFonts w:ascii="Arial" w:hAnsi="Arial" w:cs="Arial"/>
          <w:bCs/>
          <w:szCs w:val="24"/>
        </w:rPr>
      </w:pPr>
      <w:r w:rsidRPr="000125F0">
        <w:rPr>
          <w:rFonts w:ascii="Arial" w:hAnsi="Arial" w:cs="Arial"/>
          <w:b/>
          <w:bCs/>
          <w:spacing w:val="2"/>
          <w:szCs w:val="24"/>
        </w:rPr>
        <w:t>SEGUNDO. -</w:t>
      </w:r>
      <w:r w:rsidR="003E5A74" w:rsidRPr="000125F0">
        <w:rPr>
          <w:rFonts w:ascii="Arial" w:hAnsi="Arial" w:cs="Arial"/>
          <w:b/>
          <w:bCs/>
          <w:spacing w:val="2"/>
          <w:szCs w:val="24"/>
        </w:rPr>
        <w:t xml:space="preserve"> </w:t>
      </w:r>
      <w:r w:rsidR="003E5A74" w:rsidRPr="000125F0">
        <w:rPr>
          <w:rFonts w:ascii="Arial" w:hAnsi="Arial" w:cs="Arial"/>
          <w:bCs/>
          <w:szCs w:val="24"/>
        </w:rPr>
        <w:t>Sin condena en costas en esta instancia.</w:t>
      </w:r>
    </w:p>
    <w:p w14:paraId="29D17A7C" w14:textId="77777777" w:rsidR="003E5A74" w:rsidRPr="000125F0" w:rsidRDefault="003E5A74" w:rsidP="00B62BAF">
      <w:pPr>
        <w:tabs>
          <w:tab w:val="left" w:pos="0"/>
        </w:tabs>
        <w:spacing w:line="360" w:lineRule="auto"/>
        <w:jc w:val="both"/>
        <w:rPr>
          <w:rFonts w:ascii="Arial" w:hAnsi="Arial" w:cs="Arial"/>
          <w:bCs/>
          <w:szCs w:val="24"/>
        </w:rPr>
      </w:pPr>
    </w:p>
    <w:p w14:paraId="6454A78F" w14:textId="6B5224E2" w:rsidR="003E5A74" w:rsidRPr="000125F0" w:rsidRDefault="006E2E6A" w:rsidP="00B62BAF">
      <w:pPr>
        <w:widowControl w:val="0"/>
        <w:spacing w:line="360" w:lineRule="auto"/>
        <w:jc w:val="both"/>
        <w:rPr>
          <w:rFonts w:ascii="Arial" w:hAnsi="Arial" w:cs="Arial"/>
          <w:szCs w:val="24"/>
        </w:rPr>
      </w:pPr>
      <w:r w:rsidRPr="000125F0">
        <w:rPr>
          <w:rFonts w:ascii="Arial" w:hAnsi="Arial" w:cs="Arial"/>
          <w:b/>
          <w:bCs/>
          <w:iCs/>
          <w:spacing w:val="-3"/>
          <w:szCs w:val="24"/>
        </w:rPr>
        <w:t>TERCERO. -</w:t>
      </w:r>
      <w:r w:rsidR="004540C4" w:rsidRPr="000125F0">
        <w:rPr>
          <w:rFonts w:ascii="Arial" w:hAnsi="Arial" w:cs="Arial"/>
          <w:bCs/>
          <w:iCs/>
          <w:spacing w:val="-3"/>
          <w:szCs w:val="24"/>
        </w:rPr>
        <w:t xml:space="preserve"> </w:t>
      </w:r>
      <w:r w:rsidR="003E5A74" w:rsidRPr="000125F0">
        <w:rPr>
          <w:rFonts w:ascii="Arial" w:hAnsi="Arial" w:cs="Arial"/>
          <w:bCs/>
          <w:szCs w:val="24"/>
        </w:rPr>
        <w:t>Por Secretaría, devuélvase el expediente al Tribunal de origen.</w:t>
      </w:r>
    </w:p>
    <w:p w14:paraId="1EAD01DA" w14:textId="77777777" w:rsidR="003E5A74" w:rsidRPr="000125F0" w:rsidRDefault="003E5A74" w:rsidP="00B62BAF">
      <w:pPr>
        <w:widowControl w:val="0"/>
        <w:tabs>
          <w:tab w:val="left" w:pos="-720"/>
        </w:tabs>
        <w:spacing w:line="360" w:lineRule="auto"/>
        <w:rPr>
          <w:rFonts w:ascii="Arial" w:hAnsi="Arial" w:cs="Arial"/>
          <w:szCs w:val="24"/>
          <w:lang w:val="es-ES_tradnl"/>
        </w:rPr>
      </w:pPr>
    </w:p>
    <w:p w14:paraId="6E2CC70F" w14:textId="77777777" w:rsidR="003E5A74" w:rsidRPr="000125F0" w:rsidRDefault="003E5A74" w:rsidP="00B62BAF">
      <w:pPr>
        <w:tabs>
          <w:tab w:val="left" w:pos="8640"/>
        </w:tabs>
        <w:spacing w:line="360" w:lineRule="auto"/>
        <w:jc w:val="both"/>
        <w:rPr>
          <w:rFonts w:ascii="Arial" w:hAnsi="Arial" w:cs="Arial"/>
          <w:bCs/>
          <w:szCs w:val="24"/>
        </w:rPr>
      </w:pPr>
      <w:r w:rsidRPr="000125F0">
        <w:rPr>
          <w:rFonts w:ascii="Arial" w:hAnsi="Arial" w:cs="Arial"/>
          <w:bCs/>
          <w:szCs w:val="24"/>
        </w:rPr>
        <w:t>La anterior providencia fue discutida y aprobada por la Sala en sesión de la fecha.</w:t>
      </w:r>
    </w:p>
    <w:p w14:paraId="46DD7380" w14:textId="77777777" w:rsidR="003E5A74" w:rsidRPr="000125F0" w:rsidRDefault="003E5A74" w:rsidP="00B62BAF">
      <w:pPr>
        <w:spacing w:line="360" w:lineRule="auto"/>
        <w:contextualSpacing/>
        <w:jc w:val="both"/>
        <w:rPr>
          <w:rFonts w:ascii="Arial" w:hAnsi="Arial" w:cs="Arial"/>
          <w:szCs w:val="24"/>
        </w:rPr>
      </w:pPr>
    </w:p>
    <w:p w14:paraId="38A4C274" w14:textId="77777777" w:rsidR="003E5A74" w:rsidRPr="000125F0" w:rsidRDefault="003E5A74" w:rsidP="00B62BAF">
      <w:pPr>
        <w:spacing w:line="360" w:lineRule="auto"/>
        <w:jc w:val="both"/>
        <w:rPr>
          <w:rFonts w:ascii="Arial" w:hAnsi="Arial" w:cs="Arial"/>
          <w:b/>
          <w:spacing w:val="-3"/>
          <w:szCs w:val="24"/>
        </w:rPr>
      </w:pPr>
      <w:r w:rsidRPr="000125F0">
        <w:rPr>
          <w:rFonts w:ascii="Arial" w:hAnsi="Arial" w:cs="Arial"/>
          <w:b/>
          <w:spacing w:val="-3"/>
          <w:szCs w:val="24"/>
        </w:rPr>
        <w:t xml:space="preserve">CÓPIESE, NOTIFÍQUESE Y CÚMPLASE. </w:t>
      </w:r>
    </w:p>
    <w:p w14:paraId="23C4A486" w14:textId="77777777" w:rsidR="004C137E" w:rsidRPr="000125F0" w:rsidRDefault="004C137E" w:rsidP="00B62BAF">
      <w:pPr>
        <w:widowControl w:val="0"/>
        <w:spacing w:line="360" w:lineRule="auto"/>
        <w:jc w:val="both"/>
        <w:rPr>
          <w:rFonts w:ascii="Arial" w:hAnsi="Arial" w:cs="Arial"/>
          <w:szCs w:val="24"/>
        </w:rPr>
      </w:pPr>
    </w:p>
    <w:p w14:paraId="49E86DFD" w14:textId="77777777" w:rsidR="004C137E" w:rsidRPr="000125F0" w:rsidRDefault="004C137E" w:rsidP="00B62BAF">
      <w:pPr>
        <w:widowControl w:val="0"/>
        <w:tabs>
          <w:tab w:val="left" w:pos="-720"/>
          <w:tab w:val="left" w:pos="5103"/>
        </w:tabs>
        <w:spacing w:line="360" w:lineRule="auto"/>
        <w:jc w:val="center"/>
        <w:rPr>
          <w:rFonts w:ascii="Arial" w:hAnsi="Arial" w:cs="Arial"/>
          <w:szCs w:val="24"/>
          <w:lang w:val="es-ES_tradnl"/>
        </w:rPr>
      </w:pPr>
      <w:r w:rsidRPr="000125F0">
        <w:rPr>
          <w:rFonts w:ascii="Arial" w:hAnsi="Arial" w:cs="Arial"/>
          <w:szCs w:val="24"/>
          <w:lang w:val="es-ES_tradnl"/>
        </w:rPr>
        <w:t>Notifíquese y cúmplase,</w:t>
      </w:r>
    </w:p>
    <w:p w14:paraId="74D05D6C" w14:textId="77777777" w:rsidR="004C137E" w:rsidRPr="000125F0" w:rsidRDefault="004C137E" w:rsidP="00B62BAF">
      <w:pPr>
        <w:widowControl w:val="0"/>
        <w:tabs>
          <w:tab w:val="left" w:pos="-720"/>
        </w:tabs>
        <w:spacing w:line="360" w:lineRule="auto"/>
        <w:jc w:val="both"/>
        <w:rPr>
          <w:rFonts w:ascii="Arial" w:hAnsi="Arial" w:cs="Arial"/>
          <w:szCs w:val="24"/>
          <w:lang w:val="es-ES_tradnl"/>
        </w:rPr>
      </w:pPr>
    </w:p>
    <w:p w14:paraId="789CE241" w14:textId="77777777" w:rsidR="004C137E" w:rsidRPr="000125F0" w:rsidRDefault="004C137E" w:rsidP="00B62BAF">
      <w:pPr>
        <w:widowControl w:val="0"/>
        <w:tabs>
          <w:tab w:val="left" w:pos="6845"/>
          <w:tab w:val="right" w:pos="8602"/>
        </w:tabs>
        <w:spacing w:line="360" w:lineRule="auto"/>
        <w:jc w:val="both"/>
        <w:rPr>
          <w:rFonts w:ascii="Arial" w:hAnsi="Arial" w:cs="Arial"/>
          <w:snapToGrid w:val="0"/>
          <w:szCs w:val="24"/>
        </w:rPr>
      </w:pPr>
      <w:r w:rsidRPr="000125F0">
        <w:rPr>
          <w:rFonts w:ascii="Arial" w:hAnsi="Arial" w:cs="Arial"/>
          <w:snapToGrid w:val="0"/>
          <w:szCs w:val="24"/>
        </w:rPr>
        <w:t>Este proyecto fue estudiado y aprobado en sala de la fecha.</w:t>
      </w:r>
    </w:p>
    <w:p w14:paraId="35A0D8B7" w14:textId="77777777" w:rsidR="004C137E" w:rsidRPr="000125F0" w:rsidRDefault="004C137E" w:rsidP="00B62BAF">
      <w:pPr>
        <w:widowControl w:val="0"/>
        <w:spacing w:line="360" w:lineRule="auto"/>
        <w:jc w:val="both"/>
        <w:rPr>
          <w:rFonts w:ascii="Arial" w:hAnsi="Arial" w:cs="Arial"/>
          <w:bCs/>
          <w:iCs/>
          <w:szCs w:val="24"/>
        </w:rPr>
      </w:pPr>
    </w:p>
    <w:p w14:paraId="76A6BD1E" w14:textId="77777777" w:rsidR="004540C4" w:rsidRPr="000125F0" w:rsidRDefault="004540C4" w:rsidP="00B62BAF">
      <w:pPr>
        <w:widowControl w:val="0"/>
        <w:spacing w:line="360" w:lineRule="auto"/>
        <w:jc w:val="both"/>
        <w:rPr>
          <w:rFonts w:ascii="Arial" w:hAnsi="Arial" w:cs="Arial"/>
          <w:bCs/>
          <w:iCs/>
          <w:szCs w:val="24"/>
        </w:rPr>
      </w:pPr>
    </w:p>
    <w:p w14:paraId="75B22387" w14:textId="77777777" w:rsidR="0040676E" w:rsidRPr="000125F0" w:rsidRDefault="0040676E" w:rsidP="00B62BAF">
      <w:pPr>
        <w:widowControl w:val="0"/>
        <w:tabs>
          <w:tab w:val="left" w:pos="-720"/>
          <w:tab w:val="left" w:pos="567"/>
        </w:tabs>
        <w:overflowPunct/>
        <w:autoSpaceDE/>
        <w:autoSpaceDN/>
        <w:adjustRightInd/>
        <w:spacing w:line="360" w:lineRule="auto"/>
        <w:jc w:val="center"/>
        <w:textAlignment w:val="auto"/>
        <w:rPr>
          <w:rFonts w:ascii="Arial" w:hAnsi="Arial" w:cs="Arial"/>
          <w:bCs/>
          <w:iCs/>
          <w:szCs w:val="24"/>
        </w:rPr>
      </w:pPr>
      <w:r w:rsidRPr="000125F0">
        <w:rPr>
          <w:rFonts w:ascii="Arial" w:hAnsi="Arial" w:cs="Arial"/>
          <w:bCs/>
          <w:iCs/>
          <w:szCs w:val="24"/>
        </w:rPr>
        <w:t>Firmado electrónicamente</w:t>
      </w:r>
    </w:p>
    <w:p w14:paraId="4E09E728" w14:textId="77777777" w:rsidR="0040676E" w:rsidRPr="000125F0" w:rsidRDefault="00EF631D" w:rsidP="00B62BAF">
      <w:pPr>
        <w:widowControl w:val="0"/>
        <w:tabs>
          <w:tab w:val="left" w:pos="-720"/>
          <w:tab w:val="left" w:pos="567"/>
        </w:tabs>
        <w:overflowPunct/>
        <w:autoSpaceDE/>
        <w:autoSpaceDN/>
        <w:adjustRightInd/>
        <w:spacing w:line="360" w:lineRule="auto"/>
        <w:jc w:val="center"/>
        <w:textAlignment w:val="auto"/>
        <w:rPr>
          <w:rFonts w:ascii="Arial" w:hAnsi="Arial" w:cs="Arial"/>
          <w:b/>
          <w:bCs/>
          <w:iCs/>
          <w:szCs w:val="24"/>
        </w:rPr>
      </w:pPr>
      <w:r w:rsidRPr="000125F0">
        <w:rPr>
          <w:rFonts w:ascii="Arial" w:hAnsi="Arial" w:cs="Arial"/>
          <w:b/>
          <w:bCs/>
          <w:iCs/>
          <w:szCs w:val="24"/>
        </w:rPr>
        <w:t>JORGE EDISON PORTOCARRERO BANGUERA</w:t>
      </w:r>
    </w:p>
    <w:p w14:paraId="6CF5BFC5" w14:textId="77777777" w:rsidR="0040676E" w:rsidRPr="000125F0" w:rsidRDefault="0040676E" w:rsidP="00B62BAF">
      <w:pPr>
        <w:widowControl w:val="0"/>
        <w:tabs>
          <w:tab w:val="left" w:pos="-720"/>
          <w:tab w:val="left" w:pos="567"/>
        </w:tabs>
        <w:overflowPunct/>
        <w:autoSpaceDE/>
        <w:autoSpaceDN/>
        <w:adjustRightInd/>
        <w:spacing w:line="360" w:lineRule="auto"/>
        <w:jc w:val="both"/>
        <w:textAlignment w:val="auto"/>
        <w:rPr>
          <w:rFonts w:ascii="Arial" w:hAnsi="Arial" w:cs="Arial"/>
          <w:bCs/>
          <w:iCs/>
          <w:szCs w:val="24"/>
        </w:rPr>
      </w:pPr>
    </w:p>
    <w:p w14:paraId="2ACAEB65" w14:textId="77777777" w:rsidR="004540C4" w:rsidRPr="000125F0" w:rsidRDefault="004540C4" w:rsidP="00B62BAF">
      <w:pPr>
        <w:widowControl w:val="0"/>
        <w:tabs>
          <w:tab w:val="left" w:pos="-720"/>
          <w:tab w:val="left" w:pos="567"/>
        </w:tabs>
        <w:overflowPunct/>
        <w:autoSpaceDE/>
        <w:autoSpaceDN/>
        <w:adjustRightInd/>
        <w:spacing w:line="360" w:lineRule="auto"/>
        <w:jc w:val="both"/>
        <w:textAlignment w:val="auto"/>
        <w:rPr>
          <w:rFonts w:ascii="Arial" w:hAnsi="Arial" w:cs="Arial"/>
          <w:bCs/>
          <w:iCs/>
          <w:szCs w:val="24"/>
        </w:rPr>
      </w:pPr>
    </w:p>
    <w:p w14:paraId="45B53ADD" w14:textId="77777777" w:rsidR="0040676E" w:rsidRPr="000125F0" w:rsidRDefault="0040676E" w:rsidP="00B62BAF">
      <w:pPr>
        <w:widowControl w:val="0"/>
        <w:tabs>
          <w:tab w:val="left" w:pos="-720"/>
          <w:tab w:val="left" w:pos="567"/>
        </w:tabs>
        <w:overflowPunct/>
        <w:autoSpaceDE/>
        <w:autoSpaceDN/>
        <w:adjustRightInd/>
        <w:spacing w:line="360" w:lineRule="auto"/>
        <w:jc w:val="both"/>
        <w:textAlignment w:val="auto"/>
        <w:rPr>
          <w:rFonts w:ascii="Arial" w:hAnsi="Arial" w:cs="Arial"/>
          <w:bCs/>
          <w:iCs/>
          <w:szCs w:val="24"/>
        </w:rPr>
      </w:pPr>
      <w:r w:rsidRPr="000125F0">
        <w:rPr>
          <w:rFonts w:ascii="Arial" w:hAnsi="Arial" w:cs="Arial"/>
          <w:bCs/>
          <w:iCs/>
          <w:szCs w:val="24"/>
        </w:rPr>
        <w:t xml:space="preserve">                Firmado electrónicamente                      Firmado electrónicamente</w:t>
      </w:r>
    </w:p>
    <w:p w14:paraId="549FFA77" w14:textId="77777777" w:rsidR="004C137E" w:rsidRPr="0070512D" w:rsidRDefault="0040676E" w:rsidP="00B62BAF">
      <w:pPr>
        <w:widowControl w:val="0"/>
        <w:tabs>
          <w:tab w:val="left" w:pos="-720"/>
          <w:tab w:val="left" w:pos="567"/>
        </w:tabs>
        <w:overflowPunct/>
        <w:autoSpaceDE/>
        <w:autoSpaceDN/>
        <w:adjustRightInd/>
        <w:spacing w:line="360" w:lineRule="auto"/>
        <w:jc w:val="both"/>
        <w:textAlignment w:val="auto"/>
        <w:rPr>
          <w:rFonts w:ascii="Arial" w:hAnsi="Arial" w:cs="Arial"/>
          <w:b/>
          <w:bCs/>
          <w:iCs/>
          <w:szCs w:val="24"/>
          <w:lang w:val="es-CO"/>
        </w:rPr>
      </w:pPr>
      <w:r w:rsidRPr="000125F0">
        <w:rPr>
          <w:rFonts w:ascii="Arial" w:hAnsi="Arial" w:cs="Arial"/>
          <w:b/>
          <w:bCs/>
          <w:iCs/>
          <w:szCs w:val="24"/>
        </w:rPr>
        <w:t xml:space="preserve">   JUAN ENRIQUE BEDOYA ESCOBAR</w:t>
      </w:r>
      <w:r w:rsidRPr="000125F0">
        <w:rPr>
          <w:rFonts w:ascii="Arial" w:hAnsi="Arial" w:cs="Arial"/>
          <w:b/>
          <w:bCs/>
          <w:iCs/>
          <w:szCs w:val="24"/>
          <w:lang w:val="fr-FR"/>
        </w:rPr>
        <w:t xml:space="preserve">  </w:t>
      </w:r>
      <w:r w:rsidR="00EF631D" w:rsidRPr="000125F0">
        <w:rPr>
          <w:rFonts w:ascii="Arial" w:hAnsi="Arial" w:cs="Arial"/>
          <w:b/>
          <w:bCs/>
          <w:iCs/>
          <w:szCs w:val="24"/>
          <w:lang w:val="fr-FR"/>
        </w:rPr>
        <w:t xml:space="preserve">        </w:t>
      </w:r>
      <w:r w:rsidRPr="000125F0">
        <w:rPr>
          <w:rFonts w:ascii="Arial" w:hAnsi="Arial" w:cs="Arial"/>
          <w:b/>
          <w:bCs/>
          <w:iCs/>
          <w:szCs w:val="24"/>
          <w:lang w:val="fr-FR"/>
        </w:rPr>
        <w:t xml:space="preserve">    CÉSAR PAL</w:t>
      </w:r>
      <w:r w:rsidRPr="0070512D">
        <w:rPr>
          <w:rFonts w:ascii="Arial" w:hAnsi="Arial" w:cs="Arial"/>
          <w:b/>
          <w:bCs/>
          <w:iCs/>
          <w:szCs w:val="24"/>
          <w:lang w:val="fr-FR"/>
        </w:rPr>
        <w:t xml:space="preserve">OMINO CORTÉS   </w:t>
      </w:r>
    </w:p>
    <w:sectPr w:rsidR="004C137E" w:rsidRPr="0070512D" w:rsidSect="000975BD">
      <w:headerReference w:type="default" r:id="rId12"/>
      <w:footerReference w:type="default" r:id="rId13"/>
      <w:headerReference w:type="first" r:id="rId14"/>
      <w:pgSz w:w="12242" w:h="18722" w:code="123"/>
      <w:pgMar w:top="1701" w:right="1701" w:bottom="1361" w:left="2268" w:header="680" w:footer="6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822E9" w14:textId="77777777" w:rsidR="00464392" w:rsidRDefault="00464392" w:rsidP="004C137E">
      <w:r>
        <w:separator/>
      </w:r>
    </w:p>
  </w:endnote>
  <w:endnote w:type="continuationSeparator" w:id="0">
    <w:p w14:paraId="6DEE275B" w14:textId="77777777" w:rsidR="00464392" w:rsidRDefault="00464392" w:rsidP="004C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ngLiU-ExtB">
    <w:panose1 w:val="02020500000000000000"/>
    <w:charset w:val="88"/>
    <w:family w:val="roman"/>
    <w:pitch w:val="variable"/>
    <w:sig w:usb0="8000002F" w:usb1="0A080008" w:usb2="00000010" w:usb3="00000000" w:csb0="00100001" w:csb1="00000000"/>
  </w:font>
  <w:font w:name="HiddenHorzOCR">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22BE" w14:textId="77777777" w:rsidR="004739D1" w:rsidRPr="006E2E6A" w:rsidRDefault="004739D1" w:rsidP="004C137E">
    <w:pPr>
      <w:pStyle w:val="Piedepgina"/>
      <w:tabs>
        <w:tab w:val="left" w:pos="1064"/>
      </w:tabs>
      <w:jc w:val="right"/>
      <w:rPr>
        <w:rFonts w:ascii="Arial" w:hAnsi="Arial" w:cs="Arial"/>
        <w:lang w:val="es-ES_tradnl"/>
      </w:rPr>
    </w:pPr>
    <w:r w:rsidRPr="006E2E6A">
      <w:rPr>
        <w:rFonts w:ascii="Arial" w:hAnsi="Arial" w:cs="Arial"/>
        <w:lang w:val="es-ES_tradnl"/>
      </w:rPr>
      <w:fldChar w:fldCharType="begin"/>
    </w:r>
    <w:r w:rsidRPr="006E2E6A">
      <w:rPr>
        <w:rFonts w:ascii="Arial" w:hAnsi="Arial" w:cs="Arial"/>
        <w:lang w:val="es-ES_tradnl"/>
      </w:rPr>
      <w:instrText xml:space="preserve"> PAGE </w:instrText>
    </w:r>
    <w:r w:rsidRPr="006E2E6A">
      <w:rPr>
        <w:rFonts w:ascii="Arial" w:hAnsi="Arial" w:cs="Arial"/>
        <w:lang w:val="es-ES_tradnl"/>
      </w:rPr>
      <w:fldChar w:fldCharType="separate"/>
    </w:r>
    <w:r w:rsidR="00930AAB">
      <w:rPr>
        <w:rFonts w:ascii="Arial" w:hAnsi="Arial" w:cs="Arial"/>
        <w:noProof/>
        <w:lang w:val="es-ES_tradnl"/>
      </w:rPr>
      <w:t>22</w:t>
    </w:r>
    <w:r w:rsidRPr="006E2E6A">
      <w:rPr>
        <w:rFonts w:ascii="Arial" w:hAnsi="Arial" w:cs="Arial"/>
      </w:rPr>
      <w:fldChar w:fldCharType="end"/>
    </w:r>
  </w:p>
  <w:p w14:paraId="3591CDAF" w14:textId="77777777" w:rsidR="004739D1" w:rsidRDefault="004739D1" w:rsidP="004C137E">
    <w:pPr>
      <w:pStyle w:val="Piedepgina"/>
      <w:tabs>
        <w:tab w:val="clear" w:pos="4252"/>
        <w:tab w:val="clear" w:pos="8504"/>
        <w:tab w:val="left" w:pos="1064"/>
      </w:tabs>
    </w:pPr>
  </w:p>
  <w:p w14:paraId="358C7363" w14:textId="77777777" w:rsidR="004739D1" w:rsidRDefault="004739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81182" w14:textId="77777777" w:rsidR="00464392" w:rsidRDefault="00464392" w:rsidP="004C137E">
      <w:r>
        <w:separator/>
      </w:r>
    </w:p>
  </w:footnote>
  <w:footnote w:type="continuationSeparator" w:id="0">
    <w:p w14:paraId="11F707B4" w14:textId="77777777" w:rsidR="00464392" w:rsidRDefault="00464392" w:rsidP="004C137E">
      <w:r>
        <w:continuationSeparator/>
      </w:r>
    </w:p>
  </w:footnote>
  <w:footnote w:id="1">
    <w:p w14:paraId="4D3B026E" w14:textId="77777777" w:rsidR="004739D1" w:rsidRPr="00A518AD" w:rsidRDefault="004739D1" w:rsidP="00770B8E">
      <w:pPr>
        <w:pStyle w:val="Textonotapie"/>
        <w:rPr>
          <w:lang w:val="es-MX"/>
        </w:rPr>
      </w:pPr>
      <w:r w:rsidRPr="00A518AD">
        <w:rPr>
          <w:rStyle w:val="Refdenotaalpie"/>
          <w:rFonts w:ascii="Arial" w:hAnsi="Arial"/>
          <w:sz w:val="16"/>
          <w:szCs w:val="16"/>
        </w:rPr>
        <w:footnoteRef/>
      </w:r>
      <w:r w:rsidRPr="00A518AD">
        <w:t xml:space="preserve"> Las presentes diligencias reposan en el expediente digital contenido en la herramienta electrónica </w:t>
      </w:r>
      <w:proofErr w:type="spellStart"/>
      <w:r w:rsidRPr="00A518AD">
        <w:t>Samai</w:t>
      </w:r>
      <w:proofErr w:type="spellEnd"/>
      <w:r w:rsidRPr="00A518AD">
        <w:t>.</w:t>
      </w:r>
    </w:p>
  </w:footnote>
  <w:footnote w:id="2">
    <w:p w14:paraId="6BD90F0C" w14:textId="77777777" w:rsidR="004739D1" w:rsidRPr="00A518AD" w:rsidRDefault="004739D1" w:rsidP="00322905">
      <w:pPr>
        <w:pStyle w:val="Textonotapie"/>
        <w:rPr>
          <w:lang w:val="es-MX"/>
        </w:rPr>
      </w:pPr>
      <w:r w:rsidRPr="00A518AD">
        <w:rPr>
          <w:rStyle w:val="Refdenotaalpie"/>
          <w:rFonts w:ascii="Arial" w:hAnsi="Arial"/>
          <w:sz w:val="16"/>
          <w:szCs w:val="16"/>
        </w:rPr>
        <w:footnoteRef/>
      </w:r>
      <w:r w:rsidRPr="00A518AD">
        <w:t xml:space="preserve"> </w:t>
      </w:r>
      <w:r w:rsidRPr="00A518AD">
        <w:rPr>
          <w:lang w:val="es-MX"/>
        </w:rPr>
        <w:t xml:space="preserve">Visible a índice </w:t>
      </w:r>
      <w:r>
        <w:rPr>
          <w:lang w:val="es-MX"/>
        </w:rPr>
        <w:t>5</w:t>
      </w:r>
      <w:r w:rsidRPr="00A518AD">
        <w:rPr>
          <w:lang w:val="es-MX"/>
        </w:rPr>
        <w:t xml:space="preserve"> de la herramienta electrónica </w:t>
      </w:r>
      <w:proofErr w:type="spellStart"/>
      <w:r w:rsidRPr="00A518AD">
        <w:rPr>
          <w:lang w:val="es-MX"/>
        </w:rPr>
        <w:t>Samai</w:t>
      </w:r>
      <w:proofErr w:type="spellEnd"/>
      <w:r w:rsidRPr="00A518AD">
        <w:rPr>
          <w:lang w:val="es-MX"/>
        </w:rPr>
        <w:t>.</w:t>
      </w:r>
    </w:p>
  </w:footnote>
  <w:footnote w:id="3">
    <w:p w14:paraId="01233E71" w14:textId="77777777" w:rsidR="004739D1" w:rsidRPr="00A518AD" w:rsidRDefault="004739D1" w:rsidP="00322905">
      <w:pPr>
        <w:pStyle w:val="Textonotapie"/>
        <w:rPr>
          <w:lang w:val="es-MX"/>
        </w:rPr>
      </w:pPr>
      <w:r w:rsidRPr="00A518AD">
        <w:rPr>
          <w:rStyle w:val="Refdenotaalpie"/>
          <w:rFonts w:ascii="Arial" w:hAnsi="Arial"/>
          <w:sz w:val="16"/>
          <w:szCs w:val="16"/>
        </w:rPr>
        <w:footnoteRef/>
      </w:r>
      <w:r w:rsidRPr="00A518AD">
        <w:t xml:space="preserve"> </w:t>
      </w:r>
      <w:r w:rsidRPr="00A518AD">
        <w:rPr>
          <w:lang w:val="es-MX"/>
        </w:rPr>
        <w:t xml:space="preserve">Visible a índice </w:t>
      </w:r>
      <w:r>
        <w:rPr>
          <w:lang w:val="es-MX"/>
        </w:rPr>
        <w:t>14</w:t>
      </w:r>
      <w:r w:rsidRPr="00A518AD">
        <w:rPr>
          <w:lang w:val="es-MX"/>
        </w:rPr>
        <w:t xml:space="preserve"> de la herramienta electrónica </w:t>
      </w:r>
      <w:proofErr w:type="spellStart"/>
      <w:r w:rsidRPr="00A518AD">
        <w:rPr>
          <w:lang w:val="es-MX"/>
        </w:rPr>
        <w:t>Samai</w:t>
      </w:r>
      <w:proofErr w:type="spellEnd"/>
      <w:r w:rsidRPr="00A518AD">
        <w:rPr>
          <w:lang w:val="es-MX"/>
        </w:rPr>
        <w:t xml:space="preserve">. </w:t>
      </w:r>
    </w:p>
  </w:footnote>
  <w:footnote w:id="4">
    <w:p w14:paraId="401F2AED" w14:textId="77777777" w:rsidR="004739D1" w:rsidRPr="00A518AD" w:rsidRDefault="004739D1" w:rsidP="00770B8E">
      <w:pPr>
        <w:pStyle w:val="Textonotapie"/>
      </w:pPr>
      <w:r w:rsidRPr="00A518AD">
        <w:rPr>
          <w:rStyle w:val="Refdenotaalpie"/>
          <w:rFonts w:ascii="Arial" w:hAnsi="Arial"/>
          <w:sz w:val="16"/>
          <w:szCs w:val="16"/>
        </w:rPr>
        <w:footnoteRef/>
      </w:r>
      <w:r w:rsidRPr="00A518AD">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06BE9095" w14:textId="77777777" w:rsidR="004739D1" w:rsidRPr="00A518AD" w:rsidRDefault="004739D1" w:rsidP="00770B8E">
      <w:pPr>
        <w:pStyle w:val="Textonotapie"/>
      </w:pPr>
      <w:r w:rsidRPr="00A518AD">
        <w:t>Sin embargo, cuando ambas partes hayan apelado toda la sentencia o la que no apeló hubiere adherido al recurso, el superior resolverá sin limitaciones.</w:t>
      </w:r>
    </w:p>
    <w:p w14:paraId="57BD51D6" w14:textId="77777777" w:rsidR="004739D1" w:rsidRPr="00A518AD" w:rsidRDefault="004739D1" w:rsidP="00770B8E">
      <w:pPr>
        <w:pStyle w:val="Textonotapie"/>
      </w:pPr>
      <w:r w:rsidRPr="00A518AD">
        <w:t>En la apelación de autos, el superior sólo tendrá competencia para tramitar y decidir el recurso, condenar en costas y ordenar copias.</w:t>
      </w:r>
    </w:p>
    <w:p w14:paraId="14F950F1" w14:textId="77777777" w:rsidR="004739D1" w:rsidRPr="00A518AD" w:rsidRDefault="004739D1" w:rsidP="00770B8E">
      <w:pPr>
        <w:pStyle w:val="Textonotapie"/>
      </w:pPr>
      <w:r w:rsidRPr="00A518AD">
        <w:t>El juez no podrá hacer más desfavorable la situación del apelante único, salvo que en razón de la modificación fuera indispensable reformar puntos íntimamente relacionados con ella.</w:t>
      </w:r>
    </w:p>
    <w:p w14:paraId="3BA2EAFE" w14:textId="77777777" w:rsidR="004739D1" w:rsidRPr="00A518AD" w:rsidRDefault="004739D1" w:rsidP="00770B8E">
      <w:pPr>
        <w:pStyle w:val="Textonotapie"/>
      </w:pPr>
      <w:r w:rsidRPr="00A518AD">
        <w:t>En el trámite de la apelación no se podrán promover incidentes, salvo el de recusación. Las nulidades procesales deberán alegarse durante la audiencia.»</w:t>
      </w:r>
    </w:p>
  </w:footnote>
  <w:footnote w:id="5">
    <w:p w14:paraId="741DEA03" w14:textId="77777777" w:rsidR="004739D1" w:rsidRPr="004130A9" w:rsidRDefault="004739D1" w:rsidP="00836E2E">
      <w:pPr>
        <w:pStyle w:val="Textonotapie"/>
        <w:rPr>
          <w:rFonts w:ascii="Times New Roman" w:hAnsi="Times New Roman" w:cs="Times New Roman"/>
          <w:i/>
          <w:iCs w:val="0"/>
        </w:rPr>
      </w:pPr>
      <w:r w:rsidRPr="004130A9">
        <w:rPr>
          <w:rStyle w:val="Refdenotaalpie"/>
          <w:rFonts w:cs="Times New Roman"/>
          <w:iCs w:val="0"/>
        </w:rPr>
        <w:footnoteRef/>
      </w:r>
      <w:r w:rsidRPr="004130A9">
        <w:rPr>
          <w:rFonts w:ascii="Times New Roman" w:hAnsi="Times New Roman" w:cs="Times New Roman"/>
          <w:iCs w:val="0"/>
        </w:rPr>
        <w:t xml:space="preserve"> Sentencia T-105 de 2002, M. P. Jaime Araújo Rentería.</w:t>
      </w:r>
    </w:p>
  </w:footnote>
  <w:footnote w:id="6">
    <w:p w14:paraId="3AA769D4" w14:textId="77777777" w:rsidR="004739D1" w:rsidRPr="002D372C" w:rsidRDefault="004739D1" w:rsidP="002D0E75">
      <w:pPr>
        <w:pStyle w:val="Textonotapie"/>
        <w:rPr>
          <w:color w:val="000000"/>
          <w:sz w:val="20"/>
          <w:szCs w:val="20"/>
        </w:rPr>
      </w:pPr>
      <w:r w:rsidRPr="002D372C">
        <w:rPr>
          <w:rStyle w:val="Refdenotaalpie"/>
          <w:rFonts w:ascii="Arial" w:hAnsi="Arial"/>
          <w:color w:val="000000"/>
          <w:sz w:val="16"/>
        </w:rPr>
        <w:footnoteRef/>
      </w:r>
      <w:r w:rsidRPr="002D372C">
        <w:rPr>
          <w:color w:val="000000"/>
        </w:rPr>
        <w:t xml:space="preserve"> Que entró en vigor el 3 de enero de 1976, aprobado por Colombia mediante </w:t>
      </w:r>
      <w:smartTag w:uri="urn:schemas-microsoft-com:office:smarttags" w:element="PersonName">
        <w:smartTagPr>
          <w:attr w:name="ProductID" w:val="la Ley"/>
        </w:smartTagPr>
        <w:r w:rsidRPr="002D372C">
          <w:rPr>
            <w:color w:val="000000"/>
          </w:rPr>
          <w:t>la Ley</w:t>
        </w:r>
      </w:smartTag>
      <w:r w:rsidRPr="002D372C">
        <w:rPr>
          <w:color w:val="000000"/>
        </w:rPr>
        <w:t xml:space="preserve"> 74 de 1.968 y ratificado el 29 de octubre de 1969, en el que se dispuso que </w:t>
      </w:r>
      <w:r w:rsidRPr="002D372C">
        <w:rPr>
          <w:i/>
          <w:color w:val="000000"/>
        </w:rPr>
        <w:t>«Los Estados partes en el presente pacto reconocen el derecho de toda persona al goce de condiciones de trabajo equitativas».</w:t>
      </w:r>
    </w:p>
  </w:footnote>
  <w:footnote w:id="7">
    <w:p w14:paraId="4393C3DB" w14:textId="77777777" w:rsidR="004739D1" w:rsidRDefault="004739D1" w:rsidP="002D0E75">
      <w:pPr>
        <w:pStyle w:val="Textonotapie"/>
      </w:pPr>
      <w:r>
        <w:rPr>
          <w:rStyle w:val="Refdenotaalpie"/>
          <w:rFonts w:ascii="Arial" w:hAnsi="Arial"/>
          <w:sz w:val="16"/>
        </w:rPr>
        <w:footnoteRef/>
      </w:r>
      <w:r>
        <w:t xml:space="preserve"> Sentencia SU-519 de 1997, M. P. José Gregorio Hernández Galindo.</w:t>
      </w:r>
    </w:p>
  </w:footnote>
  <w:footnote w:id="8">
    <w:p w14:paraId="16CD7A3C" w14:textId="77777777" w:rsidR="004739D1" w:rsidRDefault="004739D1" w:rsidP="002D0E75">
      <w:pPr>
        <w:pStyle w:val="Textonotapie"/>
      </w:pPr>
      <w:r>
        <w:rPr>
          <w:rStyle w:val="Refdenotaalpie"/>
          <w:rFonts w:ascii="Arial" w:hAnsi="Arial"/>
          <w:sz w:val="16"/>
        </w:rPr>
        <w:footnoteRef/>
      </w:r>
      <w:r>
        <w:t xml:space="preserve"> Estas reglas jurisprudenciales fueron reiteradas por la Corte Constitucional en la sentencia T-067 de 2001, M. P. Alejandro Martínez Caballero.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27AD" w14:textId="77777777" w:rsidR="004739D1" w:rsidRPr="002A67A8" w:rsidRDefault="004739D1" w:rsidP="007C2F1A">
    <w:pPr>
      <w:pStyle w:val="Encabezado"/>
      <w:jc w:val="center"/>
      <w:rPr>
        <w:rFonts w:ascii="Arial" w:hAnsi="Arial" w:cs="Arial"/>
        <w:sz w:val="16"/>
        <w:szCs w:val="16"/>
      </w:rPr>
    </w:pPr>
    <w:r w:rsidRPr="002A67A8">
      <w:rPr>
        <w:rFonts w:ascii="Arial" w:hAnsi="Arial" w:cs="Arial"/>
        <w:noProof/>
        <w:sz w:val="16"/>
        <w:szCs w:val="16"/>
        <w:lang w:val="es-CO" w:eastAsia="es-CO"/>
      </w:rPr>
      <w:drawing>
        <wp:anchor distT="0" distB="0" distL="114300" distR="114300" simplePos="0" relativeHeight="251663360" behindDoc="0" locked="0" layoutInCell="1" allowOverlap="1" wp14:anchorId="1910340C" wp14:editId="1DA96530">
          <wp:simplePos x="0" y="0"/>
          <wp:positionH relativeFrom="margin">
            <wp:align>left</wp:align>
          </wp:positionH>
          <wp:positionV relativeFrom="paragraph">
            <wp:posOffset>-232934</wp:posOffset>
          </wp:positionV>
          <wp:extent cx="930275" cy="867410"/>
          <wp:effectExtent l="0" t="0" r="0" b="8890"/>
          <wp:wrapSquare wrapText="bothSides"/>
          <wp:docPr id="4" name="Imagen 4"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7A8">
      <w:rPr>
        <w:rFonts w:ascii="Arial" w:hAnsi="Arial" w:cs="Arial"/>
        <w:sz w:val="16"/>
        <w:szCs w:val="16"/>
      </w:rPr>
      <w:fldChar w:fldCharType="begin"/>
    </w:r>
    <w:r w:rsidRPr="002A67A8">
      <w:rPr>
        <w:rFonts w:ascii="Arial" w:hAnsi="Arial" w:cs="Arial"/>
        <w:sz w:val="16"/>
        <w:szCs w:val="16"/>
      </w:rPr>
      <w:instrText>PAGE   \* MERGEFORMAT</w:instrText>
    </w:r>
    <w:r w:rsidRPr="002A67A8">
      <w:rPr>
        <w:rFonts w:ascii="Arial" w:hAnsi="Arial" w:cs="Arial"/>
        <w:sz w:val="16"/>
        <w:szCs w:val="16"/>
      </w:rPr>
      <w:fldChar w:fldCharType="separate"/>
    </w:r>
    <w:r w:rsidR="00930AAB">
      <w:rPr>
        <w:rFonts w:ascii="Arial" w:hAnsi="Arial" w:cs="Arial"/>
        <w:noProof/>
        <w:sz w:val="16"/>
        <w:szCs w:val="16"/>
      </w:rPr>
      <w:t>22</w:t>
    </w:r>
    <w:r w:rsidRPr="002A67A8">
      <w:rPr>
        <w:rFonts w:ascii="Arial" w:hAnsi="Arial" w:cs="Arial"/>
        <w:sz w:val="16"/>
        <w:szCs w:val="16"/>
      </w:rPr>
      <w:fldChar w:fldCharType="end"/>
    </w:r>
  </w:p>
  <w:p w14:paraId="141706AB" w14:textId="77777777" w:rsidR="004739D1" w:rsidRPr="002A67A8" w:rsidRDefault="004739D1" w:rsidP="007C2F1A">
    <w:pPr>
      <w:pStyle w:val="Encabezado"/>
      <w:rPr>
        <w:rFonts w:ascii="Arial" w:hAnsi="Arial" w:cs="Arial"/>
        <w:sz w:val="16"/>
        <w:szCs w:val="16"/>
      </w:rPr>
    </w:pPr>
  </w:p>
  <w:p w14:paraId="52679A66" w14:textId="77777777" w:rsidR="004739D1" w:rsidRPr="002A67A8" w:rsidRDefault="004739D1" w:rsidP="007C2F1A">
    <w:pPr>
      <w:jc w:val="right"/>
      <w:rPr>
        <w:rFonts w:ascii="Arial" w:eastAsia="Dotum" w:hAnsi="Arial" w:cs="Arial"/>
        <w:b/>
        <w:bCs/>
        <w:sz w:val="16"/>
        <w:szCs w:val="16"/>
      </w:rPr>
    </w:pPr>
    <w:r w:rsidRPr="002A67A8">
      <w:rPr>
        <w:rFonts w:ascii="Arial" w:eastAsia="Dotum" w:hAnsi="Arial" w:cs="Arial"/>
        <w:b/>
        <w:bCs/>
        <w:sz w:val="16"/>
        <w:szCs w:val="16"/>
      </w:rPr>
      <w:t xml:space="preserve">Nº Interno: </w:t>
    </w:r>
    <w:r w:rsidRPr="002A67A8">
      <w:rPr>
        <w:rFonts w:ascii="Arial" w:eastAsia="Dotum" w:hAnsi="Arial" w:cs="Arial"/>
        <w:bCs/>
        <w:sz w:val="16"/>
        <w:szCs w:val="16"/>
      </w:rPr>
      <w:t>2886-2023</w:t>
    </w:r>
  </w:p>
  <w:p w14:paraId="6B9B1172" w14:textId="77777777" w:rsidR="004739D1" w:rsidRPr="002A67A8" w:rsidRDefault="004739D1" w:rsidP="007C2F1A">
    <w:pPr>
      <w:jc w:val="right"/>
      <w:rPr>
        <w:rFonts w:ascii="Arial" w:hAnsi="Arial" w:cs="Arial"/>
        <w:sz w:val="16"/>
        <w:szCs w:val="16"/>
      </w:rPr>
    </w:pPr>
    <w:r w:rsidRPr="002A67A8">
      <w:rPr>
        <w:rFonts w:ascii="Arial" w:eastAsia="Dotum" w:hAnsi="Arial" w:cs="Arial"/>
        <w:b/>
        <w:bCs/>
        <w:sz w:val="16"/>
        <w:szCs w:val="16"/>
      </w:rPr>
      <w:t xml:space="preserve">Demandante: </w:t>
    </w:r>
    <w:r w:rsidRPr="002A67A8">
      <w:rPr>
        <w:rFonts w:ascii="Arial" w:hAnsi="Arial" w:cs="Arial"/>
        <w:sz w:val="16"/>
        <w:szCs w:val="16"/>
        <w:shd w:val="clear" w:color="auto" w:fill="FFFFFF"/>
      </w:rPr>
      <w:t>Alcira Quitian Rojas</w:t>
    </w:r>
    <w:r w:rsidRPr="002A67A8">
      <w:rPr>
        <w:rFonts w:ascii="Arial" w:eastAsia="Dotum" w:hAnsi="Arial" w:cs="Arial"/>
        <w:b/>
        <w:bCs/>
        <w:sz w:val="16"/>
        <w:szCs w:val="16"/>
      </w:rPr>
      <w:br/>
      <w:t>Demandada:</w:t>
    </w:r>
    <w:r w:rsidRPr="002A67A8">
      <w:rPr>
        <w:rFonts w:ascii="Arial" w:hAnsi="Arial" w:cs="Arial"/>
        <w:sz w:val="16"/>
        <w:szCs w:val="16"/>
      </w:rPr>
      <w:t xml:space="preserve"> </w:t>
    </w:r>
    <w:r w:rsidR="002A67A8" w:rsidRPr="002A67A8">
      <w:rPr>
        <w:rFonts w:ascii="Arial" w:hAnsi="Arial" w:cs="Arial"/>
        <w:sz w:val="16"/>
        <w:szCs w:val="16"/>
        <w:shd w:val="clear" w:color="auto" w:fill="FFFFFF"/>
      </w:rPr>
      <w:t>Aerocivil</w:t>
    </w:r>
  </w:p>
  <w:p w14:paraId="36F92CD0" w14:textId="77777777" w:rsidR="004739D1" w:rsidRPr="002A67A8" w:rsidRDefault="004739D1" w:rsidP="004C137E">
    <w:pPr>
      <w:pStyle w:val="Encabezado"/>
      <w:rPr>
        <w:rFonts w:ascii="Arial" w:hAnsi="Arial" w:cs="Arial"/>
        <w:spacing w:val="-3"/>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0E69F" w14:textId="77777777" w:rsidR="004739D1" w:rsidRPr="000975BD" w:rsidRDefault="004739D1" w:rsidP="004C137E">
    <w:pPr>
      <w:overflowPunct/>
      <w:autoSpaceDE/>
      <w:autoSpaceDN/>
      <w:adjustRightInd/>
      <w:spacing w:line="276" w:lineRule="auto"/>
      <w:textAlignment w:val="auto"/>
      <w:rPr>
        <w:rFonts w:ascii="Arial" w:hAnsi="Arial" w:cs="Arial"/>
        <w:b/>
        <w:szCs w:val="24"/>
        <w:lang w:val="es-ES_tradnl"/>
      </w:rPr>
    </w:pPr>
    <w:r>
      <w:rPr>
        <w:noProof/>
        <w:lang w:val="es-CO" w:eastAsia="es-CO"/>
      </w:rPr>
      <w:drawing>
        <wp:anchor distT="0" distB="0" distL="114300" distR="114300" simplePos="0" relativeHeight="251661312" behindDoc="0" locked="0" layoutInCell="1" allowOverlap="1" wp14:anchorId="069B9817" wp14:editId="1A265FEF">
          <wp:simplePos x="0" y="0"/>
          <wp:positionH relativeFrom="margin">
            <wp:posOffset>-102358</wp:posOffset>
          </wp:positionH>
          <wp:positionV relativeFrom="paragraph">
            <wp:posOffset>-149964</wp:posOffset>
          </wp:positionV>
          <wp:extent cx="1238250" cy="1154430"/>
          <wp:effectExtent l="0" t="0" r="0" b="0"/>
          <wp:wrapSquare wrapText="bothSides"/>
          <wp:docPr id="12" name="Imagen 12"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C25F3" w14:textId="77777777" w:rsidR="004739D1" w:rsidRPr="000975BD" w:rsidRDefault="004739D1" w:rsidP="004C137E">
    <w:pPr>
      <w:overflowPunct/>
      <w:autoSpaceDE/>
      <w:autoSpaceDN/>
      <w:adjustRightInd/>
      <w:spacing w:line="276" w:lineRule="auto"/>
      <w:ind w:left="1701"/>
      <w:jc w:val="center"/>
      <w:textAlignment w:val="auto"/>
      <w:rPr>
        <w:rFonts w:ascii="Arial" w:hAnsi="Arial" w:cs="Arial"/>
        <w:szCs w:val="24"/>
        <w:lang w:val="es-ES_tradnl"/>
      </w:rPr>
    </w:pPr>
    <w:r w:rsidRPr="000975BD">
      <w:rPr>
        <w:rFonts w:ascii="Arial" w:hAnsi="Arial" w:cs="Arial"/>
        <w:szCs w:val="24"/>
        <w:lang w:val="es-ES_tradnl"/>
      </w:rPr>
      <w:t>CONSEJO DE ESTADO</w:t>
    </w:r>
  </w:p>
  <w:p w14:paraId="70F899FD" w14:textId="77777777" w:rsidR="004739D1" w:rsidRPr="000975BD" w:rsidRDefault="004739D1" w:rsidP="004C137E">
    <w:pPr>
      <w:overflowPunct/>
      <w:autoSpaceDE/>
      <w:autoSpaceDN/>
      <w:adjustRightInd/>
      <w:spacing w:line="276" w:lineRule="auto"/>
      <w:ind w:left="1701"/>
      <w:jc w:val="center"/>
      <w:textAlignment w:val="auto"/>
      <w:rPr>
        <w:rFonts w:ascii="Arial" w:hAnsi="Arial" w:cs="Arial"/>
        <w:szCs w:val="24"/>
      </w:rPr>
    </w:pPr>
    <w:r w:rsidRPr="000975BD">
      <w:rPr>
        <w:rFonts w:ascii="Arial" w:hAnsi="Arial" w:cs="Arial"/>
        <w:szCs w:val="24"/>
      </w:rPr>
      <w:t>SALA DE LO CONTENCIOSO-ADMINISTRATIVO</w:t>
    </w:r>
  </w:p>
  <w:p w14:paraId="0C388064" w14:textId="77777777" w:rsidR="004739D1" w:rsidRPr="000975BD" w:rsidRDefault="004739D1" w:rsidP="004C137E">
    <w:pPr>
      <w:overflowPunct/>
      <w:autoSpaceDE/>
      <w:autoSpaceDN/>
      <w:adjustRightInd/>
      <w:spacing w:line="276" w:lineRule="auto"/>
      <w:ind w:left="1701"/>
      <w:jc w:val="center"/>
      <w:textAlignment w:val="auto"/>
      <w:rPr>
        <w:rFonts w:ascii="Arial" w:hAnsi="Arial" w:cs="Arial"/>
        <w:szCs w:val="24"/>
      </w:rPr>
    </w:pPr>
    <w:r w:rsidRPr="000975BD">
      <w:rPr>
        <w:rFonts w:ascii="Arial" w:hAnsi="Arial" w:cs="Arial"/>
        <w:szCs w:val="24"/>
      </w:rPr>
      <w:t>SECCIÓN SEGUNDA</w:t>
    </w:r>
    <w:r>
      <w:rPr>
        <w:rFonts w:ascii="Arial" w:hAnsi="Arial" w:cs="Arial"/>
        <w:szCs w:val="24"/>
      </w:rPr>
      <w:t xml:space="preserve"> – SUBSECCIÓN B</w:t>
    </w:r>
  </w:p>
  <w:p w14:paraId="6EA22B02" w14:textId="77777777" w:rsidR="004739D1" w:rsidRDefault="004739D1" w:rsidP="004C137E">
    <w:pPr>
      <w:pStyle w:val="Encabezado"/>
      <w:rPr>
        <w:rFonts w:ascii="Arial" w:hAnsi="Arial" w:cs="Arial"/>
        <w:sz w:val="24"/>
        <w:szCs w:val="24"/>
      </w:rPr>
    </w:pPr>
  </w:p>
  <w:p w14:paraId="5E58CBC8" w14:textId="77777777" w:rsidR="004739D1" w:rsidRPr="000975BD" w:rsidRDefault="004739D1" w:rsidP="004C137E">
    <w:pPr>
      <w:pStyle w:val="Encabezad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12053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A157DF6"/>
    <w:multiLevelType w:val="hybridMultilevel"/>
    <w:tmpl w:val="D9841858"/>
    <w:lvl w:ilvl="0" w:tplc="66F0A1CE">
      <w:start w:val="1"/>
      <w:numFmt w:val="decimal"/>
      <w:lvlText w:val="%1."/>
      <w:lvlJc w:val="left"/>
      <w:rPr>
        <w:rFonts w:ascii="Times New Roman" w:eastAsia="Times New Roman" w:hAnsi="Times New Roman" w:cs="Times New Roman" w:hint="default"/>
        <w:b w:val="0"/>
        <w:bCs/>
        <w:i w:val="0"/>
        <w:strike w:val="0"/>
        <w:dstrike w:val="0"/>
        <w:color w:val="000000"/>
        <w:sz w:val="20"/>
        <w:szCs w:val="20"/>
        <w:u w:val="none" w:color="000000"/>
        <w:vertAlign w:val="baseline"/>
      </w:rPr>
    </w:lvl>
    <w:lvl w:ilvl="1" w:tplc="ED36DAEA">
      <w:start w:val="1"/>
      <w:numFmt w:val="lowerLetter"/>
      <w:lvlText w:val="%2"/>
      <w:lvlJc w:val="left"/>
      <w:pPr>
        <w:ind w:left="1188"/>
      </w:pPr>
      <w:rPr>
        <w:rFonts w:ascii="Century Gothic" w:eastAsia="Times New Roman" w:hAnsi="Century Gothic" w:cs="Century Gothic"/>
        <w:b/>
        <w:bCs/>
        <w:i w:val="0"/>
        <w:strike w:val="0"/>
        <w:dstrike w:val="0"/>
        <w:color w:val="000000"/>
        <w:sz w:val="16"/>
        <w:szCs w:val="16"/>
        <w:u w:val="none" w:color="000000"/>
        <w:vertAlign w:val="baseline"/>
      </w:rPr>
    </w:lvl>
    <w:lvl w:ilvl="2" w:tplc="D67E2EC6">
      <w:start w:val="1"/>
      <w:numFmt w:val="lowerRoman"/>
      <w:lvlText w:val="%3"/>
      <w:lvlJc w:val="left"/>
      <w:pPr>
        <w:ind w:left="1908"/>
      </w:pPr>
      <w:rPr>
        <w:rFonts w:ascii="Century Gothic" w:eastAsia="Times New Roman" w:hAnsi="Century Gothic" w:cs="Century Gothic"/>
        <w:b/>
        <w:bCs/>
        <w:i w:val="0"/>
        <w:strike w:val="0"/>
        <w:dstrike w:val="0"/>
        <w:color w:val="000000"/>
        <w:sz w:val="16"/>
        <w:szCs w:val="16"/>
        <w:u w:val="none" w:color="000000"/>
        <w:vertAlign w:val="baseline"/>
      </w:rPr>
    </w:lvl>
    <w:lvl w:ilvl="3" w:tplc="AE601C70">
      <w:start w:val="1"/>
      <w:numFmt w:val="decimal"/>
      <w:lvlText w:val="%4"/>
      <w:lvlJc w:val="left"/>
      <w:pPr>
        <w:ind w:left="2628"/>
      </w:pPr>
      <w:rPr>
        <w:rFonts w:ascii="Century Gothic" w:eastAsia="Times New Roman" w:hAnsi="Century Gothic" w:cs="Century Gothic"/>
        <w:b/>
        <w:bCs/>
        <w:i w:val="0"/>
        <w:strike w:val="0"/>
        <w:dstrike w:val="0"/>
        <w:color w:val="000000"/>
        <w:sz w:val="16"/>
        <w:szCs w:val="16"/>
        <w:u w:val="none" w:color="000000"/>
        <w:vertAlign w:val="baseline"/>
      </w:rPr>
    </w:lvl>
    <w:lvl w:ilvl="4" w:tplc="7952ACB6">
      <w:start w:val="1"/>
      <w:numFmt w:val="lowerLetter"/>
      <w:lvlText w:val="%5"/>
      <w:lvlJc w:val="left"/>
      <w:pPr>
        <w:ind w:left="3348"/>
      </w:pPr>
      <w:rPr>
        <w:rFonts w:ascii="Century Gothic" w:eastAsia="Times New Roman" w:hAnsi="Century Gothic" w:cs="Century Gothic"/>
        <w:b/>
        <w:bCs/>
        <w:i w:val="0"/>
        <w:strike w:val="0"/>
        <w:dstrike w:val="0"/>
        <w:color w:val="000000"/>
        <w:sz w:val="16"/>
        <w:szCs w:val="16"/>
        <w:u w:val="none" w:color="000000"/>
        <w:vertAlign w:val="baseline"/>
      </w:rPr>
    </w:lvl>
    <w:lvl w:ilvl="5" w:tplc="3D6E1054">
      <w:start w:val="1"/>
      <w:numFmt w:val="lowerRoman"/>
      <w:lvlText w:val="%6"/>
      <w:lvlJc w:val="left"/>
      <w:pPr>
        <w:ind w:left="4068"/>
      </w:pPr>
      <w:rPr>
        <w:rFonts w:ascii="Century Gothic" w:eastAsia="Times New Roman" w:hAnsi="Century Gothic" w:cs="Century Gothic"/>
        <w:b/>
        <w:bCs/>
        <w:i w:val="0"/>
        <w:strike w:val="0"/>
        <w:dstrike w:val="0"/>
        <w:color w:val="000000"/>
        <w:sz w:val="16"/>
        <w:szCs w:val="16"/>
        <w:u w:val="none" w:color="000000"/>
        <w:vertAlign w:val="baseline"/>
      </w:rPr>
    </w:lvl>
    <w:lvl w:ilvl="6" w:tplc="DBAE23BC">
      <w:start w:val="1"/>
      <w:numFmt w:val="decimal"/>
      <w:lvlText w:val="%7"/>
      <w:lvlJc w:val="left"/>
      <w:pPr>
        <w:ind w:left="4788"/>
      </w:pPr>
      <w:rPr>
        <w:rFonts w:ascii="Century Gothic" w:eastAsia="Times New Roman" w:hAnsi="Century Gothic" w:cs="Century Gothic"/>
        <w:b/>
        <w:bCs/>
        <w:i w:val="0"/>
        <w:strike w:val="0"/>
        <w:dstrike w:val="0"/>
        <w:color w:val="000000"/>
        <w:sz w:val="16"/>
        <w:szCs w:val="16"/>
        <w:u w:val="none" w:color="000000"/>
        <w:vertAlign w:val="baseline"/>
      </w:rPr>
    </w:lvl>
    <w:lvl w:ilvl="7" w:tplc="3A8A1B54">
      <w:start w:val="1"/>
      <w:numFmt w:val="lowerLetter"/>
      <w:lvlText w:val="%8"/>
      <w:lvlJc w:val="left"/>
      <w:pPr>
        <w:ind w:left="5508"/>
      </w:pPr>
      <w:rPr>
        <w:rFonts w:ascii="Century Gothic" w:eastAsia="Times New Roman" w:hAnsi="Century Gothic" w:cs="Century Gothic"/>
        <w:b/>
        <w:bCs/>
        <w:i w:val="0"/>
        <w:strike w:val="0"/>
        <w:dstrike w:val="0"/>
        <w:color w:val="000000"/>
        <w:sz w:val="16"/>
        <w:szCs w:val="16"/>
        <w:u w:val="none" w:color="000000"/>
        <w:vertAlign w:val="baseline"/>
      </w:rPr>
    </w:lvl>
    <w:lvl w:ilvl="8" w:tplc="CA1E96CE">
      <w:start w:val="1"/>
      <w:numFmt w:val="lowerRoman"/>
      <w:lvlText w:val="%9"/>
      <w:lvlJc w:val="left"/>
      <w:pPr>
        <w:ind w:left="6228"/>
      </w:pPr>
      <w:rPr>
        <w:rFonts w:ascii="Century Gothic" w:eastAsia="Times New Roman" w:hAnsi="Century Gothic" w:cs="Century Gothic"/>
        <w:b/>
        <w:bCs/>
        <w:i w:val="0"/>
        <w:strike w:val="0"/>
        <w:dstrike w:val="0"/>
        <w:color w:val="000000"/>
        <w:sz w:val="16"/>
        <w:szCs w:val="16"/>
        <w:u w:val="none" w:color="000000"/>
        <w:vertAlign w:val="baseline"/>
      </w:rPr>
    </w:lvl>
  </w:abstractNum>
  <w:abstractNum w:abstractNumId="2">
    <w:nsid w:val="149A1BB6"/>
    <w:multiLevelType w:val="hybridMultilevel"/>
    <w:tmpl w:val="BADC1FFE"/>
    <w:lvl w:ilvl="0" w:tplc="806405D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14E54298"/>
    <w:multiLevelType w:val="hybridMultilevel"/>
    <w:tmpl w:val="EAB4B658"/>
    <w:lvl w:ilvl="0" w:tplc="F3F0C48C">
      <w:start w:val="8"/>
      <w:numFmt w:val="decimal"/>
      <w:lvlText w:val="%1."/>
      <w:lvlJc w:val="left"/>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204A058">
      <w:start w:val="1"/>
      <w:numFmt w:val="lowerLetter"/>
      <w:lvlText w:val="%2"/>
      <w:lvlJc w:val="left"/>
      <w:pPr>
        <w:ind w:left="1188"/>
      </w:pPr>
      <w:rPr>
        <w:rFonts w:ascii="Century Gothic" w:eastAsia="Times New Roman" w:hAnsi="Century Gothic" w:cs="Century Gothic"/>
        <w:b w:val="0"/>
        <w:i w:val="0"/>
        <w:strike w:val="0"/>
        <w:dstrike w:val="0"/>
        <w:color w:val="000000"/>
        <w:sz w:val="16"/>
        <w:szCs w:val="16"/>
        <w:u w:val="none" w:color="000000"/>
        <w:vertAlign w:val="baseline"/>
      </w:rPr>
    </w:lvl>
    <w:lvl w:ilvl="2" w:tplc="C6CAE0AA">
      <w:start w:val="1"/>
      <w:numFmt w:val="lowerRoman"/>
      <w:lvlText w:val="%3"/>
      <w:lvlJc w:val="left"/>
      <w:pPr>
        <w:ind w:left="1908"/>
      </w:pPr>
      <w:rPr>
        <w:rFonts w:ascii="Century Gothic" w:eastAsia="Times New Roman" w:hAnsi="Century Gothic" w:cs="Century Gothic"/>
        <w:b w:val="0"/>
        <w:i w:val="0"/>
        <w:strike w:val="0"/>
        <w:dstrike w:val="0"/>
        <w:color w:val="000000"/>
        <w:sz w:val="16"/>
        <w:szCs w:val="16"/>
        <w:u w:val="none" w:color="000000"/>
        <w:vertAlign w:val="baseline"/>
      </w:rPr>
    </w:lvl>
    <w:lvl w:ilvl="3" w:tplc="62D269FE">
      <w:start w:val="1"/>
      <w:numFmt w:val="decimal"/>
      <w:lvlText w:val="%4"/>
      <w:lvlJc w:val="left"/>
      <w:pPr>
        <w:ind w:left="2628"/>
      </w:pPr>
      <w:rPr>
        <w:rFonts w:ascii="Century Gothic" w:eastAsia="Times New Roman" w:hAnsi="Century Gothic" w:cs="Century Gothic"/>
        <w:b w:val="0"/>
        <w:i w:val="0"/>
        <w:strike w:val="0"/>
        <w:dstrike w:val="0"/>
        <w:color w:val="000000"/>
        <w:sz w:val="16"/>
        <w:szCs w:val="16"/>
        <w:u w:val="none" w:color="000000"/>
        <w:vertAlign w:val="baseline"/>
      </w:rPr>
    </w:lvl>
    <w:lvl w:ilvl="4" w:tplc="AF78172E">
      <w:start w:val="1"/>
      <w:numFmt w:val="lowerLetter"/>
      <w:lvlText w:val="%5"/>
      <w:lvlJc w:val="left"/>
      <w:pPr>
        <w:ind w:left="3348"/>
      </w:pPr>
      <w:rPr>
        <w:rFonts w:ascii="Century Gothic" w:eastAsia="Times New Roman" w:hAnsi="Century Gothic" w:cs="Century Gothic"/>
        <w:b w:val="0"/>
        <w:i w:val="0"/>
        <w:strike w:val="0"/>
        <w:dstrike w:val="0"/>
        <w:color w:val="000000"/>
        <w:sz w:val="16"/>
        <w:szCs w:val="16"/>
        <w:u w:val="none" w:color="000000"/>
        <w:vertAlign w:val="baseline"/>
      </w:rPr>
    </w:lvl>
    <w:lvl w:ilvl="5" w:tplc="7E085E86">
      <w:start w:val="1"/>
      <w:numFmt w:val="lowerRoman"/>
      <w:lvlText w:val="%6"/>
      <w:lvlJc w:val="left"/>
      <w:pPr>
        <w:ind w:left="4068"/>
      </w:pPr>
      <w:rPr>
        <w:rFonts w:ascii="Century Gothic" w:eastAsia="Times New Roman" w:hAnsi="Century Gothic" w:cs="Century Gothic"/>
        <w:b w:val="0"/>
        <w:i w:val="0"/>
        <w:strike w:val="0"/>
        <w:dstrike w:val="0"/>
        <w:color w:val="000000"/>
        <w:sz w:val="16"/>
        <w:szCs w:val="16"/>
        <w:u w:val="none" w:color="000000"/>
        <w:vertAlign w:val="baseline"/>
      </w:rPr>
    </w:lvl>
    <w:lvl w:ilvl="6" w:tplc="A4525CC2">
      <w:start w:val="1"/>
      <w:numFmt w:val="decimal"/>
      <w:lvlText w:val="%7"/>
      <w:lvlJc w:val="left"/>
      <w:pPr>
        <w:ind w:left="4788"/>
      </w:pPr>
      <w:rPr>
        <w:rFonts w:ascii="Century Gothic" w:eastAsia="Times New Roman" w:hAnsi="Century Gothic" w:cs="Century Gothic"/>
        <w:b w:val="0"/>
        <w:i w:val="0"/>
        <w:strike w:val="0"/>
        <w:dstrike w:val="0"/>
        <w:color w:val="000000"/>
        <w:sz w:val="16"/>
        <w:szCs w:val="16"/>
        <w:u w:val="none" w:color="000000"/>
        <w:vertAlign w:val="baseline"/>
      </w:rPr>
    </w:lvl>
    <w:lvl w:ilvl="7" w:tplc="1136C158">
      <w:start w:val="1"/>
      <w:numFmt w:val="lowerLetter"/>
      <w:lvlText w:val="%8"/>
      <w:lvlJc w:val="left"/>
      <w:pPr>
        <w:ind w:left="5508"/>
      </w:pPr>
      <w:rPr>
        <w:rFonts w:ascii="Century Gothic" w:eastAsia="Times New Roman" w:hAnsi="Century Gothic" w:cs="Century Gothic"/>
        <w:b w:val="0"/>
        <w:i w:val="0"/>
        <w:strike w:val="0"/>
        <w:dstrike w:val="0"/>
        <w:color w:val="000000"/>
        <w:sz w:val="16"/>
        <w:szCs w:val="16"/>
        <w:u w:val="none" w:color="000000"/>
        <w:vertAlign w:val="baseline"/>
      </w:rPr>
    </w:lvl>
    <w:lvl w:ilvl="8" w:tplc="E4B2FD44">
      <w:start w:val="1"/>
      <w:numFmt w:val="lowerRoman"/>
      <w:lvlText w:val="%9"/>
      <w:lvlJc w:val="left"/>
      <w:pPr>
        <w:ind w:left="6228"/>
      </w:pPr>
      <w:rPr>
        <w:rFonts w:ascii="Century Gothic" w:eastAsia="Times New Roman" w:hAnsi="Century Gothic" w:cs="Century Gothic"/>
        <w:b w:val="0"/>
        <w:i w:val="0"/>
        <w:strike w:val="0"/>
        <w:dstrike w:val="0"/>
        <w:color w:val="000000"/>
        <w:sz w:val="16"/>
        <w:szCs w:val="16"/>
        <w:u w:val="none" w:color="000000"/>
        <w:vertAlign w:val="baseline"/>
      </w:rPr>
    </w:lvl>
  </w:abstractNum>
  <w:abstractNum w:abstractNumId="4">
    <w:nsid w:val="16B00C69"/>
    <w:multiLevelType w:val="hybridMultilevel"/>
    <w:tmpl w:val="89589534"/>
    <w:lvl w:ilvl="0" w:tplc="4DF29D8C">
      <w:start w:val="1"/>
      <w:numFmt w:val="lowerLetter"/>
      <w:lvlText w:val="%1)"/>
      <w:lvlJc w:val="left"/>
      <w:pPr>
        <w:ind w:left="750" w:hanging="39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nsid w:val="19132F80"/>
    <w:multiLevelType w:val="hybridMultilevel"/>
    <w:tmpl w:val="D00ABC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0550313"/>
    <w:multiLevelType w:val="hybridMultilevel"/>
    <w:tmpl w:val="AF76D1F2"/>
    <w:lvl w:ilvl="0" w:tplc="FD0098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A519B0"/>
    <w:multiLevelType w:val="hybridMultilevel"/>
    <w:tmpl w:val="50BA7D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BF31737"/>
    <w:multiLevelType w:val="hybridMultilevel"/>
    <w:tmpl w:val="DCCAE014"/>
    <w:lvl w:ilvl="0" w:tplc="AFC6D976">
      <w:start w:val="1"/>
      <w:numFmt w:val="lowerRoman"/>
      <w:lvlText w:val="%1)"/>
      <w:lvlJc w:val="left"/>
      <w:pPr>
        <w:ind w:left="1080" w:hanging="720"/>
      </w:pPr>
      <w:rPr>
        <w:rFonts w:hint="default"/>
      </w:rPr>
    </w:lvl>
    <w:lvl w:ilvl="1" w:tplc="2012CDF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E86FA5"/>
    <w:multiLevelType w:val="hybridMultilevel"/>
    <w:tmpl w:val="CCB854B2"/>
    <w:lvl w:ilvl="0" w:tplc="240A0017">
      <w:start w:val="1"/>
      <w:numFmt w:val="lowerLetter"/>
      <w:lvlText w:val="%1)"/>
      <w:lvlJc w:val="left"/>
      <w:pPr>
        <w:ind w:left="731" w:hanging="360"/>
      </w:pPr>
      <w:rPr>
        <w:rFonts w:hint="default"/>
      </w:rPr>
    </w:lvl>
    <w:lvl w:ilvl="1" w:tplc="240A0019">
      <w:start w:val="1"/>
      <w:numFmt w:val="lowerLetter"/>
      <w:lvlText w:val="%2."/>
      <w:lvlJc w:val="left"/>
      <w:pPr>
        <w:ind w:left="1451" w:hanging="360"/>
      </w:pPr>
    </w:lvl>
    <w:lvl w:ilvl="2" w:tplc="240A001B">
      <w:start w:val="1"/>
      <w:numFmt w:val="lowerRoman"/>
      <w:lvlText w:val="%3."/>
      <w:lvlJc w:val="right"/>
      <w:pPr>
        <w:ind w:left="2171" w:hanging="180"/>
      </w:pPr>
    </w:lvl>
    <w:lvl w:ilvl="3" w:tplc="240A000F">
      <w:start w:val="1"/>
      <w:numFmt w:val="decimal"/>
      <w:lvlText w:val="%4."/>
      <w:lvlJc w:val="left"/>
      <w:pPr>
        <w:ind w:left="2891" w:hanging="360"/>
      </w:pPr>
    </w:lvl>
    <w:lvl w:ilvl="4" w:tplc="240A0019" w:tentative="1">
      <w:start w:val="1"/>
      <w:numFmt w:val="lowerLetter"/>
      <w:lvlText w:val="%5."/>
      <w:lvlJc w:val="left"/>
      <w:pPr>
        <w:ind w:left="3611" w:hanging="360"/>
      </w:pPr>
    </w:lvl>
    <w:lvl w:ilvl="5" w:tplc="240A001B" w:tentative="1">
      <w:start w:val="1"/>
      <w:numFmt w:val="lowerRoman"/>
      <w:lvlText w:val="%6."/>
      <w:lvlJc w:val="right"/>
      <w:pPr>
        <w:ind w:left="4331" w:hanging="180"/>
      </w:pPr>
    </w:lvl>
    <w:lvl w:ilvl="6" w:tplc="240A000F" w:tentative="1">
      <w:start w:val="1"/>
      <w:numFmt w:val="decimal"/>
      <w:lvlText w:val="%7."/>
      <w:lvlJc w:val="left"/>
      <w:pPr>
        <w:ind w:left="5051" w:hanging="360"/>
      </w:pPr>
    </w:lvl>
    <w:lvl w:ilvl="7" w:tplc="240A0019" w:tentative="1">
      <w:start w:val="1"/>
      <w:numFmt w:val="lowerLetter"/>
      <w:lvlText w:val="%8."/>
      <w:lvlJc w:val="left"/>
      <w:pPr>
        <w:ind w:left="5771" w:hanging="360"/>
      </w:pPr>
    </w:lvl>
    <w:lvl w:ilvl="8" w:tplc="240A001B" w:tentative="1">
      <w:start w:val="1"/>
      <w:numFmt w:val="lowerRoman"/>
      <w:lvlText w:val="%9."/>
      <w:lvlJc w:val="right"/>
      <w:pPr>
        <w:ind w:left="6491" w:hanging="180"/>
      </w:pPr>
    </w:lvl>
  </w:abstractNum>
  <w:abstractNum w:abstractNumId="10">
    <w:nsid w:val="4B414252"/>
    <w:multiLevelType w:val="hybridMultilevel"/>
    <w:tmpl w:val="13E238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3C7308E"/>
    <w:multiLevelType w:val="hybridMultilevel"/>
    <w:tmpl w:val="D28A6E0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nsid w:val="578A03E5"/>
    <w:multiLevelType w:val="hybridMultilevel"/>
    <w:tmpl w:val="235CE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B90681A"/>
    <w:multiLevelType w:val="hybridMultilevel"/>
    <w:tmpl w:val="04FA50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0B76D45"/>
    <w:multiLevelType w:val="hybridMultilevel"/>
    <w:tmpl w:val="4E56B802"/>
    <w:lvl w:ilvl="0" w:tplc="76923B28">
      <w:start w:val="199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1505CA9"/>
    <w:multiLevelType w:val="hybridMultilevel"/>
    <w:tmpl w:val="8D4ADA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6C35646"/>
    <w:multiLevelType w:val="hybridMultilevel"/>
    <w:tmpl w:val="0E32FA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F290FA4"/>
    <w:multiLevelType w:val="hybridMultilevel"/>
    <w:tmpl w:val="5094BEAA"/>
    <w:lvl w:ilvl="0" w:tplc="240A000F">
      <w:start w:val="1"/>
      <w:numFmt w:val="decimal"/>
      <w:lvlText w:val="%1."/>
      <w:lvlJc w:val="left"/>
      <w:pPr>
        <w:ind w:left="1416" w:hanging="360"/>
      </w:pPr>
    </w:lvl>
    <w:lvl w:ilvl="1" w:tplc="240A0019" w:tentative="1">
      <w:start w:val="1"/>
      <w:numFmt w:val="lowerLetter"/>
      <w:lvlText w:val="%2."/>
      <w:lvlJc w:val="left"/>
      <w:pPr>
        <w:ind w:left="2136" w:hanging="360"/>
      </w:pPr>
    </w:lvl>
    <w:lvl w:ilvl="2" w:tplc="240A001B" w:tentative="1">
      <w:start w:val="1"/>
      <w:numFmt w:val="lowerRoman"/>
      <w:lvlText w:val="%3."/>
      <w:lvlJc w:val="right"/>
      <w:pPr>
        <w:ind w:left="2856" w:hanging="180"/>
      </w:pPr>
    </w:lvl>
    <w:lvl w:ilvl="3" w:tplc="240A000F" w:tentative="1">
      <w:start w:val="1"/>
      <w:numFmt w:val="decimal"/>
      <w:lvlText w:val="%4."/>
      <w:lvlJc w:val="left"/>
      <w:pPr>
        <w:ind w:left="3576" w:hanging="360"/>
      </w:pPr>
    </w:lvl>
    <w:lvl w:ilvl="4" w:tplc="240A0019" w:tentative="1">
      <w:start w:val="1"/>
      <w:numFmt w:val="lowerLetter"/>
      <w:lvlText w:val="%5."/>
      <w:lvlJc w:val="left"/>
      <w:pPr>
        <w:ind w:left="4296" w:hanging="360"/>
      </w:pPr>
    </w:lvl>
    <w:lvl w:ilvl="5" w:tplc="240A001B" w:tentative="1">
      <w:start w:val="1"/>
      <w:numFmt w:val="lowerRoman"/>
      <w:lvlText w:val="%6."/>
      <w:lvlJc w:val="right"/>
      <w:pPr>
        <w:ind w:left="5016" w:hanging="180"/>
      </w:pPr>
    </w:lvl>
    <w:lvl w:ilvl="6" w:tplc="240A000F" w:tentative="1">
      <w:start w:val="1"/>
      <w:numFmt w:val="decimal"/>
      <w:lvlText w:val="%7."/>
      <w:lvlJc w:val="left"/>
      <w:pPr>
        <w:ind w:left="5736" w:hanging="360"/>
      </w:pPr>
    </w:lvl>
    <w:lvl w:ilvl="7" w:tplc="240A0019" w:tentative="1">
      <w:start w:val="1"/>
      <w:numFmt w:val="lowerLetter"/>
      <w:lvlText w:val="%8."/>
      <w:lvlJc w:val="left"/>
      <w:pPr>
        <w:ind w:left="6456" w:hanging="360"/>
      </w:pPr>
    </w:lvl>
    <w:lvl w:ilvl="8" w:tplc="240A001B" w:tentative="1">
      <w:start w:val="1"/>
      <w:numFmt w:val="lowerRoman"/>
      <w:lvlText w:val="%9."/>
      <w:lvlJc w:val="right"/>
      <w:pPr>
        <w:ind w:left="7176" w:hanging="180"/>
      </w:pPr>
    </w:lvl>
  </w:abstractNum>
  <w:num w:numId="1">
    <w:abstractNumId w:val="14"/>
  </w:num>
  <w:num w:numId="2">
    <w:abstractNumId w:val="9"/>
  </w:num>
  <w:num w:numId="3">
    <w:abstractNumId w:val="0"/>
  </w:num>
  <w:num w:numId="4">
    <w:abstractNumId w:val="6"/>
  </w:num>
  <w:num w:numId="5">
    <w:abstractNumId w:val="7"/>
  </w:num>
  <w:num w:numId="6">
    <w:abstractNumId w:val="14"/>
  </w:num>
  <w:num w:numId="7">
    <w:abstractNumId w:val="5"/>
  </w:num>
  <w:num w:numId="8">
    <w:abstractNumId w:val="16"/>
  </w:num>
  <w:num w:numId="9">
    <w:abstractNumId w:val="12"/>
  </w:num>
  <w:num w:numId="10">
    <w:abstractNumId w:val="4"/>
  </w:num>
  <w:num w:numId="11">
    <w:abstractNumId w:val="1"/>
  </w:num>
  <w:num w:numId="12">
    <w:abstractNumId w:val="3"/>
  </w:num>
  <w:num w:numId="13">
    <w:abstractNumId w:val="10"/>
  </w:num>
  <w:num w:numId="14">
    <w:abstractNumId w:val="15"/>
  </w:num>
  <w:num w:numId="15">
    <w:abstractNumId w:val="2"/>
  </w:num>
  <w:num w:numId="16">
    <w:abstractNumId w:val="11"/>
  </w:num>
  <w:num w:numId="17">
    <w:abstractNumId w:val="17"/>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7E"/>
    <w:rsid w:val="00003484"/>
    <w:rsid w:val="00005C95"/>
    <w:rsid w:val="00006439"/>
    <w:rsid w:val="000100F7"/>
    <w:rsid w:val="000125F0"/>
    <w:rsid w:val="0001528A"/>
    <w:rsid w:val="00016E0E"/>
    <w:rsid w:val="0002415E"/>
    <w:rsid w:val="00025CED"/>
    <w:rsid w:val="0003108A"/>
    <w:rsid w:val="00031A85"/>
    <w:rsid w:val="00036524"/>
    <w:rsid w:val="00037C33"/>
    <w:rsid w:val="00040B82"/>
    <w:rsid w:val="00041BB3"/>
    <w:rsid w:val="00042010"/>
    <w:rsid w:val="00054A5A"/>
    <w:rsid w:val="00054BC8"/>
    <w:rsid w:val="000651F6"/>
    <w:rsid w:val="000717D9"/>
    <w:rsid w:val="00074053"/>
    <w:rsid w:val="000763C0"/>
    <w:rsid w:val="00080EF7"/>
    <w:rsid w:val="000813EE"/>
    <w:rsid w:val="000845A0"/>
    <w:rsid w:val="00084DE8"/>
    <w:rsid w:val="000876B3"/>
    <w:rsid w:val="00092128"/>
    <w:rsid w:val="000933D4"/>
    <w:rsid w:val="000975BD"/>
    <w:rsid w:val="000A08CE"/>
    <w:rsid w:val="000A123E"/>
    <w:rsid w:val="000A57F0"/>
    <w:rsid w:val="000A73AD"/>
    <w:rsid w:val="000B4938"/>
    <w:rsid w:val="000B4E14"/>
    <w:rsid w:val="000B5DD3"/>
    <w:rsid w:val="000C06F2"/>
    <w:rsid w:val="000C1E5B"/>
    <w:rsid w:val="000C1EAE"/>
    <w:rsid w:val="000C2337"/>
    <w:rsid w:val="000C464B"/>
    <w:rsid w:val="000D1379"/>
    <w:rsid w:val="000E21B8"/>
    <w:rsid w:val="000E3ADC"/>
    <w:rsid w:val="000E489F"/>
    <w:rsid w:val="000E50D6"/>
    <w:rsid w:val="000F2CEF"/>
    <w:rsid w:val="000F5081"/>
    <w:rsid w:val="000F56BF"/>
    <w:rsid w:val="000F57CA"/>
    <w:rsid w:val="00106254"/>
    <w:rsid w:val="00112409"/>
    <w:rsid w:val="00115985"/>
    <w:rsid w:val="001217E7"/>
    <w:rsid w:val="00125FFF"/>
    <w:rsid w:val="00126D65"/>
    <w:rsid w:val="00126FAD"/>
    <w:rsid w:val="0013001D"/>
    <w:rsid w:val="00134CA5"/>
    <w:rsid w:val="00135100"/>
    <w:rsid w:val="001428E1"/>
    <w:rsid w:val="0014300C"/>
    <w:rsid w:val="0015107F"/>
    <w:rsid w:val="00151500"/>
    <w:rsid w:val="00151C3E"/>
    <w:rsid w:val="001522BA"/>
    <w:rsid w:val="0015331E"/>
    <w:rsid w:val="00153A99"/>
    <w:rsid w:val="00156B0A"/>
    <w:rsid w:val="001608B3"/>
    <w:rsid w:val="00160EEA"/>
    <w:rsid w:val="0016525A"/>
    <w:rsid w:val="001661C7"/>
    <w:rsid w:val="00166ED6"/>
    <w:rsid w:val="00172387"/>
    <w:rsid w:val="00172CB8"/>
    <w:rsid w:val="0017427C"/>
    <w:rsid w:val="0017733B"/>
    <w:rsid w:val="0018721F"/>
    <w:rsid w:val="00191064"/>
    <w:rsid w:val="00193B93"/>
    <w:rsid w:val="0019512F"/>
    <w:rsid w:val="001967F2"/>
    <w:rsid w:val="001A1B46"/>
    <w:rsid w:val="001A4562"/>
    <w:rsid w:val="001A5C4B"/>
    <w:rsid w:val="001A6FA9"/>
    <w:rsid w:val="001B2C05"/>
    <w:rsid w:val="001B51C8"/>
    <w:rsid w:val="001B7D09"/>
    <w:rsid w:val="001C1F54"/>
    <w:rsid w:val="001C26BD"/>
    <w:rsid w:val="001C29E0"/>
    <w:rsid w:val="001C3C20"/>
    <w:rsid w:val="001C6728"/>
    <w:rsid w:val="001C6AB8"/>
    <w:rsid w:val="001D4465"/>
    <w:rsid w:val="001D52C1"/>
    <w:rsid w:val="001D6B83"/>
    <w:rsid w:val="001E0CB5"/>
    <w:rsid w:val="001E0CF7"/>
    <w:rsid w:val="001E247E"/>
    <w:rsid w:val="001E2EB7"/>
    <w:rsid w:val="001E363F"/>
    <w:rsid w:val="00200039"/>
    <w:rsid w:val="0021166E"/>
    <w:rsid w:val="00212419"/>
    <w:rsid w:val="002200EB"/>
    <w:rsid w:val="00224A05"/>
    <w:rsid w:val="00226C5B"/>
    <w:rsid w:val="00226F05"/>
    <w:rsid w:val="00231BF6"/>
    <w:rsid w:val="00233FBA"/>
    <w:rsid w:val="00235D02"/>
    <w:rsid w:val="00237078"/>
    <w:rsid w:val="0024223A"/>
    <w:rsid w:val="00243E22"/>
    <w:rsid w:val="00251228"/>
    <w:rsid w:val="0025281E"/>
    <w:rsid w:val="00255A9A"/>
    <w:rsid w:val="00260E9F"/>
    <w:rsid w:val="002614C7"/>
    <w:rsid w:val="00263AFD"/>
    <w:rsid w:val="00267414"/>
    <w:rsid w:val="002724CA"/>
    <w:rsid w:val="002735E9"/>
    <w:rsid w:val="00275949"/>
    <w:rsid w:val="00277B33"/>
    <w:rsid w:val="00284B9D"/>
    <w:rsid w:val="00284C58"/>
    <w:rsid w:val="0028504E"/>
    <w:rsid w:val="002859CA"/>
    <w:rsid w:val="002859FD"/>
    <w:rsid w:val="00286CD1"/>
    <w:rsid w:val="00292AE9"/>
    <w:rsid w:val="00295374"/>
    <w:rsid w:val="00295EE6"/>
    <w:rsid w:val="002A06E3"/>
    <w:rsid w:val="002A3625"/>
    <w:rsid w:val="002A44DC"/>
    <w:rsid w:val="002A4ED8"/>
    <w:rsid w:val="002A5028"/>
    <w:rsid w:val="002A67A8"/>
    <w:rsid w:val="002A6FEE"/>
    <w:rsid w:val="002B0A0F"/>
    <w:rsid w:val="002B11E6"/>
    <w:rsid w:val="002B32D8"/>
    <w:rsid w:val="002B511E"/>
    <w:rsid w:val="002D0E75"/>
    <w:rsid w:val="002D1906"/>
    <w:rsid w:val="002D301D"/>
    <w:rsid w:val="002D59E3"/>
    <w:rsid w:val="002E0208"/>
    <w:rsid w:val="002E44AC"/>
    <w:rsid w:val="002E682D"/>
    <w:rsid w:val="002E7595"/>
    <w:rsid w:val="002E79A6"/>
    <w:rsid w:val="002F016A"/>
    <w:rsid w:val="002F1B79"/>
    <w:rsid w:val="002F303F"/>
    <w:rsid w:val="002F6F02"/>
    <w:rsid w:val="00306F42"/>
    <w:rsid w:val="003103C9"/>
    <w:rsid w:val="00310AE5"/>
    <w:rsid w:val="00312D3B"/>
    <w:rsid w:val="0031344C"/>
    <w:rsid w:val="003151BD"/>
    <w:rsid w:val="00316842"/>
    <w:rsid w:val="00320AA1"/>
    <w:rsid w:val="00322905"/>
    <w:rsid w:val="003234F4"/>
    <w:rsid w:val="00323E96"/>
    <w:rsid w:val="00332A6A"/>
    <w:rsid w:val="003353AE"/>
    <w:rsid w:val="003420A2"/>
    <w:rsid w:val="00343C08"/>
    <w:rsid w:val="00345AD3"/>
    <w:rsid w:val="003521A4"/>
    <w:rsid w:val="00356C33"/>
    <w:rsid w:val="00363A1D"/>
    <w:rsid w:val="00364561"/>
    <w:rsid w:val="003713C1"/>
    <w:rsid w:val="0037420D"/>
    <w:rsid w:val="003752AE"/>
    <w:rsid w:val="00381298"/>
    <w:rsid w:val="00387285"/>
    <w:rsid w:val="00391641"/>
    <w:rsid w:val="003919C4"/>
    <w:rsid w:val="0039298F"/>
    <w:rsid w:val="00394F74"/>
    <w:rsid w:val="003A7F74"/>
    <w:rsid w:val="003B049C"/>
    <w:rsid w:val="003C4814"/>
    <w:rsid w:val="003C6FBF"/>
    <w:rsid w:val="003D19CB"/>
    <w:rsid w:val="003D2A33"/>
    <w:rsid w:val="003D7948"/>
    <w:rsid w:val="003D7C36"/>
    <w:rsid w:val="003E32E3"/>
    <w:rsid w:val="003E4E9A"/>
    <w:rsid w:val="003E5A74"/>
    <w:rsid w:val="003F08A1"/>
    <w:rsid w:val="003F0FD2"/>
    <w:rsid w:val="003F328D"/>
    <w:rsid w:val="003F33C4"/>
    <w:rsid w:val="003F55D0"/>
    <w:rsid w:val="003F674C"/>
    <w:rsid w:val="003F7F80"/>
    <w:rsid w:val="0040676E"/>
    <w:rsid w:val="00413059"/>
    <w:rsid w:val="004133E3"/>
    <w:rsid w:val="00414812"/>
    <w:rsid w:val="00416C24"/>
    <w:rsid w:val="00420024"/>
    <w:rsid w:val="00420482"/>
    <w:rsid w:val="0042446E"/>
    <w:rsid w:val="0042768E"/>
    <w:rsid w:val="00430979"/>
    <w:rsid w:val="004336CE"/>
    <w:rsid w:val="00442EBE"/>
    <w:rsid w:val="00450ED2"/>
    <w:rsid w:val="0045170E"/>
    <w:rsid w:val="00453D77"/>
    <w:rsid w:val="004540C4"/>
    <w:rsid w:val="0045601B"/>
    <w:rsid w:val="00461BB7"/>
    <w:rsid w:val="00464392"/>
    <w:rsid w:val="004739D1"/>
    <w:rsid w:val="00477C9B"/>
    <w:rsid w:val="004830D6"/>
    <w:rsid w:val="00487430"/>
    <w:rsid w:val="00487D2D"/>
    <w:rsid w:val="00492F07"/>
    <w:rsid w:val="004A32DC"/>
    <w:rsid w:val="004A4114"/>
    <w:rsid w:val="004A697E"/>
    <w:rsid w:val="004B01FB"/>
    <w:rsid w:val="004B43C1"/>
    <w:rsid w:val="004B4935"/>
    <w:rsid w:val="004C137E"/>
    <w:rsid w:val="004C1E7D"/>
    <w:rsid w:val="004C3A84"/>
    <w:rsid w:val="004D2D20"/>
    <w:rsid w:val="004D34CB"/>
    <w:rsid w:val="004D45E8"/>
    <w:rsid w:val="004D6F20"/>
    <w:rsid w:val="004E2A79"/>
    <w:rsid w:val="004E3C5C"/>
    <w:rsid w:val="004E3EA6"/>
    <w:rsid w:val="0051331E"/>
    <w:rsid w:val="0051599D"/>
    <w:rsid w:val="0051758C"/>
    <w:rsid w:val="00517E3C"/>
    <w:rsid w:val="005301EB"/>
    <w:rsid w:val="0053083D"/>
    <w:rsid w:val="0053767B"/>
    <w:rsid w:val="0054121B"/>
    <w:rsid w:val="005553DA"/>
    <w:rsid w:val="00557060"/>
    <w:rsid w:val="00557B79"/>
    <w:rsid w:val="00560037"/>
    <w:rsid w:val="005613F6"/>
    <w:rsid w:val="005647A6"/>
    <w:rsid w:val="00565E5B"/>
    <w:rsid w:val="005675B7"/>
    <w:rsid w:val="00567920"/>
    <w:rsid w:val="00570A5E"/>
    <w:rsid w:val="005712E1"/>
    <w:rsid w:val="005730B8"/>
    <w:rsid w:val="00575F27"/>
    <w:rsid w:val="0057745F"/>
    <w:rsid w:val="00580CEA"/>
    <w:rsid w:val="00581C14"/>
    <w:rsid w:val="0058250A"/>
    <w:rsid w:val="00587D56"/>
    <w:rsid w:val="00592B7B"/>
    <w:rsid w:val="00596B78"/>
    <w:rsid w:val="005A045C"/>
    <w:rsid w:val="005A4E3E"/>
    <w:rsid w:val="005A5112"/>
    <w:rsid w:val="005B2856"/>
    <w:rsid w:val="005B6DB4"/>
    <w:rsid w:val="005C0869"/>
    <w:rsid w:val="005C40E5"/>
    <w:rsid w:val="005C7D6D"/>
    <w:rsid w:val="005D4778"/>
    <w:rsid w:val="005D4E6B"/>
    <w:rsid w:val="005D53C4"/>
    <w:rsid w:val="005D7225"/>
    <w:rsid w:val="005E002E"/>
    <w:rsid w:val="005E2C26"/>
    <w:rsid w:val="005E4178"/>
    <w:rsid w:val="005E6077"/>
    <w:rsid w:val="0060221B"/>
    <w:rsid w:val="006051B5"/>
    <w:rsid w:val="006055CE"/>
    <w:rsid w:val="00616702"/>
    <w:rsid w:val="00621F8C"/>
    <w:rsid w:val="0063038F"/>
    <w:rsid w:val="00630677"/>
    <w:rsid w:val="0063676C"/>
    <w:rsid w:val="006415B8"/>
    <w:rsid w:val="0064316D"/>
    <w:rsid w:val="00643BF3"/>
    <w:rsid w:val="00647C28"/>
    <w:rsid w:val="006525AB"/>
    <w:rsid w:val="00656BFE"/>
    <w:rsid w:val="00657B68"/>
    <w:rsid w:val="006603BE"/>
    <w:rsid w:val="0066279B"/>
    <w:rsid w:val="00664B5B"/>
    <w:rsid w:val="0067135A"/>
    <w:rsid w:val="0067269B"/>
    <w:rsid w:val="00672DC1"/>
    <w:rsid w:val="00674DB1"/>
    <w:rsid w:val="0067549E"/>
    <w:rsid w:val="00677FA1"/>
    <w:rsid w:val="00682336"/>
    <w:rsid w:val="0068310A"/>
    <w:rsid w:val="00687525"/>
    <w:rsid w:val="0069026B"/>
    <w:rsid w:val="00690A61"/>
    <w:rsid w:val="00690D16"/>
    <w:rsid w:val="006915A5"/>
    <w:rsid w:val="00695CC1"/>
    <w:rsid w:val="006B1B74"/>
    <w:rsid w:val="006B491D"/>
    <w:rsid w:val="006B4BEA"/>
    <w:rsid w:val="006B5166"/>
    <w:rsid w:val="006C1768"/>
    <w:rsid w:val="006C4BC0"/>
    <w:rsid w:val="006C61CA"/>
    <w:rsid w:val="006D2750"/>
    <w:rsid w:val="006D7EA8"/>
    <w:rsid w:val="006E2BB5"/>
    <w:rsid w:val="006E2E6A"/>
    <w:rsid w:val="006E39A4"/>
    <w:rsid w:val="006E46A6"/>
    <w:rsid w:val="006E5510"/>
    <w:rsid w:val="006E74BD"/>
    <w:rsid w:val="006E751D"/>
    <w:rsid w:val="006E7CD5"/>
    <w:rsid w:val="006F0514"/>
    <w:rsid w:val="006F0B27"/>
    <w:rsid w:val="006F7F38"/>
    <w:rsid w:val="0070512D"/>
    <w:rsid w:val="007063B4"/>
    <w:rsid w:val="007151F7"/>
    <w:rsid w:val="00715AA1"/>
    <w:rsid w:val="00716906"/>
    <w:rsid w:val="00716E8B"/>
    <w:rsid w:val="0072205E"/>
    <w:rsid w:val="00731C95"/>
    <w:rsid w:val="007320E8"/>
    <w:rsid w:val="00734676"/>
    <w:rsid w:val="007461FE"/>
    <w:rsid w:val="00755688"/>
    <w:rsid w:val="00756147"/>
    <w:rsid w:val="00760D23"/>
    <w:rsid w:val="00762282"/>
    <w:rsid w:val="007632C9"/>
    <w:rsid w:val="00770B8E"/>
    <w:rsid w:val="00773E35"/>
    <w:rsid w:val="00775157"/>
    <w:rsid w:val="0077534C"/>
    <w:rsid w:val="007753CB"/>
    <w:rsid w:val="00776FF9"/>
    <w:rsid w:val="007829F7"/>
    <w:rsid w:val="00787D38"/>
    <w:rsid w:val="007907E1"/>
    <w:rsid w:val="00790BA1"/>
    <w:rsid w:val="0079215B"/>
    <w:rsid w:val="0079453B"/>
    <w:rsid w:val="00796F87"/>
    <w:rsid w:val="007A679F"/>
    <w:rsid w:val="007A7AC6"/>
    <w:rsid w:val="007B0697"/>
    <w:rsid w:val="007B12BD"/>
    <w:rsid w:val="007B1372"/>
    <w:rsid w:val="007B3821"/>
    <w:rsid w:val="007B477A"/>
    <w:rsid w:val="007B5531"/>
    <w:rsid w:val="007B6C53"/>
    <w:rsid w:val="007C1935"/>
    <w:rsid w:val="007C2F1A"/>
    <w:rsid w:val="007C5089"/>
    <w:rsid w:val="007D10B3"/>
    <w:rsid w:val="007D1BAD"/>
    <w:rsid w:val="007D2D14"/>
    <w:rsid w:val="007D390F"/>
    <w:rsid w:val="007D41DF"/>
    <w:rsid w:val="007D6C65"/>
    <w:rsid w:val="007D6F53"/>
    <w:rsid w:val="007E0675"/>
    <w:rsid w:val="007E287A"/>
    <w:rsid w:val="007E50D0"/>
    <w:rsid w:val="007F1EDF"/>
    <w:rsid w:val="007F3060"/>
    <w:rsid w:val="007F47A1"/>
    <w:rsid w:val="007F4D78"/>
    <w:rsid w:val="00800332"/>
    <w:rsid w:val="00806F37"/>
    <w:rsid w:val="00810578"/>
    <w:rsid w:val="00815352"/>
    <w:rsid w:val="008208FC"/>
    <w:rsid w:val="0082462E"/>
    <w:rsid w:val="008305D8"/>
    <w:rsid w:val="00831172"/>
    <w:rsid w:val="008327C7"/>
    <w:rsid w:val="008351FF"/>
    <w:rsid w:val="00836E2E"/>
    <w:rsid w:val="00837E48"/>
    <w:rsid w:val="0084176D"/>
    <w:rsid w:val="00841835"/>
    <w:rsid w:val="00844071"/>
    <w:rsid w:val="00845A82"/>
    <w:rsid w:val="00846152"/>
    <w:rsid w:val="008513B7"/>
    <w:rsid w:val="00851D54"/>
    <w:rsid w:val="00852D0C"/>
    <w:rsid w:val="00857279"/>
    <w:rsid w:val="0086076F"/>
    <w:rsid w:val="008620B3"/>
    <w:rsid w:val="0086614A"/>
    <w:rsid w:val="008725F7"/>
    <w:rsid w:val="00874CE9"/>
    <w:rsid w:val="00880FC2"/>
    <w:rsid w:val="00882D48"/>
    <w:rsid w:val="00886C9D"/>
    <w:rsid w:val="008904E9"/>
    <w:rsid w:val="008906BA"/>
    <w:rsid w:val="00893700"/>
    <w:rsid w:val="00895403"/>
    <w:rsid w:val="00897F84"/>
    <w:rsid w:val="008A7F8F"/>
    <w:rsid w:val="008C2C26"/>
    <w:rsid w:val="008C727B"/>
    <w:rsid w:val="008D5EEC"/>
    <w:rsid w:val="008D7A0F"/>
    <w:rsid w:val="008F1B50"/>
    <w:rsid w:val="008F2274"/>
    <w:rsid w:val="008F365A"/>
    <w:rsid w:val="008F5415"/>
    <w:rsid w:val="008F5769"/>
    <w:rsid w:val="008F79B4"/>
    <w:rsid w:val="0090310F"/>
    <w:rsid w:val="00905993"/>
    <w:rsid w:val="00910C4E"/>
    <w:rsid w:val="0091429C"/>
    <w:rsid w:val="0091641D"/>
    <w:rsid w:val="00916977"/>
    <w:rsid w:val="00921276"/>
    <w:rsid w:val="00921E86"/>
    <w:rsid w:val="00925121"/>
    <w:rsid w:val="0092601F"/>
    <w:rsid w:val="00930AAB"/>
    <w:rsid w:val="00936188"/>
    <w:rsid w:val="00937A8E"/>
    <w:rsid w:val="00942329"/>
    <w:rsid w:val="0094318B"/>
    <w:rsid w:val="00943434"/>
    <w:rsid w:val="0094426F"/>
    <w:rsid w:val="00946079"/>
    <w:rsid w:val="00954D9C"/>
    <w:rsid w:val="0096293B"/>
    <w:rsid w:val="009636C3"/>
    <w:rsid w:val="00966DB6"/>
    <w:rsid w:val="00967FC4"/>
    <w:rsid w:val="00970050"/>
    <w:rsid w:val="00975A18"/>
    <w:rsid w:val="0098473F"/>
    <w:rsid w:val="009905B4"/>
    <w:rsid w:val="009910CA"/>
    <w:rsid w:val="00991F3D"/>
    <w:rsid w:val="009928D3"/>
    <w:rsid w:val="00993E76"/>
    <w:rsid w:val="0099640E"/>
    <w:rsid w:val="009A06E3"/>
    <w:rsid w:val="009A478C"/>
    <w:rsid w:val="009A483C"/>
    <w:rsid w:val="009A4EDB"/>
    <w:rsid w:val="009A565D"/>
    <w:rsid w:val="009A69FA"/>
    <w:rsid w:val="009B0805"/>
    <w:rsid w:val="009B2AB6"/>
    <w:rsid w:val="009B35DA"/>
    <w:rsid w:val="009B61E3"/>
    <w:rsid w:val="009B6502"/>
    <w:rsid w:val="009B6637"/>
    <w:rsid w:val="009B722D"/>
    <w:rsid w:val="009B73EE"/>
    <w:rsid w:val="009D2559"/>
    <w:rsid w:val="009E4478"/>
    <w:rsid w:val="009E4E89"/>
    <w:rsid w:val="009E6B4F"/>
    <w:rsid w:val="009E71F5"/>
    <w:rsid w:val="009F0BCC"/>
    <w:rsid w:val="009F1701"/>
    <w:rsid w:val="009F269D"/>
    <w:rsid w:val="009F3A7F"/>
    <w:rsid w:val="009F4839"/>
    <w:rsid w:val="00A00710"/>
    <w:rsid w:val="00A009E4"/>
    <w:rsid w:val="00A012BD"/>
    <w:rsid w:val="00A023A7"/>
    <w:rsid w:val="00A10688"/>
    <w:rsid w:val="00A11797"/>
    <w:rsid w:val="00A1181B"/>
    <w:rsid w:val="00A212E6"/>
    <w:rsid w:val="00A2204E"/>
    <w:rsid w:val="00A3314F"/>
    <w:rsid w:val="00A3559D"/>
    <w:rsid w:val="00A36AA8"/>
    <w:rsid w:val="00A36C8F"/>
    <w:rsid w:val="00A370EB"/>
    <w:rsid w:val="00A42724"/>
    <w:rsid w:val="00A4481C"/>
    <w:rsid w:val="00A44A76"/>
    <w:rsid w:val="00A5098A"/>
    <w:rsid w:val="00A518AD"/>
    <w:rsid w:val="00A563F9"/>
    <w:rsid w:val="00A61B09"/>
    <w:rsid w:val="00A652D6"/>
    <w:rsid w:val="00A7222B"/>
    <w:rsid w:val="00A800CD"/>
    <w:rsid w:val="00A835D7"/>
    <w:rsid w:val="00A85BE6"/>
    <w:rsid w:val="00A90AB4"/>
    <w:rsid w:val="00AA24F6"/>
    <w:rsid w:val="00AB08AB"/>
    <w:rsid w:val="00AB426D"/>
    <w:rsid w:val="00AB5F2B"/>
    <w:rsid w:val="00AB72C4"/>
    <w:rsid w:val="00AB77E4"/>
    <w:rsid w:val="00AC07B9"/>
    <w:rsid w:val="00AC2D55"/>
    <w:rsid w:val="00AC3D21"/>
    <w:rsid w:val="00AC3EA7"/>
    <w:rsid w:val="00AC58E1"/>
    <w:rsid w:val="00AC74BE"/>
    <w:rsid w:val="00AC7697"/>
    <w:rsid w:val="00AD1907"/>
    <w:rsid w:val="00AD2414"/>
    <w:rsid w:val="00AD55F2"/>
    <w:rsid w:val="00AD564F"/>
    <w:rsid w:val="00AD5AE4"/>
    <w:rsid w:val="00AD5DBB"/>
    <w:rsid w:val="00AD6C17"/>
    <w:rsid w:val="00AE1A99"/>
    <w:rsid w:val="00AE2235"/>
    <w:rsid w:val="00AF1335"/>
    <w:rsid w:val="00AF3FB3"/>
    <w:rsid w:val="00AF40BB"/>
    <w:rsid w:val="00AF5F9F"/>
    <w:rsid w:val="00B03776"/>
    <w:rsid w:val="00B050EE"/>
    <w:rsid w:val="00B052D4"/>
    <w:rsid w:val="00B0669B"/>
    <w:rsid w:val="00B133EB"/>
    <w:rsid w:val="00B202F4"/>
    <w:rsid w:val="00B20AC4"/>
    <w:rsid w:val="00B231B9"/>
    <w:rsid w:val="00B245C3"/>
    <w:rsid w:val="00B245D0"/>
    <w:rsid w:val="00B2608B"/>
    <w:rsid w:val="00B26A51"/>
    <w:rsid w:val="00B27E68"/>
    <w:rsid w:val="00B33CF8"/>
    <w:rsid w:val="00B33E67"/>
    <w:rsid w:val="00B340E5"/>
    <w:rsid w:val="00B37B52"/>
    <w:rsid w:val="00B40CDA"/>
    <w:rsid w:val="00B42041"/>
    <w:rsid w:val="00B42537"/>
    <w:rsid w:val="00B43193"/>
    <w:rsid w:val="00B43546"/>
    <w:rsid w:val="00B4372A"/>
    <w:rsid w:val="00B5282E"/>
    <w:rsid w:val="00B54BF0"/>
    <w:rsid w:val="00B60CDF"/>
    <w:rsid w:val="00B60D92"/>
    <w:rsid w:val="00B62BAF"/>
    <w:rsid w:val="00B634B6"/>
    <w:rsid w:val="00B6408B"/>
    <w:rsid w:val="00B66B6F"/>
    <w:rsid w:val="00B7068E"/>
    <w:rsid w:val="00B70F52"/>
    <w:rsid w:val="00B71C40"/>
    <w:rsid w:val="00B72C6A"/>
    <w:rsid w:val="00B7467E"/>
    <w:rsid w:val="00B75B24"/>
    <w:rsid w:val="00B82A65"/>
    <w:rsid w:val="00B85900"/>
    <w:rsid w:val="00B97AA6"/>
    <w:rsid w:val="00BA1671"/>
    <w:rsid w:val="00BA2592"/>
    <w:rsid w:val="00BA2C97"/>
    <w:rsid w:val="00BA560D"/>
    <w:rsid w:val="00BA5E39"/>
    <w:rsid w:val="00BB5926"/>
    <w:rsid w:val="00BB6AAA"/>
    <w:rsid w:val="00BB7B06"/>
    <w:rsid w:val="00BC067E"/>
    <w:rsid w:val="00BC096F"/>
    <w:rsid w:val="00BC1F45"/>
    <w:rsid w:val="00BC2E7C"/>
    <w:rsid w:val="00BC43CE"/>
    <w:rsid w:val="00BC6A84"/>
    <w:rsid w:val="00BD04E0"/>
    <w:rsid w:val="00BD14C7"/>
    <w:rsid w:val="00BD35E4"/>
    <w:rsid w:val="00BE0EA9"/>
    <w:rsid w:val="00BE21CD"/>
    <w:rsid w:val="00BE616E"/>
    <w:rsid w:val="00BE65F7"/>
    <w:rsid w:val="00BF0824"/>
    <w:rsid w:val="00BF5932"/>
    <w:rsid w:val="00C01621"/>
    <w:rsid w:val="00C06440"/>
    <w:rsid w:val="00C07905"/>
    <w:rsid w:val="00C118B7"/>
    <w:rsid w:val="00C11ACC"/>
    <w:rsid w:val="00C11F53"/>
    <w:rsid w:val="00C12E8E"/>
    <w:rsid w:val="00C131E9"/>
    <w:rsid w:val="00C15473"/>
    <w:rsid w:val="00C2318A"/>
    <w:rsid w:val="00C274EC"/>
    <w:rsid w:val="00C35EEF"/>
    <w:rsid w:val="00C3660E"/>
    <w:rsid w:val="00C3682D"/>
    <w:rsid w:val="00C36868"/>
    <w:rsid w:val="00C421DD"/>
    <w:rsid w:val="00C4546D"/>
    <w:rsid w:val="00C454AF"/>
    <w:rsid w:val="00C5518C"/>
    <w:rsid w:val="00C578E8"/>
    <w:rsid w:val="00C61444"/>
    <w:rsid w:val="00C61C74"/>
    <w:rsid w:val="00C62FC1"/>
    <w:rsid w:val="00C64368"/>
    <w:rsid w:val="00C65E66"/>
    <w:rsid w:val="00C665EB"/>
    <w:rsid w:val="00C67290"/>
    <w:rsid w:val="00C71FF0"/>
    <w:rsid w:val="00C723F2"/>
    <w:rsid w:val="00C738C8"/>
    <w:rsid w:val="00C805E6"/>
    <w:rsid w:val="00C80FFF"/>
    <w:rsid w:val="00C82812"/>
    <w:rsid w:val="00C92365"/>
    <w:rsid w:val="00C93D69"/>
    <w:rsid w:val="00CA0D17"/>
    <w:rsid w:val="00CA1991"/>
    <w:rsid w:val="00CA7BC3"/>
    <w:rsid w:val="00CB5F1F"/>
    <w:rsid w:val="00CB7D1E"/>
    <w:rsid w:val="00CC455C"/>
    <w:rsid w:val="00CC6A47"/>
    <w:rsid w:val="00CD1BA7"/>
    <w:rsid w:val="00CD2326"/>
    <w:rsid w:val="00CD2E57"/>
    <w:rsid w:val="00CD6680"/>
    <w:rsid w:val="00CD6EDB"/>
    <w:rsid w:val="00CD7D0C"/>
    <w:rsid w:val="00CE1F19"/>
    <w:rsid w:val="00CE7846"/>
    <w:rsid w:val="00CF7F8F"/>
    <w:rsid w:val="00D01C39"/>
    <w:rsid w:val="00D02E7E"/>
    <w:rsid w:val="00D06442"/>
    <w:rsid w:val="00D1712A"/>
    <w:rsid w:val="00D209EC"/>
    <w:rsid w:val="00D25E3B"/>
    <w:rsid w:val="00D26C96"/>
    <w:rsid w:val="00D347C2"/>
    <w:rsid w:val="00D35F34"/>
    <w:rsid w:val="00D36E57"/>
    <w:rsid w:val="00D4123E"/>
    <w:rsid w:val="00D467C9"/>
    <w:rsid w:val="00D50829"/>
    <w:rsid w:val="00D50B6C"/>
    <w:rsid w:val="00D524A4"/>
    <w:rsid w:val="00D53042"/>
    <w:rsid w:val="00D62946"/>
    <w:rsid w:val="00D659E0"/>
    <w:rsid w:val="00D724B6"/>
    <w:rsid w:val="00D72545"/>
    <w:rsid w:val="00D738DB"/>
    <w:rsid w:val="00D7420F"/>
    <w:rsid w:val="00D758DC"/>
    <w:rsid w:val="00D75EA1"/>
    <w:rsid w:val="00D7625F"/>
    <w:rsid w:val="00D77451"/>
    <w:rsid w:val="00D77B75"/>
    <w:rsid w:val="00D80E79"/>
    <w:rsid w:val="00D8546D"/>
    <w:rsid w:val="00D940A7"/>
    <w:rsid w:val="00D95302"/>
    <w:rsid w:val="00D9608C"/>
    <w:rsid w:val="00D97C5A"/>
    <w:rsid w:val="00DA159E"/>
    <w:rsid w:val="00DA74A2"/>
    <w:rsid w:val="00DA7AEB"/>
    <w:rsid w:val="00DA7BCE"/>
    <w:rsid w:val="00DB1114"/>
    <w:rsid w:val="00DB52B0"/>
    <w:rsid w:val="00DB5A65"/>
    <w:rsid w:val="00DB7750"/>
    <w:rsid w:val="00DB7860"/>
    <w:rsid w:val="00DC06DB"/>
    <w:rsid w:val="00DC2D9A"/>
    <w:rsid w:val="00DC73BD"/>
    <w:rsid w:val="00DD0506"/>
    <w:rsid w:val="00DD089C"/>
    <w:rsid w:val="00DD19BD"/>
    <w:rsid w:val="00DD44C5"/>
    <w:rsid w:val="00DD60D6"/>
    <w:rsid w:val="00DE696E"/>
    <w:rsid w:val="00DE7577"/>
    <w:rsid w:val="00DF2368"/>
    <w:rsid w:val="00DF253D"/>
    <w:rsid w:val="00DF2E6F"/>
    <w:rsid w:val="00DF3B22"/>
    <w:rsid w:val="00DF60C7"/>
    <w:rsid w:val="00DF69DB"/>
    <w:rsid w:val="00DF6DA3"/>
    <w:rsid w:val="00E005BF"/>
    <w:rsid w:val="00E02565"/>
    <w:rsid w:val="00E02FC1"/>
    <w:rsid w:val="00E04F78"/>
    <w:rsid w:val="00E103A0"/>
    <w:rsid w:val="00E11060"/>
    <w:rsid w:val="00E11ACB"/>
    <w:rsid w:val="00E123AA"/>
    <w:rsid w:val="00E14ADE"/>
    <w:rsid w:val="00E269D0"/>
    <w:rsid w:val="00E273F2"/>
    <w:rsid w:val="00E2779B"/>
    <w:rsid w:val="00E314BD"/>
    <w:rsid w:val="00E34E18"/>
    <w:rsid w:val="00E3661C"/>
    <w:rsid w:val="00E36ECC"/>
    <w:rsid w:val="00E4063F"/>
    <w:rsid w:val="00E44687"/>
    <w:rsid w:val="00E45DC4"/>
    <w:rsid w:val="00E46B0F"/>
    <w:rsid w:val="00E511AD"/>
    <w:rsid w:val="00E552E4"/>
    <w:rsid w:val="00E564A2"/>
    <w:rsid w:val="00E62E5C"/>
    <w:rsid w:val="00E709F5"/>
    <w:rsid w:val="00E71CDC"/>
    <w:rsid w:val="00E75979"/>
    <w:rsid w:val="00E802D9"/>
    <w:rsid w:val="00E87DBA"/>
    <w:rsid w:val="00E907BD"/>
    <w:rsid w:val="00E9108F"/>
    <w:rsid w:val="00E92A98"/>
    <w:rsid w:val="00E92C06"/>
    <w:rsid w:val="00EA29EF"/>
    <w:rsid w:val="00EA33FC"/>
    <w:rsid w:val="00EA3AF6"/>
    <w:rsid w:val="00EA58A6"/>
    <w:rsid w:val="00EA7956"/>
    <w:rsid w:val="00EA7AF9"/>
    <w:rsid w:val="00EB0EC8"/>
    <w:rsid w:val="00EB721A"/>
    <w:rsid w:val="00EB7C59"/>
    <w:rsid w:val="00EC2AAC"/>
    <w:rsid w:val="00EC32B7"/>
    <w:rsid w:val="00EC33D2"/>
    <w:rsid w:val="00EC352B"/>
    <w:rsid w:val="00EC49D9"/>
    <w:rsid w:val="00EC6947"/>
    <w:rsid w:val="00ED1141"/>
    <w:rsid w:val="00ED288E"/>
    <w:rsid w:val="00ED62F4"/>
    <w:rsid w:val="00ED6CBA"/>
    <w:rsid w:val="00EE7292"/>
    <w:rsid w:val="00EF15CE"/>
    <w:rsid w:val="00EF1BBA"/>
    <w:rsid w:val="00EF3CD4"/>
    <w:rsid w:val="00EF631D"/>
    <w:rsid w:val="00F014C4"/>
    <w:rsid w:val="00F0171E"/>
    <w:rsid w:val="00F02619"/>
    <w:rsid w:val="00F053A5"/>
    <w:rsid w:val="00F075FA"/>
    <w:rsid w:val="00F0775A"/>
    <w:rsid w:val="00F14A09"/>
    <w:rsid w:val="00F21148"/>
    <w:rsid w:val="00F23EB5"/>
    <w:rsid w:val="00F3251C"/>
    <w:rsid w:val="00F32611"/>
    <w:rsid w:val="00F3436D"/>
    <w:rsid w:val="00F34A00"/>
    <w:rsid w:val="00F37BA9"/>
    <w:rsid w:val="00F409D3"/>
    <w:rsid w:val="00F41BB4"/>
    <w:rsid w:val="00F42F4C"/>
    <w:rsid w:val="00F473AC"/>
    <w:rsid w:val="00F51F2B"/>
    <w:rsid w:val="00F530E0"/>
    <w:rsid w:val="00F54E98"/>
    <w:rsid w:val="00F55187"/>
    <w:rsid w:val="00F560D9"/>
    <w:rsid w:val="00F6164E"/>
    <w:rsid w:val="00F660D1"/>
    <w:rsid w:val="00F66BD2"/>
    <w:rsid w:val="00F66BD9"/>
    <w:rsid w:val="00F81041"/>
    <w:rsid w:val="00F86CC0"/>
    <w:rsid w:val="00F86E7F"/>
    <w:rsid w:val="00F9006A"/>
    <w:rsid w:val="00F92B7B"/>
    <w:rsid w:val="00F943C9"/>
    <w:rsid w:val="00F94ED9"/>
    <w:rsid w:val="00F94F9B"/>
    <w:rsid w:val="00FA0024"/>
    <w:rsid w:val="00FA0F44"/>
    <w:rsid w:val="00FA358A"/>
    <w:rsid w:val="00FA3E06"/>
    <w:rsid w:val="00FA71EA"/>
    <w:rsid w:val="00FB0589"/>
    <w:rsid w:val="00FB45D3"/>
    <w:rsid w:val="00FB4BD5"/>
    <w:rsid w:val="00FC23FF"/>
    <w:rsid w:val="00FC2593"/>
    <w:rsid w:val="00FD37DB"/>
    <w:rsid w:val="00FE637A"/>
    <w:rsid w:val="00FF0711"/>
    <w:rsid w:val="00FF3A36"/>
    <w:rsid w:val="00FF4960"/>
    <w:rsid w:val="00FF5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0A4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erdomo"/>
    <w:qFormat/>
    <w:rsid w:val="004C13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AC3D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3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3D2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2,Car,ft,Car1,C"/>
    <w:basedOn w:val="Normal"/>
    <w:link w:val="TextonotapieCar1"/>
    <w:autoRedefine/>
    <w:uiPriority w:val="99"/>
    <w:qFormat/>
    <w:rsid w:val="00770B8E"/>
    <w:pPr>
      <w:jc w:val="both"/>
    </w:pPr>
    <w:rPr>
      <w:rFonts w:ascii="Arial" w:hAnsi="Arial" w:cs="Arial"/>
      <w:iCs/>
      <w:sz w:val="16"/>
      <w:szCs w:val="16"/>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Car2 Car,Car Car,ft Car,Car1 Car,C Car"/>
    <w:link w:val="Textonotapie"/>
    <w:qFormat/>
    <w:locked/>
    <w:rsid w:val="00770B8E"/>
    <w:rPr>
      <w:rFonts w:ascii="Arial" w:eastAsia="Times New Roman" w:hAnsi="Arial" w:cs="Arial"/>
      <w:iCs/>
      <w:sz w:val="16"/>
      <w:szCs w:val="16"/>
      <w:lang w:val="es-ES" w:eastAsia="es-ES"/>
    </w:rPr>
  </w:style>
  <w:style w:type="character" w:customStyle="1" w:styleId="TextonotapieCar">
    <w:name w:val="Texto nota pie Car"/>
    <w:aliases w:val="Footnote Text Cha Car,FA Fußnotentext Car,FA Fuﬂnotentext Car,Footnote Te Car"/>
    <w:basedOn w:val="Fuentedeprrafopredeter"/>
    <w:uiPriority w:val="99"/>
    <w:qFormat/>
    <w:rsid w:val="004C137E"/>
    <w:rPr>
      <w:rFonts w:ascii="Times New Roman" w:eastAsia="Times New Roman" w:hAnsi="Times New Roman" w:cs="Times New Roman"/>
      <w:sz w:val="20"/>
      <w:szCs w:val="20"/>
      <w:lang w:val="es-ES" w:eastAsia="es-ES"/>
    </w:rPr>
  </w:style>
  <w:style w:type="paragraph" w:customStyle="1" w:styleId="piedepgDr">
    <w:name w:val="pie de pg. Dr."/>
    <w:basedOn w:val="Textonotapie"/>
    <w:link w:val="piedepgDrCar"/>
    <w:autoRedefine/>
    <w:qFormat/>
    <w:rsid w:val="004C137E"/>
    <w:rPr>
      <w:rFonts w:eastAsia="Calibri"/>
      <w:bCs/>
      <w:color w:val="000000"/>
      <w:shd w:val="clear" w:color="auto" w:fill="FFFFFF"/>
      <w:lang w:eastAsia="es-CO"/>
    </w:rPr>
  </w:style>
  <w:style w:type="character" w:customStyle="1" w:styleId="piedepgDrCar">
    <w:name w:val="pie de pg. Dr. Car"/>
    <w:basedOn w:val="TextonotapieCar1"/>
    <w:link w:val="piedepgDr"/>
    <w:rsid w:val="004C137E"/>
    <w:rPr>
      <w:rFonts w:ascii="Times New Roman" w:eastAsia="Calibri" w:hAnsi="Times New Roman" w:cs="Arial"/>
      <w:bCs/>
      <w:iCs/>
      <w:color w:val="000000"/>
      <w:sz w:val="20"/>
      <w:szCs w:val="20"/>
      <w:lang w:val="es-ES" w:eastAsia="es-CO"/>
    </w:rPr>
  </w:style>
  <w:style w:type="paragraph" w:customStyle="1" w:styleId="Piedepagina">
    <w:name w:val="Pie de pagina"/>
    <w:basedOn w:val="Normal"/>
    <w:link w:val="Refdenotaalpie"/>
    <w:autoRedefine/>
    <w:rsid w:val="004C137E"/>
    <w:pPr>
      <w:jc w:val="both"/>
    </w:pPr>
    <w:rPr>
      <w:rFonts w:cstheme="minorBidi"/>
      <w:sz w:val="20"/>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link w:val="Piedepagina"/>
    <w:qFormat/>
    <w:rsid w:val="004C137E"/>
    <w:rPr>
      <w:rFonts w:ascii="Times New Roman" w:eastAsia="Times New Roman" w:hAnsi="Times New Roman"/>
      <w:sz w:val="20"/>
      <w:szCs w:val="20"/>
      <w:lang w:val="es-ES" w:eastAsia="es-ES"/>
    </w:rPr>
  </w:style>
  <w:style w:type="paragraph" w:styleId="Encabezado">
    <w:name w:val="header"/>
    <w:basedOn w:val="Normal"/>
    <w:link w:val="EncabezadoCar"/>
    <w:rsid w:val="004C137E"/>
    <w:pPr>
      <w:tabs>
        <w:tab w:val="center" w:pos="4419"/>
        <w:tab w:val="right" w:pos="8838"/>
      </w:tabs>
    </w:pPr>
    <w:rPr>
      <w:rFonts w:ascii="Courier New" w:hAnsi="Courier New"/>
      <w:sz w:val="20"/>
      <w:lang w:val="es-ES_tradnl"/>
    </w:rPr>
  </w:style>
  <w:style w:type="character" w:customStyle="1" w:styleId="EncabezadoCar">
    <w:name w:val="Encabezado Car"/>
    <w:basedOn w:val="Fuentedeprrafopredeter"/>
    <w:link w:val="Encabezado"/>
    <w:rsid w:val="004C137E"/>
    <w:rPr>
      <w:rFonts w:ascii="Courier New" w:eastAsia="Times New Roman" w:hAnsi="Courier New" w:cs="Times New Roman"/>
      <w:sz w:val="20"/>
      <w:szCs w:val="20"/>
      <w:lang w:val="es-ES_tradnl" w:eastAsia="es-ES"/>
    </w:rPr>
  </w:style>
  <w:style w:type="character" w:styleId="Nmerodepgina">
    <w:name w:val="page number"/>
    <w:basedOn w:val="Fuentedeprrafopredeter"/>
    <w:rsid w:val="004C137E"/>
  </w:style>
  <w:style w:type="paragraph" w:styleId="Textoindependiente">
    <w:name w:val="Body Text"/>
    <w:basedOn w:val="Normal"/>
    <w:link w:val="TextoindependienteCar"/>
    <w:rsid w:val="004C137E"/>
    <w:pPr>
      <w:spacing w:line="360" w:lineRule="auto"/>
      <w:jc w:val="both"/>
    </w:pPr>
    <w:rPr>
      <w:rFonts w:ascii="Arial" w:hAnsi="Arial"/>
      <w:sz w:val="20"/>
      <w:lang w:val="es-ES_tradnl"/>
    </w:rPr>
  </w:style>
  <w:style w:type="character" w:customStyle="1" w:styleId="TextoindependienteCar">
    <w:name w:val="Texto independiente Car"/>
    <w:basedOn w:val="Fuentedeprrafopredeter"/>
    <w:link w:val="Textoindependiente"/>
    <w:rsid w:val="004C137E"/>
    <w:rPr>
      <w:rFonts w:ascii="Arial" w:eastAsia="Times New Roman" w:hAnsi="Arial" w:cs="Times New Roman"/>
      <w:sz w:val="20"/>
      <w:szCs w:val="20"/>
      <w:lang w:val="es-ES_tradnl" w:eastAsia="es-ES"/>
    </w:rPr>
  </w:style>
  <w:style w:type="paragraph" w:styleId="Textoindependiente3">
    <w:name w:val="Body Text 3"/>
    <w:basedOn w:val="Normal"/>
    <w:link w:val="Textoindependiente3Car"/>
    <w:rsid w:val="004C137E"/>
    <w:pPr>
      <w:spacing w:after="120"/>
    </w:pPr>
    <w:rPr>
      <w:sz w:val="16"/>
      <w:szCs w:val="16"/>
    </w:rPr>
  </w:style>
  <w:style w:type="character" w:customStyle="1" w:styleId="Textoindependiente3Car">
    <w:name w:val="Texto independiente 3 Car"/>
    <w:basedOn w:val="Fuentedeprrafopredeter"/>
    <w:link w:val="Textoindependiente3"/>
    <w:rsid w:val="004C137E"/>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4C137E"/>
    <w:pPr>
      <w:spacing w:after="120" w:line="480" w:lineRule="auto"/>
    </w:pPr>
  </w:style>
  <w:style w:type="character" w:customStyle="1" w:styleId="Textoindependiente2Car">
    <w:name w:val="Texto independiente 2 Car"/>
    <w:basedOn w:val="Fuentedeprrafopredeter"/>
    <w:link w:val="Textoindependiente2"/>
    <w:rsid w:val="004C137E"/>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4C137E"/>
    <w:pPr>
      <w:tabs>
        <w:tab w:val="center" w:pos="4252"/>
        <w:tab w:val="right" w:pos="8504"/>
      </w:tabs>
    </w:pPr>
  </w:style>
  <w:style w:type="character" w:customStyle="1" w:styleId="PiedepginaCar">
    <w:name w:val="Pie de página Car"/>
    <w:basedOn w:val="Fuentedeprrafopredeter"/>
    <w:link w:val="Piedepgina"/>
    <w:rsid w:val="004C137E"/>
    <w:rPr>
      <w:rFonts w:ascii="Times New Roman" w:eastAsia="Times New Roman" w:hAnsi="Times New Roman" w:cs="Times New Roman"/>
      <w:sz w:val="24"/>
      <w:szCs w:val="20"/>
      <w:lang w:val="es-ES" w:eastAsia="es-ES"/>
    </w:rPr>
  </w:style>
  <w:style w:type="paragraph" w:customStyle="1" w:styleId="Textoindependiente21">
    <w:name w:val="Texto independiente 21"/>
    <w:basedOn w:val="Normal"/>
    <w:link w:val="BodyText2Car"/>
    <w:uiPriority w:val="99"/>
    <w:rsid w:val="004C137E"/>
    <w:pPr>
      <w:spacing w:line="360" w:lineRule="auto"/>
      <w:jc w:val="both"/>
    </w:pPr>
    <w:rPr>
      <w:rFonts w:ascii="Arial" w:hAnsi="Arial"/>
      <w:spacing w:val="-3"/>
      <w:sz w:val="28"/>
      <w:lang w:val="es-ES_tradnl"/>
    </w:rPr>
  </w:style>
  <w:style w:type="character" w:customStyle="1" w:styleId="BodyText2Car">
    <w:name w:val="Body Text 2 Car"/>
    <w:link w:val="Textoindependiente21"/>
    <w:rsid w:val="004C137E"/>
    <w:rPr>
      <w:rFonts w:ascii="Arial" w:eastAsia="Times New Roman" w:hAnsi="Arial" w:cs="Times New Roman"/>
      <w:spacing w:val="-3"/>
      <w:sz w:val="28"/>
      <w:szCs w:val="20"/>
      <w:lang w:val="es-ES_tradnl" w:eastAsia="es-ES"/>
    </w:rPr>
  </w:style>
  <w:style w:type="paragraph" w:styleId="NormalWeb">
    <w:name w:val="Normal (Web)"/>
    <w:basedOn w:val="Normal"/>
    <w:rsid w:val="004C137E"/>
    <w:pPr>
      <w:overflowPunct/>
      <w:autoSpaceDE/>
      <w:autoSpaceDN/>
      <w:adjustRightInd/>
      <w:spacing w:before="100" w:beforeAutospacing="1" w:after="100" w:afterAutospacing="1"/>
      <w:textAlignment w:val="auto"/>
    </w:pPr>
    <w:rPr>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4C137E"/>
    <w:pPr>
      <w:overflowPunct/>
      <w:autoSpaceDE/>
      <w:autoSpaceDN/>
      <w:adjustRightInd/>
      <w:jc w:val="both"/>
      <w:textAlignment w:val="auto"/>
    </w:pPr>
    <w:rPr>
      <w:sz w:val="20"/>
      <w:vertAlign w:val="superscript"/>
      <w:lang w:val="es-MX" w:eastAsia="es-MX"/>
    </w:rPr>
  </w:style>
  <w:style w:type="paragraph" w:customStyle="1" w:styleId="Textoindependiente23">
    <w:name w:val="Texto independiente 23"/>
    <w:basedOn w:val="Normal"/>
    <w:rsid w:val="004C137E"/>
    <w:pPr>
      <w:spacing w:line="360" w:lineRule="auto"/>
      <w:jc w:val="both"/>
    </w:pPr>
    <w:rPr>
      <w:rFonts w:ascii="Arial" w:hAnsi="Arial"/>
      <w:spacing w:val="-3"/>
      <w:sz w:val="28"/>
      <w:lang w:val="es-ES_tradnl"/>
    </w:rPr>
  </w:style>
  <w:style w:type="paragraph" w:styleId="Prrafodelista">
    <w:name w:val="List Paragraph"/>
    <w:basedOn w:val="Normal"/>
    <w:link w:val="PrrafodelistaCar"/>
    <w:uiPriority w:val="34"/>
    <w:qFormat/>
    <w:rsid w:val="004C137E"/>
    <w:pPr>
      <w:ind w:left="720"/>
      <w:contextualSpacing/>
    </w:pPr>
  </w:style>
  <w:style w:type="character" w:styleId="Hipervnculo">
    <w:name w:val="Hyperlink"/>
    <w:basedOn w:val="Fuentedeprrafopredeter"/>
    <w:uiPriority w:val="99"/>
    <w:unhideWhenUsed/>
    <w:rsid w:val="004C137E"/>
    <w:rPr>
      <w:color w:val="0563C1" w:themeColor="hyperlink"/>
      <w:u w:val="single"/>
    </w:rPr>
  </w:style>
  <w:style w:type="table" w:styleId="Tablaconcuadrcula">
    <w:name w:val="Table Grid"/>
    <w:basedOn w:val="Tablanormal"/>
    <w:uiPriority w:val="39"/>
    <w:rsid w:val="004C137E"/>
    <w:pPr>
      <w:spacing w:after="0" w:line="240" w:lineRule="auto"/>
    </w:pPr>
    <w:rPr>
      <w:rFonts w:ascii="Times New Roman" w:eastAsia="Calibri" w:hAnsi="Times New Roman" w:cs="Times New Roman"/>
      <w:sz w:val="28"/>
      <w:szCs w:val="28"/>
      <w:vertAlign w:val="superscri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C3D21"/>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AC3D21"/>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rsid w:val="00AC3D21"/>
    <w:rPr>
      <w:rFonts w:asciiTheme="majorHAnsi" w:eastAsiaTheme="majorEastAsia" w:hAnsiTheme="majorHAnsi" w:cstheme="majorBidi"/>
      <w:color w:val="1F3763" w:themeColor="accent1" w:themeShade="7F"/>
      <w:sz w:val="24"/>
      <w:szCs w:val="24"/>
      <w:lang w:val="es-ES" w:eastAsia="es-ES"/>
    </w:rPr>
  </w:style>
  <w:style w:type="paragraph" w:styleId="Lista">
    <w:name w:val="List"/>
    <w:basedOn w:val="Normal"/>
    <w:uiPriority w:val="99"/>
    <w:unhideWhenUsed/>
    <w:rsid w:val="00AC3D21"/>
    <w:pPr>
      <w:ind w:left="283" w:hanging="283"/>
      <w:contextualSpacing/>
    </w:pPr>
  </w:style>
  <w:style w:type="paragraph" w:styleId="Lista2">
    <w:name w:val="List 2"/>
    <w:basedOn w:val="Normal"/>
    <w:uiPriority w:val="99"/>
    <w:unhideWhenUsed/>
    <w:rsid w:val="00AC3D21"/>
    <w:pPr>
      <w:ind w:left="566" w:hanging="283"/>
      <w:contextualSpacing/>
    </w:pPr>
  </w:style>
  <w:style w:type="paragraph" w:styleId="Cierre">
    <w:name w:val="Closing"/>
    <w:basedOn w:val="Normal"/>
    <w:link w:val="CierreCar"/>
    <w:uiPriority w:val="99"/>
    <w:unhideWhenUsed/>
    <w:rsid w:val="00AC3D21"/>
    <w:pPr>
      <w:ind w:left="4252"/>
    </w:pPr>
  </w:style>
  <w:style w:type="character" w:customStyle="1" w:styleId="CierreCar">
    <w:name w:val="Cierre Car"/>
    <w:basedOn w:val="Fuentedeprrafopredeter"/>
    <w:link w:val="Cierre"/>
    <w:uiPriority w:val="99"/>
    <w:rsid w:val="00AC3D21"/>
    <w:rPr>
      <w:rFonts w:ascii="Times New Roman" w:eastAsia="Times New Roman" w:hAnsi="Times New Roman" w:cs="Times New Roman"/>
      <w:sz w:val="24"/>
      <w:szCs w:val="20"/>
      <w:lang w:val="es-ES" w:eastAsia="es-ES"/>
    </w:rPr>
  </w:style>
  <w:style w:type="paragraph" w:styleId="Listaconvietas3">
    <w:name w:val="List Bullet 3"/>
    <w:basedOn w:val="Normal"/>
    <w:uiPriority w:val="99"/>
    <w:unhideWhenUsed/>
    <w:rsid w:val="00AC3D21"/>
    <w:pPr>
      <w:numPr>
        <w:numId w:val="3"/>
      </w:numPr>
      <w:contextualSpacing/>
    </w:pPr>
  </w:style>
  <w:style w:type="paragraph" w:styleId="Continuarlista">
    <w:name w:val="List Continue"/>
    <w:basedOn w:val="Normal"/>
    <w:uiPriority w:val="99"/>
    <w:unhideWhenUsed/>
    <w:rsid w:val="00AC3D21"/>
    <w:pPr>
      <w:spacing w:after="120"/>
      <w:ind w:left="283"/>
      <w:contextualSpacing/>
    </w:pPr>
  </w:style>
  <w:style w:type="paragraph" w:styleId="Sangradetextonormal">
    <w:name w:val="Body Text Indent"/>
    <w:basedOn w:val="Normal"/>
    <w:link w:val="SangradetextonormalCar"/>
    <w:uiPriority w:val="99"/>
    <w:semiHidden/>
    <w:unhideWhenUsed/>
    <w:rsid w:val="00AC3D21"/>
    <w:pPr>
      <w:spacing w:after="120"/>
      <w:ind w:left="283"/>
    </w:pPr>
  </w:style>
  <w:style w:type="character" w:customStyle="1" w:styleId="SangradetextonormalCar">
    <w:name w:val="Sangría de texto normal Car"/>
    <w:basedOn w:val="Fuentedeprrafopredeter"/>
    <w:link w:val="Sangradetextonormal"/>
    <w:uiPriority w:val="99"/>
    <w:semiHidden/>
    <w:rsid w:val="00AC3D21"/>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unhideWhenUsed/>
    <w:rsid w:val="00AC3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3D21"/>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F343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36D"/>
    <w:rPr>
      <w:rFonts w:ascii="Segoe UI" w:eastAsia="Times New Roman" w:hAnsi="Segoe UI" w:cs="Segoe UI"/>
      <w:sz w:val="18"/>
      <w:szCs w:val="18"/>
      <w:lang w:val="es-ES" w:eastAsia="es-ES"/>
    </w:rPr>
  </w:style>
  <w:style w:type="paragraph" w:customStyle="1" w:styleId="Textoindependiente22">
    <w:name w:val="Texto independiente 22"/>
    <w:basedOn w:val="Normal"/>
    <w:rsid w:val="00AD2414"/>
    <w:pPr>
      <w:spacing w:line="360" w:lineRule="auto"/>
      <w:jc w:val="both"/>
    </w:pPr>
    <w:rPr>
      <w:rFonts w:ascii="Arial" w:hAnsi="Arial"/>
      <w:spacing w:val="-3"/>
      <w:sz w:val="28"/>
      <w:lang w:val="es-ES_tradnl"/>
    </w:rPr>
  </w:style>
  <w:style w:type="paragraph" w:customStyle="1" w:styleId="Textoindependiente220">
    <w:name w:val="Texto independiente 22"/>
    <w:basedOn w:val="Normal"/>
    <w:rsid w:val="00AD2414"/>
    <w:pPr>
      <w:spacing w:line="360" w:lineRule="auto"/>
      <w:jc w:val="both"/>
      <w:textAlignment w:val="auto"/>
    </w:pPr>
    <w:rPr>
      <w:rFonts w:eastAsia="Calibri"/>
      <w:sz w:val="28"/>
    </w:rPr>
  </w:style>
  <w:style w:type="character" w:customStyle="1" w:styleId="PrrafodelistaCar">
    <w:name w:val="Párrafo de lista Car"/>
    <w:link w:val="Prrafodelista"/>
    <w:uiPriority w:val="34"/>
    <w:locked/>
    <w:rsid w:val="0002415E"/>
    <w:rPr>
      <w:rFonts w:ascii="Times New Roman" w:eastAsia="Times New Roman" w:hAnsi="Times New Roman" w:cs="Times New Roman"/>
      <w:sz w:val="24"/>
      <w:szCs w:val="20"/>
      <w:lang w:val="es-ES" w:eastAsia="es-ES"/>
    </w:rPr>
  </w:style>
  <w:style w:type="paragraph" w:customStyle="1" w:styleId="Default">
    <w:name w:val="Default"/>
    <w:rsid w:val="00E273F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A3314F"/>
    <w:pPr>
      <w:spacing w:after="0" w:line="240" w:lineRule="auto"/>
    </w:pPr>
    <w:rPr>
      <w:rFonts w:eastAsiaTheme="minorEastAsia" w:cs="Times New Roman"/>
      <w:lang w:val="es-MX" w:eastAsia="es-MX"/>
    </w:rPr>
    <w:tblPr>
      <w:tblCellMar>
        <w:top w:w="0" w:type="dxa"/>
        <w:left w:w="0" w:type="dxa"/>
        <w:bottom w:w="0" w:type="dxa"/>
        <w:right w:w="0" w:type="dxa"/>
      </w:tblCellMar>
    </w:tblPr>
  </w:style>
  <w:style w:type="character" w:customStyle="1" w:styleId="apple-converted-space">
    <w:name w:val="apple-converted-space"/>
    <w:rsid w:val="002D0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erdomo"/>
    <w:qFormat/>
    <w:rsid w:val="004C13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AC3D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3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3D2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2,Car,ft,Car1,C"/>
    <w:basedOn w:val="Normal"/>
    <w:link w:val="TextonotapieCar1"/>
    <w:autoRedefine/>
    <w:uiPriority w:val="99"/>
    <w:qFormat/>
    <w:rsid w:val="00770B8E"/>
    <w:pPr>
      <w:jc w:val="both"/>
    </w:pPr>
    <w:rPr>
      <w:rFonts w:ascii="Arial" w:hAnsi="Arial" w:cs="Arial"/>
      <w:iCs/>
      <w:sz w:val="16"/>
      <w:szCs w:val="16"/>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Car2 Car,Car Car,ft Car,Car1 Car,C Car"/>
    <w:link w:val="Textonotapie"/>
    <w:qFormat/>
    <w:locked/>
    <w:rsid w:val="00770B8E"/>
    <w:rPr>
      <w:rFonts w:ascii="Arial" w:eastAsia="Times New Roman" w:hAnsi="Arial" w:cs="Arial"/>
      <w:iCs/>
      <w:sz w:val="16"/>
      <w:szCs w:val="16"/>
      <w:lang w:val="es-ES" w:eastAsia="es-ES"/>
    </w:rPr>
  </w:style>
  <w:style w:type="character" w:customStyle="1" w:styleId="TextonotapieCar">
    <w:name w:val="Texto nota pie Car"/>
    <w:aliases w:val="Footnote Text Cha Car,FA Fußnotentext Car,FA Fuﬂnotentext Car,Footnote Te Car"/>
    <w:basedOn w:val="Fuentedeprrafopredeter"/>
    <w:uiPriority w:val="99"/>
    <w:qFormat/>
    <w:rsid w:val="004C137E"/>
    <w:rPr>
      <w:rFonts w:ascii="Times New Roman" w:eastAsia="Times New Roman" w:hAnsi="Times New Roman" w:cs="Times New Roman"/>
      <w:sz w:val="20"/>
      <w:szCs w:val="20"/>
      <w:lang w:val="es-ES" w:eastAsia="es-ES"/>
    </w:rPr>
  </w:style>
  <w:style w:type="paragraph" w:customStyle="1" w:styleId="piedepgDr">
    <w:name w:val="pie de pg. Dr."/>
    <w:basedOn w:val="Textonotapie"/>
    <w:link w:val="piedepgDrCar"/>
    <w:autoRedefine/>
    <w:qFormat/>
    <w:rsid w:val="004C137E"/>
    <w:rPr>
      <w:rFonts w:eastAsia="Calibri"/>
      <w:bCs/>
      <w:color w:val="000000"/>
      <w:shd w:val="clear" w:color="auto" w:fill="FFFFFF"/>
      <w:lang w:eastAsia="es-CO"/>
    </w:rPr>
  </w:style>
  <w:style w:type="character" w:customStyle="1" w:styleId="piedepgDrCar">
    <w:name w:val="pie de pg. Dr. Car"/>
    <w:basedOn w:val="TextonotapieCar1"/>
    <w:link w:val="piedepgDr"/>
    <w:rsid w:val="004C137E"/>
    <w:rPr>
      <w:rFonts w:ascii="Times New Roman" w:eastAsia="Calibri" w:hAnsi="Times New Roman" w:cs="Arial"/>
      <w:bCs/>
      <w:iCs/>
      <w:color w:val="000000"/>
      <w:sz w:val="20"/>
      <w:szCs w:val="20"/>
      <w:lang w:val="es-ES" w:eastAsia="es-CO"/>
    </w:rPr>
  </w:style>
  <w:style w:type="paragraph" w:customStyle="1" w:styleId="Piedepagina">
    <w:name w:val="Pie de pagina"/>
    <w:basedOn w:val="Normal"/>
    <w:link w:val="Refdenotaalpie"/>
    <w:autoRedefine/>
    <w:rsid w:val="004C137E"/>
    <w:pPr>
      <w:jc w:val="both"/>
    </w:pPr>
    <w:rPr>
      <w:rFonts w:cstheme="minorBidi"/>
      <w:sz w:val="20"/>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link w:val="Piedepagina"/>
    <w:qFormat/>
    <w:rsid w:val="004C137E"/>
    <w:rPr>
      <w:rFonts w:ascii="Times New Roman" w:eastAsia="Times New Roman" w:hAnsi="Times New Roman"/>
      <w:sz w:val="20"/>
      <w:szCs w:val="20"/>
      <w:lang w:val="es-ES" w:eastAsia="es-ES"/>
    </w:rPr>
  </w:style>
  <w:style w:type="paragraph" w:styleId="Encabezado">
    <w:name w:val="header"/>
    <w:basedOn w:val="Normal"/>
    <w:link w:val="EncabezadoCar"/>
    <w:rsid w:val="004C137E"/>
    <w:pPr>
      <w:tabs>
        <w:tab w:val="center" w:pos="4419"/>
        <w:tab w:val="right" w:pos="8838"/>
      </w:tabs>
    </w:pPr>
    <w:rPr>
      <w:rFonts w:ascii="Courier New" w:hAnsi="Courier New"/>
      <w:sz w:val="20"/>
      <w:lang w:val="es-ES_tradnl"/>
    </w:rPr>
  </w:style>
  <w:style w:type="character" w:customStyle="1" w:styleId="EncabezadoCar">
    <w:name w:val="Encabezado Car"/>
    <w:basedOn w:val="Fuentedeprrafopredeter"/>
    <w:link w:val="Encabezado"/>
    <w:rsid w:val="004C137E"/>
    <w:rPr>
      <w:rFonts w:ascii="Courier New" w:eastAsia="Times New Roman" w:hAnsi="Courier New" w:cs="Times New Roman"/>
      <w:sz w:val="20"/>
      <w:szCs w:val="20"/>
      <w:lang w:val="es-ES_tradnl" w:eastAsia="es-ES"/>
    </w:rPr>
  </w:style>
  <w:style w:type="character" w:styleId="Nmerodepgina">
    <w:name w:val="page number"/>
    <w:basedOn w:val="Fuentedeprrafopredeter"/>
    <w:rsid w:val="004C137E"/>
  </w:style>
  <w:style w:type="paragraph" w:styleId="Textoindependiente">
    <w:name w:val="Body Text"/>
    <w:basedOn w:val="Normal"/>
    <w:link w:val="TextoindependienteCar"/>
    <w:rsid w:val="004C137E"/>
    <w:pPr>
      <w:spacing w:line="360" w:lineRule="auto"/>
      <w:jc w:val="both"/>
    </w:pPr>
    <w:rPr>
      <w:rFonts w:ascii="Arial" w:hAnsi="Arial"/>
      <w:sz w:val="20"/>
      <w:lang w:val="es-ES_tradnl"/>
    </w:rPr>
  </w:style>
  <w:style w:type="character" w:customStyle="1" w:styleId="TextoindependienteCar">
    <w:name w:val="Texto independiente Car"/>
    <w:basedOn w:val="Fuentedeprrafopredeter"/>
    <w:link w:val="Textoindependiente"/>
    <w:rsid w:val="004C137E"/>
    <w:rPr>
      <w:rFonts w:ascii="Arial" w:eastAsia="Times New Roman" w:hAnsi="Arial" w:cs="Times New Roman"/>
      <w:sz w:val="20"/>
      <w:szCs w:val="20"/>
      <w:lang w:val="es-ES_tradnl" w:eastAsia="es-ES"/>
    </w:rPr>
  </w:style>
  <w:style w:type="paragraph" w:styleId="Textoindependiente3">
    <w:name w:val="Body Text 3"/>
    <w:basedOn w:val="Normal"/>
    <w:link w:val="Textoindependiente3Car"/>
    <w:rsid w:val="004C137E"/>
    <w:pPr>
      <w:spacing w:after="120"/>
    </w:pPr>
    <w:rPr>
      <w:sz w:val="16"/>
      <w:szCs w:val="16"/>
    </w:rPr>
  </w:style>
  <w:style w:type="character" w:customStyle="1" w:styleId="Textoindependiente3Car">
    <w:name w:val="Texto independiente 3 Car"/>
    <w:basedOn w:val="Fuentedeprrafopredeter"/>
    <w:link w:val="Textoindependiente3"/>
    <w:rsid w:val="004C137E"/>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4C137E"/>
    <w:pPr>
      <w:spacing w:after="120" w:line="480" w:lineRule="auto"/>
    </w:pPr>
  </w:style>
  <w:style w:type="character" w:customStyle="1" w:styleId="Textoindependiente2Car">
    <w:name w:val="Texto independiente 2 Car"/>
    <w:basedOn w:val="Fuentedeprrafopredeter"/>
    <w:link w:val="Textoindependiente2"/>
    <w:rsid w:val="004C137E"/>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4C137E"/>
    <w:pPr>
      <w:tabs>
        <w:tab w:val="center" w:pos="4252"/>
        <w:tab w:val="right" w:pos="8504"/>
      </w:tabs>
    </w:pPr>
  </w:style>
  <w:style w:type="character" w:customStyle="1" w:styleId="PiedepginaCar">
    <w:name w:val="Pie de página Car"/>
    <w:basedOn w:val="Fuentedeprrafopredeter"/>
    <w:link w:val="Piedepgina"/>
    <w:rsid w:val="004C137E"/>
    <w:rPr>
      <w:rFonts w:ascii="Times New Roman" w:eastAsia="Times New Roman" w:hAnsi="Times New Roman" w:cs="Times New Roman"/>
      <w:sz w:val="24"/>
      <w:szCs w:val="20"/>
      <w:lang w:val="es-ES" w:eastAsia="es-ES"/>
    </w:rPr>
  </w:style>
  <w:style w:type="paragraph" w:customStyle="1" w:styleId="Textoindependiente21">
    <w:name w:val="Texto independiente 21"/>
    <w:basedOn w:val="Normal"/>
    <w:link w:val="BodyText2Car"/>
    <w:uiPriority w:val="99"/>
    <w:rsid w:val="004C137E"/>
    <w:pPr>
      <w:spacing w:line="360" w:lineRule="auto"/>
      <w:jc w:val="both"/>
    </w:pPr>
    <w:rPr>
      <w:rFonts w:ascii="Arial" w:hAnsi="Arial"/>
      <w:spacing w:val="-3"/>
      <w:sz w:val="28"/>
      <w:lang w:val="es-ES_tradnl"/>
    </w:rPr>
  </w:style>
  <w:style w:type="character" w:customStyle="1" w:styleId="BodyText2Car">
    <w:name w:val="Body Text 2 Car"/>
    <w:link w:val="Textoindependiente21"/>
    <w:rsid w:val="004C137E"/>
    <w:rPr>
      <w:rFonts w:ascii="Arial" w:eastAsia="Times New Roman" w:hAnsi="Arial" w:cs="Times New Roman"/>
      <w:spacing w:val="-3"/>
      <w:sz w:val="28"/>
      <w:szCs w:val="20"/>
      <w:lang w:val="es-ES_tradnl" w:eastAsia="es-ES"/>
    </w:rPr>
  </w:style>
  <w:style w:type="paragraph" w:styleId="NormalWeb">
    <w:name w:val="Normal (Web)"/>
    <w:basedOn w:val="Normal"/>
    <w:rsid w:val="004C137E"/>
    <w:pPr>
      <w:overflowPunct/>
      <w:autoSpaceDE/>
      <w:autoSpaceDN/>
      <w:adjustRightInd/>
      <w:spacing w:before="100" w:beforeAutospacing="1" w:after="100" w:afterAutospacing="1"/>
      <w:textAlignment w:val="auto"/>
    </w:pPr>
    <w:rPr>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4C137E"/>
    <w:pPr>
      <w:overflowPunct/>
      <w:autoSpaceDE/>
      <w:autoSpaceDN/>
      <w:adjustRightInd/>
      <w:jc w:val="both"/>
      <w:textAlignment w:val="auto"/>
    </w:pPr>
    <w:rPr>
      <w:sz w:val="20"/>
      <w:vertAlign w:val="superscript"/>
      <w:lang w:val="es-MX" w:eastAsia="es-MX"/>
    </w:rPr>
  </w:style>
  <w:style w:type="paragraph" w:customStyle="1" w:styleId="Textoindependiente23">
    <w:name w:val="Texto independiente 23"/>
    <w:basedOn w:val="Normal"/>
    <w:rsid w:val="004C137E"/>
    <w:pPr>
      <w:spacing w:line="360" w:lineRule="auto"/>
      <w:jc w:val="both"/>
    </w:pPr>
    <w:rPr>
      <w:rFonts w:ascii="Arial" w:hAnsi="Arial"/>
      <w:spacing w:val="-3"/>
      <w:sz w:val="28"/>
      <w:lang w:val="es-ES_tradnl"/>
    </w:rPr>
  </w:style>
  <w:style w:type="paragraph" w:styleId="Prrafodelista">
    <w:name w:val="List Paragraph"/>
    <w:basedOn w:val="Normal"/>
    <w:link w:val="PrrafodelistaCar"/>
    <w:uiPriority w:val="34"/>
    <w:qFormat/>
    <w:rsid w:val="004C137E"/>
    <w:pPr>
      <w:ind w:left="720"/>
      <w:contextualSpacing/>
    </w:pPr>
  </w:style>
  <w:style w:type="character" w:styleId="Hipervnculo">
    <w:name w:val="Hyperlink"/>
    <w:basedOn w:val="Fuentedeprrafopredeter"/>
    <w:uiPriority w:val="99"/>
    <w:unhideWhenUsed/>
    <w:rsid w:val="004C137E"/>
    <w:rPr>
      <w:color w:val="0563C1" w:themeColor="hyperlink"/>
      <w:u w:val="single"/>
    </w:rPr>
  </w:style>
  <w:style w:type="table" w:styleId="Tablaconcuadrcula">
    <w:name w:val="Table Grid"/>
    <w:basedOn w:val="Tablanormal"/>
    <w:uiPriority w:val="39"/>
    <w:rsid w:val="004C137E"/>
    <w:pPr>
      <w:spacing w:after="0" w:line="240" w:lineRule="auto"/>
    </w:pPr>
    <w:rPr>
      <w:rFonts w:ascii="Times New Roman" w:eastAsia="Calibri" w:hAnsi="Times New Roman" w:cs="Times New Roman"/>
      <w:sz w:val="28"/>
      <w:szCs w:val="28"/>
      <w:vertAlign w:val="superscri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C3D21"/>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AC3D21"/>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rsid w:val="00AC3D21"/>
    <w:rPr>
      <w:rFonts w:asciiTheme="majorHAnsi" w:eastAsiaTheme="majorEastAsia" w:hAnsiTheme="majorHAnsi" w:cstheme="majorBidi"/>
      <w:color w:val="1F3763" w:themeColor="accent1" w:themeShade="7F"/>
      <w:sz w:val="24"/>
      <w:szCs w:val="24"/>
      <w:lang w:val="es-ES" w:eastAsia="es-ES"/>
    </w:rPr>
  </w:style>
  <w:style w:type="paragraph" w:styleId="Lista">
    <w:name w:val="List"/>
    <w:basedOn w:val="Normal"/>
    <w:uiPriority w:val="99"/>
    <w:unhideWhenUsed/>
    <w:rsid w:val="00AC3D21"/>
    <w:pPr>
      <w:ind w:left="283" w:hanging="283"/>
      <w:contextualSpacing/>
    </w:pPr>
  </w:style>
  <w:style w:type="paragraph" w:styleId="Lista2">
    <w:name w:val="List 2"/>
    <w:basedOn w:val="Normal"/>
    <w:uiPriority w:val="99"/>
    <w:unhideWhenUsed/>
    <w:rsid w:val="00AC3D21"/>
    <w:pPr>
      <w:ind w:left="566" w:hanging="283"/>
      <w:contextualSpacing/>
    </w:pPr>
  </w:style>
  <w:style w:type="paragraph" w:styleId="Cierre">
    <w:name w:val="Closing"/>
    <w:basedOn w:val="Normal"/>
    <w:link w:val="CierreCar"/>
    <w:uiPriority w:val="99"/>
    <w:unhideWhenUsed/>
    <w:rsid w:val="00AC3D21"/>
    <w:pPr>
      <w:ind w:left="4252"/>
    </w:pPr>
  </w:style>
  <w:style w:type="character" w:customStyle="1" w:styleId="CierreCar">
    <w:name w:val="Cierre Car"/>
    <w:basedOn w:val="Fuentedeprrafopredeter"/>
    <w:link w:val="Cierre"/>
    <w:uiPriority w:val="99"/>
    <w:rsid w:val="00AC3D21"/>
    <w:rPr>
      <w:rFonts w:ascii="Times New Roman" w:eastAsia="Times New Roman" w:hAnsi="Times New Roman" w:cs="Times New Roman"/>
      <w:sz w:val="24"/>
      <w:szCs w:val="20"/>
      <w:lang w:val="es-ES" w:eastAsia="es-ES"/>
    </w:rPr>
  </w:style>
  <w:style w:type="paragraph" w:styleId="Listaconvietas3">
    <w:name w:val="List Bullet 3"/>
    <w:basedOn w:val="Normal"/>
    <w:uiPriority w:val="99"/>
    <w:unhideWhenUsed/>
    <w:rsid w:val="00AC3D21"/>
    <w:pPr>
      <w:numPr>
        <w:numId w:val="3"/>
      </w:numPr>
      <w:contextualSpacing/>
    </w:pPr>
  </w:style>
  <w:style w:type="paragraph" w:styleId="Continuarlista">
    <w:name w:val="List Continue"/>
    <w:basedOn w:val="Normal"/>
    <w:uiPriority w:val="99"/>
    <w:unhideWhenUsed/>
    <w:rsid w:val="00AC3D21"/>
    <w:pPr>
      <w:spacing w:after="120"/>
      <w:ind w:left="283"/>
      <w:contextualSpacing/>
    </w:pPr>
  </w:style>
  <w:style w:type="paragraph" w:styleId="Sangradetextonormal">
    <w:name w:val="Body Text Indent"/>
    <w:basedOn w:val="Normal"/>
    <w:link w:val="SangradetextonormalCar"/>
    <w:uiPriority w:val="99"/>
    <w:semiHidden/>
    <w:unhideWhenUsed/>
    <w:rsid w:val="00AC3D21"/>
    <w:pPr>
      <w:spacing w:after="120"/>
      <w:ind w:left="283"/>
    </w:pPr>
  </w:style>
  <w:style w:type="character" w:customStyle="1" w:styleId="SangradetextonormalCar">
    <w:name w:val="Sangría de texto normal Car"/>
    <w:basedOn w:val="Fuentedeprrafopredeter"/>
    <w:link w:val="Sangradetextonormal"/>
    <w:uiPriority w:val="99"/>
    <w:semiHidden/>
    <w:rsid w:val="00AC3D21"/>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unhideWhenUsed/>
    <w:rsid w:val="00AC3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3D21"/>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F343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36D"/>
    <w:rPr>
      <w:rFonts w:ascii="Segoe UI" w:eastAsia="Times New Roman" w:hAnsi="Segoe UI" w:cs="Segoe UI"/>
      <w:sz w:val="18"/>
      <w:szCs w:val="18"/>
      <w:lang w:val="es-ES" w:eastAsia="es-ES"/>
    </w:rPr>
  </w:style>
  <w:style w:type="paragraph" w:customStyle="1" w:styleId="Textoindependiente22">
    <w:name w:val="Texto independiente 22"/>
    <w:basedOn w:val="Normal"/>
    <w:rsid w:val="00AD2414"/>
    <w:pPr>
      <w:spacing w:line="360" w:lineRule="auto"/>
      <w:jc w:val="both"/>
    </w:pPr>
    <w:rPr>
      <w:rFonts w:ascii="Arial" w:hAnsi="Arial"/>
      <w:spacing w:val="-3"/>
      <w:sz w:val="28"/>
      <w:lang w:val="es-ES_tradnl"/>
    </w:rPr>
  </w:style>
  <w:style w:type="paragraph" w:customStyle="1" w:styleId="Textoindependiente220">
    <w:name w:val="Texto independiente 22"/>
    <w:basedOn w:val="Normal"/>
    <w:rsid w:val="00AD2414"/>
    <w:pPr>
      <w:spacing w:line="360" w:lineRule="auto"/>
      <w:jc w:val="both"/>
      <w:textAlignment w:val="auto"/>
    </w:pPr>
    <w:rPr>
      <w:rFonts w:eastAsia="Calibri"/>
      <w:sz w:val="28"/>
    </w:rPr>
  </w:style>
  <w:style w:type="character" w:customStyle="1" w:styleId="PrrafodelistaCar">
    <w:name w:val="Párrafo de lista Car"/>
    <w:link w:val="Prrafodelista"/>
    <w:uiPriority w:val="34"/>
    <w:locked/>
    <w:rsid w:val="0002415E"/>
    <w:rPr>
      <w:rFonts w:ascii="Times New Roman" w:eastAsia="Times New Roman" w:hAnsi="Times New Roman" w:cs="Times New Roman"/>
      <w:sz w:val="24"/>
      <w:szCs w:val="20"/>
      <w:lang w:val="es-ES" w:eastAsia="es-ES"/>
    </w:rPr>
  </w:style>
  <w:style w:type="paragraph" w:customStyle="1" w:styleId="Default">
    <w:name w:val="Default"/>
    <w:rsid w:val="00E273F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A3314F"/>
    <w:pPr>
      <w:spacing w:after="0" w:line="240" w:lineRule="auto"/>
    </w:pPr>
    <w:rPr>
      <w:rFonts w:eastAsiaTheme="minorEastAsia" w:cs="Times New Roman"/>
      <w:lang w:val="es-MX" w:eastAsia="es-MX"/>
    </w:rPr>
    <w:tblPr>
      <w:tblCellMar>
        <w:top w:w="0" w:type="dxa"/>
        <w:left w:w="0" w:type="dxa"/>
        <w:bottom w:w="0" w:type="dxa"/>
        <w:right w:w="0" w:type="dxa"/>
      </w:tblCellMar>
    </w:tblPr>
  </w:style>
  <w:style w:type="character" w:customStyle="1" w:styleId="apple-converted-space">
    <w:name w:val="apple-converted-space"/>
    <w:rsid w:val="002D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1869">
      <w:bodyDiv w:val="1"/>
      <w:marLeft w:val="0"/>
      <w:marRight w:val="0"/>
      <w:marTop w:val="0"/>
      <w:marBottom w:val="0"/>
      <w:divBdr>
        <w:top w:val="none" w:sz="0" w:space="0" w:color="auto"/>
        <w:left w:val="none" w:sz="0" w:space="0" w:color="auto"/>
        <w:bottom w:val="none" w:sz="0" w:space="0" w:color="auto"/>
        <w:right w:val="none" w:sz="0" w:space="0" w:color="auto"/>
      </w:divBdr>
      <w:divsChild>
        <w:div w:id="143551375">
          <w:marLeft w:val="0"/>
          <w:marRight w:val="0"/>
          <w:marTop w:val="0"/>
          <w:marBottom w:val="0"/>
          <w:divBdr>
            <w:top w:val="none" w:sz="0" w:space="0" w:color="auto"/>
            <w:left w:val="none" w:sz="0" w:space="0" w:color="auto"/>
            <w:bottom w:val="none" w:sz="0" w:space="0" w:color="auto"/>
            <w:right w:val="none" w:sz="0" w:space="0" w:color="auto"/>
          </w:divBdr>
        </w:div>
      </w:divsChild>
    </w:div>
    <w:div w:id="275453820">
      <w:bodyDiv w:val="1"/>
      <w:marLeft w:val="0"/>
      <w:marRight w:val="0"/>
      <w:marTop w:val="0"/>
      <w:marBottom w:val="0"/>
      <w:divBdr>
        <w:top w:val="none" w:sz="0" w:space="0" w:color="auto"/>
        <w:left w:val="none" w:sz="0" w:space="0" w:color="auto"/>
        <w:bottom w:val="none" w:sz="0" w:space="0" w:color="auto"/>
        <w:right w:val="none" w:sz="0" w:space="0" w:color="auto"/>
      </w:divBdr>
    </w:div>
    <w:div w:id="330375591">
      <w:bodyDiv w:val="1"/>
      <w:marLeft w:val="0"/>
      <w:marRight w:val="0"/>
      <w:marTop w:val="0"/>
      <w:marBottom w:val="0"/>
      <w:divBdr>
        <w:top w:val="none" w:sz="0" w:space="0" w:color="auto"/>
        <w:left w:val="none" w:sz="0" w:space="0" w:color="auto"/>
        <w:bottom w:val="none" w:sz="0" w:space="0" w:color="auto"/>
        <w:right w:val="none" w:sz="0" w:space="0" w:color="auto"/>
      </w:divBdr>
    </w:div>
    <w:div w:id="345908677">
      <w:bodyDiv w:val="1"/>
      <w:marLeft w:val="0"/>
      <w:marRight w:val="0"/>
      <w:marTop w:val="0"/>
      <w:marBottom w:val="0"/>
      <w:divBdr>
        <w:top w:val="none" w:sz="0" w:space="0" w:color="auto"/>
        <w:left w:val="none" w:sz="0" w:space="0" w:color="auto"/>
        <w:bottom w:val="none" w:sz="0" w:space="0" w:color="auto"/>
        <w:right w:val="none" w:sz="0" w:space="0" w:color="auto"/>
      </w:divBdr>
    </w:div>
    <w:div w:id="508326703">
      <w:bodyDiv w:val="1"/>
      <w:marLeft w:val="0"/>
      <w:marRight w:val="0"/>
      <w:marTop w:val="0"/>
      <w:marBottom w:val="0"/>
      <w:divBdr>
        <w:top w:val="none" w:sz="0" w:space="0" w:color="auto"/>
        <w:left w:val="none" w:sz="0" w:space="0" w:color="auto"/>
        <w:bottom w:val="none" w:sz="0" w:space="0" w:color="auto"/>
        <w:right w:val="none" w:sz="0" w:space="0" w:color="auto"/>
      </w:divBdr>
    </w:div>
    <w:div w:id="756485682">
      <w:bodyDiv w:val="1"/>
      <w:marLeft w:val="0"/>
      <w:marRight w:val="0"/>
      <w:marTop w:val="0"/>
      <w:marBottom w:val="0"/>
      <w:divBdr>
        <w:top w:val="none" w:sz="0" w:space="0" w:color="auto"/>
        <w:left w:val="none" w:sz="0" w:space="0" w:color="auto"/>
        <w:bottom w:val="none" w:sz="0" w:space="0" w:color="auto"/>
        <w:right w:val="none" w:sz="0" w:space="0" w:color="auto"/>
      </w:divBdr>
    </w:div>
    <w:div w:id="1202863258">
      <w:bodyDiv w:val="1"/>
      <w:marLeft w:val="0"/>
      <w:marRight w:val="0"/>
      <w:marTop w:val="0"/>
      <w:marBottom w:val="0"/>
      <w:divBdr>
        <w:top w:val="none" w:sz="0" w:space="0" w:color="auto"/>
        <w:left w:val="none" w:sz="0" w:space="0" w:color="auto"/>
        <w:bottom w:val="none" w:sz="0" w:space="0" w:color="auto"/>
        <w:right w:val="none" w:sz="0" w:space="0" w:color="auto"/>
      </w:divBdr>
    </w:div>
    <w:div w:id="1411540115">
      <w:bodyDiv w:val="1"/>
      <w:marLeft w:val="0"/>
      <w:marRight w:val="0"/>
      <w:marTop w:val="0"/>
      <w:marBottom w:val="0"/>
      <w:divBdr>
        <w:top w:val="none" w:sz="0" w:space="0" w:color="auto"/>
        <w:left w:val="none" w:sz="0" w:space="0" w:color="auto"/>
        <w:bottom w:val="none" w:sz="0" w:space="0" w:color="auto"/>
        <w:right w:val="none" w:sz="0" w:space="0" w:color="auto"/>
      </w:divBdr>
    </w:div>
    <w:div w:id="1653096059">
      <w:bodyDiv w:val="1"/>
      <w:marLeft w:val="0"/>
      <w:marRight w:val="0"/>
      <w:marTop w:val="0"/>
      <w:marBottom w:val="0"/>
      <w:divBdr>
        <w:top w:val="none" w:sz="0" w:space="0" w:color="auto"/>
        <w:left w:val="none" w:sz="0" w:space="0" w:color="auto"/>
        <w:bottom w:val="none" w:sz="0" w:space="0" w:color="auto"/>
        <w:right w:val="none" w:sz="0" w:space="0" w:color="auto"/>
      </w:divBdr>
    </w:div>
    <w:div w:id="1729184120">
      <w:bodyDiv w:val="1"/>
      <w:marLeft w:val="0"/>
      <w:marRight w:val="0"/>
      <w:marTop w:val="0"/>
      <w:marBottom w:val="0"/>
      <w:divBdr>
        <w:top w:val="none" w:sz="0" w:space="0" w:color="auto"/>
        <w:left w:val="none" w:sz="0" w:space="0" w:color="auto"/>
        <w:bottom w:val="none" w:sz="0" w:space="0" w:color="auto"/>
        <w:right w:val="none" w:sz="0" w:space="0" w:color="auto"/>
      </w:divBdr>
    </w:div>
    <w:div w:id="20452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116454-1b32-451b-a2aa-ec3dc4166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48969D0FCCF1459172BB5678745B52" ma:contentTypeVersion="8" ma:contentTypeDescription="Crear nuevo documento." ma:contentTypeScope="" ma:versionID="db06f1cdbff460c83defc3dd24b7e17d">
  <xsd:schema xmlns:xsd="http://www.w3.org/2001/XMLSchema" xmlns:xs="http://www.w3.org/2001/XMLSchema" xmlns:p="http://schemas.microsoft.com/office/2006/metadata/properties" xmlns:ns3="2eb6eb9c-861b-4986-aa00-72c84fc5e340" xmlns:ns4="97116454-1b32-451b-a2aa-ec3dc4166193" targetNamespace="http://schemas.microsoft.com/office/2006/metadata/properties" ma:root="true" ma:fieldsID="983e6b22c14e4984903834789586a631" ns3:_="" ns4:_="">
    <xsd:import namespace="2eb6eb9c-861b-4986-aa00-72c84fc5e340"/>
    <xsd:import namespace="97116454-1b32-451b-a2aa-ec3dc41661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eb9c-861b-4986-aa00-72c84fc5e3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16454-1b32-451b-a2aa-ec3dc41661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2F85B-85BC-44CB-BED6-BD5F12753298}">
  <ds:schemaRefs>
    <ds:schemaRef ds:uri="http://schemas.microsoft.com/office/2006/metadata/properties"/>
    <ds:schemaRef ds:uri="http://schemas.microsoft.com/office/infopath/2007/PartnerControls"/>
    <ds:schemaRef ds:uri="97116454-1b32-451b-a2aa-ec3dc4166193"/>
  </ds:schemaRefs>
</ds:datastoreItem>
</file>

<file path=customXml/itemProps2.xml><?xml version="1.0" encoding="utf-8"?>
<ds:datastoreItem xmlns:ds="http://schemas.openxmlformats.org/officeDocument/2006/customXml" ds:itemID="{5E1BAC84-76A2-4682-B434-0A48BDE78C05}">
  <ds:schemaRefs>
    <ds:schemaRef ds:uri="http://schemas.microsoft.com/sharepoint/v3/contenttype/forms"/>
  </ds:schemaRefs>
</ds:datastoreItem>
</file>

<file path=customXml/itemProps3.xml><?xml version="1.0" encoding="utf-8"?>
<ds:datastoreItem xmlns:ds="http://schemas.openxmlformats.org/officeDocument/2006/customXml" ds:itemID="{A6AB910B-05BE-4843-B239-A0ABF92B1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eb9c-861b-4986-aa00-72c84fc5e340"/>
    <ds:schemaRef ds:uri="97116454-1b32-451b-a2aa-ec3dc4166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626DC-7AA7-4090-B892-EADB26F3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7514</Words>
  <Characters>41327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 Katherine Martínez González</dc:creator>
  <cp:lastModifiedBy>personal</cp:lastModifiedBy>
  <cp:revision>2</cp:revision>
  <cp:lastPrinted>2024-02-13T21:11:00Z</cp:lastPrinted>
  <dcterms:created xsi:type="dcterms:W3CDTF">2024-09-07T15:57:00Z</dcterms:created>
  <dcterms:modified xsi:type="dcterms:W3CDTF">2024-09-07T15:57:00Z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0x0101001948969D0FCCF1459172BB5678745B52</vt:lpwstr>
  </property>
</Properties>
</file>