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F5F9A" w14:textId="442BCD5F" w:rsidR="002A3887" w:rsidRPr="00381A9D" w:rsidRDefault="002A3887" w:rsidP="00050B56">
      <w:pPr>
        <w:tabs>
          <w:tab w:val="left" w:pos="8647"/>
        </w:tabs>
        <w:jc w:val="center"/>
        <w:rPr>
          <w:b/>
          <w:sz w:val="28"/>
          <w:szCs w:val="28"/>
          <w:lang w:val="es-CO" w:eastAsia="es-ES"/>
        </w:rPr>
      </w:pPr>
    </w:p>
    <w:p w14:paraId="5F728E4D" w14:textId="77777777" w:rsidR="00003F99" w:rsidRPr="00381A9D" w:rsidRDefault="00003F99" w:rsidP="00050B56">
      <w:pPr>
        <w:tabs>
          <w:tab w:val="left" w:pos="8647"/>
        </w:tabs>
        <w:jc w:val="center"/>
        <w:rPr>
          <w:b/>
          <w:sz w:val="28"/>
          <w:szCs w:val="28"/>
          <w:lang w:val="es-ES" w:eastAsia="es-ES"/>
        </w:rPr>
      </w:pPr>
    </w:p>
    <w:p w14:paraId="17B96D42" w14:textId="4E9C3C3A" w:rsidR="00FB055B" w:rsidRPr="00381A9D" w:rsidRDefault="00FB055B" w:rsidP="00050B56">
      <w:pPr>
        <w:tabs>
          <w:tab w:val="left" w:pos="8647"/>
        </w:tabs>
        <w:jc w:val="center"/>
        <w:rPr>
          <w:b/>
          <w:sz w:val="28"/>
          <w:szCs w:val="28"/>
          <w:lang w:val="es-ES" w:eastAsia="es-ES"/>
        </w:rPr>
      </w:pPr>
      <w:r w:rsidRPr="00381A9D">
        <w:rPr>
          <w:b/>
          <w:sz w:val="28"/>
          <w:szCs w:val="28"/>
          <w:lang w:val="es-ES" w:eastAsia="es-ES"/>
        </w:rPr>
        <w:t>REPÚBLICA DE COLOMBIA</w:t>
      </w:r>
    </w:p>
    <w:p w14:paraId="3FA13E9D" w14:textId="77777777" w:rsidR="00FB055B" w:rsidRPr="00381A9D" w:rsidRDefault="00FB055B" w:rsidP="00050B56">
      <w:pPr>
        <w:tabs>
          <w:tab w:val="left" w:pos="8647"/>
        </w:tabs>
        <w:jc w:val="center"/>
        <w:rPr>
          <w:b/>
          <w:sz w:val="28"/>
          <w:szCs w:val="28"/>
          <w:lang w:val="es-ES" w:eastAsia="es-ES"/>
        </w:rPr>
      </w:pPr>
      <w:bookmarkStart w:id="0" w:name="_GoBack"/>
      <w:bookmarkEnd w:id="0"/>
      <w:r w:rsidRPr="00381A9D">
        <w:rPr>
          <w:b/>
          <w:bCs/>
          <w:noProof/>
          <w:sz w:val="28"/>
          <w:szCs w:val="28"/>
          <w:lang w:val="es-CO" w:eastAsia="es-CO"/>
        </w:rPr>
        <w:drawing>
          <wp:inline distT="0" distB="0" distL="0" distR="0" wp14:anchorId="20B1694A" wp14:editId="51210430">
            <wp:extent cx="792000" cy="792000"/>
            <wp:effectExtent l="0" t="0" r="0" b="0"/>
            <wp:docPr id="1689513119" name="Imagen 168951311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27EBEB5F" w14:textId="77777777" w:rsidR="00FB055B" w:rsidRPr="00381A9D" w:rsidRDefault="00FB055B" w:rsidP="00050B56">
      <w:pPr>
        <w:pStyle w:val="Encabezado"/>
        <w:jc w:val="center"/>
        <w:rPr>
          <w:b/>
          <w:sz w:val="28"/>
          <w:szCs w:val="28"/>
          <w:lang w:val="es-ES" w:eastAsia="es-ES"/>
        </w:rPr>
      </w:pPr>
      <w:r w:rsidRPr="00381A9D">
        <w:rPr>
          <w:b/>
          <w:sz w:val="28"/>
          <w:szCs w:val="28"/>
          <w:lang w:val="es-ES" w:eastAsia="es-ES"/>
        </w:rPr>
        <w:t>CORTE CONSTITUCIONAL</w:t>
      </w:r>
    </w:p>
    <w:p w14:paraId="660F308D" w14:textId="77777777" w:rsidR="000605F5" w:rsidRPr="00381A9D" w:rsidRDefault="000605F5" w:rsidP="00050B56">
      <w:pPr>
        <w:overflowPunct w:val="0"/>
        <w:autoSpaceDE w:val="0"/>
        <w:autoSpaceDN w:val="0"/>
        <w:adjustRightInd w:val="0"/>
        <w:jc w:val="center"/>
        <w:textAlignment w:val="baseline"/>
        <w:rPr>
          <w:b/>
          <w:bCs/>
          <w:sz w:val="28"/>
          <w:szCs w:val="28"/>
          <w:lang w:val="es-ES" w:eastAsia="es-ES"/>
        </w:rPr>
      </w:pPr>
    </w:p>
    <w:p w14:paraId="02CB219E" w14:textId="77777777" w:rsidR="007B5638" w:rsidRPr="00381A9D" w:rsidRDefault="007B5638" w:rsidP="00050B56">
      <w:pPr>
        <w:overflowPunct w:val="0"/>
        <w:autoSpaceDE w:val="0"/>
        <w:autoSpaceDN w:val="0"/>
        <w:adjustRightInd w:val="0"/>
        <w:jc w:val="center"/>
        <w:textAlignment w:val="baseline"/>
        <w:rPr>
          <w:b/>
          <w:bCs/>
          <w:sz w:val="28"/>
          <w:szCs w:val="28"/>
          <w:lang w:val="es-ES" w:eastAsia="es-ES"/>
        </w:rPr>
      </w:pPr>
    </w:p>
    <w:p w14:paraId="00FFE9C4" w14:textId="4BC18BAD" w:rsidR="00A27485" w:rsidRPr="00381A9D" w:rsidRDefault="00B1793C" w:rsidP="00050B56">
      <w:pPr>
        <w:overflowPunct w:val="0"/>
        <w:autoSpaceDE w:val="0"/>
        <w:autoSpaceDN w:val="0"/>
        <w:adjustRightInd w:val="0"/>
        <w:jc w:val="center"/>
        <w:textAlignment w:val="baseline"/>
        <w:rPr>
          <w:b/>
          <w:bCs/>
          <w:sz w:val="28"/>
          <w:szCs w:val="28"/>
          <w:lang w:val="es-ES" w:eastAsia="es-ES"/>
        </w:rPr>
      </w:pPr>
      <w:r w:rsidRPr="00381A9D">
        <w:rPr>
          <w:b/>
          <w:bCs/>
          <w:sz w:val="28"/>
          <w:szCs w:val="28"/>
          <w:lang w:val="es-ES" w:eastAsia="es-ES"/>
        </w:rPr>
        <w:t>SENTENCIA T-</w:t>
      </w:r>
      <w:r w:rsidR="006E0BBD">
        <w:rPr>
          <w:b/>
          <w:bCs/>
          <w:sz w:val="28"/>
          <w:szCs w:val="28"/>
          <w:lang w:val="es-ES" w:eastAsia="es-ES"/>
        </w:rPr>
        <w:t>057</w:t>
      </w:r>
      <w:r w:rsidRPr="00381A9D">
        <w:rPr>
          <w:b/>
          <w:bCs/>
          <w:sz w:val="28"/>
          <w:szCs w:val="28"/>
          <w:lang w:val="es-ES" w:eastAsia="es-ES"/>
        </w:rPr>
        <w:t xml:space="preserve"> DE 202</w:t>
      </w:r>
      <w:r w:rsidR="003B0B45" w:rsidRPr="00381A9D">
        <w:rPr>
          <w:b/>
          <w:bCs/>
          <w:sz w:val="28"/>
          <w:szCs w:val="28"/>
          <w:lang w:val="es-ES" w:eastAsia="es-ES"/>
        </w:rPr>
        <w:t>5</w:t>
      </w:r>
    </w:p>
    <w:p w14:paraId="74B7A6F8" w14:textId="77777777" w:rsidR="00A27485" w:rsidRPr="00381A9D" w:rsidRDefault="00A27485" w:rsidP="00050B56">
      <w:pPr>
        <w:tabs>
          <w:tab w:val="left" w:pos="8647"/>
        </w:tabs>
        <w:overflowPunct w:val="0"/>
        <w:autoSpaceDE w:val="0"/>
        <w:autoSpaceDN w:val="0"/>
        <w:adjustRightInd w:val="0"/>
        <w:ind w:left="4111" w:right="77"/>
        <w:jc w:val="both"/>
        <w:textAlignment w:val="baseline"/>
        <w:rPr>
          <w:b/>
          <w:bCs/>
          <w:sz w:val="28"/>
          <w:szCs w:val="28"/>
          <w:lang w:val="es-ES" w:eastAsia="es-ES"/>
        </w:rPr>
      </w:pPr>
    </w:p>
    <w:p w14:paraId="76C77562" w14:textId="77777777" w:rsidR="002217CB" w:rsidRPr="00381A9D" w:rsidRDefault="004F743B" w:rsidP="00CD4C14">
      <w:pPr>
        <w:tabs>
          <w:tab w:val="left" w:pos="8647"/>
        </w:tabs>
        <w:overflowPunct w:val="0"/>
        <w:autoSpaceDE w:val="0"/>
        <w:autoSpaceDN w:val="0"/>
        <w:adjustRightInd w:val="0"/>
        <w:ind w:left="3261" w:right="77"/>
        <w:jc w:val="both"/>
        <w:rPr>
          <w:sz w:val="28"/>
          <w:szCs w:val="28"/>
          <w:lang w:val="es-ES" w:eastAsia="es-ES"/>
        </w:rPr>
      </w:pPr>
      <w:r w:rsidRPr="00381A9D">
        <w:rPr>
          <w:b/>
          <w:bCs/>
          <w:sz w:val="28"/>
          <w:szCs w:val="28"/>
          <w:lang w:val="es-ES" w:eastAsia="es-ES"/>
        </w:rPr>
        <w:t>Ref</w:t>
      </w:r>
      <w:r w:rsidR="00FF73A1" w:rsidRPr="00381A9D">
        <w:rPr>
          <w:b/>
          <w:bCs/>
          <w:sz w:val="28"/>
          <w:szCs w:val="28"/>
          <w:lang w:val="es-ES" w:eastAsia="es-ES"/>
        </w:rPr>
        <w:t>erencia:</w:t>
      </w:r>
      <w:r w:rsidR="006D03DC" w:rsidRPr="00381A9D">
        <w:rPr>
          <w:b/>
          <w:bCs/>
          <w:sz w:val="28"/>
          <w:szCs w:val="28"/>
          <w:lang w:val="es-ES" w:eastAsia="es-ES"/>
        </w:rPr>
        <w:t xml:space="preserve"> </w:t>
      </w:r>
      <w:r w:rsidR="006D03DC" w:rsidRPr="00381A9D">
        <w:rPr>
          <w:sz w:val="28"/>
          <w:szCs w:val="28"/>
          <w:lang w:val="es-ES" w:eastAsia="es-ES"/>
        </w:rPr>
        <w:t>e</w:t>
      </w:r>
      <w:r w:rsidRPr="00381A9D">
        <w:rPr>
          <w:sz w:val="28"/>
          <w:szCs w:val="28"/>
          <w:lang w:val="es-ES" w:eastAsia="es-ES"/>
        </w:rPr>
        <w:t>xpediente</w:t>
      </w:r>
      <w:r w:rsidR="006D03DC" w:rsidRPr="00381A9D">
        <w:rPr>
          <w:sz w:val="28"/>
          <w:szCs w:val="28"/>
          <w:lang w:val="es-ES" w:eastAsia="es-ES"/>
        </w:rPr>
        <w:t xml:space="preserve"> T-</w:t>
      </w:r>
      <w:r w:rsidR="009158EA" w:rsidRPr="00381A9D">
        <w:rPr>
          <w:sz w:val="28"/>
          <w:szCs w:val="28"/>
          <w:lang w:val="es-ES" w:eastAsia="es-ES"/>
        </w:rPr>
        <w:t>9.</w:t>
      </w:r>
      <w:r w:rsidR="002217CB" w:rsidRPr="00381A9D">
        <w:rPr>
          <w:sz w:val="28"/>
          <w:szCs w:val="28"/>
          <w:lang w:val="es-ES" w:eastAsia="es-ES"/>
        </w:rPr>
        <w:t>457.619</w:t>
      </w:r>
    </w:p>
    <w:p w14:paraId="5F050272" w14:textId="77777777" w:rsidR="002217CB" w:rsidRPr="00381A9D" w:rsidRDefault="002217CB" w:rsidP="00CD4C14">
      <w:pPr>
        <w:tabs>
          <w:tab w:val="left" w:pos="8647"/>
        </w:tabs>
        <w:overflowPunct w:val="0"/>
        <w:autoSpaceDE w:val="0"/>
        <w:autoSpaceDN w:val="0"/>
        <w:adjustRightInd w:val="0"/>
        <w:ind w:left="3261" w:right="77"/>
        <w:jc w:val="both"/>
        <w:rPr>
          <w:position w:val="6"/>
          <w:sz w:val="28"/>
          <w:szCs w:val="28"/>
          <w:lang w:eastAsia="es-ES"/>
        </w:rPr>
      </w:pPr>
    </w:p>
    <w:p w14:paraId="5C0184D2" w14:textId="717B1B5F" w:rsidR="002217CB" w:rsidRPr="00381A9D" w:rsidRDefault="002217CB" w:rsidP="007B5638">
      <w:pPr>
        <w:tabs>
          <w:tab w:val="left" w:pos="8647"/>
        </w:tabs>
        <w:overflowPunct w:val="0"/>
        <w:autoSpaceDE w:val="0"/>
        <w:autoSpaceDN w:val="0"/>
        <w:adjustRightInd w:val="0"/>
        <w:ind w:left="3261" w:right="77"/>
        <w:jc w:val="both"/>
        <w:rPr>
          <w:position w:val="6"/>
          <w:sz w:val="28"/>
          <w:szCs w:val="28"/>
          <w:lang w:val="es-CO" w:eastAsia="es-ES"/>
        </w:rPr>
      </w:pPr>
      <w:bookmarkStart w:id="1" w:name="_Hlk174629021"/>
      <w:r w:rsidRPr="00381A9D">
        <w:rPr>
          <w:position w:val="6"/>
          <w:sz w:val="28"/>
          <w:szCs w:val="28"/>
          <w:lang w:eastAsia="es-ES"/>
        </w:rPr>
        <w:t xml:space="preserve">Acción de tutela </w:t>
      </w:r>
      <w:bookmarkStart w:id="2" w:name="_Hlk166505771"/>
      <w:r w:rsidRPr="00381A9D">
        <w:rPr>
          <w:position w:val="6"/>
          <w:sz w:val="28"/>
          <w:szCs w:val="28"/>
          <w:lang w:eastAsia="es-ES"/>
        </w:rPr>
        <w:t xml:space="preserve">instaurada por </w:t>
      </w:r>
      <w:bookmarkStart w:id="3" w:name="_Hlk151543464"/>
      <w:r w:rsidR="00D74F53" w:rsidRPr="00381A9D">
        <w:rPr>
          <w:i/>
          <w:iCs/>
          <w:position w:val="6"/>
          <w:sz w:val="28"/>
          <w:szCs w:val="28"/>
          <w:lang w:val="es-CO" w:eastAsia="es-ES"/>
        </w:rPr>
        <w:t>Teresa</w:t>
      </w:r>
      <w:r w:rsidR="00EB3ED5" w:rsidRPr="00381A9D">
        <w:rPr>
          <w:position w:val="6"/>
          <w:sz w:val="28"/>
          <w:szCs w:val="28"/>
          <w:lang w:val="es-CO" w:eastAsia="es-ES"/>
        </w:rPr>
        <w:t xml:space="preserve">, actuando como </w:t>
      </w:r>
      <w:r w:rsidR="00EB1202" w:rsidRPr="00381A9D">
        <w:rPr>
          <w:position w:val="6"/>
          <w:sz w:val="28"/>
          <w:szCs w:val="28"/>
          <w:lang w:val="es-CO" w:eastAsia="es-ES"/>
        </w:rPr>
        <w:t>agente oficiosa</w:t>
      </w:r>
      <w:r w:rsidR="0015726B" w:rsidRPr="00381A9D">
        <w:rPr>
          <w:position w:val="6"/>
          <w:sz w:val="28"/>
          <w:szCs w:val="28"/>
          <w:lang w:val="es-CO" w:eastAsia="es-ES"/>
        </w:rPr>
        <w:t xml:space="preserve"> de su hijo menor de edad </w:t>
      </w:r>
      <w:bookmarkEnd w:id="3"/>
      <w:r w:rsidR="00534B53" w:rsidRPr="00381A9D">
        <w:rPr>
          <w:i/>
          <w:iCs/>
          <w:position w:val="6"/>
          <w:sz w:val="28"/>
          <w:szCs w:val="28"/>
          <w:lang w:val="es-CO" w:eastAsia="es-ES"/>
        </w:rPr>
        <w:t>Mateo</w:t>
      </w:r>
      <w:r w:rsidRPr="00381A9D">
        <w:rPr>
          <w:position w:val="6"/>
          <w:sz w:val="28"/>
          <w:szCs w:val="28"/>
          <w:lang w:val="es-CO" w:eastAsia="es-ES"/>
        </w:rPr>
        <w:t xml:space="preserve">, contra </w:t>
      </w:r>
      <w:r w:rsidRPr="00381A9D">
        <w:rPr>
          <w:i/>
          <w:iCs/>
          <w:position w:val="6"/>
          <w:sz w:val="28"/>
          <w:szCs w:val="28"/>
          <w:lang w:val="es-CO" w:eastAsia="es-ES"/>
        </w:rPr>
        <w:t>S</w:t>
      </w:r>
      <w:r w:rsidR="00534B53" w:rsidRPr="00381A9D">
        <w:rPr>
          <w:i/>
          <w:iCs/>
          <w:position w:val="6"/>
          <w:sz w:val="28"/>
          <w:szCs w:val="28"/>
          <w:lang w:val="es-CO" w:eastAsia="es-ES"/>
        </w:rPr>
        <w:t>alud</w:t>
      </w:r>
      <w:r w:rsidRPr="00381A9D">
        <w:rPr>
          <w:i/>
          <w:iCs/>
          <w:position w:val="6"/>
          <w:sz w:val="28"/>
          <w:szCs w:val="28"/>
          <w:lang w:val="es-CO" w:eastAsia="es-ES"/>
        </w:rPr>
        <w:t xml:space="preserve"> EPS</w:t>
      </w:r>
      <w:r w:rsidRPr="00381A9D">
        <w:rPr>
          <w:position w:val="6"/>
          <w:sz w:val="28"/>
          <w:szCs w:val="28"/>
          <w:lang w:val="es-CO" w:eastAsia="es-ES"/>
        </w:rPr>
        <w:t>.</w:t>
      </w:r>
    </w:p>
    <w:bookmarkEnd w:id="1"/>
    <w:p w14:paraId="70C5084C" w14:textId="77777777" w:rsidR="00AD4E64" w:rsidRPr="00381A9D" w:rsidRDefault="00AD4E64" w:rsidP="007B5638">
      <w:pPr>
        <w:tabs>
          <w:tab w:val="left" w:pos="8647"/>
        </w:tabs>
        <w:overflowPunct w:val="0"/>
        <w:autoSpaceDE w:val="0"/>
        <w:autoSpaceDN w:val="0"/>
        <w:adjustRightInd w:val="0"/>
        <w:ind w:left="3261" w:right="77"/>
        <w:jc w:val="both"/>
        <w:rPr>
          <w:position w:val="6"/>
          <w:sz w:val="28"/>
          <w:szCs w:val="28"/>
          <w:lang w:val="es-CO" w:eastAsia="es-ES"/>
        </w:rPr>
      </w:pPr>
    </w:p>
    <w:p w14:paraId="53022E7D" w14:textId="26DFF13D" w:rsidR="00AD4E64" w:rsidRPr="00381A9D" w:rsidRDefault="00F45A66" w:rsidP="007B5638">
      <w:pPr>
        <w:tabs>
          <w:tab w:val="left" w:pos="8647"/>
        </w:tabs>
        <w:overflowPunct w:val="0"/>
        <w:autoSpaceDE w:val="0"/>
        <w:autoSpaceDN w:val="0"/>
        <w:adjustRightInd w:val="0"/>
        <w:ind w:left="3261" w:right="77"/>
        <w:jc w:val="both"/>
        <w:rPr>
          <w:position w:val="6"/>
          <w:sz w:val="28"/>
          <w:szCs w:val="28"/>
          <w:lang w:val="es-CO" w:eastAsia="es-ES"/>
        </w:rPr>
      </w:pPr>
      <w:r w:rsidRPr="00381A9D">
        <w:rPr>
          <w:b/>
          <w:bCs/>
          <w:position w:val="6"/>
          <w:sz w:val="28"/>
          <w:szCs w:val="28"/>
          <w:lang w:val="es-CO" w:eastAsia="es-ES"/>
        </w:rPr>
        <w:t>Asunto:</w:t>
      </w:r>
      <w:r w:rsidRPr="00381A9D">
        <w:rPr>
          <w:position w:val="6"/>
          <w:sz w:val="28"/>
          <w:szCs w:val="28"/>
          <w:lang w:val="es-CO" w:eastAsia="es-ES"/>
        </w:rPr>
        <w:t xml:space="preserve"> </w:t>
      </w:r>
      <w:r w:rsidR="00CD4C14" w:rsidRPr="00381A9D">
        <w:rPr>
          <w:position w:val="6"/>
          <w:sz w:val="28"/>
          <w:szCs w:val="28"/>
          <w:lang w:val="es-CO" w:eastAsia="es-ES"/>
        </w:rPr>
        <w:t>El consentimiento sustituto en el ejercicio del derecho a morir con dignidad a través de la eutanasia en casos de menores de edad en situación de discapacidad cognitiva que pueden estar sufriendo intensos dolores provenientes de una enfermedad grave e incurable.</w:t>
      </w:r>
      <w:r w:rsidR="00F639B0" w:rsidRPr="00381A9D">
        <w:rPr>
          <w:position w:val="6"/>
          <w:sz w:val="28"/>
          <w:szCs w:val="28"/>
          <w:lang w:val="es-CO" w:eastAsia="es-ES"/>
        </w:rPr>
        <w:t xml:space="preserve"> Criterio de la mejor interpretación de </w:t>
      </w:r>
      <w:r w:rsidR="002E0F6F" w:rsidRPr="00381A9D">
        <w:rPr>
          <w:position w:val="6"/>
          <w:sz w:val="28"/>
          <w:szCs w:val="28"/>
          <w:lang w:val="es-CO" w:eastAsia="es-ES"/>
        </w:rPr>
        <w:t xml:space="preserve">la </w:t>
      </w:r>
      <w:r w:rsidR="00F639B0" w:rsidRPr="00381A9D">
        <w:rPr>
          <w:position w:val="6"/>
          <w:sz w:val="28"/>
          <w:szCs w:val="28"/>
          <w:lang w:val="es-CO" w:eastAsia="es-ES"/>
        </w:rPr>
        <w:t xml:space="preserve">voluntad y </w:t>
      </w:r>
      <w:r w:rsidR="00FD4B2B" w:rsidRPr="00381A9D">
        <w:rPr>
          <w:position w:val="6"/>
          <w:sz w:val="28"/>
          <w:szCs w:val="28"/>
          <w:lang w:val="es-CO" w:eastAsia="es-ES"/>
        </w:rPr>
        <w:t>preferencias</w:t>
      </w:r>
      <w:r w:rsidR="003C162A" w:rsidRPr="00381A9D">
        <w:rPr>
          <w:position w:val="6"/>
          <w:sz w:val="28"/>
          <w:szCs w:val="28"/>
          <w:lang w:val="es-CO" w:eastAsia="es-ES"/>
        </w:rPr>
        <w:t>.</w:t>
      </w:r>
      <w:r w:rsidR="00F639B0" w:rsidRPr="00381A9D">
        <w:rPr>
          <w:position w:val="6"/>
          <w:sz w:val="28"/>
          <w:szCs w:val="28"/>
          <w:lang w:val="es-CO" w:eastAsia="es-ES"/>
        </w:rPr>
        <w:t xml:space="preserve"> </w:t>
      </w:r>
    </w:p>
    <w:bookmarkEnd w:id="2"/>
    <w:p w14:paraId="5444B558" w14:textId="77777777" w:rsidR="003476C9" w:rsidRPr="00381A9D" w:rsidRDefault="003476C9" w:rsidP="007B5638">
      <w:pPr>
        <w:tabs>
          <w:tab w:val="left" w:pos="8647"/>
        </w:tabs>
        <w:overflowPunct w:val="0"/>
        <w:autoSpaceDE w:val="0"/>
        <w:autoSpaceDN w:val="0"/>
        <w:adjustRightInd w:val="0"/>
        <w:ind w:left="3261" w:right="77"/>
        <w:jc w:val="both"/>
        <w:rPr>
          <w:sz w:val="28"/>
          <w:szCs w:val="28"/>
          <w:lang w:val="es-ES"/>
        </w:rPr>
      </w:pPr>
    </w:p>
    <w:p w14:paraId="4AB91062" w14:textId="7F7B3F26" w:rsidR="00A27485" w:rsidRPr="00381A9D" w:rsidRDefault="00A27485" w:rsidP="007B5638">
      <w:pPr>
        <w:tabs>
          <w:tab w:val="left" w:pos="8647"/>
        </w:tabs>
        <w:overflowPunct w:val="0"/>
        <w:autoSpaceDE w:val="0"/>
        <w:autoSpaceDN w:val="0"/>
        <w:adjustRightInd w:val="0"/>
        <w:ind w:left="3261" w:right="77"/>
        <w:jc w:val="both"/>
        <w:rPr>
          <w:b/>
          <w:bCs/>
          <w:sz w:val="28"/>
          <w:szCs w:val="28"/>
          <w:lang w:val="es-ES" w:eastAsia="es-ES"/>
        </w:rPr>
      </w:pPr>
      <w:bookmarkStart w:id="4" w:name="_Hlk29894091"/>
      <w:r w:rsidRPr="00381A9D">
        <w:rPr>
          <w:b/>
          <w:bCs/>
          <w:sz w:val="28"/>
          <w:szCs w:val="28"/>
          <w:lang w:val="es-ES" w:eastAsia="es-ES"/>
        </w:rPr>
        <w:t xml:space="preserve">Magistrado </w:t>
      </w:r>
      <w:r w:rsidR="00B1793C" w:rsidRPr="00381A9D">
        <w:rPr>
          <w:b/>
          <w:bCs/>
          <w:sz w:val="28"/>
          <w:szCs w:val="28"/>
          <w:lang w:val="es-ES" w:eastAsia="es-ES"/>
        </w:rPr>
        <w:t>ponente</w:t>
      </w:r>
      <w:r w:rsidRPr="00381A9D">
        <w:rPr>
          <w:b/>
          <w:bCs/>
          <w:sz w:val="28"/>
          <w:szCs w:val="28"/>
          <w:lang w:val="es-ES" w:eastAsia="es-ES"/>
        </w:rPr>
        <w:t>:</w:t>
      </w:r>
    </w:p>
    <w:p w14:paraId="38B65C24" w14:textId="121778AD" w:rsidR="00A27485" w:rsidRPr="00381A9D" w:rsidRDefault="0055741C" w:rsidP="007B5638">
      <w:pPr>
        <w:tabs>
          <w:tab w:val="left" w:pos="8647"/>
        </w:tabs>
        <w:overflowPunct w:val="0"/>
        <w:autoSpaceDE w:val="0"/>
        <w:autoSpaceDN w:val="0"/>
        <w:adjustRightInd w:val="0"/>
        <w:ind w:left="3261" w:right="77"/>
        <w:jc w:val="both"/>
        <w:rPr>
          <w:sz w:val="28"/>
          <w:szCs w:val="28"/>
          <w:lang w:val="es-ES" w:eastAsia="es-ES"/>
        </w:rPr>
      </w:pPr>
      <w:r w:rsidRPr="00381A9D">
        <w:rPr>
          <w:sz w:val="28"/>
          <w:szCs w:val="28"/>
          <w:lang w:val="es-ES" w:eastAsia="es-ES"/>
        </w:rPr>
        <w:t>José Fernando Reyes Cuartas</w:t>
      </w:r>
    </w:p>
    <w:p w14:paraId="0B6E9B2D" w14:textId="77777777" w:rsidR="00B047E2" w:rsidRPr="00381A9D" w:rsidRDefault="00B047E2" w:rsidP="00050B56">
      <w:pPr>
        <w:tabs>
          <w:tab w:val="left" w:pos="8647"/>
        </w:tabs>
        <w:overflowPunct w:val="0"/>
        <w:autoSpaceDE w:val="0"/>
        <w:autoSpaceDN w:val="0"/>
        <w:adjustRightInd w:val="0"/>
        <w:ind w:right="77"/>
        <w:jc w:val="both"/>
        <w:textAlignment w:val="baseline"/>
        <w:rPr>
          <w:sz w:val="28"/>
          <w:szCs w:val="28"/>
          <w:lang w:val="es-ES" w:eastAsia="es-ES"/>
        </w:rPr>
      </w:pPr>
    </w:p>
    <w:p w14:paraId="6F3F17A8" w14:textId="69F6E30C" w:rsidR="00A27485" w:rsidRPr="00381A9D" w:rsidRDefault="00A27485" w:rsidP="00050B56">
      <w:pPr>
        <w:tabs>
          <w:tab w:val="left" w:pos="8647"/>
        </w:tabs>
        <w:overflowPunct w:val="0"/>
        <w:autoSpaceDE w:val="0"/>
        <w:autoSpaceDN w:val="0"/>
        <w:adjustRightInd w:val="0"/>
        <w:ind w:right="77"/>
        <w:jc w:val="both"/>
        <w:textAlignment w:val="baseline"/>
        <w:rPr>
          <w:sz w:val="28"/>
          <w:szCs w:val="28"/>
          <w:lang w:val="es-ES" w:eastAsia="es-ES"/>
        </w:rPr>
      </w:pPr>
      <w:r w:rsidRPr="00381A9D">
        <w:rPr>
          <w:sz w:val="28"/>
          <w:szCs w:val="28"/>
          <w:lang w:val="es-ES" w:eastAsia="es-ES"/>
        </w:rPr>
        <w:t xml:space="preserve">Bogotá D.C., </w:t>
      </w:r>
      <w:r w:rsidR="006E0BBD">
        <w:rPr>
          <w:sz w:val="28"/>
          <w:szCs w:val="28"/>
          <w:lang w:val="es-ES" w:eastAsia="es-ES"/>
        </w:rPr>
        <w:t>catorce</w:t>
      </w:r>
      <w:r w:rsidR="00185BC5" w:rsidRPr="00381A9D">
        <w:rPr>
          <w:sz w:val="28"/>
          <w:szCs w:val="28"/>
          <w:lang w:val="es-ES" w:eastAsia="es-ES"/>
        </w:rPr>
        <w:t xml:space="preserve"> </w:t>
      </w:r>
      <w:r w:rsidR="00D720C3" w:rsidRPr="00381A9D">
        <w:rPr>
          <w:sz w:val="28"/>
          <w:szCs w:val="28"/>
          <w:lang w:val="es-ES" w:eastAsia="es-ES"/>
        </w:rPr>
        <w:t>(</w:t>
      </w:r>
      <w:r w:rsidR="00A76A94" w:rsidRPr="00381A9D">
        <w:rPr>
          <w:sz w:val="28"/>
          <w:szCs w:val="28"/>
          <w:lang w:val="es-ES" w:eastAsia="es-ES"/>
        </w:rPr>
        <w:t>1</w:t>
      </w:r>
      <w:r w:rsidR="006E0BBD">
        <w:rPr>
          <w:sz w:val="28"/>
          <w:szCs w:val="28"/>
          <w:lang w:val="es-ES" w:eastAsia="es-ES"/>
        </w:rPr>
        <w:t>4</w:t>
      </w:r>
      <w:r w:rsidR="00A024CC" w:rsidRPr="00381A9D">
        <w:rPr>
          <w:sz w:val="28"/>
          <w:szCs w:val="28"/>
          <w:lang w:val="es-ES" w:eastAsia="es-ES"/>
        </w:rPr>
        <w:t>)</w:t>
      </w:r>
      <w:r w:rsidRPr="00381A9D">
        <w:rPr>
          <w:sz w:val="28"/>
          <w:szCs w:val="28"/>
          <w:lang w:val="es-ES" w:eastAsia="es-ES"/>
        </w:rPr>
        <w:t xml:space="preserve"> de </w:t>
      </w:r>
      <w:r w:rsidR="00A76A94" w:rsidRPr="00381A9D">
        <w:rPr>
          <w:sz w:val="28"/>
          <w:szCs w:val="28"/>
          <w:lang w:val="es-ES" w:eastAsia="es-ES"/>
        </w:rPr>
        <w:t>febrero</w:t>
      </w:r>
      <w:r w:rsidR="00C94F22" w:rsidRPr="00381A9D">
        <w:rPr>
          <w:sz w:val="28"/>
          <w:szCs w:val="28"/>
          <w:lang w:val="es-ES" w:eastAsia="es-ES"/>
        </w:rPr>
        <w:t xml:space="preserve"> </w:t>
      </w:r>
      <w:r w:rsidRPr="00381A9D">
        <w:rPr>
          <w:sz w:val="28"/>
          <w:szCs w:val="28"/>
          <w:lang w:val="es-ES" w:eastAsia="es-ES"/>
        </w:rPr>
        <w:t xml:space="preserve">de dos mil </w:t>
      </w:r>
      <w:r w:rsidR="0043085D" w:rsidRPr="00381A9D">
        <w:rPr>
          <w:sz w:val="28"/>
          <w:szCs w:val="28"/>
          <w:lang w:val="es-ES" w:eastAsia="es-ES"/>
        </w:rPr>
        <w:t>veinti</w:t>
      </w:r>
      <w:r w:rsidR="00B1793C" w:rsidRPr="00381A9D">
        <w:rPr>
          <w:sz w:val="28"/>
          <w:szCs w:val="28"/>
          <w:lang w:val="es-ES" w:eastAsia="es-ES"/>
        </w:rPr>
        <w:t>c</w:t>
      </w:r>
      <w:r w:rsidR="003B0B45" w:rsidRPr="00381A9D">
        <w:rPr>
          <w:sz w:val="28"/>
          <w:szCs w:val="28"/>
          <w:lang w:val="es-ES" w:eastAsia="es-ES"/>
        </w:rPr>
        <w:t>inco</w:t>
      </w:r>
      <w:r w:rsidR="0043085D" w:rsidRPr="00381A9D">
        <w:rPr>
          <w:sz w:val="28"/>
          <w:szCs w:val="28"/>
          <w:lang w:val="es-ES" w:eastAsia="es-ES"/>
        </w:rPr>
        <w:t xml:space="preserve"> </w:t>
      </w:r>
      <w:r w:rsidRPr="00381A9D">
        <w:rPr>
          <w:sz w:val="28"/>
          <w:szCs w:val="28"/>
          <w:lang w:val="es-ES" w:eastAsia="es-ES"/>
        </w:rPr>
        <w:t>(202</w:t>
      </w:r>
      <w:r w:rsidR="003B0B45" w:rsidRPr="00381A9D">
        <w:rPr>
          <w:sz w:val="28"/>
          <w:szCs w:val="28"/>
          <w:lang w:val="es-ES" w:eastAsia="es-ES"/>
        </w:rPr>
        <w:t>5</w:t>
      </w:r>
      <w:r w:rsidRPr="00381A9D">
        <w:rPr>
          <w:sz w:val="28"/>
          <w:szCs w:val="28"/>
          <w:lang w:val="es-ES" w:eastAsia="es-ES"/>
        </w:rPr>
        <w:t>)</w:t>
      </w:r>
      <w:r w:rsidR="0077219A" w:rsidRPr="00381A9D">
        <w:rPr>
          <w:sz w:val="28"/>
          <w:szCs w:val="28"/>
          <w:lang w:val="es-ES" w:eastAsia="es-ES"/>
        </w:rPr>
        <w:t>.</w:t>
      </w:r>
    </w:p>
    <w:bookmarkEnd w:id="4"/>
    <w:p w14:paraId="627B8A1B" w14:textId="2D43CEE9" w:rsidR="00A27485" w:rsidRPr="00381A9D" w:rsidRDefault="00A27485" w:rsidP="00050B56">
      <w:pPr>
        <w:jc w:val="both"/>
        <w:rPr>
          <w:bCs/>
          <w:sz w:val="28"/>
          <w:szCs w:val="28"/>
          <w:lang w:val="es-ES" w:eastAsia="es-ES"/>
        </w:rPr>
      </w:pPr>
    </w:p>
    <w:p w14:paraId="66EF9FB6" w14:textId="2CB99FF3" w:rsidR="001039BE" w:rsidRPr="00381A9D" w:rsidRDefault="00A345B7" w:rsidP="00050B56">
      <w:pPr>
        <w:tabs>
          <w:tab w:val="left" w:pos="8647"/>
        </w:tabs>
        <w:overflowPunct w:val="0"/>
        <w:autoSpaceDE w:val="0"/>
        <w:autoSpaceDN w:val="0"/>
        <w:adjustRightInd w:val="0"/>
        <w:ind w:right="49"/>
        <w:jc w:val="both"/>
        <w:textAlignment w:val="baseline"/>
        <w:rPr>
          <w:sz w:val="28"/>
          <w:szCs w:val="28"/>
          <w:lang w:val="es-CO" w:eastAsia="es-ES"/>
        </w:rPr>
      </w:pPr>
      <w:r w:rsidRPr="00381A9D">
        <w:rPr>
          <w:sz w:val="28"/>
          <w:szCs w:val="28"/>
          <w:lang w:val="es-CO" w:eastAsia="es-ES"/>
        </w:rPr>
        <w:t xml:space="preserve">En ejercicio de sus competencias </w:t>
      </w:r>
      <w:r w:rsidR="009E76E7" w:rsidRPr="00381A9D">
        <w:rPr>
          <w:sz w:val="28"/>
          <w:szCs w:val="28"/>
          <w:lang w:val="es-CO" w:eastAsia="es-ES"/>
        </w:rPr>
        <w:t>constitucionales y</w:t>
      </w:r>
      <w:r w:rsidRPr="00381A9D">
        <w:rPr>
          <w:sz w:val="28"/>
          <w:szCs w:val="28"/>
          <w:lang w:val="es-CO" w:eastAsia="es-ES"/>
        </w:rPr>
        <w:t xml:space="preserve"> legales, la Sala Novena de Revisión de tutelas de la Corte Constitucional integrada por la magistrada Natalia Ángel Cabo y los magistrados Juan Carlos Cortés González y José Fernando Reyes Cuartas, quien la preside, profiere la siguiente</w:t>
      </w:r>
    </w:p>
    <w:p w14:paraId="2577DC94" w14:textId="77777777" w:rsidR="00984994" w:rsidRPr="00381A9D" w:rsidRDefault="00984994" w:rsidP="00050B56">
      <w:pPr>
        <w:tabs>
          <w:tab w:val="left" w:pos="8647"/>
        </w:tabs>
        <w:overflowPunct w:val="0"/>
        <w:autoSpaceDE w:val="0"/>
        <w:autoSpaceDN w:val="0"/>
        <w:adjustRightInd w:val="0"/>
        <w:ind w:right="49"/>
        <w:jc w:val="both"/>
        <w:textAlignment w:val="baseline"/>
        <w:rPr>
          <w:sz w:val="28"/>
          <w:szCs w:val="28"/>
          <w:lang w:val="es-CO" w:eastAsia="es-ES"/>
        </w:rPr>
      </w:pPr>
    </w:p>
    <w:p w14:paraId="33057A4C" w14:textId="4B0FC417" w:rsidR="00984994" w:rsidRPr="00381A9D" w:rsidRDefault="00984994" w:rsidP="00050B56">
      <w:pPr>
        <w:tabs>
          <w:tab w:val="left" w:pos="8647"/>
        </w:tabs>
        <w:overflowPunct w:val="0"/>
        <w:autoSpaceDE w:val="0"/>
        <w:autoSpaceDN w:val="0"/>
        <w:adjustRightInd w:val="0"/>
        <w:ind w:right="49"/>
        <w:jc w:val="center"/>
        <w:textAlignment w:val="baseline"/>
        <w:rPr>
          <w:b/>
          <w:bCs/>
          <w:sz w:val="28"/>
          <w:szCs w:val="28"/>
          <w:lang w:val="es-CO" w:eastAsia="es-ES"/>
        </w:rPr>
      </w:pPr>
      <w:r w:rsidRPr="00381A9D">
        <w:rPr>
          <w:b/>
          <w:bCs/>
          <w:sz w:val="28"/>
          <w:szCs w:val="28"/>
          <w:lang w:val="es-CO" w:eastAsia="es-ES"/>
        </w:rPr>
        <w:t>SENTENCIA</w:t>
      </w:r>
    </w:p>
    <w:p w14:paraId="5B7A6059" w14:textId="77777777" w:rsidR="003B2F90" w:rsidRPr="00381A9D" w:rsidRDefault="003B2F90" w:rsidP="009E76E7">
      <w:pPr>
        <w:pStyle w:val="Prrafodelista"/>
        <w:tabs>
          <w:tab w:val="left" w:pos="567"/>
        </w:tabs>
        <w:overflowPunct w:val="0"/>
        <w:autoSpaceDE w:val="0"/>
        <w:autoSpaceDN w:val="0"/>
        <w:adjustRightInd w:val="0"/>
        <w:ind w:left="0" w:right="77"/>
        <w:jc w:val="both"/>
        <w:textAlignment w:val="baseline"/>
        <w:rPr>
          <w:sz w:val="28"/>
          <w:szCs w:val="28"/>
          <w:lang w:val="es-ES" w:eastAsia="es-ES"/>
        </w:rPr>
      </w:pPr>
    </w:p>
    <w:p w14:paraId="1F976E97" w14:textId="7FD071F8" w:rsidR="00CE7CE7" w:rsidRPr="00381A9D" w:rsidRDefault="003B2F90" w:rsidP="009E76E7">
      <w:pPr>
        <w:pStyle w:val="Prrafodelista"/>
        <w:tabs>
          <w:tab w:val="left" w:pos="567"/>
        </w:tabs>
        <w:overflowPunct w:val="0"/>
        <w:autoSpaceDE w:val="0"/>
        <w:autoSpaceDN w:val="0"/>
        <w:adjustRightInd w:val="0"/>
        <w:ind w:left="0" w:right="77"/>
        <w:jc w:val="both"/>
        <w:textAlignment w:val="baseline"/>
        <w:rPr>
          <w:sz w:val="28"/>
          <w:szCs w:val="28"/>
          <w:lang w:eastAsia="es-ES"/>
        </w:rPr>
      </w:pPr>
      <w:r w:rsidRPr="00381A9D">
        <w:rPr>
          <w:sz w:val="28"/>
          <w:szCs w:val="28"/>
          <w:lang w:eastAsia="es-ES"/>
        </w:rPr>
        <w:t xml:space="preserve">Dentro del trámite de revisión del fallo dictado </w:t>
      </w:r>
      <w:r w:rsidR="00C2600A" w:rsidRPr="00381A9D">
        <w:rPr>
          <w:sz w:val="28"/>
          <w:szCs w:val="28"/>
          <w:lang w:eastAsia="es-ES"/>
        </w:rPr>
        <w:t xml:space="preserve">el 12 de mayo de 2023 </w:t>
      </w:r>
      <w:r w:rsidRPr="00381A9D">
        <w:rPr>
          <w:sz w:val="28"/>
          <w:szCs w:val="28"/>
          <w:lang w:eastAsia="es-ES"/>
        </w:rPr>
        <w:t xml:space="preserve">por el </w:t>
      </w:r>
      <w:r w:rsidR="00CE7CE7" w:rsidRPr="00381A9D">
        <w:rPr>
          <w:sz w:val="28"/>
          <w:szCs w:val="28"/>
          <w:lang w:eastAsia="es-ES"/>
        </w:rPr>
        <w:t>Juzgado Cuarto de Pequeñas Causas y Competencias Múltiples de Floridablanca (Santander)</w:t>
      </w:r>
      <w:r w:rsidR="00BC6762" w:rsidRPr="00381A9D">
        <w:rPr>
          <w:sz w:val="28"/>
          <w:szCs w:val="28"/>
          <w:lang w:eastAsia="es-ES"/>
        </w:rPr>
        <w:t>. Esta decisión negó la acción de tutela instaurada po</w:t>
      </w:r>
      <w:r w:rsidR="00A76A94" w:rsidRPr="00381A9D">
        <w:rPr>
          <w:sz w:val="28"/>
          <w:szCs w:val="28"/>
          <w:lang w:eastAsia="es-ES"/>
        </w:rPr>
        <w:t xml:space="preserve">r </w:t>
      </w:r>
      <w:r w:rsidR="00A76A94" w:rsidRPr="00381A9D">
        <w:rPr>
          <w:i/>
          <w:iCs/>
          <w:sz w:val="28"/>
          <w:szCs w:val="28"/>
          <w:lang w:eastAsia="es-ES"/>
        </w:rPr>
        <w:t>Teresa</w:t>
      </w:r>
      <w:r w:rsidR="00BC6762" w:rsidRPr="00381A9D">
        <w:rPr>
          <w:sz w:val="28"/>
          <w:szCs w:val="28"/>
          <w:lang w:eastAsia="es-ES"/>
        </w:rPr>
        <w:t xml:space="preserve">, actuando como representante legal de su hijo menor de edad </w:t>
      </w:r>
      <w:r w:rsidR="00A76A94" w:rsidRPr="00381A9D">
        <w:rPr>
          <w:i/>
          <w:iCs/>
          <w:sz w:val="28"/>
          <w:szCs w:val="28"/>
          <w:lang w:eastAsia="es-ES"/>
        </w:rPr>
        <w:t>Mateo</w:t>
      </w:r>
      <w:r w:rsidR="00BC6762" w:rsidRPr="00381A9D">
        <w:rPr>
          <w:sz w:val="28"/>
          <w:szCs w:val="28"/>
          <w:lang w:eastAsia="es-ES"/>
        </w:rPr>
        <w:t xml:space="preserve">, contra </w:t>
      </w:r>
      <w:r w:rsidR="00BC6762" w:rsidRPr="00381A9D">
        <w:rPr>
          <w:i/>
          <w:iCs/>
          <w:sz w:val="28"/>
          <w:szCs w:val="28"/>
          <w:lang w:eastAsia="es-ES"/>
        </w:rPr>
        <w:t>S</w:t>
      </w:r>
      <w:r w:rsidR="00A76A94" w:rsidRPr="00381A9D">
        <w:rPr>
          <w:i/>
          <w:iCs/>
          <w:sz w:val="28"/>
          <w:szCs w:val="28"/>
          <w:lang w:eastAsia="es-ES"/>
        </w:rPr>
        <w:t>alud</w:t>
      </w:r>
      <w:r w:rsidR="00BC6762" w:rsidRPr="00381A9D">
        <w:rPr>
          <w:i/>
          <w:iCs/>
          <w:sz w:val="28"/>
          <w:szCs w:val="28"/>
          <w:lang w:eastAsia="es-ES"/>
        </w:rPr>
        <w:t xml:space="preserve"> EPS</w:t>
      </w:r>
      <w:r w:rsidR="00BC6762" w:rsidRPr="00381A9D">
        <w:rPr>
          <w:sz w:val="28"/>
          <w:szCs w:val="28"/>
          <w:lang w:eastAsia="es-ES"/>
        </w:rPr>
        <w:t>.</w:t>
      </w:r>
    </w:p>
    <w:p w14:paraId="5B0A3FE8" w14:textId="77777777" w:rsidR="00F17DB7" w:rsidRPr="00381A9D" w:rsidRDefault="00F17DB7" w:rsidP="00050B56">
      <w:pPr>
        <w:pStyle w:val="Prrafodelista"/>
        <w:tabs>
          <w:tab w:val="left" w:pos="567"/>
        </w:tabs>
        <w:overflowPunct w:val="0"/>
        <w:autoSpaceDE w:val="0"/>
        <w:autoSpaceDN w:val="0"/>
        <w:adjustRightInd w:val="0"/>
        <w:ind w:left="0" w:right="77"/>
        <w:jc w:val="both"/>
        <w:textAlignment w:val="baseline"/>
        <w:rPr>
          <w:sz w:val="28"/>
          <w:szCs w:val="28"/>
          <w:lang w:val="es-ES" w:eastAsia="es-ES"/>
        </w:rPr>
      </w:pPr>
    </w:p>
    <w:p w14:paraId="4C53748D" w14:textId="6C812780" w:rsidR="00EC00A3" w:rsidRPr="00381A9D" w:rsidRDefault="00C66A03" w:rsidP="000B1778">
      <w:pPr>
        <w:pStyle w:val="Prrafodelista"/>
        <w:tabs>
          <w:tab w:val="left" w:pos="567"/>
        </w:tabs>
        <w:overflowPunct w:val="0"/>
        <w:autoSpaceDE w:val="0"/>
        <w:autoSpaceDN w:val="0"/>
        <w:adjustRightInd w:val="0"/>
        <w:ind w:left="0" w:right="77"/>
        <w:jc w:val="both"/>
        <w:textAlignment w:val="baseline"/>
        <w:rPr>
          <w:b/>
          <w:sz w:val="28"/>
          <w:szCs w:val="28"/>
          <w:lang w:val="es-ES"/>
        </w:rPr>
      </w:pPr>
      <w:r w:rsidRPr="00381A9D">
        <w:rPr>
          <w:bCs/>
          <w:i/>
          <w:iCs/>
          <w:sz w:val="28"/>
          <w:szCs w:val="28"/>
          <w:lang w:val="es-ES"/>
        </w:rPr>
        <w:t>Aclaración</w:t>
      </w:r>
      <w:r w:rsidR="002513A1" w:rsidRPr="00381A9D">
        <w:rPr>
          <w:bCs/>
          <w:i/>
          <w:iCs/>
          <w:sz w:val="28"/>
          <w:szCs w:val="28"/>
          <w:lang w:val="es-ES"/>
        </w:rPr>
        <w:t xml:space="preserve"> preliminar</w:t>
      </w:r>
      <w:r w:rsidRPr="00381A9D">
        <w:rPr>
          <w:bCs/>
          <w:i/>
          <w:iCs/>
          <w:sz w:val="28"/>
          <w:szCs w:val="28"/>
          <w:lang w:val="es-ES"/>
        </w:rPr>
        <w:t>.</w:t>
      </w:r>
      <w:r w:rsidRPr="00381A9D">
        <w:rPr>
          <w:b/>
          <w:sz w:val="28"/>
          <w:szCs w:val="28"/>
          <w:lang w:val="es-ES"/>
        </w:rPr>
        <w:t xml:space="preserve"> </w:t>
      </w:r>
      <w:r w:rsidR="00C638A8" w:rsidRPr="00381A9D">
        <w:rPr>
          <w:sz w:val="28"/>
          <w:szCs w:val="28"/>
          <w:lang w:val="es-CO" w:eastAsia="es-ES"/>
        </w:rPr>
        <w:t xml:space="preserve">Debido a que en el presente asunto se realizarán referencias al contenido de la historia clínica y a la condición médica de un </w:t>
      </w:r>
      <w:r w:rsidR="00853F03" w:rsidRPr="00381A9D">
        <w:rPr>
          <w:sz w:val="28"/>
          <w:szCs w:val="28"/>
          <w:lang w:val="es-CO" w:eastAsia="es-ES"/>
        </w:rPr>
        <w:t>adolescente</w:t>
      </w:r>
      <w:r w:rsidR="00C638A8" w:rsidRPr="00381A9D">
        <w:rPr>
          <w:sz w:val="28"/>
          <w:szCs w:val="28"/>
          <w:lang w:val="es-CO" w:eastAsia="es-ES"/>
        </w:rPr>
        <w:t>, como medida de protección a su intimidad, esta Sala ha decidido suprimir los datos que permitan su identificación</w:t>
      </w:r>
      <w:r w:rsidR="00EE2A17" w:rsidRPr="00381A9D">
        <w:rPr>
          <w:rStyle w:val="normaltextrun"/>
          <w:sz w:val="28"/>
          <w:szCs w:val="28"/>
          <w:shd w:val="clear" w:color="auto" w:fill="FFFFFF"/>
          <w:lang w:val="es-ES"/>
        </w:rPr>
        <w:t xml:space="preserve">. </w:t>
      </w:r>
      <w:r w:rsidR="00F16A5D" w:rsidRPr="00381A9D">
        <w:rPr>
          <w:sz w:val="28"/>
          <w:szCs w:val="28"/>
          <w:lang w:val="es-ES"/>
        </w:rPr>
        <w:t xml:space="preserve">La Sala </w:t>
      </w:r>
      <w:r w:rsidR="00147A28" w:rsidRPr="00381A9D">
        <w:rPr>
          <w:rStyle w:val="normaltextrun"/>
          <w:sz w:val="28"/>
          <w:szCs w:val="28"/>
          <w:shd w:val="clear" w:color="auto" w:fill="FFFFFF"/>
          <w:lang w:val="es-ES"/>
        </w:rPr>
        <w:t xml:space="preserve">emitirá dos copias de esta providencia. En aquella que se publique se utilizarán nombres ficticios </w:t>
      </w:r>
      <w:r w:rsidR="00147A28" w:rsidRPr="00381A9D">
        <w:rPr>
          <w:rStyle w:val="normaltextrun"/>
          <w:sz w:val="28"/>
          <w:szCs w:val="28"/>
          <w:shd w:val="clear" w:color="auto" w:fill="FFFFFF"/>
          <w:lang w:val="es-ES"/>
        </w:rPr>
        <w:lastRenderedPageBreak/>
        <w:t>que aparecerán en letra cursiva</w:t>
      </w:r>
      <w:r w:rsidRPr="00381A9D">
        <w:rPr>
          <w:rStyle w:val="Refdenotaalpie"/>
          <w:sz w:val="28"/>
          <w:szCs w:val="28"/>
          <w:lang w:val="es-ES"/>
        </w:rPr>
        <w:footnoteReference w:id="2"/>
      </w:r>
      <w:r w:rsidRPr="00381A9D">
        <w:rPr>
          <w:sz w:val="28"/>
          <w:szCs w:val="28"/>
          <w:lang w:val="es-ES"/>
        </w:rPr>
        <w:t>.</w:t>
      </w:r>
      <w:r w:rsidR="000B1778" w:rsidRPr="00381A9D">
        <w:rPr>
          <w:sz w:val="28"/>
          <w:szCs w:val="28"/>
          <w:lang w:val="es-ES"/>
        </w:rPr>
        <w:t xml:space="preserve"> </w:t>
      </w:r>
      <w:r w:rsidR="00EC00A3" w:rsidRPr="00381A9D">
        <w:rPr>
          <w:sz w:val="28"/>
          <w:szCs w:val="28"/>
          <w:lang w:val="es-CO" w:eastAsia="es-ES"/>
        </w:rPr>
        <w:t>La protección de los datos se deberá reflejar en los documentos e información que se divulgue en la página web de la Corte Constitucional, tales como boletines, comunicados de prensa, información sobre el estado del proceso disponible en los buscadores de acceso abierto al público, entre otros.</w:t>
      </w:r>
    </w:p>
    <w:p w14:paraId="667F15CF" w14:textId="77777777" w:rsidR="0010338F" w:rsidRPr="00381A9D" w:rsidRDefault="0010338F" w:rsidP="00050B56">
      <w:pPr>
        <w:tabs>
          <w:tab w:val="left" w:pos="8647"/>
        </w:tabs>
        <w:overflowPunct w:val="0"/>
        <w:autoSpaceDE w:val="0"/>
        <w:autoSpaceDN w:val="0"/>
        <w:adjustRightInd w:val="0"/>
        <w:ind w:right="77"/>
        <w:jc w:val="both"/>
        <w:textAlignment w:val="baseline"/>
        <w:rPr>
          <w:sz w:val="28"/>
          <w:szCs w:val="28"/>
          <w:lang w:val="es-ES" w:eastAsia="es-ES"/>
        </w:rPr>
      </w:pPr>
    </w:p>
    <w:p w14:paraId="7C321F7F" w14:textId="4ABEA0C7" w:rsidR="00037C7F" w:rsidRPr="00381A9D" w:rsidRDefault="00037C7F" w:rsidP="00050B56">
      <w:pPr>
        <w:pStyle w:val="Ttulo1"/>
        <w:rPr>
          <w:bCs/>
          <w:color w:val="auto"/>
          <w:lang w:val="es-ES"/>
        </w:rPr>
      </w:pPr>
      <w:r w:rsidRPr="00381A9D">
        <w:rPr>
          <w:color w:val="auto"/>
          <w:lang w:val="es-ES"/>
        </w:rPr>
        <w:t>Síntesis de la decisión</w:t>
      </w:r>
    </w:p>
    <w:p w14:paraId="6432E605" w14:textId="5229290B" w:rsidR="00051DF2" w:rsidRPr="00381A9D" w:rsidRDefault="008D736E" w:rsidP="00050B56">
      <w:pPr>
        <w:pStyle w:val="Prrafodelista"/>
        <w:tabs>
          <w:tab w:val="left" w:pos="567"/>
          <w:tab w:val="left" w:pos="8647"/>
        </w:tabs>
        <w:overflowPunct w:val="0"/>
        <w:autoSpaceDE w:val="0"/>
        <w:autoSpaceDN w:val="0"/>
        <w:adjustRightInd w:val="0"/>
        <w:ind w:left="0" w:right="77"/>
        <w:jc w:val="both"/>
        <w:textAlignment w:val="baseline"/>
        <w:rPr>
          <w:b/>
          <w:sz w:val="28"/>
          <w:szCs w:val="28"/>
          <w:lang w:val="es-ES" w:eastAsia="es-ES"/>
        </w:rPr>
      </w:pPr>
      <w:r w:rsidRPr="00381A9D">
        <w:rPr>
          <w:b/>
          <w:sz w:val="28"/>
          <w:szCs w:val="28"/>
          <w:lang w:val="es-ES" w:eastAsia="es-ES"/>
        </w:rPr>
        <w:t xml:space="preserve"> </w:t>
      </w:r>
    </w:p>
    <w:p w14:paraId="5A9B95A6" w14:textId="68413E99" w:rsidR="00F909B1" w:rsidRPr="00381A9D" w:rsidRDefault="00F909B1" w:rsidP="00F909B1">
      <w:pPr>
        <w:pStyle w:val="Prrafodelista"/>
        <w:tabs>
          <w:tab w:val="left" w:pos="426"/>
          <w:tab w:val="left" w:pos="8505"/>
          <w:tab w:val="left" w:pos="8647"/>
        </w:tabs>
        <w:ind w:left="0" w:right="49"/>
        <w:jc w:val="both"/>
        <w:rPr>
          <w:sz w:val="28"/>
          <w:szCs w:val="28"/>
          <w:lang w:val="es-ES" w:eastAsia="es-ES"/>
        </w:rPr>
      </w:pPr>
      <w:r w:rsidRPr="00381A9D">
        <w:rPr>
          <w:rFonts w:eastAsia="Arial Unicode MS"/>
          <w:bCs/>
          <w:sz w:val="28"/>
          <w:szCs w:val="28"/>
          <w:bdr w:val="nil"/>
          <w:lang w:val="es-CO" w:eastAsia="en-US"/>
        </w:rPr>
        <w:t xml:space="preserve">En el caso que ocupa la atención de la Sala en esta oportunidad, la señora </w:t>
      </w:r>
      <w:r w:rsidR="0003409C" w:rsidRPr="00381A9D">
        <w:rPr>
          <w:rFonts w:eastAsia="Arial Unicode MS"/>
          <w:bCs/>
          <w:i/>
          <w:iCs/>
          <w:sz w:val="28"/>
          <w:szCs w:val="28"/>
          <w:bdr w:val="nil"/>
          <w:lang w:val="es-CO" w:eastAsia="en-US"/>
        </w:rPr>
        <w:t>Teresa</w:t>
      </w:r>
      <w:r w:rsidRPr="00381A9D">
        <w:rPr>
          <w:rFonts w:eastAsia="Arial Unicode MS"/>
          <w:bCs/>
          <w:sz w:val="28"/>
          <w:szCs w:val="28"/>
          <w:bdr w:val="nil"/>
          <w:lang w:val="es-CO" w:eastAsia="en-US"/>
        </w:rPr>
        <w:t xml:space="preserve">, actuando como agente oficiosa de su hijo de 16 años de edad, </w:t>
      </w:r>
      <w:r w:rsidR="0003409C" w:rsidRPr="00381A9D">
        <w:rPr>
          <w:rFonts w:eastAsia="Arial Unicode MS"/>
          <w:bCs/>
          <w:i/>
          <w:iCs/>
          <w:sz w:val="28"/>
          <w:szCs w:val="28"/>
          <w:bdr w:val="nil"/>
          <w:lang w:val="es-CO" w:eastAsia="en-US"/>
        </w:rPr>
        <w:t>Mateo</w:t>
      </w:r>
      <w:r w:rsidRPr="00381A9D">
        <w:rPr>
          <w:rFonts w:eastAsia="Arial Unicode MS"/>
          <w:bCs/>
          <w:sz w:val="28"/>
          <w:szCs w:val="28"/>
          <w:bdr w:val="nil"/>
          <w:lang w:val="es-CO" w:eastAsia="en-US"/>
        </w:rPr>
        <w:t xml:space="preserve">, presentó acción de tutela contra </w:t>
      </w:r>
      <w:r w:rsidRPr="00381A9D">
        <w:rPr>
          <w:rFonts w:eastAsia="Arial Unicode MS"/>
          <w:bCs/>
          <w:i/>
          <w:iCs/>
          <w:sz w:val="28"/>
          <w:szCs w:val="28"/>
          <w:bdr w:val="nil"/>
          <w:lang w:val="es-CO" w:eastAsia="en-US"/>
        </w:rPr>
        <w:t>S</w:t>
      </w:r>
      <w:r w:rsidR="0003409C" w:rsidRPr="00381A9D">
        <w:rPr>
          <w:rFonts w:eastAsia="Arial Unicode MS"/>
          <w:bCs/>
          <w:i/>
          <w:iCs/>
          <w:sz w:val="28"/>
          <w:szCs w:val="28"/>
          <w:bdr w:val="nil"/>
          <w:lang w:val="es-CO" w:eastAsia="en-US"/>
        </w:rPr>
        <w:t>alud</w:t>
      </w:r>
      <w:r w:rsidRPr="00381A9D">
        <w:rPr>
          <w:rFonts w:eastAsia="Arial Unicode MS"/>
          <w:bCs/>
          <w:i/>
          <w:iCs/>
          <w:sz w:val="28"/>
          <w:szCs w:val="28"/>
          <w:bdr w:val="nil"/>
          <w:lang w:val="es-CO" w:eastAsia="en-US"/>
        </w:rPr>
        <w:t xml:space="preserve"> EPS</w:t>
      </w:r>
      <w:r w:rsidRPr="00381A9D">
        <w:rPr>
          <w:rFonts w:eastAsia="Arial Unicode MS"/>
          <w:sz w:val="28"/>
          <w:szCs w:val="28"/>
          <w:bdr w:val="nil"/>
          <w:lang w:val="es-CO" w:eastAsia="en-US"/>
        </w:rPr>
        <w:t xml:space="preserve">, debido a que </w:t>
      </w:r>
      <w:r w:rsidRPr="00381A9D">
        <w:rPr>
          <w:rFonts w:eastAsia="Arial Unicode MS"/>
          <w:bCs/>
          <w:sz w:val="28"/>
          <w:szCs w:val="28"/>
          <w:bdr w:val="nil"/>
          <w:lang w:val="es-CO" w:eastAsia="en-US"/>
        </w:rPr>
        <w:t xml:space="preserve">no accedió a su solicitud de activar el protocolo encaminado a garantizarle al agenciado su derecho a morir dignamente través de la eutanasia, a pesar de que </w:t>
      </w:r>
      <w:r w:rsidR="0003409C" w:rsidRPr="00381A9D">
        <w:rPr>
          <w:rFonts w:eastAsia="Arial Unicode MS"/>
          <w:bCs/>
          <w:i/>
          <w:iCs/>
          <w:sz w:val="28"/>
          <w:szCs w:val="28"/>
          <w:bdr w:val="nil"/>
          <w:lang w:val="es-CO" w:eastAsia="en-US"/>
        </w:rPr>
        <w:t>Mateo</w:t>
      </w:r>
      <w:r w:rsidR="0089433F" w:rsidRPr="00381A9D">
        <w:rPr>
          <w:rFonts w:eastAsia="Arial Unicode MS"/>
          <w:bCs/>
          <w:sz w:val="28"/>
          <w:szCs w:val="28"/>
          <w:bdr w:val="nil"/>
          <w:lang w:val="es-CO" w:eastAsia="en-US"/>
        </w:rPr>
        <w:t xml:space="preserve"> </w:t>
      </w:r>
      <w:r w:rsidRPr="00381A9D">
        <w:rPr>
          <w:rFonts w:eastAsia="Arial Unicode MS"/>
          <w:bCs/>
          <w:sz w:val="28"/>
          <w:szCs w:val="28"/>
          <w:bdr w:val="nil"/>
          <w:lang w:val="es-CO" w:eastAsia="en-US"/>
        </w:rPr>
        <w:t xml:space="preserve">presenta un cuadro clínico complejo que le ocasiona dolores intensos y sufrimiento. </w:t>
      </w:r>
    </w:p>
    <w:p w14:paraId="1DC8FA77" w14:textId="77777777" w:rsidR="00F909B1" w:rsidRPr="00381A9D" w:rsidRDefault="00F909B1" w:rsidP="00F909B1">
      <w:pPr>
        <w:pStyle w:val="Prrafodelista"/>
        <w:rPr>
          <w:sz w:val="28"/>
          <w:szCs w:val="28"/>
          <w:lang w:val="es-ES" w:eastAsia="es-ES"/>
        </w:rPr>
      </w:pPr>
    </w:p>
    <w:p w14:paraId="423D760E" w14:textId="136CB55F" w:rsidR="00F909B1" w:rsidRPr="00381A9D" w:rsidRDefault="00F909B1" w:rsidP="005D5462">
      <w:pPr>
        <w:pStyle w:val="Prrafodelista"/>
        <w:tabs>
          <w:tab w:val="left" w:pos="426"/>
          <w:tab w:val="left" w:pos="8505"/>
          <w:tab w:val="left" w:pos="8647"/>
        </w:tabs>
        <w:ind w:left="0" w:right="49"/>
        <w:jc w:val="both"/>
        <w:rPr>
          <w:sz w:val="28"/>
          <w:szCs w:val="28"/>
          <w:lang w:val="es-ES" w:eastAsia="es-ES"/>
        </w:rPr>
      </w:pPr>
      <w:r w:rsidRPr="00381A9D">
        <w:rPr>
          <w:sz w:val="28"/>
          <w:szCs w:val="28"/>
          <w:lang w:val="es-ES" w:eastAsia="es-ES"/>
        </w:rPr>
        <w:t xml:space="preserve">Como sustento de su negativa, </w:t>
      </w:r>
      <w:r w:rsidRPr="00381A9D">
        <w:rPr>
          <w:i/>
          <w:iCs/>
          <w:sz w:val="28"/>
          <w:szCs w:val="28"/>
          <w:lang w:val="es-ES" w:eastAsia="es-ES"/>
        </w:rPr>
        <w:t>S</w:t>
      </w:r>
      <w:r w:rsidR="0003409C" w:rsidRPr="00381A9D">
        <w:rPr>
          <w:i/>
          <w:iCs/>
          <w:sz w:val="28"/>
          <w:szCs w:val="28"/>
          <w:lang w:val="es-ES" w:eastAsia="es-ES"/>
        </w:rPr>
        <w:t>alud</w:t>
      </w:r>
      <w:r w:rsidRPr="00381A9D">
        <w:rPr>
          <w:i/>
          <w:iCs/>
          <w:sz w:val="28"/>
          <w:szCs w:val="28"/>
          <w:lang w:val="es-ES" w:eastAsia="es-ES"/>
        </w:rPr>
        <w:t xml:space="preserve"> EPS</w:t>
      </w:r>
      <w:r w:rsidRPr="00381A9D">
        <w:rPr>
          <w:sz w:val="28"/>
          <w:szCs w:val="28"/>
          <w:lang w:val="es-ES" w:eastAsia="es-ES"/>
        </w:rPr>
        <w:t xml:space="preserve"> señaló que </w:t>
      </w:r>
      <w:r w:rsidRPr="00381A9D">
        <w:rPr>
          <w:rFonts w:eastAsia="Arial Unicode MS"/>
          <w:bCs/>
          <w:sz w:val="28"/>
          <w:szCs w:val="28"/>
          <w:bdr w:val="nil"/>
          <w:lang w:val="es-ES" w:eastAsia="en-US"/>
        </w:rPr>
        <w:t xml:space="preserve">los niños en situación de discapacidad intelectual </w:t>
      </w:r>
      <w:r w:rsidRPr="00381A9D">
        <w:rPr>
          <w:rFonts w:eastAsia="Arial Unicode MS"/>
          <w:bCs/>
          <w:i/>
          <w:iCs/>
          <w:sz w:val="28"/>
          <w:szCs w:val="28"/>
          <w:bdr w:val="nil"/>
          <w:lang w:val="es-ES" w:eastAsia="en-US"/>
        </w:rPr>
        <w:t>se encuentran excluidos de la realización de dicho procedimiento,</w:t>
      </w:r>
      <w:r w:rsidRPr="00381A9D">
        <w:rPr>
          <w:rFonts w:eastAsia="Arial Unicode MS"/>
          <w:bCs/>
          <w:sz w:val="28"/>
          <w:szCs w:val="28"/>
          <w:bdr w:val="nil"/>
          <w:lang w:val="es-ES" w:eastAsia="en-US"/>
        </w:rPr>
        <w:t xml:space="preserve"> teniendo en cuenta lo previsto en el numeral 3.5 de la Resolución 825 de 2018. </w:t>
      </w:r>
    </w:p>
    <w:p w14:paraId="4AE6D439" w14:textId="77777777" w:rsidR="00F909B1" w:rsidRPr="00381A9D" w:rsidRDefault="00F909B1" w:rsidP="00F909B1">
      <w:pPr>
        <w:rPr>
          <w:sz w:val="28"/>
          <w:szCs w:val="28"/>
          <w:lang w:val="es-ES" w:eastAsia="es-ES"/>
        </w:rPr>
      </w:pPr>
    </w:p>
    <w:p w14:paraId="14686015" w14:textId="07F686BA" w:rsidR="00F909B1" w:rsidRPr="00381A9D" w:rsidRDefault="00F909B1" w:rsidP="005D5462">
      <w:pPr>
        <w:pStyle w:val="Prrafodelista"/>
        <w:tabs>
          <w:tab w:val="left" w:pos="426"/>
          <w:tab w:val="left" w:pos="8505"/>
          <w:tab w:val="left" w:pos="8647"/>
        </w:tabs>
        <w:ind w:left="0" w:right="49"/>
        <w:jc w:val="both"/>
        <w:rPr>
          <w:sz w:val="28"/>
          <w:szCs w:val="28"/>
          <w:lang w:val="es-ES" w:eastAsia="es-ES"/>
        </w:rPr>
      </w:pPr>
      <w:r w:rsidRPr="00381A9D">
        <w:rPr>
          <w:sz w:val="28"/>
          <w:szCs w:val="28"/>
          <w:lang w:val="es-ES" w:eastAsia="es-ES"/>
        </w:rPr>
        <w:t xml:space="preserve">El juez de instancia </w:t>
      </w:r>
      <w:r w:rsidRPr="00381A9D">
        <w:rPr>
          <w:sz w:val="28"/>
          <w:szCs w:val="28"/>
          <w:lang w:eastAsia="es-ES"/>
        </w:rPr>
        <w:t xml:space="preserve">negó la acción de tutela. Para tal efecto y sin pronunciarse de fondo sobre la controversia, destacó que se acreditaban </w:t>
      </w:r>
      <w:r w:rsidRPr="00381A9D">
        <w:rPr>
          <w:sz w:val="28"/>
          <w:szCs w:val="28"/>
          <w:lang w:val="es-CO" w:eastAsia="es-ES"/>
        </w:rPr>
        <w:t xml:space="preserve">los requisitos jurisprudenciales para declarar la existencia de la cosa juzgada. </w:t>
      </w:r>
    </w:p>
    <w:p w14:paraId="04A05B0C" w14:textId="77777777" w:rsidR="00901AF9" w:rsidRPr="00381A9D" w:rsidRDefault="00901AF9" w:rsidP="00901AF9">
      <w:pPr>
        <w:pBdr>
          <w:top w:val="nil"/>
          <w:left w:val="nil"/>
          <w:bottom w:val="nil"/>
          <w:right w:val="nil"/>
          <w:between w:val="nil"/>
          <w:bar w:val="nil"/>
        </w:pBdr>
        <w:jc w:val="both"/>
        <w:rPr>
          <w:rFonts w:eastAsia="Arial Unicode MS"/>
          <w:bCs/>
          <w:sz w:val="28"/>
          <w:szCs w:val="28"/>
          <w:u w:color="000000"/>
          <w:bdr w:val="nil"/>
          <w:lang w:val="es-CO" w:eastAsia="es-ES"/>
        </w:rPr>
      </w:pPr>
    </w:p>
    <w:p w14:paraId="65AB7CCC" w14:textId="459B032E" w:rsidR="005E7B23" w:rsidRPr="00381A9D" w:rsidRDefault="00901AF9" w:rsidP="00667E8E">
      <w:pPr>
        <w:pBdr>
          <w:top w:val="nil"/>
          <w:left w:val="nil"/>
          <w:bottom w:val="nil"/>
          <w:right w:val="nil"/>
          <w:between w:val="nil"/>
          <w:bar w:val="nil"/>
        </w:pBdr>
        <w:tabs>
          <w:tab w:val="left" w:pos="851"/>
        </w:tabs>
        <w:jc w:val="both"/>
        <w:rPr>
          <w:rFonts w:eastAsia="Arial Unicode MS"/>
          <w:bCs/>
          <w:sz w:val="28"/>
          <w:szCs w:val="28"/>
          <w:u w:color="000000"/>
          <w:bdr w:val="nil"/>
          <w:lang w:val="es-CO" w:eastAsia="es-ES"/>
        </w:rPr>
      </w:pPr>
      <w:r w:rsidRPr="00381A9D">
        <w:rPr>
          <w:rFonts w:eastAsia="Arial Unicode MS"/>
          <w:bCs/>
          <w:sz w:val="28"/>
          <w:szCs w:val="28"/>
          <w:bdr w:val="nil"/>
          <w:lang w:val="es-CO" w:eastAsia="en-US"/>
        </w:rPr>
        <w:t xml:space="preserve">Después de comprobar que </w:t>
      </w:r>
      <w:r w:rsidR="004D038B" w:rsidRPr="00381A9D">
        <w:rPr>
          <w:rFonts w:eastAsia="Arial Unicode MS"/>
          <w:bCs/>
          <w:sz w:val="28"/>
          <w:szCs w:val="28"/>
          <w:bdr w:val="nil"/>
          <w:lang w:val="es-CO" w:eastAsia="en-US"/>
        </w:rPr>
        <w:t>no se config</w:t>
      </w:r>
      <w:r w:rsidR="009D4D79" w:rsidRPr="00381A9D">
        <w:rPr>
          <w:rFonts w:eastAsia="Arial Unicode MS"/>
          <w:bCs/>
          <w:sz w:val="28"/>
          <w:szCs w:val="28"/>
          <w:bdr w:val="nil"/>
          <w:lang w:val="es-CO" w:eastAsia="en-US"/>
        </w:rPr>
        <w:t xml:space="preserve">uró la cosa juzgada constitucional </w:t>
      </w:r>
      <w:r w:rsidR="00995F86" w:rsidRPr="00381A9D">
        <w:rPr>
          <w:rFonts w:eastAsia="Arial Unicode MS"/>
          <w:bCs/>
          <w:sz w:val="28"/>
          <w:szCs w:val="28"/>
          <w:bdr w:val="nil"/>
          <w:lang w:val="es-CO" w:eastAsia="en-US"/>
        </w:rPr>
        <w:t xml:space="preserve">y </w:t>
      </w:r>
      <w:r w:rsidR="00E501C6" w:rsidRPr="00381A9D">
        <w:rPr>
          <w:rFonts w:eastAsia="Arial Unicode MS"/>
          <w:bCs/>
          <w:sz w:val="28"/>
          <w:szCs w:val="28"/>
          <w:bdr w:val="nil"/>
          <w:lang w:val="es-CO" w:eastAsia="en-US"/>
        </w:rPr>
        <w:t xml:space="preserve">determinar que </w:t>
      </w:r>
      <w:r w:rsidRPr="00381A9D">
        <w:rPr>
          <w:rFonts w:eastAsia="Arial Unicode MS"/>
          <w:bCs/>
          <w:sz w:val="28"/>
          <w:szCs w:val="28"/>
          <w:bdr w:val="nil"/>
          <w:lang w:val="es-CO" w:eastAsia="en-US"/>
        </w:rPr>
        <w:t xml:space="preserve">la acción de tutela era procedente, por satisfacerse los requisitos de legitimación en la causa por activa y por pasiva, inmediatez y subsidiariedad, la Sala </w:t>
      </w:r>
      <w:r w:rsidRPr="00381A9D">
        <w:rPr>
          <w:rFonts w:eastAsia="Arial Unicode MS"/>
          <w:sz w:val="28"/>
          <w:szCs w:val="28"/>
          <w:bdr w:val="nil"/>
          <w:lang w:val="es-CO" w:eastAsia="en-US"/>
        </w:rPr>
        <w:t xml:space="preserve">anotó que, </w:t>
      </w:r>
      <w:r w:rsidR="00552CB2" w:rsidRPr="00381A9D">
        <w:rPr>
          <w:rFonts w:eastAsia="Arial Unicode MS"/>
          <w:bCs/>
          <w:sz w:val="28"/>
          <w:szCs w:val="28"/>
          <w:u w:color="000000"/>
          <w:bdr w:val="nil"/>
          <w:lang w:val="es-CO" w:eastAsia="es-ES"/>
        </w:rPr>
        <w:t xml:space="preserve">en este caso no resulta procedente acceder a la solicitud de amparo, dado que </w:t>
      </w:r>
      <w:r w:rsidR="00C4548E" w:rsidRPr="00381A9D">
        <w:rPr>
          <w:rFonts w:eastAsia="Arial Unicode MS"/>
          <w:bCs/>
          <w:sz w:val="28"/>
          <w:szCs w:val="28"/>
          <w:u w:color="000000"/>
          <w:bdr w:val="nil"/>
          <w:lang w:val="es-CO" w:eastAsia="es-ES"/>
        </w:rPr>
        <w:t xml:space="preserve">(i) </w:t>
      </w:r>
      <w:r w:rsidR="00552CB2" w:rsidRPr="00381A9D">
        <w:rPr>
          <w:rFonts w:eastAsia="Arial Unicode MS"/>
          <w:bCs/>
          <w:sz w:val="28"/>
          <w:szCs w:val="28"/>
          <w:u w:color="000000"/>
          <w:bdr w:val="nil"/>
          <w:lang w:val="es-CO" w:eastAsia="es-ES"/>
        </w:rPr>
        <w:t xml:space="preserve">a la luz del </w:t>
      </w:r>
      <w:r w:rsidR="0059171A" w:rsidRPr="00381A9D">
        <w:rPr>
          <w:rFonts w:eastAsia="Arial Unicode MS"/>
          <w:bCs/>
          <w:sz w:val="28"/>
          <w:szCs w:val="28"/>
          <w:u w:color="000000"/>
          <w:bdr w:val="nil"/>
          <w:lang w:val="es-CO" w:eastAsia="es-ES"/>
        </w:rPr>
        <w:t>modelo social de</w:t>
      </w:r>
      <w:r w:rsidR="007D1790" w:rsidRPr="00381A9D">
        <w:rPr>
          <w:rFonts w:eastAsia="Arial Unicode MS"/>
          <w:bCs/>
          <w:sz w:val="28"/>
          <w:szCs w:val="28"/>
          <w:u w:color="000000"/>
          <w:bdr w:val="nil"/>
          <w:lang w:val="es-CO" w:eastAsia="es-ES"/>
        </w:rPr>
        <w:t xml:space="preserve"> la</w:t>
      </w:r>
      <w:r w:rsidR="0059171A" w:rsidRPr="00381A9D">
        <w:rPr>
          <w:rFonts w:eastAsia="Arial Unicode MS"/>
          <w:bCs/>
          <w:sz w:val="28"/>
          <w:szCs w:val="28"/>
          <w:u w:color="000000"/>
          <w:bdr w:val="nil"/>
          <w:lang w:val="es-CO" w:eastAsia="es-ES"/>
        </w:rPr>
        <w:t xml:space="preserve"> discapacidad</w:t>
      </w:r>
      <w:r w:rsidR="001C4286" w:rsidRPr="00381A9D">
        <w:rPr>
          <w:rFonts w:eastAsia="Arial Unicode MS"/>
          <w:bCs/>
          <w:sz w:val="28"/>
          <w:szCs w:val="28"/>
          <w:u w:color="000000"/>
          <w:bdr w:val="nil"/>
          <w:lang w:val="es-CO" w:eastAsia="es-ES"/>
        </w:rPr>
        <w:t xml:space="preserve"> </w:t>
      </w:r>
      <w:r w:rsidR="00552CB2" w:rsidRPr="00381A9D">
        <w:rPr>
          <w:rFonts w:eastAsia="Arial Unicode MS"/>
          <w:bCs/>
          <w:sz w:val="28"/>
          <w:szCs w:val="28"/>
          <w:u w:color="000000"/>
          <w:bdr w:val="nil"/>
          <w:lang w:val="es-CO" w:eastAsia="es-ES"/>
        </w:rPr>
        <w:t>y del criterio de mejor interpretación de la voluntad</w:t>
      </w:r>
      <w:r w:rsidR="00C76BB7" w:rsidRPr="00381A9D">
        <w:rPr>
          <w:rFonts w:eastAsia="Arial Unicode MS"/>
          <w:bCs/>
          <w:sz w:val="28"/>
          <w:szCs w:val="28"/>
          <w:u w:color="000000"/>
          <w:bdr w:val="nil"/>
          <w:lang w:val="es-CO" w:eastAsia="es-ES"/>
        </w:rPr>
        <w:t xml:space="preserve"> del sistema de apoyos</w:t>
      </w:r>
      <w:r w:rsidR="00552CB2" w:rsidRPr="00381A9D">
        <w:rPr>
          <w:rFonts w:eastAsia="Arial Unicode MS"/>
          <w:bCs/>
          <w:sz w:val="28"/>
          <w:szCs w:val="28"/>
          <w:u w:color="000000"/>
          <w:bdr w:val="nil"/>
          <w:lang w:val="es-CO" w:eastAsia="es-ES"/>
        </w:rPr>
        <w:t xml:space="preserve">, no es posible establecer que la manifestación realizada por la señora </w:t>
      </w:r>
      <w:r w:rsidR="0054055C" w:rsidRPr="00381A9D">
        <w:rPr>
          <w:rFonts w:eastAsia="Arial Unicode MS"/>
          <w:bCs/>
          <w:i/>
          <w:iCs/>
          <w:sz w:val="28"/>
          <w:szCs w:val="28"/>
          <w:u w:color="000000"/>
          <w:bdr w:val="nil"/>
          <w:lang w:val="es-CO" w:eastAsia="es-ES"/>
        </w:rPr>
        <w:t>Teresa</w:t>
      </w:r>
      <w:r w:rsidR="0054055C" w:rsidRPr="00381A9D">
        <w:rPr>
          <w:rFonts w:eastAsia="Arial Unicode MS"/>
          <w:bCs/>
          <w:sz w:val="28"/>
          <w:szCs w:val="28"/>
          <w:u w:color="000000"/>
          <w:bdr w:val="nil"/>
          <w:lang w:val="es-CO" w:eastAsia="es-ES"/>
        </w:rPr>
        <w:t xml:space="preserve"> </w:t>
      </w:r>
      <w:r w:rsidR="00552CB2" w:rsidRPr="00381A9D">
        <w:rPr>
          <w:rFonts w:eastAsia="Arial Unicode MS"/>
          <w:bCs/>
          <w:sz w:val="28"/>
          <w:szCs w:val="28"/>
          <w:u w:color="000000"/>
          <w:bdr w:val="nil"/>
          <w:lang w:val="es-CO" w:eastAsia="es-ES"/>
        </w:rPr>
        <w:t xml:space="preserve">corresponda a la preferencia genuina de </w:t>
      </w:r>
      <w:r w:rsidR="0054055C" w:rsidRPr="00381A9D">
        <w:rPr>
          <w:rFonts w:eastAsia="Arial Unicode MS"/>
          <w:bCs/>
          <w:i/>
          <w:iCs/>
          <w:sz w:val="28"/>
          <w:szCs w:val="28"/>
          <w:u w:color="000000"/>
          <w:bdr w:val="nil"/>
          <w:lang w:val="es-CO" w:eastAsia="es-ES"/>
        </w:rPr>
        <w:t>Mateo</w:t>
      </w:r>
      <w:r w:rsidR="0054055C" w:rsidRPr="00381A9D">
        <w:rPr>
          <w:rFonts w:eastAsia="Arial Unicode MS"/>
          <w:bCs/>
          <w:sz w:val="28"/>
          <w:szCs w:val="28"/>
          <w:u w:color="000000"/>
          <w:bdr w:val="nil"/>
          <w:lang w:val="es-CO" w:eastAsia="es-ES"/>
        </w:rPr>
        <w:t xml:space="preserve"> </w:t>
      </w:r>
      <w:r w:rsidR="00552CB2" w:rsidRPr="00381A9D">
        <w:rPr>
          <w:rFonts w:eastAsia="Arial Unicode MS"/>
          <w:bCs/>
          <w:sz w:val="28"/>
          <w:szCs w:val="28"/>
          <w:u w:color="000000"/>
          <w:bdr w:val="nil"/>
          <w:lang w:val="es-CO" w:eastAsia="es-ES"/>
        </w:rPr>
        <w:t>de poner fin a su vida</w:t>
      </w:r>
      <w:r w:rsidR="00C4548E" w:rsidRPr="00381A9D">
        <w:rPr>
          <w:rFonts w:eastAsia="Arial Unicode MS"/>
          <w:bCs/>
          <w:sz w:val="28"/>
          <w:szCs w:val="28"/>
          <w:u w:color="000000"/>
          <w:bdr w:val="nil"/>
          <w:lang w:val="es-CO" w:eastAsia="es-ES"/>
        </w:rPr>
        <w:t>;</w:t>
      </w:r>
      <w:r w:rsidR="00C57F3C" w:rsidRPr="00381A9D">
        <w:rPr>
          <w:rFonts w:eastAsia="Arial Unicode MS"/>
          <w:bCs/>
          <w:sz w:val="28"/>
          <w:szCs w:val="28"/>
          <w:u w:color="000000"/>
          <w:bdr w:val="nil"/>
          <w:lang w:val="es-CO" w:eastAsia="es-ES"/>
        </w:rPr>
        <w:t xml:space="preserve"> y (ii) no se han agotado los procedimientos disponibles para mitigar o enfrentar el dolor</w:t>
      </w:r>
      <w:r w:rsidR="00A1339F" w:rsidRPr="00381A9D">
        <w:rPr>
          <w:rFonts w:eastAsia="Arial Unicode MS"/>
          <w:bCs/>
          <w:sz w:val="28"/>
          <w:szCs w:val="28"/>
          <w:u w:color="000000"/>
          <w:bdr w:val="nil"/>
          <w:lang w:val="es-CO" w:eastAsia="es-ES"/>
        </w:rPr>
        <w:t xml:space="preserve"> de </w:t>
      </w:r>
      <w:r w:rsidR="0054055C" w:rsidRPr="00381A9D">
        <w:rPr>
          <w:rFonts w:eastAsia="Arial Unicode MS"/>
          <w:bCs/>
          <w:i/>
          <w:iCs/>
          <w:sz w:val="28"/>
          <w:szCs w:val="28"/>
          <w:u w:color="000000"/>
          <w:bdr w:val="nil"/>
          <w:lang w:val="es-CO" w:eastAsia="es-ES"/>
        </w:rPr>
        <w:t>Mateo</w:t>
      </w:r>
      <w:r w:rsidR="00C57F3C" w:rsidRPr="00381A9D">
        <w:rPr>
          <w:rFonts w:eastAsia="Arial Unicode MS"/>
          <w:bCs/>
          <w:sz w:val="28"/>
          <w:szCs w:val="28"/>
          <w:u w:color="000000"/>
          <w:bdr w:val="nil"/>
          <w:lang w:val="es-CO" w:eastAsia="es-ES"/>
        </w:rPr>
        <w:t xml:space="preserve">, tal y como se desprende del diagnóstico realizado por </w:t>
      </w:r>
      <w:r w:rsidR="00C57F3C" w:rsidRPr="00381A9D">
        <w:rPr>
          <w:rFonts w:eastAsia="Arial Unicode MS"/>
          <w:bCs/>
          <w:i/>
          <w:iCs/>
          <w:sz w:val="28"/>
          <w:szCs w:val="28"/>
          <w:u w:color="000000"/>
          <w:bdr w:val="nil"/>
          <w:lang w:val="es-CO" w:eastAsia="es-ES"/>
        </w:rPr>
        <w:t>S</w:t>
      </w:r>
      <w:r w:rsidR="00B607E3" w:rsidRPr="00381A9D">
        <w:rPr>
          <w:rFonts w:eastAsia="Arial Unicode MS"/>
          <w:bCs/>
          <w:i/>
          <w:iCs/>
          <w:sz w:val="28"/>
          <w:szCs w:val="28"/>
          <w:u w:color="000000"/>
          <w:bdr w:val="nil"/>
          <w:lang w:val="es-CO" w:eastAsia="es-ES"/>
        </w:rPr>
        <w:t>alud</w:t>
      </w:r>
      <w:r w:rsidR="00C57F3C" w:rsidRPr="00381A9D">
        <w:rPr>
          <w:rFonts w:eastAsia="Arial Unicode MS"/>
          <w:bCs/>
          <w:i/>
          <w:iCs/>
          <w:sz w:val="28"/>
          <w:szCs w:val="28"/>
          <w:u w:color="000000"/>
          <w:bdr w:val="nil"/>
          <w:lang w:val="es-CO" w:eastAsia="es-ES"/>
        </w:rPr>
        <w:t xml:space="preserve"> EPS</w:t>
      </w:r>
      <w:r w:rsidR="00C57F3C" w:rsidRPr="00381A9D">
        <w:rPr>
          <w:rFonts w:eastAsia="Arial Unicode MS"/>
          <w:bCs/>
          <w:sz w:val="28"/>
          <w:szCs w:val="28"/>
          <w:u w:color="000000"/>
          <w:bdr w:val="nil"/>
          <w:lang w:val="es-CO" w:eastAsia="es-ES"/>
        </w:rPr>
        <w:t>.</w:t>
      </w:r>
    </w:p>
    <w:p w14:paraId="45388609" w14:textId="3F616A48" w:rsidR="00BA7796" w:rsidRPr="00381A9D" w:rsidRDefault="00BA7796" w:rsidP="00901AF9">
      <w:pPr>
        <w:pBdr>
          <w:top w:val="nil"/>
          <w:left w:val="nil"/>
          <w:bottom w:val="nil"/>
          <w:right w:val="nil"/>
          <w:between w:val="nil"/>
          <w:bar w:val="nil"/>
        </w:pBdr>
        <w:jc w:val="both"/>
        <w:rPr>
          <w:rFonts w:eastAsia="Arial Unicode MS"/>
          <w:bCs/>
          <w:sz w:val="28"/>
          <w:szCs w:val="28"/>
          <w:u w:color="000000"/>
          <w:bdr w:val="nil"/>
          <w:lang w:val="es-CO" w:eastAsia="es-ES"/>
        </w:rPr>
      </w:pPr>
    </w:p>
    <w:p w14:paraId="27F2F407" w14:textId="4EDB565C" w:rsidR="00051DF2" w:rsidRPr="00381A9D" w:rsidRDefault="00901AF9" w:rsidP="00CF1861">
      <w:pPr>
        <w:pBdr>
          <w:top w:val="nil"/>
          <w:left w:val="nil"/>
          <w:bottom w:val="nil"/>
          <w:right w:val="nil"/>
          <w:between w:val="nil"/>
          <w:bar w:val="nil"/>
        </w:pBdr>
        <w:jc w:val="both"/>
        <w:rPr>
          <w:bCs/>
          <w:sz w:val="28"/>
          <w:szCs w:val="28"/>
        </w:rPr>
      </w:pPr>
      <w:r w:rsidRPr="00381A9D">
        <w:rPr>
          <w:rFonts w:eastAsia="Arial Unicode MS"/>
          <w:bCs/>
          <w:sz w:val="28"/>
          <w:szCs w:val="28"/>
          <w:u w:color="000000"/>
          <w:bdr w:val="nil"/>
          <w:lang w:val="es-CO" w:eastAsia="es-ES"/>
        </w:rPr>
        <w:t xml:space="preserve">No obstante, la Sala </w:t>
      </w:r>
      <w:r w:rsidR="00FA1FA4" w:rsidRPr="00381A9D">
        <w:rPr>
          <w:rFonts w:eastAsia="Arial Unicode MS"/>
          <w:bCs/>
          <w:sz w:val="28"/>
          <w:szCs w:val="28"/>
          <w:u w:color="000000"/>
          <w:bdr w:val="nil"/>
          <w:lang w:val="es-CO" w:eastAsia="es-ES"/>
        </w:rPr>
        <w:t xml:space="preserve">destacó </w:t>
      </w:r>
      <w:r w:rsidR="00C8075D" w:rsidRPr="00381A9D">
        <w:rPr>
          <w:rFonts w:eastAsia="Arial Unicode MS"/>
          <w:bCs/>
          <w:sz w:val="28"/>
          <w:szCs w:val="28"/>
          <w:u w:color="000000"/>
          <w:bdr w:val="nil"/>
          <w:lang w:val="es-CO" w:eastAsia="es-ES"/>
        </w:rPr>
        <w:t>que,</w:t>
      </w:r>
      <w:r w:rsidR="00FA1FA4" w:rsidRPr="00381A9D">
        <w:rPr>
          <w:rFonts w:eastAsia="Arial Unicode MS"/>
          <w:bCs/>
          <w:sz w:val="28"/>
          <w:szCs w:val="28"/>
          <w:u w:color="000000"/>
          <w:bdr w:val="nil"/>
          <w:lang w:val="es-CO" w:eastAsia="es-ES"/>
        </w:rPr>
        <w:t xml:space="preserve"> </w:t>
      </w:r>
      <w:r w:rsidR="00205613" w:rsidRPr="00381A9D">
        <w:rPr>
          <w:rFonts w:eastAsia="Arial Unicode MS"/>
          <w:bCs/>
          <w:sz w:val="28"/>
          <w:szCs w:val="28"/>
          <w:u w:color="000000"/>
          <w:bdr w:val="nil"/>
          <w:lang w:val="es-CO" w:eastAsia="es-ES"/>
        </w:rPr>
        <w:t xml:space="preserve">si bien </w:t>
      </w:r>
      <w:r w:rsidR="00290EEA" w:rsidRPr="00381A9D">
        <w:rPr>
          <w:bCs/>
          <w:sz w:val="28"/>
          <w:szCs w:val="28"/>
        </w:rPr>
        <w:t xml:space="preserve">no se dan las condiciones para hacer efectivo el derecho a morir dignamente a través de la eutanasia, de ello no se deriva una exclusión del derecho </w:t>
      </w:r>
      <w:r w:rsidR="000426F4" w:rsidRPr="00381A9D">
        <w:rPr>
          <w:bCs/>
          <w:sz w:val="28"/>
          <w:szCs w:val="28"/>
        </w:rPr>
        <w:t xml:space="preserve">de </w:t>
      </w:r>
      <w:r w:rsidR="0054055C" w:rsidRPr="00381A9D">
        <w:rPr>
          <w:bCs/>
          <w:i/>
          <w:iCs/>
          <w:sz w:val="28"/>
          <w:szCs w:val="28"/>
        </w:rPr>
        <w:t>Mateo</w:t>
      </w:r>
      <w:r w:rsidR="000426F4" w:rsidRPr="00381A9D">
        <w:rPr>
          <w:bCs/>
          <w:sz w:val="28"/>
          <w:szCs w:val="28"/>
        </w:rPr>
        <w:t xml:space="preserve"> de</w:t>
      </w:r>
      <w:r w:rsidR="00290EEA" w:rsidRPr="00381A9D">
        <w:rPr>
          <w:bCs/>
          <w:sz w:val="28"/>
          <w:szCs w:val="28"/>
        </w:rPr>
        <w:t xml:space="preserve"> recibir cuidados paliativos, enfocados en controlar en la mayor medida posible el dolor y la sintomatología de la enfermedad y en brindarle una mejor calidad de vida</w:t>
      </w:r>
      <w:r w:rsidR="001B1B73" w:rsidRPr="00381A9D">
        <w:rPr>
          <w:bCs/>
          <w:sz w:val="28"/>
          <w:szCs w:val="28"/>
        </w:rPr>
        <w:t>.</w:t>
      </w:r>
    </w:p>
    <w:p w14:paraId="72970C55" w14:textId="77777777" w:rsidR="00CF1861" w:rsidRPr="00381A9D" w:rsidRDefault="00CF1861" w:rsidP="00CF1861">
      <w:pPr>
        <w:pBdr>
          <w:top w:val="nil"/>
          <w:left w:val="nil"/>
          <w:bottom w:val="nil"/>
          <w:right w:val="nil"/>
          <w:between w:val="nil"/>
          <w:bar w:val="nil"/>
        </w:pBdr>
        <w:jc w:val="both"/>
        <w:rPr>
          <w:rFonts w:eastAsia="Arial Unicode MS"/>
          <w:bCs/>
          <w:sz w:val="28"/>
          <w:szCs w:val="28"/>
          <w:u w:color="000000"/>
          <w:bdr w:val="nil"/>
          <w:lang w:val="es-CO" w:eastAsia="es-ES"/>
        </w:rPr>
      </w:pPr>
    </w:p>
    <w:p w14:paraId="2CDB4787" w14:textId="46C16D01" w:rsidR="00A52CBC" w:rsidRPr="00381A9D" w:rsidRDefault="00342B4A" w:rsidP="00342B4A">
      <w:pPr>
        <w:pStyle w:val="Prrafodelista"/>
        <w:pBdr>
          <w:top w:val="nil"/>
          <w:left w:val="nil"/>
          <w:bottom w:val="nil"/>
          <w:right w:val="nil"/>
          <w:between w:val="nil"/>
          <w:bar w:val="nil"/>
        </w:pBdr>
        <w:ind w:left="0"/>
        <w:jc w:val="both"/>
        <w:rPr>
          <w:bCs/>
          <w:sz w:val="28"/>
          <w:szCs w:val="28"/>
        </w:rPr>
      </w:pPr>
      <w:r w:rsidRPr="00381A9D">
        <w:rPr>
          <w:bCs/>
          <w:sz w:val="28"/>
          <w:szCs w:val="28"/>
        </w:rPr>
        <w:t xml:space="preserve">Entonces, a juicio de </w:t>
      </w:r>
      <w:r w:rsidR="008E72D2" w:rsidRPr="00381A9D">
        <w:rPr>
          <w:bCs/>
          <w:sz w:val="28"/>
          <w:szCs w:val="28"/>
        </w:rPr>
        <w:t xml:space="preserve">la </w:t>
      </w:r>
      <w:r w:rsidRPr="00381A9D">
        <w:rPr>
          <w:bCs/>
          <w:sz w:val="28"/>
          <w:szCs w:val="28"/>
        </w:rPr>
        <w:t xml:space="preserve">Sala, la forma de garantizar el derecho a morir dignamente de </w:t>
      </w:r>
      <w:r w:rsidR="0054055C" w:rsidRPr="00381A9D">
        <w:rPr>
          <w:bCs/>
          <w:i/>
          <w:iCs/>
          <w:sz w:val="28"/>
          <w:szCs w:val="28"/>
        </w:rPr>
        <w:t>Mateo</w:t>
      </w:r>
      <w:r w:rsidRPr="00381A9D">
        <w:rPr>
          <w:bCs/>
          <w:sz w:val="28"/>
          <w:szCs w:val="28"/>
        </w:rPr>
        <w:t xml:space="preserve"> no se concreta precipitando su muerte, sino aliviando su sufrimiento y garantizándole un cuidado óptimo e integral, el mayor grado de bienestar y las mejores condiciones de vida posibles, en armonía con el entendimiento de que la salud no se restringe solamente </w:t>
      </w:r>
      <w:r w:rsidR="0027366A" w:rsidRPr="00381A9D">
        <w:rPr>
          <w:bCs/>
          <w:sz w:val="28"/>
          <w:szCs w:val="28"/>
        </w:rPr>
        <w:t xml:space="preserve">a </w:t>
      </w:r>
      <w:r w:rsidRPr="00381A9D">
        <w:rPr>
          <w:bCs/>
          <w:sz w:val="28"/>
          <w:szCs w:val="28"/>
        </w:rPr>
        <w:t xml:space="preserve">la ausencia de afecciones o enfermedades, sino que </w:t>
      </w:r>
      <w:r w:rsidR="003F5D37" w:rsidRPr="00381A9D">
        <w:rPr>
          <w:bCs/>
          <w:sz w:val="28"/>
          <w:szCs w:val="28"/>
        </w:rPr>
        <w:t xml:space="preserve">también </w:t>
      </w:r>
      <w:r w:rsidRPr="00381A9D">
        <w:rPr>
          <w:bCs/>
          <w:sz w:val="28"/>
          <w:szCs w:val="28"/>
        </w:rPr>
        <w:t>consiste en un estado de bienestar físico y social.</w:t>
      </w:r>
    </w:p>
    <w:p w14:paraId="1850C6CC" w14:textId="77777777" w:rsidR="00D24794" w:rsidRPr="00381A9D" w:rsidRDefault="00D24794" w:rsidP="00342B4A">
      <w:pPr>
        <w:pStyle w:val="Prrafodelista"/>
        <w:pBdr>
          <w:top w:val="nil"/>
          <w:left w:val="nil"/>
          <w:bottom w:val="nil"/>
          <w:right w:val="nil"/>
          <w:between w:val="nil"/>
          <w:bar w:val="nil"/>
        </w:pBdr>
        <w:ind w:left="0"/>
        <w:jc w:val="both"/>
        <w:rPr>
          <w:bCs/>
          <w:sz w:val="28"/>
          <w:szCs w:val="28"/>
        </w:rPr>
      </w:pPr>
    </w:p>
    <w:p w14:paraId="5560C305" w14:textId="77777777" w:rsidR="0066248D" w:rsidRPr="00381A9D" w:rsidRDefault="0066248D" w:rsidP="00342B4A">
      <w:pPr>
        <w:pStyle w:val="Prrafodelista"/>
        <w:pBdr>
          <w:top w:val="nil"/>
          <w:left w:val="nil"/>
          <w:bottom w:val="nil"/>
          <w:right w:val="nil"/>
          <w:between w:val="nil"/>
          <w:bar w:val="nil"/>
        </w:pBdr>
        <w:ind w:left="0"/>
        <w:jc w:val="both"/>
        <w:rPr>
          <w:bCs/>
          <w:sz w:val="28"/>
          <w:szCs w:val="28"/>
        </w:rPr>
      </w:pPr>
    </w:p>
    <w:p w14:paraId="4090764C" w14:textId="77777777" w:rsidR="00037C7F" w:rsidRPr="00381A9D" w:rsidRDefault="00037C7F" w:rsidP="00050B56">
      <w:pPr>
        <w:pStyle w:val="Ttulo1"/>
        <w:rPr>
          <w:color w:val="auto"/>
          <w:lang w:val="es-ES"/>
        </w:rPr>
      </w:pPr>
      <w:r w:rsidRPr="00381A9D">
        <w:rPr>
          <w:color w:val="auto"/>
          <w:lang w:val="es-ES"/>
        </w:rPr>
        <w:t>Antecedentes</w:t>
      </w:r>
    </w:p>
    <w:p w14:paraId="1A56B238" w14:textId="77777777" w:rsidR="00037C7F" w:rsidRPr="00381A9D" w:rsidRDefault="00037C7F" w:rsidP="00050B56">
      <w:pPr>
        <w:pStyle w:val="Prrafodelista"/>
        <w:tabs>
          <w:tab w:val="left" w:pos="567"/>
          <w:tab w:val="left" w:pos="8647"/>
        </w:tabs>
        <w:overflowPunct w:val="0"/>
        <w:autoSpaceDE w:val="0"/>
        <w:autoSpaceDN w:val="0"/>
        <w:adjustRightInd w:val="0"/>
        <w:ind w:left="0" w:right="77"/>
        <w:jc w:val="both"/>
        <w:textAlignment w:val="baseline"/>
        <w:rPr>
          <w:b/>
          <w:sz w:val="28"/>
          <w:szCs w:val="28"/>
          <w:lang w:val="es-ES" w:eastAsia="es-ES"/>
        </w:rPr>
      </w:pPr>
    </w:p>
    <w:p w14:paraId="5E126C0D" w14:textId="6CE0FF93" w:rsidR="00FE460D" w:rsidRPr="00381A9D" w:rsidRDefault="00FE460D" w:rsidP="00050B56">
      <w:pPr>
        <w:pStyle w:val="Prrafodelista"/>
        <w:tabs>
          <w:tab w:val="left" w:pos="567"/>
          <w:tab w:val="left" w:pos="8647"/>
        </w:tabs>
        <w:overflowPunct w:val="0"/>
        <w:autoSpaceDE w:val="0"/>
        <w:autoSpaceDN w:val="0"/>
        <w:adjustRightInd w:val="0"/>
        <w:ind w:left="0" w:right="77"/>
        <w:jc w:val="both"/>
        <w:textAlignment w:val="baseline"/>
        <w:rPr>
          <w:b/>
          <w:sz w:val="28"/>
          <w:szCs w:val="28"/>
          <w:lang w:val="es-ES" w:eastAsia="es-ES"/>
        </w:rPr>
      </w:pPr>
      <w:r w:rsidRPr="00381A9D">
        <w:rPr>
          <w:b/>
          <w:sz w:val="28"/>
          <w:szCs w:val="28"/>
          <w:lang w:val="es-ES" w:eastAsia="es-ES"/>
        </w:rPr>
        <w:t xml:space="preserve">Hechos </w:t>
      </w:r>
    </w:p>
    <w:p w14:paraId="0553EAB8" w14:textId="77777777" w:rsidR="007E4F66" w:rsidRPr="00381A9D" w:rsidRDefault="007E4F66" w:rsidP="00050B56">
      <w:pPr>
        <w:pStyle w:val="Prrafodelista"/>
        <w:tabs>
          <w:tab w:val="left" w:pos="567"/>
          <w:tab w:val="left" w:pos="8647"/>
        </w:tabs>
        <w:overflowPunct w:val="0"/>
        <w:autoSpaceDE w:val="0"/>
        <w:autoSpaceDN w:val="0"/>
        <w:adjustRightInd w:val="0"/>
        <w:ind w:left="0" w:right="77"/>
        <w:jc w:val="both"/>
        <w:textAlignment w:val="baseline"/>
        <w:rPr>
          <w:b/>
          <w:sz w:val="28"/>
          <w:szCs w:val="28"/>
          <w:lang w:val="es-ES" w:eastAsia="es-ES"/>
        </w:rPr>
      </w:pPr>
    </w:p>
    <w:p w14:paraId="7BA007AF" w14:textId="49040EAF" w:rsidR="00207C02" w:rsidRPr="00381A9D" w:rsidRDefault="00207C02" w:rsidP="0037200F">
      <w:pPr>
        <w:pStyle w:val="Prrafodelista"/>
        <w:numPr>
          <w:ilvl w:val="0"/>
          <w:numId w:val="20"/>
        </w:numPr>
        <w:tabs>
          <w:tab w:val="left" w:pos="284"/>
        </w:tabs>
        <w:ind w:left="0" w:right="51" w:firstLine="0"/>
        <w:jc w:val="both"/>
        <w:rPr>
          <w:bCs/>
          <w:i/>
          <w:iCs/>
          <w:sz w:val="28"/>
          <w:szCs w:val="28"/>
          <w:u w:color="000000"/>
          <w:lang w:val="es-CO" w:eastAsia="es-ES"/>
        </w:rPr>
      </w:pPr>
      <w:r w:rsidRPr="00381A9D">
        <w:rPr>
          <w:bCs/>
          <w:sz w:val="28"/>
          <w:szCs w:val="28"/>
          <w:u w:color="000000"/>
          <w:lang w:val="es-CO" w:eastAsia="es-ES"/>
        </w:rPr>
        <w:t xml:space="preserve">La señora </w:t>
      </w:r>
      <w:r w:rsidR="0054055C" w:rsidRPr="00381A9D">
        <w:rPr>
          <w:bCs/>
          <w:i/>
          <w:iCs/>
          <w:sz w:val="28"/>
          <w:szCs w:val="28"/>
          <w:u w:color="000000"/>
          <w:lang w:val="es-CO" w:eastAsia="es-ES"/>
        </w:rPr>
        <w:t>Teresa</w:t>
      </w:r>
      <w:r w:rsidRPr="00381A9D">
        <w:rPr>
          <w:bCs/>
          <w:sz w:val="28"/>
          <w:szCs w:val="28"/>
          <w:u w:color="000000"/>
          <w:lang w:val="es-CO" w:eastAsia="es-ES"/>
        </w:rPr>
        <w:t xml:space="preserve"> relató que su hijo </w:t>
      </w:r>
      <w:r w:rsidR="0054055C" w:rsidRPr="00381A9D">
        <w:rPr>
          <w:bCs/>
          <w:i/>
          <w:sz w:val="28"/>
          <w:szCs w:val="28"/>
          <w:u w:color="000000"/>
          <w:lang w:val="es-CO" w:eastAsia="es-ES"/>
        </w:rPr>
        <w:t>Mateo</w:t>
      </w:r>
      <w:r w:rsidRPr="00381A9D">
        <w:rPr>
          <w:bCs/>
          <w:sz w:val="28"/>
          <w:szCs w:val="28"/>
          <w:u w:color="000000"/>
          <w:lang w:val="es-CO" w:eastAsia="es-ES"/>
        </w:rPr>
        <w:t xml:space="preserve"> de 1</w:t>
      </w:r>
      <w:r w:rsidR="0017311D" w:rsidRPr="00381A9D">
        <w:rPr>
          <w:bCs/>
          <w:sz w:val="28"/>
          <w:szCs w:val="28"/>
          <w:u w:color="000000"/>
          <w:lang w:val="es-CO" w:eastAsia="es-ES"/>
        </w:rPr>
        <w:t>6</w:t>
      </w:r>
      <w:r w:rsidRPr="00381A9D">
        <w:rPr>
          <w:bCs/>
          <w:sz w:val="28"/>
          <w:szCs w:val="28"/>
          <w:u w:color="000000"/>
          <w:lang w:val="es-CO" w:eastAsia="es-ES"/>
        </w:rPr>
        <w:t xml:space="preserve"> años de edad</w:t>
      </w:r>
      <w:r w:rsidR="0017311D" w:rsidRPr="00381A9D">
        <w:rPr>
          <w:rStyle w:val="Refdenotaalpie"/>
          <w:bCs/>
          <w:sz w:val="28"/>
          <w:szCs w:val="28"/>
          <w:u w:color="000000"/>
          <w:lang w:val="es-CO" w:eastAsia="es-ES"/>
        </w:rPr>
        <w:footnoteReference w:id="3"/>
      </w:r>
      <w:r w:rsidRPr="00381A9D">
        <w:rPr>
          <w:bCs/>
          <w:sz w:val="28"/>
          <w:szCs w:val="28"/>
          <w:u w:color="000000"/>
          <w:lang w:val="es-CO" w:eastAsia="es-ES"/>
        </w:rPr>
        <w:t>, se encuentra diagnosticado con “epilepsia focal sintomática refractaria farmacorresistente, cuadriparesia espástica discinética, distonía deformante, retardo severo del neurodesarrollo, discapacidad cognitiva, antecedente de prematurez e hipoxia perinatal, hipoacusia neurosensorial bilateral, parálisis cerebral discinética, hidro-acústica neurosensorial, hipotiroidismo en manejo”</w:t>
      </w:r>
      <w:r w:rsidRPr="00381A9D">
        <w:rPr>
          <w:i/>
          <w:iCs/>
          <w:u w:color="000000"/>
          <w:vertAlign w:val="superscript"/>
          <w:lang w:val="es-CO" w:eastAsia="es-ES"/>
        </w:rPr>
        <w:footnoteReference w:id="4"/>
      </w:r>
      <w:r w:rsidRPr="00381A9D">
        <w:rPr>
          <w:bCs/>
          <w:i/>
          <w:iCs/>
          <w:sz w:val="28"/>
          <w:szCs w:val="28"/>
          <w:u w:color="000000"/>
          <w:lang w:val="es-CO" w:eastAsia="es-ES"/>
        </w:rPr>
        <w:t>.</w:t>
      </w:r>
    </w:p>
    <w:p w14:paraId="4D3D36B8" w14:textId="77777777" w:rsidR="0037200F" w:rsidRPr="00381A9D" w:rsidRDefault="0037200F" w:rsidP="0037200F">
      <w:pPr>
        <w:pStyle w:val="Prrafodelista"/>
        <w:tabs>
          <w:tab w:val="left" w:pos="284"/>
        </w:tabs>
        <w:ind w:left="0" w:right="51"/>
        <w:jc w:val="both"/>
        <w:rPr>
          <w:bCs/>
          <w:i/>
          <w:iCs/>
          <w:sz w:val="28"/>
          <w:szCs w:val="28"/>
          <w:u w:color="000000"/>
          <w:lang w:val="es-CO" w:eastAsia="es-ES"/>
        </w:rPr>
      </w:pPr>
    </w:p>
    <w:p w14:paraId="386C06BB" w14:textId="3805DE62" w:rsidR="00207C02" w:rsidRPr="00381A9D" w:rsidRDefault="00207C02" w:rsidP="00207C02">
      <w:pPr>
        <w:pStyle w:val="Prrafodelista"/>
        <w:numPr>
          <w:ilvl w:val="0"/>
          <w:numId w:val="20"/>
        </w:numPr>
        <w:tabs>
          <w:tab w:val="left" w:pos="284"/>
        </w:tabs>
        <w:ind w:left="0" w:right="51" w:firstLine="0"/>
        <w:jc w:val="both"/>
        <w:rPr>
          <w:bCs/>
          <w:sz w:val="28"/>
          <w:szCs w:val="28"/>
          <w:u w:color="000000"/>
          <w:lang w:val="es-CO" w:eastAsia="es-ES"/>
        </w:rPr>
      </w:pPr>
      <w:r w:rsidRPr="00381A9D">
        <w:rPr>
          <w:bCs/>
          <w:sz w:val="28"/>
          <w:szCs w:val="28"/>
          <w:u w:color="000000"/>
          <w:lang w:val="es-ES" w:eastAsia="es-ES"/>
        </w:rPr>
        <w:t>Asimismo, precisó que “</w:t>
      </w:r>
      <w:r w:rsidRPr="00381A9D">
        <w:rPr>
          <w:bCs/>
          <w:sz w:val="28"/>
          <w:szCs w:val="28"/>
          <w:u w:color="000000"/>
          <w:lang w:val="es-CO" w:eastAsia="es-ES"/>
        </w:rPr>
        <w:t xml:space="preserve">la vulneración de derechos a mi hijo </w:t>
      </w:r>
      <w:r w:rsidR="0054055C" w:rsidRPr="00381A9D">
        <w:rPr>
          <w:bCs/>
          <w:i/>
          <w:iCs/>
          <w:sz w:val="28"/>
          <w:szCs w:val="28"/>
          <w:u w:color="000000"/>
          <w:lang w:val="es-CO" w:eastAsia="es-ES"/>
        </w:rPr>
        <w:t>Mateo</w:t>
      </w:r>
      <w:r w:rsidRPr="00381A9D">
        <w:rPr>
          <w:bCs/>
          <w:sz w:val="28"/>
          <w:szCs w:val="28"/>
          <w:u w:color="000000"/>
          <w:lang w:val="es-CO" w:eastAsia="es-ES"/>
        </w:rPr>
        <w:t xml:space="preserve"> es inminente, como madre no sé cómo hacer para ayudar a mitigar el sufrimiento de mi hijo, esta situación es bastante difícil, acoge un desgaste emocional, pues el escuchar a mi hijo diariamente gritar de dolor, quejarse, implorar la muerte, el haberlo sometido a múltiples procedimientos de dolor, de invasión de su cuerpo, de malestar para él, sin que a la fecha se consiga una mejor calidad de vida, pues sus enfermedades son progresivas, dolorosas y de mucho sufrimiento”</w:t>
      </w:r>
      <w:r w:rsidRPr="00381A9D">
        <w:rPr>
          <w:u w:color="000000"/>
          <w:vertAlign w:val="superscript"/>
          <w:lang w:val="es-CO" w:eastAsia="es-ES"/>
        </w:rPr>
        <w:footnoteReference w:id="5"/>
      </w:r>
      <w:r w:rsidRPr="00381A9D">
        <w:rPr>
          <w:bCs/>
          <w:i/>
          <w:iCs/>
          <w:sz w:val="28"/>
          <w:szCs w:val="28"/>
          <w:u w:color="000000"/>
          <w:lang w:val="es-CO" w:eastAsia="es-ES"/>
        </w:rPr>
        <w:t>.</w:t>
      </w:r>
    </w:p>
    <w:p w14:paraId="234AFA38" w14:textId="77777777" w:rsidR="00207C02" w:rsidRPr="00381A9D" w:rsidRDefault="00207C02" w:rsidP="00207C02">
      <w:pPr>
        <w:tabs>
          <w:tab w:val="left" w:pos="284"/>
        </w:tabs>
        <w:ind w:right="51"/>
        <w:jc w:val="both"/>
        <w:rPr>
          <w:bCs/>
          <w:i/>
          <w:sz w:val="28"/>
          <w:szCs w:val="28"/>
          <w:u w:color="000000"/>
          <w:lang w:val="es-ES" w:eastAsia="es-ES"/>
        </w:rPr>
      </w:pPr>
    </w:p>
    <w:p w14:paraId="0E6DF85C" w14:textId="4FACBDA6" w:rsidR="00207C02" w:rsidRPr="00381A9D" w:rsidRDefault="00207C02" w:rsidP="00207C02">
      <w:pPr>
        <w:tabs>
          <w:tab w:val="left" w:pos="284"/>
        </w:tabs>
        <w:ind w:right="49"/>
        <w:contextualSpacing/>
        <w:jc w:val="both"/>
        <w:rPr>
          <w:bCs/>
          <w:position w:val="6"/>
          <w:sz w:val="28"/>
          <w:szCs w:val="28"/>
          <w:lang w:val="es-ES" w:eastAsia="es-ES"/>
        </w:rPr>
      </w:pPr>
      <w:r w:rsidRPr="00381A9D">
        <w:rPr>
          <w:position w:val="6"/>
          <w:sz w:val="28"/>
          <w:szCs w:val="28"/>
          <w:lang w:eastAsia="es-ES"/>
        </w:rPr>
        <w:t xml:space="preserve">3. Indicó </w:t>
      </w:r>
      <w:r w:rsidR="0008091D" w:rsidRPr="00381A9D">
        <w:rPr>
          <w:position w:val="6"/>
          <w:sz w:val="28"/>
          <w:szCs w:val="28"/>
          <w:lang w:eastAsia="es-ES"/>
        </w:rPr>
        <w:t>que,</w:t>
      </w:r>
      <w:r w:rsidRPr="00381A9D">
        <w:rPr>
          <w:position w:val="6"/>
          <w:sz w:val="28"/>
          <w:szCs w:val="28"/>
          <w:lang w:eastAsia="es-ES"/>
        </w:rPr>
        <w:t xml:space="preserve"> </w:t>
      </w:r>
      <w:r w:rsidRPr="00381A9D">
        <w:rPr>
          <w:bCs/>
          <w:position w:val="6"/>
          <w:sz w:val="28"/>
          <w:szCs w:val="28"/>
          <w:lang w:val="es-ES" w:eastAsia="es-ES"/>
        </w:rPr>
        <w:t xml:space="preserve">en atención al sufrimiento padecido por su hijo, el 23 de febrero de 2023, junto con el </w:t>
      </w:r>
      <w:bookmarkStart w:id="6" w:name="_Hlk161038619"/>
      <w:r w:rsidRPr="00381A9D">
        <w:rPr>
          <w:bCs/>
          <w:position w:val="6"/>
          <w:sz w:val="28"/>
          <w:szCs w:val="28"/>
          <w:lang w:val="es-ES" w:eastAsia="es-ES"/>
        </w:rPr>
        <w:t xml:space="preserve">señor </w:t>
      </w:r>
      <w:bookmarkEnd w:id="6"/>
      <w:r w:rsidR="0054055C" w:rsidRPr="00381A9D">
        <w:rPr>
          <w:bCs/>
          <w:i/>
          <w:iCs/>
          <w:position w:val="6"/>
          <w:sz w:val="28"/>
          <w:szCs w:val="28"/>
          <w:lang w:val="es-ES" w:eastAsia="es-ES"/>
        </w:rPr>
        <w:t xml:space="preserve">Luis </w:t>
      </w:r>
      <w:r w:rsidRPr="00381A9D">
        <w:rPr>
          <w:bCs/>
          <w:position w:val="6"/>
          <w:sz w:val="28"/>
          <w:szCs w:val="28"/>
          <w:lang w:val="es-ES" w:eastAsia="es-ES"/>
        </w:rPr>
        <w:t xml:space="preserve">-padre del menor de edad-, elevó petición ante </w:t>
      </w:r>
      <w:r w:rsidRPr="00381A9D">
        <w:rPr>
          <w:bCs/>
          <w:i/>
          <w:position w:val="6"/>
          <w:sz w:val="28"/>
          <w:szCs w:val="28"/>
          <w:lang w:val="es-ES" w:eastAsia="es-ES"/>
        </w:rPr>
        <w:t>S</w:t>
      </w:r>
      <w:r w:rsidR="0054055C" w:rsidRPr="00381A9D">
        <w:rPr>
          <w:bCs/>
          <w:i/>
          <w:position w:val="6"/>
          <w:sz w:val="28"/>
          <w:szCs w:val="28"/>
          <w:lang w:val="es-ES" w:eastAsia="es-ES"/>
        </w:rPr>
        <w:t>alud</w:t>
      </w:r>
      <w:r w:rsidRPr="00381A9D">
        <w:rPr>
          <w:bCs/>
          <w:i/>
          <w:position w:val="6"/>
          <w:sz w:val="28"/>
          <w:szCs w:val="28"/>
          <w:lang w:val="es-ES" w:eastAsia="es-ES"/>
        </w:rPr>
        <w:t xml:space="preserve"> EPS</w:t>
      </w:r>
      <w:r w:rsidRPr="00381A9D">
        <w:rPr>
          <w:bCs/>
          <w:position w:val="6"/>
          <w:sz w:val="28"/>
          <w:szCs w:val="28"/>
          <w:lang w:val="es-ES" w:eastAsia="es-ES"/>
        </w:rPr>
        <w:t xml:space="preserve"> con el propósito de que dicha entidad llevara a cabo un comité científico interdisciplinario que evaluara el estado de salud de</w:t>
      </w:r>
      <w:r w:rsidR="00BA65D4" w:rsidRPr="00381A9D">
        <w:rPr>
          <w:bCs/>
          <w:position w:val="6"/>
          <w:sz w:val="28"/>
          <w:szCs w:val="28"/>
          <w:lang w:val="es-ES" w:eastAsia="es-ES"/>
        </w:rPr>
        <w:t xml:space="preserve"> </w:t>
      </w:r>
      <w:r w:rsidR="0054055C" w:rsidRPr="00381A9D">
        <w:rPr>
          <w:bCs/>
          <w:i/>
          <w:iCs/>
          <w:position w:val="6"/>
          <w:sz w:val="28"/>
          <w:szCs w:val="28"/>
          <w:lang w:val="es-ES" w:eastAsia="es-ES"/>
        </w:rPr>
        <w:t>Mateo</w:t>
      </w:r>
      <w:r w:rsidRPr="00381A9D">
        <w:rPr>
          <w:bCs/>
          <w:position w:val="6"/>
          <w:sz w:val="28"/>
          <w:szCs w:val="28"/>
          <w:lang w:val="es-ES" w:eastAsia="es-ES"/>
        </w:rPr>
        <w:t xml:space="preserve"> “con miras a autorizar el procedimiento de la eutanasia”</w:t>
      </w:r>
      <w:r w:rsidRPr="00381A9D">
        <w:rPr>
          <w:bCs/>
          <w:position w:val="6"/>
          <w:sz w:val="28"/>
          <w:szCs w:val="28"/>
          <w:vertAlign w:val="superscript"/>
          <w:lang w:val="es-ES" w:eastAsia="es-ES"/>
        </w:rPr>
        <w:footnoteReference w:id="6"/>
      </w:r>
      <w:r w:rsidRPr="00381A9D">
        <w:rPr>
          <w:bCs/>
          <w:position w:val="6"/>
          <w:sz w:val="28"/>
          <w:szCs w:val="28"/>
          <w:lang w:val="es-ES" w:eastAsia="es-ES"/>
        </w:rPr>
        <w:t xml:space="preserve">. A su vez, en dicha solicitud mencionó que había presentado una acción de tutela en la que solicitó que se le ordenara a </w:t>
      </w:r>
      <w:r w:rsidRPr="00381A9D">
        <w:rPr>
          <w:bCs/>
          <w:i/>
          <w:iCs/>
          <w:position w:val="6"/>
          <w:sz w:val="28"/>
          <w:szCs w:val="28"/>
          <w:lang w:val="es-ES" w:eastAsia="es-ES"/>
        </w:rPr>
        <w:t>S</w:t>
      </w:r>
      <w:r w:rsidR="0054055C" w:rsidRPr="00381A9D">
        <w:rPr>
          <w:bCs/>
          <w:i/>
          <w:iCs/>
          <w:position w:val="6"/>
          <w:sz w:val="28"/>
          <w:szCs w:val="28"/>
          <w:lang w:val="es-ES" w:eastAsia="es-ES"/>
        </w:rPr>
        <w:t>alud</w:t>
      </w:r>
      <w:r w:rsidRPr="00381A9D">
        <w:rPr>
          <w:bCs/>
          <w:i/>
          <w:iCs/>
          <w:position w:val="6"/>
          <w:sz w:val="28"/>
          <w:szCs w:val="28"/>
          <w:lang w:val="es-ES" w:eastAsia="es-ES"/>
        </w:rPr>
        <w:t xml:space="preserve"> EPS</w:t>
      </w:r>
      <w:r w:rsidRPr="00381A9D">
        <w:rPr>
          <w:bCs/>
          <w:position w:val="6"/>
          <w:sz w:val="28"/>
          <w:szCs w:val="28"/>
          <w:lang w:val="es-ES" w:eastAsia="es-ES"/>
        </w:rPr>
        <w:t xml:space="preserve"> la conformación del referido comité. No obstante, aclaró que el amparo había sido negado con fundamento en que la petición tendiente a estudiar la viabilidad del procedimiento debía ser presentada ante </w:t>
      </w:r>
      <w:r w:rsidRPr="00381A9D">
        <w:rPr>
          <w:bCs/>
          <w:i/>
          <w:iCs/>
          <w:position w:val="6"/>
          <w:sz w:val="28"/>
          <w:szCs w:val="28"/>
          <w:lang w:val="es-ES" w:eastAsia="es-ES"/>
        </w:rPr>
        <w:t>S</w:t>
      </w:r>
      <w:r w:rsidR="0054055C" w:rsidRPr="00381A9D">
        <w:rPr>
          <w:bCs/>
          <w:i/>
          <w:iCs/>
          <w:position w:val="6"/>
          <w:sz w:val="28"/>
          <w:szCs w:val="28"/>
          <w:lang w:val="es-ES" w:eastAsia="es-ES"/>
        </w:rPr>
        <w:t>alud</w:t>
      </w:r>
      <w:r w:rsidRPr="00381A9D">
        <w:rPr>
          <w:bCs/>
          <w:i/>
          <w:iCs/>
          <w:position w:val="6"/>
          <w:sz w:val="28"/>
          <w:szCs w:val="28"/>
          <w:lang w:val="es-ES" w:eastAsia="es-ES"/>
        </w:rPr>
        <w:t xml:space="preserve"> EPS</w:t>
      </w:r>
      <w:r w:rsidRPr="00381A9D">
        <w:rPr>
          <w:bCs/>
          <w:position w:val="6"/>
          <w:sz w:val="28"/>
          <w:szCs w:val="28"/>
          <w:lang w:val="es-ES" w:eastAsia="es-ES"/>
        </w:rPr>
        <w:t xml:space="preserve"> por ambos padres. </w:t>
      </w:r>
    </w:p>
    <w:p w14:paraId="2BDD95E0" w14:textId="77777777" w:rsidR="00207C02" w:rsidRPr="00381A9D" w:rsidRDefault="00207C02" w:rsidP="00207C02">
      <w:pPr>
        <w:tabs>
          <w:tab w:val="left" w:pos="284"/>
        </w:tabs>
        <w:ind w:right="49"/>
        <w:contextualSpacing/>
        <w:jc w:val="both"/>
        <w:rPr>
          <w:position w:val="6"/>
          <w:sz w:val="28"/>
          <w:szCs w:val="28"/>
          <w:lang w:eastAsia="es-ES"/>
        </w:rPr>
      </w:pPr>
    </w:p>
    <w:p w14:paraId="6ECB6B8B" w14:textId="3DD1510E" w:rsidR="00207C02" w:rsidRPr="00381A9D" w:rsidRDefault="00207C02" w:rsidP="00207C02">
      <w:pPr>
        <w:tabs>
          <w:tab w:val="left" w:pos="284"/>
        </w:tabs>
        <w:ind w:right="49"/>
        <w:contextualSpacing/>
        <w:jc w:val="both"/>
        <w:rPr>
          <w:position w:val="6"/>
          <w:sz w:val="28"/>
          <w:szCs w:val="28"/>
          <w:lang w:eastAsia="es-ES"/>
        </w:rPr>
      </w:pPr>
      <w:r w:rsidRPr="00381A9D">
        <w:rPr>
          <w:position w:val="6"/>
          <w:sz w:val="28"/>
          <w:szCs w:val="28"/>
          <w:lang w:eastAsia="es-ES"/>
        </w:rPr>
        <w:t xml:space="preserve">4. Mediante escrito del 2 de marzo de 2023, </w:t>
      </w:r>
      <w:r w:rsidRPr="00381A9D">
        <w:rPr>
          <w:i/>
          <w:iCs/>
          <w:position w:val="6"/>
          <w:sz w:val="28"/>
          <w:szCs w:val="28"/>
          <w:lang w:eastAsia="es-ES"/>
        </w:rPr>
        <w:t>S</w:t>
      </w:r>
      <w:r w:rsidR="0054055C" w:rsidRPr="00381A9D">
        <w:rPr>
          <w:i/>
          <w:iCs/>
          <w:position w:val="6"/>
          <w:sz w:val="28"/>
          <w:szCs w:val="28"/>
          <w:lang w:eastAsia="es-ES"/>
        </w:rPr>
        <w:t>alud</w:t>
      </w:r>
      <w:r w:rsidRPr="00381A9D">
        <w:rPr>
          <w:i/>
          <w:iCs/>
          <w:position w:val="6"/>
          <w:sz w:val="28"/>
          <w:szCs w:val="28"/>
          <w:lang w:eastAsia="es-ES"/>
        </w:rPr>
        <w:t xml:space="preserve"> EPS</w:t>
      </w:r>
      <w:r w:rsidRPr="00381A9D">
        <w:rPr>
          <w:position w:val="6"/>
          <w:sz w:val="28"/>
          <w:szCs w:val="28"/>
          <w:lang w:eastAsia="es-ES"/>
        </w:rPr>
        <w:t xml:space="preserve"> informó que no era posible adelantar el procedimiento porque “de acuerdo con los numerales 3.4, 3.5 y 3.6 del artículo 3° de la Resolución 825 de 2018, son sujetos de exclusión de la solicitud los menores que tengan estados de consciencia alterados o presenten una discapacidad intelectual, ya que el estado de consciencia es necesario para evaluar la capacidad del menor de entender las circunstancias de la decisión de la eutanasia, entendiendo que tal procedimiento no se encuentra permitido para menores que no puedan entender que el efecto de esta es la muerte”</w:t>
      </w:r>
      <w:r w:rsidRPr="00381A9D">
        <w:rPr>
          <w:position w:val="6"/>
          <w:sz w:val="28"/>
          <w:szCs w:val="28"/>
          <w:vertAlign w:val="superscript"/>
          <w:lang w:eastAsia="es-ES"/>
        </w:rPr>
        <w:footnoteReference w:id="7"/>
      </w:r>
      <w:r w:rsidRPr="00381A9D">
        <w:rPr>
          <w:position w:val="6"/>
          <w:sz w:val="28"/>
          <w:szCs w:val="28"/>
          <w:lang w:eastAsia="es-ES"/>
        </w:rPr>
        <w:t>.</w:t>
      </w:r>
    </w:p>
    <w:p w14:paraId="0CE9A40B" w14:textId="77777777" w:rsidR="00207C02" w:rsidRPr="00381A9D" w:rsidRDefault="00207C02" w:rsidP="00207C02">
      <w:pPr>
        <w:tabs>
          <w:tab w:val="left" w:pos="284"/>
        </w:tabs>
        <w:ind w:right="49"/>
        <w:contextualSpacing/>
        <w:jc w:val="both"/>
        <w:rPr>
          <w:position w:val="6"/>
          <w:sz w:val="28"/>
          <w:szCs w:val="28"/>
          <w:lang w:eastAsia="es-ES"/>
        </w:rPr>
      </w:pPr>
    </w:p>
    <w:p w14:paraId="4966C777" w14:textId="700B1441" w:rsidR="00072C57" w:rsidRPr="00381A9D" w:rsidRDefault="00207C02" w:rsidP="00DC21F1">
      <w:pPr>
        <w:tabs>
          <w:tab w:val="left" w:pos="284"/>
        </w:tabs>
        <w:ind w:right="49"/>
        <w:contextualSpacing/>
        <w:jc w:val="both"/>
        <w:rPr>
          <w:position w:val="6"/>
          <w:sz w:val="28"/>
          <w:szCs w:val="28"/>
          <w:lang w:val="es-CO" w:eastAsia="es-ES"/>
        </w:rPr>
      </w:pPr>
      <w:r w:rsidRPr="00381A9D">
        <w:rPr>
          <w:position w:val="6"/>
          <w:sz w:val="28"/>
          <w:szCs w:val="28"/>
          <w:lang w:eastAsia="es-ES"/>
        </w:rPr>
        <w:t xml:space="preserve">5. El 4 de mayo de 2023, la señora </w:t>
      </w:r>
      <w:r w:rsidR="0054055C" w:rsidRPr="00381A9D">
        <w:rPr>
          <w:i/>
          <w:iCs/>
          <w:position w:val="6"/>
          <w:sz w:val="28"/>
          <w:szCs w:val="28"/>
          <w:lang w:val="es-CO" w:eastAsia="es-ES"/>
        </w:rPr>
        <w:t>Teresa</w:t>
      </w:r>
      <w:r w:rsidRPr="00381A9D">
        <w:rPr>
          <w:position w:val="6"/>
          <w:sz w:val="28"/>
          <w:szCs w:val="28"/>
          <w:lang w:eastAsia="es-ES"/>
        </w:rPr>
        <w:t xml:space="preserve"> presentó acción de tutela y reclamó la protección del derecho fundamental a morir dignamente de su hijo. Para tal efecto, solicitó al juez constitucional que ordene a la entidad accionada conformar el </w:t>
      </w:r>
      <w:r w:rsidRPr="00381A9D">
        <w:rPr>
          <w:position w:val="6"/>
          <w:sz w:val="28"/>
          <w:szCs w:val="28"/>
          <w:lang w:val="es-CO" w:eastAsia="es-ES"/>
        </w:rPr>
        <w:t>comité científico interdisciplinario correspondiente para evaluar la solicitud de eutanasia</w:t>
      </w:r>
      <w:r w:rsidRPr="00381A9D">
        <w:rPr>
          <w:position w:val="6"/>
          <w:sz w:val="28"/>
          <w:szCs w:val="28"/>
          <w:vertAlign w:val="superscript"/>
          <w:lang w:val="es-CO" w:eastAsia="es-ES"/>
        </w:rPr>
        <w:footnoteReference w:id="8"/>
      </w:r>
      <w:r w:rsidRPr="00381A9D">
        <w:rPr>
          <w:position w:val="6"/>
          <w:sz w:val="28"/>
          <w:szCs w:val="28"/>
          <w:lang w:val="es-CO" w:eastAsia="es-ES"/>
        </w:rPr>
        <w:t xml:space="preserve">. </w:t>
      </w:r>
    </w:p>
    <w:p w14:paraId="6B70C15B" w14:textId="77777777" w:rsidR="00DC21F1" w:rsidRPr="00381A9D" w:rsidRDefault="00DC21F1" w:rsidP="00DC21F1">
      <w:pPr>
        <w:tabs>
          <w:tab w:val="left" w:pos="284"/>
        </w:tabs>
        <w:ind w:right="49"/>
        <w:contextualSpacing/>
        <w:jc w:val="both"/>
        <w:rPr>
          <w:position w:val="6"/>
          <w:sz w:val="28"/>
          <w:szCs w:val="28"/>
          <w:lang w:val="es-CO" w:eastAsia="es-ES"/>
        </w:rPr>
      </w:pPr>
    </w:p>
    <w:p w14:paraId="5C135CC7" w14:textId="750D3888" w:rsidR="00AE699F" w:rsidRPr="00381A9D" w:rsidRDefault="003A14C0" w:rsidP="00050B56">
      <w:pPr>
        <w:pStyle w:val="Ttulo2"/>
        <w:rPr>
          <w:rFonts w:cs="Times New Roman"/>
          <w:color w:val="auto"/>
          <w:sz w:val="28"/>
          <w:szCs w:val="28"/>
          <w:lang w:val="es-ES"/>
        </w:rPr>
      </w:pPr>
      <w:r w:rsidRPr="00381A9D">
        <w:rPr>
          <w:rFonts w:cs="Times New Roman"/>
          <w:color w:val="auto"/>
          <w:sz w:val="28"/>
          <w:szCs w:val="28"/>
          <w:lang w:val="es-ES"/>
        </w:rPr>
        <w:t>El t</w:t>
      </w:r>
      <w:r w:rsidR="00AE699F" w:rsidRPr="00381A9D">
        <w:rPr>
          <w:rFonts w:cs="Times New Roman"/>
          <w:color w:val="auto"/>
          <w:sz w:val="28"/>
          <w:szCs w:val="28"/>
          <w:lang w:val="es-ES"/>
        </w:rPr>
        <w:t>rámite procesal</w:t>
      </w:r>
    </w:p>
    <w:p w14:paraId="7A244260" w14:textId="77777777" w:rsidR="00AE699F" w:rsidRPr="00381A9D" w:rsidRDefault="00AE699F" w:rsidP="00050B56">
      <w:pPr>
        <w:pStyle w:val="Prrafodelista"/>
        <w:overflowPunct w:val="0"/>
        <w:autoSpaceDE w:val="0"/>
        <w:autoSpaceDN w:val="0"/>
        <w:adjustRightInd w:val="0"/>
        <w:ind w:left="0" w:right="79"/>
        <w:jc w:val="both"/>
        <w:textAlignment w:val="baseline"/>
        <w:rPr>
          <w:bCs/>
          <w:sz w:val="28"/>
          <w:szCs w:val="28"/>
          <w:lang w:val="es-ES" w:eastAsia="es-ES"/>
        </w:rPr>
      </w:pPr>
    </w:p>
    <w:p w14:paraId="6FF64BA6" w14:textId="0118D47F" w:rsidR="00E872D9" w:rsidRPr="00381A9D" w:rsidRDefault="00E872D9" w:rsidP="00E872D9">
      <w:pPr>
        <w:tabs>
          <w:tab w:val="right" w:pos="284"/>
        </w:tabs>
        <w:contextualSpacing/>
        <w:jc w:val="both"/>
        <w:rPr>
          <w:position w:val="6"/>
          <w:sz w:val="28"/>
          <w:szCs w:val="28"/>
          <w:lang w:eastAsia="es-ES"/>
        </w:rPr>
      </w:pPr>
      <w:r w:rsidRPr="00381A9D">
        <w:rPr>
          <w:position w:val="6"/>
          <w:sz w:val="28"/>
          <w:szCs w:val="28"/>
          <w:lang w:eastAsia="es-ES"/>
        </w:rPr>
        <w:t>6. El Juzgado Cuarto de Pequeñas Causas y Competencias Múltiples de Floridablanca</w:t>
      </w:r>
      <w:r w:rsidRPr="00381A9D">
        <w:rPr>
          <w:i/>
          <w:iCs/>
          <w:position w:val="6"/>
          <w:sz w:val="28"/>
          <w:szCs w:val="28"/>
          <w:lang w:eastAsia="es-ES"/>
        </w:rPr>
        <w:t xml:space="preserve"> </w:t>
      </w:r>
      <w:r w:rsidRPr="00381A9D">
        <w:rPr>
          <w:position w:val="6"/>
          <w:sz w:val="28"/>
          <w:szCs w:val="28"/>
          <w:lang w:eastAsia="es-ES"/>
        </w:rPr>
        <w:t xml:space="preserve">por medio de auto del 4 de mayo de 2023, avocó conocimiento de la acción de tutela, corrió traslado a </w:t>
      </w:r>
      <w:r w:rsidRPr="00381A9D">
        <w:rPr>
          <w:i/>
          <w:iCs/>
          <w:position w:val="6"/>
          <w:sz w:val="28"/>
          <w:szCs w:val="28"/>
          <w:lang w:eastAsia="es-ES"/>
        </w:rPr>
        <w:t>S</w:t>
      </w:r>
      <w:r w:rsidR="00961A3C" w:rsidRPr="00381A9D">
        <w:rPr>
          <w:i/>
          <w:iCs/>
          <w:position w:val="6"/>
          <w:sz w:val="28"/>
          <w:szCs w:val="28"/>
          <w:lang w:eastAsia="es-ES"/>
        </w:rPr>
        <w:t>alud</w:t>
      </w:r>
      <w:r w:rsidRPr="00381A9D">
        <w:rPr>
          <w:i/>
          <w:iCs/>
          <w:position w:val="6"/>
          <w:sz w:val="28"/>
          <w:szCs w:val="28"/>
          <w:lang w:eastAsia="es-ES"/>
        </w:rPr>
        <w:t xml:space="preserve"> EPS</w:t>
      </w:r>
      <w:r w:rsidRPr="00381A9D">
        <w:rPr>
          <w:position w:val="6"/>
          <w:sz w:val="28"/>
          <w:szCs w:val="28"/>
          <w:lang w:eastAsia="es-ES"/>
        </w:rPr>
        <w:t xml:space="preserve"> y vinculó al Ministerio de Salud y Protección Social y a la Superintendencia Nacional de Salud</w:t>
      </w:r>
      <w:r w:rsidRPr="00381A9D">
        <w:rPr>
          <w:position w:val="6"/>
          <w:sz w:val="28"/>
          <w:szCs w:val="28"/>
          <w:vertAlign w:val="superscript"/>
          <w:lang w:eastAsia="es-ES"/>
        </w:rPr>
        <w:footnoteReference w:id="9"/>
      </w:r>
      <w:r w:rsidRPr="00381A9D">
        <w:rPr>
          <w:position w:val="6"/>
          <w:sz w:val="28"/>
          <w:szCs w:val="28"/>
          <w:lang w:eastAsia="es-ES"/>
        </w:rPr>
        <w:t xml:space="preserve">. </w:t>
      </w:r>
    </w:p>
    <w:p w14:paraId="56C111B8" w14:textId="77777777" w:rsidR="00E872D9" w:rsidRPr="00381A9D" w:rsidRDefault="00E872D9" w:rsidP="00E872D9">
      <w:pPr>
        <w:tabs>
          <w:tab w:val="right" w:pos="284"/>
        </w:tabs>
        <w:contextualSpacing/>
        <w:jc w:val="both"/>
        <w:rPr>
          <w:position w:val="6"/>
          <w:sz w:val="28"/>
          <w:szCs w:val="28"/>
          <w:lang w:eastAsia="es-ES"/>
        </w:rPr>
      </w:pPr>
    </w:p>
    <w:p w14:paraId="47D1A7C5" w14:textId="16778E52" w:rsidR="00E872D9" w:rsidRPr="00381A9D" w:rsidRDefault="00274437" w:rsidP="00E872D9">
      <w:pPr>
        <w:tabs>
          <w:tab w:val="right" w:pos="284"/>
        </w:tabs>
        <w:contextualSpacing/>
        <w:jc w:val="both"/>
        <w:rPr>
          <w:position w:val="6"/>
          <w:sz w:val="28"/>
          <w:szCs w:val="28"/>
          <w:lang w:eastAsia="es-ES"/>
        </w:rPr>
      </w:pPr>
      <w:r w:rsidRPr="00381A9D">
        <w:rPr>
          <w:position w:val="6"/>
          <w:sz w:val="28"/>
          <w:szCs w:val="28"/>
          <w:lang w:val="es-CO" w:eastAsia="es-ES"/>
        </w:rPr>
        <w:t xml:space="preserve">7. </w:t>
      </w:r>
      <w:r w:rsidR="00E872D9" w:rsidRPr="00381A9D">
        <w:rPr>
          <w:position w:val="6"/>
          <w:sz w:val="28"/>
          <w:szCs w:val="28"/>
          <w:lang w:val="es-CO" w:eastAsia="es-ES"/>
        </w:rPr>
        <w:t>La siguiente tabla sintetiza las respuestas recibidas durante el trámite de instancia:</w:t>
      </w:r>
    </w:p>
    <w:p w14:paraId="08232DB9" w14:textId="77777777" w:rsidR="00E872D9" w:rsidRPr="00381A9D" w:rsidRDefault="00E872D9" w:rsidP="00E872D9">
      <w:pPr>
        <w:tabs>
          <w:tab w:val="right" w:pos="284"/>
        </w:tabs>
        <w:contextualSpacing/>
        <w:jc w:val="both"/>
        <w:rPr>
          <w:position w:val="6"/>
          <w:sz w:val="28"/>
          <w:szCs w:val="28"/>
          <w:lang w:val="es-CO" w:eastAsia="es-ES"/>
        </w:rPr>
      </w:pPr>
    </w:p>
    <w:tbl>
      <w:tblPr>
        <w:tblStyle w:val="Tablaconcuadrcula1"/>
        <w:tblW w:w="0" w:type="auto"/>
        <w:tblInd w:w="279" w:type="dxa"/>
        <w:tblLook w:val="04A0" w:firstRow="1" w:lastRow="0" w:firstColumn="1" w:lastColumn="0" w:noHBand="0" w:noVBand="1"/>
      </w:tblPr>
      <w:tblGrid>
        <w:gridCol w:w="2120"/>
        <w:gridCol w:w="6655"/>
      </w:tblGrid>
      <w:tr w:rsidR="00381A9D" w:rsidRPr="00381A9D" w14:paraId="564EE26D" w14:textId="77777777" w:rsidTr="00C43157">
        <w:tc>
          <w:tcPr>
            <w:tcW w:w="2126" w:type="dxa"/>
            <w:shd w:val="clear" w:color="auto" w:fill="D9D9D9" w:themeFill="background1" w:themeFillShade="D9"/>
          </w:tcPr>
          <w:p w14:paraId="489DDA23" w14:textId="77777777" w:rsidR="00E872D9" w:rsidRPr="00381A9D" w:rsidRDefault="00E872D9" w:rsidP="00E872D9">
            <w:pPr>
              <w:tabs>
                <w:tab w:val="right" w:pos="284"/>
              </w:tabs>
              <w:contextualSpacing/>
              <w:jc w:val="center"/>
              <w:rPr>
                <w:position w:val="6"/>
                <w:sz w:val="26"/>
                <w:szCs w:val="26"/>
                <w:lang w:val="es-CO" w:eastAsia="es-ES"/>
              </w:rPr>
            </w:pPr>
            <w:bookmarkStart w:id="7" w:name="_Hlk152757839"/>
            <w:r w:rsidRPr="00381A9D">
              <w:rPr>
                <w:position w:val="6"/>
                <w:sz w:val="26"/>
                <w:szCs w:val="26"/>
                <w:lang w:val="es-CO" w:eastAsia="es-ES"/>
              </w:rPr>
              <w:t>Entidad</w:t>
            </w:r>
          </w:p>
        </w:tc>
        <w:tc>
          <w:tcPr>
            <w:tcW w:w="6946" w:type="dxa"/>
            <w:shd w:val="clear" w:color="auto" w:fill="D9D9D9" w:themeFill="background1" w:themeFillShade="D9"/>
          </w:tcPr>
          <w:p w14:paraId="6AC658F0" w14:textId="77777777" w:rsidR="00E872D9" w:rsidRPr="00381A9D" w:rsidRDefault="00E872D9" w:rsidP="00E872D9">
            <w:pPr>
              <w:tabs>
                <w:tab w:val="right" w:pos="284"/>
              </w:tabs>
              <w:contextualSpacing/>
              <w:jc w:val="center"/>
              <w:rPr>
                <w:position w:val="6"/>
                <w:sz w:val="26"/>
                <w:szCs w:val="26"/>
                <w:lang w:val="es-CO" w:eastAsia="es-ES"/>
              </w:rPr>
            </w:pPr>
            <w:r w:rsidRPr="00381A9D">
              <w:rPr>
                <w:position w:val="6"/>
                <w:sz w:val="26"/>
                <w:szCs w:val="26"/>
                <w:lang w:val="es-CO" w:eastAsia="es-ES"/>
              </w:rPr>
              <w:t>Respuesta</w:t>
            </w:r>
          </w:p>
        </w:tc>
      </w:tr>
      <w:tr w:rsidR="00381A9D" w:rsidRPr="00381A9D" w14:paraId="5224A941" w14:textId="77777777" w:rsidTr="00084DA4">
        <w:tc>
          <w:tcPr>
            <w:tcW w:w="2126" w:type="dxa"/>
            <w:shd w:val="clear" w:color="auto" w:fill="D9D9D9" w:themeFill="background1" w:themeFillShade="D9"/>
          </w:tcPr>
          <w:p w14:paraId="2B515786" w14:textId="23DBDFCD" w:rsidR="00E872D9" w:rsidRPr="00381A9D" w:rsidRDefault="00E872D9" w:rsidP="00E872D9">
            <w:pPr>
              <w:tabs>
                <w:tab w:val="right" w:pos="284"/>
              </w:tabs>
              <w:contextualSpacing/>
              <w:jc w:val="both"/>
              <w:rPr>
                <w:position w:val="6"/>
                <w:sz w:val="26"/>
                <w:szCs w:val="26"/>
                <w:lang w:val="es-CO" w:eastAsia="es-ES"/>
              </w:rPr>
            </w:pPr>
            <w:r w:rsidRPr="00381A9D">
              <w:rPr>
                <w:i/>
                <w:iCs/>
                <w:position w:val="6"/>
                <w:sz w:val="26"/>
                <w:szCs w:val="26"/>
                <w:lang w:val="es-CO" w:eastAsia="es-ES"/>
              </w:rPr>
              <w:t>S</w:t>
            </w:r>
            <w:r w:rsidR="00961A3C" w:rsidRPr="00381A9D">
              <w:rPr>
                <w:i/>
                <w:iCs/>
                <w:position w:val="6"/>
                <w:sz w:val="26"/>
                <w:szCs w:val="26"/>
                <w:lang w:val="es-CO" w:eastAsia="es-ES"/>
              </w:rPr>
              <w:t>alud</w:t>
            </w:r>
            <w:r w:rsidRPr="00381A9D">
              <w:rPr>
                <w:i/>
                <w:iCs/>
                <w:position w:val="6"/>
                <w:sz w:val="26"/>
                <w:szCs w:val="26"/>
                <w:lang w:val="es-CO" w:eastAsia="es-ES"/>
              </w:rPr>
              <w:t xml:space="preserve"> EPS</w:t>
            </w:r>
            <w:r w:rsidRPr="00381A9D">
              <w:rPr>
                <w:position w:val="6"/>
                <w:sz w:val="26"/>
                <w:szCs w:val="26"/>
                <w:vertAlign w:val="superscript"/>
                <w:lang w:val="es-CO" w:eastAsia="es-ES"/>
              </w:rPr>
              <w:footnoteReference w:id="10"/>
            </w:r>
            <w:r w:rsidRPr="00381A9D">
              <w:rPr>
                <w:position w:val="6"/>
                <w:sz w:val="26"/>
                <w:szCs w:val="26"/>
                <w:lang w:val="es-CO" w:eastAsia="es-ES"/>
              </w:rPr>
              <w:t xml:space="preserve"> </w:t>
            </w:r>
          </w:p>
        </w:tc>
        <w:tc>
          <w:tcPr>
            <w:tcW w:w="6946" w:type="dxa"/>
          </w:tcPr>
          <w:p w14:paraId="6A97870B" w14:textId="6456F7A6" w:rsidR="00E872D9" w:rsidRPr="00381A9D" w:rsidRDefault="00E872D9" w:rsidP="00E872D9">
            <w:pPr>
              <w:tabs>
                <w:tab w:val="right" w:pos="284"/>
              </w:tabs>
              <w:contextualSpacing/>
              <w:jc w:val="both"/>
              <w:rPr>
                <w:position w:val="6"/>
                <w:sz w:val="26"/>
                <w:szCs w:val="26"/>
                <w:lang w:val="es-CO" w:eastAsia="es-ES"/>
              </w:rPr>
            </w:pPr>
            <w:r w:rsidRPr="00381A9D">
              <w:rPr>
                <w:position w:val="6"/>
                <w:sz w:val="26"/>
                <w:szCs w:val="26"/>
                <w:lang w:val="es-CO" w:eastAsia="es-ES"/>
              </w:rPr>
              <w:t>Solicitó que no se accediera a las pretensiones de la demanda de tutela. Para tal fin, precis</w:t>
            </w:r>
            <w:r w:rsidR="00C43157" w:rsidRPr="00381A9D">
              <w:rPr>
                <w:position w:val="6"/>
                <w:sz w:val="26"/>
                <w:szCs w:val="26"/>
                <w:lang w:val="es-CO" w:eastAsia="es-ES"/>
              </w:rPr>
              <w:t>ó</w:t>
            </w:r>
            <w:r w:rsidRPr="00381A9D">
              <w:rPr>
                <w:position w:val="6"/>
                <w:sz w:val="26"/>
                <w:szCs w:val="26"/>
                <w:lang w:val="es-CO" w:eastAsia="es-ES"/>
              </w:rPr>
              <w:t xml:space="preserve"> que (i) la acción de tutela es temeraria, en tanto la accionante ya había presentado con anterioridad una solicitud de amparo por los mismos hechos, (ii) </w:t>
            </w:r>
            <w:r w:rsidR="00B607E3" w:rsidRPr="00381A9D">
              <w:rPr>
                <w:i/>
                <w:iCs/>
                <w:position w:val="6"/>
                <w:sz w:val="26"/>
                <w:szCs w:val="26"/>
                <w:lang w:val="es-CO" w:eastAsia="es-ES"/>
              </w:rPr>
              <w:t>Mateo</w:t>
            </w:r>
            <w:r w:rsidRPr="00381A9D">
              <w:rPr>
                <w:i/>
                <w:iCs/>
                <w:position w:val="6"/>
                <w:sz w:val="26"/>
                <w:szCs w:val="26"/>
                <w:lang w:val="es-CO" w:eastAsia="es-ES"/>
              </w:rPr>
              <w:t xml:space="preserve"> </w:t>
            </w:r>
            <w:r w:rsidRPr="00381A9D">
              <w:rPr>
                <w:position w:val="6"/>
                <w:sz w:val="26"/>
                <w:szCs w:val="26"/>
                <w:lang w:val="es-CO" w:eastAsia="es-ES"/>
              </w:rPr>
              <w:t xml:space="preserve">no padece una enfermedad terminal y (iii) </w:t>
            </w:r>
            <w:proofErr w:type="gramStart"/>
            <w:r w:rsidRPr="00381A9D">
              <w:rPr>
                <w:position w:val="6"/>
                <w:sz w:val="26"/>
                <w:szCs w:val="26"/>
                <w:lang w:val="es-CO" w:eastAsia="es-ES"/>
              </w:rPr>
              <w:t>dado</w:t>
            </w:r>
            <w:proofErr w:type="gramEnd"/>
            <w:r w:rsidRPr="00381A9D">
              <w:rPr>
                <w:position w:val="6"/>
                <w:sz w:val="26"/>
                <w:szCs w:val="26"/>
                <w:lang w:val="es-CO" w:eastAsia="es-ES"/>
              </w:rPr>
              <w:t xml:space="preserve"> el compromiso neurológico severo, el </w:t>
            </w:r>
            <w:r w:rsidR="00C568FE" w:rsidRPr="00381A9D">
              <w:rPr>
                <w:position w:val="6"/>
                <w:sz w:val="26"/>
                <w:szCs w:val="26"/>
                <w:lang w:val="es-CO" w:eastAsia="es-ES"/>
              </w:rPr>
              <w:t>adolescente</w:t>
            </w:r>
            <w:r w:rsidRPr="00381A9D">
              <w:rPr>
                <w:position w:val="6"/>
                <w:sz w:val="26"/>
                <w:szCs w:val="26"/>
                <w:lang w:val="es-CO" w:eastAsia="es-ES"/>
              </w:rPr>
              <w:t xml:space="preserve"> no puede dar su consentimiento para la práctica del procedimiento.  </w:t>
            </w:r>
          </w:p>
        </w:tc>
      </w:tr>
      <w:tr w:rsidR="00381A9D" w:rsidRPr="00381A9D" w14:paraId="2EC4541B" w14:textId="77777777" w:rsidTr="00084DA4">
        <w:tc>
          <w:tcPr>
            <w:tcW w:w="2126" w:type="dxa"/>
            <w:shd w:val="clear" w:color="auto" w:fill="D9D9D9" w:themeFill="background1" w:themeFillShade="D9"/>
          </w:tcPr>
          <w:p w14:paraId="637E10E8" w14:textId="77777777" w:rsidR="00E872D9" w:rsidRPr="00381A9D" w:rsidRDefault="00E872D9" w:rsidP="00E872D9">
            <w:pPr>
              <w:tabs>
                <w:tab w:val="right" w:pos="284"/>
              </w:tabs>
              <w:contextualSpacing/>
              <w:jc w:val="both"/>
              <w:rPr>
                <w:position w:val="6"/>
                <w:sz w:val="26"/>
                <w:szCs w:val="26"/>
                <w:lang w:val="es-CO" w:eastAsia="es-ES"/>
              </w:rPr>
            </w:pPr>
            <w:r w:rsidRPr="00381A9D">
              <w:rPr>
                <w:position w:val="6"/>
                <w:sz w:val="26"/>
                <w:szCs w:val="26"/>
                <w:lang w:val="es-CO" w:eastAsia="es-ES"/>
              </w:rPr>
              <w:t>Ministerio de Salud y Protección Social</w:t>
            </w:r>
            <w:r w:rsidRPr="00381A9D">
              <w:rPr>
                <w:position w:val="6"/>
                <w:sz w:val="26"/>
                <w:szCs w:val="26"/>
                <w:vertAlign w:val="superscript"/>
                <w:lang w:val="es-CO" w:eastAsia="es-ES"/>
              </w:rPr>
              <w:footnoteReference w:id="11"/>
            </w:r>
          </w:p>
        </w:tc>
        <w:tc>
          <w:tcPr>
            <w:tcW w:w="6946" w:type="dxa"/>
          </w:tcPr>
          <w:p w14:paraId="765B7C81" w14:textId="0037C811" w:rsidR="00E872D9" w:rsidRPr="00381A9D" w:rsidRDefault="00E872D9" w:rsidP="00E872D9">
            <w:pPr>
              <w:tabs>
                <w:tab w:val="right" w:pos="284"/>
              </w:tabs>
              <w:contextualSpacing/>
              <w:jc w:val="both"/>
              <w:rPr>
                <w:position w:val="6"/>
                <w:sz w:val="26"/>
                <w:szCs w:val="26"/>
                <w:lang w:val="es-CO" w:eastAsia="es-ES"/>
              </w:rPr>
            </w:pPr>
            <w:r w:rsidRPr="00381A9D">
              <w:rPr>
                <w:position w:val="6"/>
                <w:sz w:val="26"/>
                <w:szCs w:val="26"/>
                <w:lang w:val="es-CO" w:eastAsia="es-ES"/>
              </w:rPr>
              <w:t xml:space="preserve">Pidió su desvinculación porque los hechos y las pretensiones se encaminan directamente a señalar la presunta responsabilidad de </w:t>
            </w:r>
            <w:r w:rsidR="005F3888" w:rsidRPr="00381A9D">
              <w:rPr>
                <w:i/>
                <w:iCs/>
                <w:position w:val="6"/>
                <w:sz w:val="26"/>
                <w:szCs w:val="26"/>
                <w:lang w:val="es-CO" w:eastAsia="es-ES"/>
              </w:rPr>
              <w:t>S</w:t>
            </w:r>
            <w:r w:rsidR="00961A3C" w:rsidRPr="00381A9D">
              <w:rPr>
                <w:i/>
                <w:iCs/>
                <w:position w:val="6"/>
                <w:sz w:val="26"/>
                <w:szCs w:val="26"/>
                <w:lang w:val="es-CO" w:eastAsia="es-ES"/>
              </w:rPr>
              <w:t>alud</w:t>
            </w:r>
            <w:r w:rsidR="005F3888" w:rsidRPr="00381A9D">
              <w:rPr>
                <w:i/>
                <w:iCs/>
                <w:position w:val="6"/>
                <w:sz w:val="26"/>
                <w:szCs w:val="26"/>
                <w:lang w:val="es-CO" w:eastAsia="es-ES"/>
              </w:rPr>
              <w:t xml:space="preserve"> EPS</w:t>
            </w:r>
            <w:r w:rsidR="005F3888" w:rsidRPr="00381A9D">
              <w:rPr>
                <w:position w:val="6"/>
                <w:sz w:val="26"/>
                <w:szCs w:val="26"/>
                <w:lang w:val="es-CO" w:eastAsia="es-ES"/>
              </w:rPr>
              <w:t xml:space="preserve"> </w:t>
            </w:r>
            <w:r w:rsidRPr="00381A9D">
              <w:rPr>
                <w:position w:val="6"/>
                <w:sz w:val="26"/>
                <w:szCs w:val="26"/>
                <w:lang w:val="es-CO" w:eastAsia="es-ES"/>
              </w:rPr>
              <w:t>ante la negativa de garantizar el manejo de una solicitud de eutanasia de acuerdo con la Resolución 971 de 2021.</w:t>
            </w:r>
          </w:p>
        </w:tc>
      </w:tr>
      <w:tr w:rsidR="00381A9D" w:rsidRPr="00381A9D" w14:paraId="1AD609A3" w14:textId="77777777" w:rsidTr="00084DA4">
        <w:tc>
          <w:tcPr>
            <w:tcW w:w="2126" w:type="dxa"/>
            <w:shd w:val="clear" w:color="auto" w:fill="D9D9D9" w:themeFill="background1" w:themeFillShade="D9"/>
          </w:tcPr>
          <w:p w14:paraId="3CDB515F" w14:textId="77777777" w:rsidR="00E872D9" w:rsidRPr="00381A9D" w:rsidRDefault="00E872D9" w:rsidP="00E872D9">
            <w:pPr>
              <w:tabs>
                <w:tab w:val="right" w:pos="284"/>
              </w:tabs>
              <w:contextualSpacing/>
              <w:jc w:val="both"/>
              <w:rPr>
                <w:position w:val="6"/>
                <w:sz w:val="26"/>
                <w:szCs w:val="26"/>
                <w:lang w:val="es-CO" w:eastAsia="es-ES"/>
              </w:rPr>
            </w:pPr>
            <w:r w:rsidRPr="00381A9D">
              <w:rPr>
                <w:position w:val="6"/>
                <w:sz w:val="26"/>
                <w:szCs w:val="26"/>
                <w:lang w:val="es-CO" w:eastAsia="es-ES"/>
              </w:rPr>
              <w:t>Superintendencia Nacional de Salud</w:t>
            </w:r>
            <w:r w:rsidRPr="00381A9D">
              <w:rPr>
                <w:position w:val="6"/>
                <w:sz w:val="26"/>
                <w:szCs w:val="26"/>
                <w:vertAlign w:val="superscript"/>
                <w:lang w:val="es-CO" w:eastAsia="es-ES"/>
              </w:rPr>
              <w:footnoteReference w:id="12"/>
            </w:r>
          </w:p>
        </w:tc>
        <w:tc>
          <w:tcPr>
            <w:tcW w:w="6946" w:type="dxa"/>
          </w:tcPr>
          <w:p w14:paraId="44CD80E1" w14:textId="77777777" w:rsidR="00E872D9" w:rsidRPr="00381A9D" w:rsidRDefault="00E872D9" w:rsidP="00E872D9">
            <w:pPr>
              <w:tabs>
                <w:tab w:val="right" w:pos="284"/>
              </w:tabs>
              <w:contextualSpacing/>
              <w:jc w:val="both"/>
              <w:rPr>
                <w:position w:val="6"/>
                <w:sz w:val="26"/>
                <w:szCs w:val="26"/>
                <w:lang w:val="es-CO" w:eastAsia="es-ES"/>
              </w:rPr>
            </w:pPr>
            <w:r w:rsidRPr="00381A9D">
              <w:rPr>
                <w:position w:val="6"/>
                <w:sz w:val="26"/>
                <w:szCs w:val="26"/>
                <w:lang w:val="es-CO" w:eastAsia="es-ES"/>
              </w:rPr>
              <w:t xml:space="preserve">Solicitó declarar la inexistencia del nexo de causalidad entre la presunta vulneración de los derechos fundamentales incoados por la parte accionante y la Superintendencia Nacional de Salud. </w:t>
            </w:r>
          </w:p>
        </w:tc>
      </w:tr>
      <w:bookmarkEnd w:id="7"/>
    </w:tbl>
    <w:p w14:paraId="72E9B744" w14:textId="77777777" w:rsidR="009807BC" w:rsidRPr="00381A9D" w:rsidRDefault="009807BC" w:rsidP="00050B56">
      <w:pPr>
        <w:pStyle w:val="Prrafodelista"/>
        <w:overflowPunct w:val="0"/>
        <w:autoSpaceDE w:val="0"/>
        <w:autoSpaceDN w:val="0"/>
        <w:adjustRightInd w:val="0"/>
        <w:ind w:left="0" w:right="79"/>
        <w:jc w:val="both"/>
        <w:textAlignment w:val="baseline"/>
        <w:rPr>
          <w:bCs/>
          <w:i/>
          <w:iCs/>
          <w:sz w:val="28"/>
          <w:szCs w:val="28"/>
          <w:lang w:val="es-ES" w:eastAsia="es-ES"/>
        </w:rPr>
      </w:pPr>
    </w:p>
    <w:p w14:paraId="2EF39C16" w14:textId="381E1C95" w:rsidR="009807BC" w:rsidRPr="00381A9D" w:rsidRDefault="009807BC" w:rsidP="00050B56">
      <w:pPr>
        <w:pStyle w:val="Prrafodelista"/>
        <w:tabs>
          <w:tab w:val="left" w:pos="567"/>
          <w:tab w:val="left" w:pos="993"/>
        </w:tabs>
        <w:overflowPunct w:val="0"/>
        <w:autoSpaceDE w:val="0"/>
        <w:autoSpaceDN w:val="0"/>
        <w:adjustRightInd w:val="0"/>
        <w:ind w:left="0" w:right="79"/>
        <w:jc w:val="both"/>
        <w:textAlignment w:val="baseline"/>
        <w:rPr>
          <w:b/>
          <w:bCs/>
          <w:sz w:val="28"/>
          <w:szCs w:val="28"/>
          <w:lang w:val="es-ES" w:eastAsia="es-ES"/>
        </w:rPr>
      </w:pPr>
      <w:r w:rsidRPr="00381A9D">
        <w:rPr>
          <w:b/>
          <w:bCs/>
          <w:sz w:val="28"/>
          <w:szCs w:val="28"/>
          <w:lang w:val="es-ES"/>
        </w:rPr>
        <w:t xml:space="preserve">La </w:t>
      </w:r>
      <w:r w:rsidR="00743317" w:rsidRPr="00381A9D">
        <w:rPr>
          <w:b/>
          <w:bCs/>
          <w:sz w:val="28"/>
          <w:szCs w:val="28"/>
          <w:lang w:val="es-ES"/>
        </w:rPr>
        <w:t>sentencia</w:t>
      </w:r>
      <w:r w:rsidRPr="00381A9D">
        <w:rPr>
          <w:b/>
          <w:bCs/>
          <w:sz w:val="28"/>
          <w:szCs w:val="28"/>
          <w:lang w:val="es-ES"/>
        </w:rPr>
        <w:t xml:space="preserve"> objeto de revisión</w:t>
      </w:r>
    </w:p>
    <w:p w14:paraId="5C41F2B6" w14:textId="77777777" w:rsidR="0093180C" w:rsidRPr="00381A9D" w:rsidRDefault="0093180C" w:rsidP="00050B56">
      <w:pPr>
        <w:rPr>
          <w:bCs/>
          <w:sz w:val="28"/>
          <w:szCs w:val="28"/>
          <w:lang w:val="es-ES" w:eastAsia="es-ES"/>
        </w:rPr>
      </w:pPr>
    </w:p>
    <w:p w14:paraId="58FDAF7E" w14:textId="59D18916" w:rsidR="00743317" w:rsidRPr="00381A9D" w:rsidRDefault="00743317" w:rsidP="00743317">
      <w:pPr>
        <w:tabs>
          <w:tab w:val="right" w:pos="284"/>
        </w:tabs>
        <w:contextualSpacing/>
        <w:jc w:val="both"/>
        <w:rPr>
          <w:position w:val="6"/>
          <w:sz w:val="28"/>
          <w:szCs w:val="28"/>
          <w:lang w:val="es-CO" w:eastAsia="es-ES"/>
        </w:rPr>
      </w:pPr>
      <w:r w:rsidRPr="00381A9D">
        <w:rPr>
          <w:position w:val="6"/>
          <w:sz w:val="28"/>
          <w:szCs w:val="28"/>
          <w:lang w:eastAsia="es-ES"/>
        </w:rPr>
        <w:t xml:space="preserve">8. El Juzgado Cuarto de Pequeñas Causas y Competencias Múltiples de </w:t>
      </w:r>
      <w:r w:rsidR="00742C0F" w:rsidRPr="00381A9D">
        <w:rPr>
          <w:position w:val="6"/>
          <w:sz w:val="28"/>
          <w:szCs w:val="28"/>
          <w:lang w:eastAsia="es-ES"/>
        </w:rPr>
        <w:t>Floridablanca</w:t>
      </w:r>
      <w:r w:rsidRPr="00381A9D">
        <w:rPr>
          <w:position w:val="6"/>
          <w:sz w:val="28"/>
          <w:szCs w:val="28"/>
          <w:lang w:eastAsia="es-ES"/>
        </w:rPr>
        <w:t xml:space="preserve">, por medio de sentencia del 12 de mayo de 2023, negó la acción de tutela. Para tal efecto y sin pronunciarse de fondo sobre la controversia, destacó que se acreditaban </w:t>
      </w:r>
      <w:r w:rsidRPr="00381A9D">
        <w:rPr>
          <w:position w:val="6"/>
          <w:sz w:val="28"/>
          <w:szCs w:val="28"/>
          <w:lang w:val="es-CO" w:eastAsia="es-ES"/>
        </w:rPr>
        <w:t>los requisitos jurisprudenciales para declarar la existencia de la cosa juzgada</w:t>
      </w:r>
      <w:r w:rsidR="009C41F0" w:rsidRPr="00381A9D">
        <w:rPr>
          <w:position w:val="6"/>
          <w:sz w:val="28"/>
          <w:szCs w:val="28"/>
          <w:lang w:val="es-CO" w:eastAsia="es-ES"/>
        </w:rPr>
        <w:t xml:space="preserve">. En particular, destacó que </w:t>
      </w:r>
      <w:r w:rsidR="009C41F0" w:rsidRPr="00381A9D">
        <w:rPr>
          <w:position w:val="6"/>
          <w:sz w:val="28"/>
          <w:szCs w:val="28"/>
          <w:lang w:eastAsia="es-ES"/>
        </w:rPr>
        <w:t>“las pretensiones elevadas en el presente trámite y ante el JUZGADO DIECISIETE CIVIL MUNICIPAL DE BUCARAMANGA dentro del Radicado 2022-00241 son las mi</w:t>
      </w:r>
      <w:r w:rsidR="0064577B" w:rsidRPr="00381A9D">
        <w:rPr>
          <w:position w:val="6"/>
          <w:sz w:val="28"/>
          <w:szCs w:val="28"/>
          <w:lang w:eastAsia="es-ES"/>
        </w:rPr>
        <w:t>s</w:t>
      </w:r>
      <w:r w:rsidR="009C41F0" w:rsidRPr="00381A9D">
        <w:rPr>
          <w:position w:val="6"/>
          <w:sz w:val="28"/>
          <w:szCs w:val="28"/>
          <w:lang w:eastAsia="es-ES"/>
        </w:rPr>
        <w:t>mas, adicionalmente, se evidencia que existe identidad jurídica de partes y que versa sobre los mismos hechos</w:t>
      </w:r>
      <w:r w:rsidR="00EE084F" w:rsidRPr="00381A9D">
        <w:rPr>
          <w:position w:val="6"/>
          <w:sz w:val="28"/>
          <w:szCs w:val="28"/>
          <w:lang w:val="es-CO" w:eastAsia="es-ES"/>
        </w:rPr>
        <w:t>”</w:t>
      </w:r>
      <w:r w:rsidRPr="00381A9D">
        <w:rPr>
          <w:position w:val="6"/>
          <w:sz w:val="28"/>
          <w:szCs w:val="28"/>
          <w:vertAlign w:val="superscript"/>
          <w:lang w:val="es-CO" w:eastAsia="es-ES"/>
        </w:rPr>
        <w:footnoteReference w:id="13"/>
      </w:r>
      <w:r w:rsidRPr="00381A9D">
        <w:rPr>
          <w:position w:val="6"/>
          <w:sz w:val="28"/>
          <w:szCs w:val="28"/>
          <w:lang w:val="es-CO" w:eastAsia="es-ES"/>
        </w:rPr>
        <w:t xml:space="preserve">. </w:t>
      </w:r>
    </w:p>
    <w:p w14:paraId="0553586D" w14:textId="10BEEB7F" w:rsidR="00AC6AFD" w:rsidRPr="00381A9D" w:rsidRDefault="00AC6AFD" w:rsidP="00050B56">
      <w:pPr>
        <w:pStyle w:val="Prrafodelista"/>
        <w:overflowPunct w:val="0"/>
        <w:autoSpaceDE w:val="0"/>
        <w:autoSpaceDN w:val="0"/>
        <w:adjustRightInd w:val="0"/>
        <w:ind w:left="0" w:right="79"/>
        <w:jc w:val="both"/>
        <w:textAlignment w:val="baseline"/>
        <w:rPr>
          <w:bCs/>
          <w:sz w:val="28"/>
          <w:szCs w:val="28"/>
          <w:lang w:val="es-ES" w:eastAsia="es-ES"/>
        </w:rPr>
      </w:pPr>
    </w:p>
    <w:p w14:paraId="74C014D3" w14:textId="5CA1039D" w:rsidR="00267DAE" w:rsidRPr="00381A9D" w:rsidRDefault="006F3DCE" w:rsidP="00050B56">
      <w:pPr>
        <w:pStyle w:val="Ttulo2"/>
        <w:rPr>
          <w:rFonts w:cs="Times New Roman"/>
          <w:color w:val="auto"/>
          <w:sz w:val="28"/>
          <w:szCs w:val="28"/>
          <w:lang w:val="es-ES"/>
        </w:rPr>
      </w:pPr>
      <w:r w:rsidRPr="00381A9D">
        <w:rPr>
          <w:rFonts w:cs="Times New Roman"/>
          <w:color w:val="auto"/>
          <w:sz w:val="28"/>
          <w:szCs w:val="28"/>
          <w:lang w:val="es-ES"/>
        </w:rPr>
        <w:t xml:space="preserve">Las actuaciones </w:t>
      </w:r>
      <w:r w:rsidR="00E25531" w:rsidRPr="00381A9D">
        <w:rPr>
          <w:rFonts w:cs="Times New Roman"/>
          <w:color w:val="auto"/>
          <w:sz w:val="28"/>
          <w:szCs w:val="28"/>
          <w:lang w:val="es-ES"/>
        </w:rPr>
        <w:t>en sede de revisión</w:t>
      </w:r>
    </w:p>
    <w:p w14:paraId="4A8E7C63" w14:textId="5746D1E8" w:rsidR="00483B42" w:rsidRPr="00381A9D" w:rsidRDefault="00483B42" w:rsidP="00050B56">
      <w:pPr>
        <w:pStyle w:val="Prrafodelista"/>
        <w:overflowPunct w:val="0"/>
        <w:autoSpaceDE w:val="0"/>
        <w:autoSpaceDN w:val="0"/>
        <w:adjustRightInd w:val="0"/>
        <w:ind w:left="0" w:right="79"/>
        <w:jc w:val="both"/>
        <w:textAlignment w:val="baseline"/>
        <w:rPr>
          <w:bCs/>
          <w:sz w:val="28"/>
          <w:szCs w:val="28"/>
          <w:lang w:val="es-ES" w:eastAsia="es-ES"/>
        </w:rPr>
      </w:pPr>
    </w:p>
    <w:p w14:paraId="727395E8" w14:textId="074BCD11" w:rsidR="00094BA0" w:rsidRPr="00381A9D" w:rsidRDefault="004F0983" w:rsidP="004F0983">
      <w:pPr>
        <w:pStyle w:val="Prrafodelista"/>
        <w:tabs>
          <w:tab w:val="left" w:pos="567"/>
        </w:tabs>
        <w:overflowPunct w:val="0"/>
        <w:autoSpaceDE w:val="0"/>
        <w:autoSpaceDN w:val="0"/>
        <w:adjustRightInd w:val="0"/>
        <w:ind w:left="0" w:right="79"/>
        <w:jc w:val="both"/>
        <w:textAlignment w:val="baseline"/>
        <w:rPr>
          <w:bCs/>
          <w:sz w:val="28"/>
          <w:szCs w:val="28"/>
          <w:lang w:val="es-ES" w:eastAsia="es-ES"/>
        </w:rPr>
      </w:pPr>
      <w:r w:rsidRPr="00381A9D">
        <w:rPr>
          <w:bCs/>
          <w:sz w:val="28"/>
          <w:szCs w:val="28"/>
          <w:lang w:val="es-ES" w:eastAsia="es-ES"/>
        </w:rPr>
        <w:t xml:space="preserve">9. </w:t>
      </w:r>
      <w:r w:rsidR="00BA725F" w:rsidRPr="00381A9D">
        <w:rPr>
          <w:bCs/>
          <w:i/>
          <w:iCs/>
          <w:sz w:val="28"/>
          <w:szCs w:val="28"/>
          <w:lang w:val="es-ES" w:eastAsia="es-ES"/>
        </w:rPr>
        <w:t>La selección del asunto</w:t>
      </w:r>
      <w:r w:rsidR="00BA725F" w:rsidRPr="00381A9D">
        <w:rPr>
          <w:bCs/>
          <w:sz w:val="28"/>
          <w:szCs w:val="28"/>
          <w:lang w:val="es-ES" w:eastAsia="es-ES"/>
        </w:rPr>
        <w:t xml:space="preserve">. </w:t>
      </w:r>
      <w:r w:rsidR="00A86344" w:rsidRPr="00381A9D">
        <w:rPr>
          <w:bCs/>
          <w:sz w:val="28"/>
          <w:szCs w:val="28"/>
          <w:lang w:val="es-ES" w:eastAsia="es-ES"/>
        </w:rPr>
        <w:t xml:space="preserve">Mediante Auto del 26 de septiembre de 2023, </w:t>
      </w:r>
      <w:r w:rsidR="002E76D6" w:rsidRPr="00381A9D">
        <w:rPr>
          <w:bCs/>
          <w:sz w:val="28"/>
          <w:szCs w:val="28"/>
          <w:lang w:val="es-ES" w:eastAsia="es-ES"/>
        </w:rPr>
        <w:t>notificado el 10 de octubre siguiente, l</w:t>
      </w:r>
      <w:r w:rsidRPr="00381A9D">
        <w:rPr>
          <w:bCs/>
          <w:sz w:val="28"/>
          <w:szCs w:val="28"/>
          <w:lang w:val="es-ES" w:eastAsia="es-ES"/>
        </w:rPr>
        <w:t>a Sala de Selección de Tutelas Número Nueve seleccionó este expediente</w:t>
      </w:r>
      <w:r w:rsidRPr="00381A9D">
        <w:rPr>
          <w:bCs/>
          <w:sz w:val="28"/>
          <w:szCs w:val="28"/>
          <w:lang w:eastAsia="es-ES"/>
        </w:rPr>
        <w:t xml:space="preserve"> </w:t>
      </w:r>
      <w:r w:rsidRPr="00381A9D">
        <w:rPr>
          <w:bCs/>
          <w:sz w:val="28"/>
          <w:szCs w:val="28"/>
          <w:lang w:val="es-ES" w:eastAsia="es-ES"/>
        </w:rPr>
        <w:t>para revisión</w:t>
      </w:r>
      <w:r w:rsidR="00EA4FF7" w:rsidRPr="00381A9D">
        <w:rPr>
          <w:rStyle w:val="Refdenotaalpie"/>
          <w:bCs/>
          <w:sz w:val="28"/>
          <w:szCs w:val="28"/>
          <w:lang w:val="es-ES" w:eastAsia="es-ES"/>
        </w:rPr>
        <w:footnoteReference w:id="14"/>
      </w:r>
      <w:r w:rsidRPr="00381A9D">
        <w:rPr>
          <w:bCs/>
          <w:sz w:val="28"/>
          <w:szCs w:val="28"/>
          <w:lang w:val="es-ES" w:eastAsia="es-ES"/>
        </w:rPr>
        <w:t>. Por sorteo, el asunto fue repartido al magistrado José Fernando Reyes Cuartas.</w:t>
      </w:r>
    </w:p>
    <w:p w14:paraId="168D379C" w14:textId="77777777" w:rsidR="005A375C" w:rsidRPr="00381A9D" w:rsidRDefault="005A375C" w:rsidP="005A375C">
      <w:pPr>
        <w:rPr>
          <w:bCs/>
          <w:sz w:val="28"/>
          <w:szCs w:val="28"/>
          <w:lang w:val="es-ES" w:eastAsia="es-ES"/>
        </w:rPr>
      </w:pPr>
    </w:p>
    <w:p w14:paraId="46571740" w14:textId="7F66776E" w:rsidR="00194D52" w:rsidRPr="00381A9D" w:rsidRDefault="005A375C" w:rsidP="00194D52">
      <w:pPr>
        <w:jc w:val="both"/>
        <w:rPr>
          <w:bCs/>
          <w:sz w:val="28"/>
          <w:szCs w:val="28"/>
          <w:lang w:val="es-CO" w:eastAsia="es-ES"/>
        </w:rPr>
      </w:pPr>
      <w:r w:rsidRPr="00381A9D">
        <w:rPr>
          <w:bCs/>
          <w:sz w:val="28"/>
          <w:szCs w:val="28"/>
          <w:lang w:val="es-ES" w:eastAsia="es-ES"/>
        </w:rPr>
        <w:t xml:space="preserve">10. </w:t>
      </w:r>
      <w:r w:rsidR="008D666D" w:rsidRPr="00381A9D">
        <w:rPr>
          <w:bCs/>
          <w:i/>
          <w:iCs/>
          <w:sz w:val="28"/>
          <w:szCs w:val="28"/>
          <w:lang w:val="es-ES" w:eastAsia="es-ES"/>
        </w:rPr>
        <w:t>Auto</w:t>
      </w:r>
      <w:r w:rsidR="00E003B2" w:rsidRPr="00381A9D">
        <w:rPr>
          <w:bCs/>
          <w:i/>
          <w:iCs/>
          <w:sz w:val="28"/>
          <w:szCs w:val="28"/>
          <w:lang w:val="es-ES" w:eastAsia="es-ES"/>
        </w:rPr>
        <w:t xml:space="preserve"> del 22 de noviembre de 2023</w:t>
      </w:r>
      <w:r w:rsidR="00E003B2" w:rsidRPr="00381A9D">
        <w:rPr>
          <w:bCs/>
          <w:sz w:val="28"/>
          <w:szCs w:val="28"/>
          <w:lang w:val="es-ES" w:eastAsia="es-ES"/>
        </w:rPr>
        <w:t>.</w:t>
      </w:r>
      <w:r w:rsidR="00194D52" w:rsidRPr="00381A9D">
        <w:rPr>
          <w:bCs/>
          <w:sz w:val="28"/>
          <w:szCs w:val="28"/>
          <w:lang w:val="es-ES" w:eastAsia="es-ES"/>
        </w:rPr>
        <w:t xml:space="preserve"> El </w:t>
      </w:r>
      <w:r w:rsidR="00194D52" w:rsidRPr="00381A9D">
        <w:rPr>
          <w:bCs/>
          <w:sz w:val="28"/>
          <w:szCs w:val="28"/>
          <w:lang w:val="es-CO" w:eastAsia="es-ES"/>
        </w:rPr>
        <w:t xml:space="preserve">magistrado sustanciador ordenó la vinculación del señor </w:t>
      </w:r>
      <w:r w:rsidR="00961A3C" w:rsidRPr="00381A9D">
        <w:rPr>
          <w:bCs/>
          <w:i/>
          <w:iCs/>
          <w:sz w:val="28"/>
          <w:szCs w:val="28"/>
          <w:lang w:val="es-ES" w:eastAsia="es-ES"/>
        </w:rPr>
        <w:t>Luis</w:t>
      </w:r>
      <w:r w:rsidR="004D1355" w:rsidRPr="00381A9D">
        <w:rPr>
          <w:bCs/>
          <w:sz w:val="28"/>
          <w:szCs w:val="28"/>
          <w:lang w:val="es-ES" w:eastAsia="es-ES"/>
        </w:rPr>
        <w:t xml:space="preserve"> -padre </w:t>
      </w:r>
      <w:r w:rsidR="00E713D4" w:rsidRPr="00381A9D">
        <w:rPr>
          <w:bCs/>
          <w:sz w:val="28"/>
          <w:szCs w:val="28"/>
          <w:lang w:val="es-ES" w:eastAsia="es-ES"/>
        </w:rPr>
        <w:t xml:space="preserve">de </w:t>
      </w:r>
      <w:r w:rsidR="00961A3C" w:rsidRPr="00381A9D">
        <w:rPr>
          <w:bCs/>
          <w:i/>
          <w:iCs/>
          <w:sz w:val="28"/>
          <w:szCs w:val="28"/>
          <w:lang w:val="es-ES" w:eastAsia="es-ES"/>
        </w:rPr>
        <w:t>Mateo</w:t>
      </w:r>
      <w:r w:rsidR="004D1355" w:rsidRPr="00381A9D">
        <w:rPr>
          <w:bCs/>
          <w:sz w:val="28"/>
          <w:szCs w:val="28"/>
          <w:lang w:val="es-ES" w:eastAsia="es-ES"/>
        </w:rPr>
        <w:t>-,</w:t>
      </w:r>
      <w:r w:rsidR="004D1355" w:rsidRPr="00381A9D">
        <w:rPr>
          <w:bCs/>
          <w:sz w:val="28"/>
          <w:szCs w:val="28"/>
          <w:lang w:val="es-CO" w:eastAsia="es-ES"/>
        </w:rPr>
        <w:t xml:space="preserve"> </w:t>
      </w:r>
      <w:r w:rsidR="00194D52" w:rsidRPr="00381A9D">
        <w:rPr>
          <w:bCs/>
          <w:sz w:val="28"/>
          <w:szCs w:val="28"/>
          <w:lang w:val="es-CO" w:eastAsia="es-ES"/>
        </w:rPr>
        <w:t xml:space="preserve">al presente asunto. De igual forma, el despacho les solicitó a los padres </w:t>
      </w:r>
      <w:r w:rsidR="00AA3E90" w:rsidRPr="00381A9D">
        <w:rPr>
          <w:bCs/>
          <w:sz w:val="28"/>
          <w:szCs w:val="28"/>
          <w:lang w:val="es-CO" w:eastAsia="es-ES"/>
        </w:rPr>
        <w:t xml:space="preserve">y a </w:t>
      </w:r>
      <w:r w:rsidR="00AA3E90" w:rsidRPr="00381A9D">
        <w:rPr>
          <w:bCs/>
          <w:i/>
          <w:iCs/>
          <w:sz w:val="28"/>
          <w:szCs w:val="28"/>
          <w:lang w:val="es-CO" w:eastAsia="es-ES"/>
        </w:rPr>
        <w:t>S</w:t>
      </w:r>
      <w:r w:rsidR="00961A3C" w:rsidRPr="00381A9D">
        <w:rPr>
          <w:bCs/>
          <w:i/>
          <w:iCs/>
          <w:sz w:val="28"/>
          <w:szCs w:val="28"/>
          <w:lang w:val="es-CO" w:eastAsia="es-ES"/>
        </w:rPr>
        <w:t>alud</w:t>
      </w:r>
      <w:r w:rsidR="00AA3E90" w:rsidRPr="00381A9D">
        <w:rPr>
          <w:bCs/>
          <w:i/>
          <w:iCs/>
          <w:sz w:val="28"/>
          <w:szCs w:val="28"/>
          <w:lang w:val="es-CO" w:eastAsia="es-ES"/>
        </w:rPr>
        <w:t xml:space="preserve"> EPS</w:t>
      </w:r>
      <w:r w:rsidR="00AA3E90" w:rsidRPr="00381A9D">
        <w:rPr>
          <w:bCs/>
          <w:sz w:val="28"/>
          <w:szCs w:val="28"/>
          <w:lang w:val="es-CO" w:eastAsia="es-ES"/>
        </w:rPr>
        <w:t xml:space="preserve"> </w:t>
      </w:r>
      <w:r w:rsidR="00194D52" w:rsidRPr="00381A9D">
        <w:rPr>
          <w:bCs/>
          <w:sz w:val="28"/>
          <w:szCs w:val="28"/>
          <w:lang w:val="es-CO" w:eastAsia="es-ES"/>
        </w:rPr>
        <w:t xml:space="preserve">que respondieran un cuestionario. A su vez, requirió un informe médico a </w:t>
      </w:r>
      <w:r w:rsidR="00194D52" w:rsidRPr="00381A9D">
        <w:rPr>
          <w:bCs/>
          <w:i/>
          <w:iCs/>
          <w:sz w:val="28"/>
          <w:szCs w:val="28"/>
          <w:lang w:val="es-CO" w:eastAsia="es-ES"/>
        </w:rPr>
        <w:t>S</w:t>
      </w:r>
      <w:r w:rsidR="00961A3C" w:rsidRPr="00381A9D">
        <w:rPr>
          <w:bCs/>
          <w:i/>
          <w:iCs/>
          <w:sz w:val="28"/>
          <w:szCs w:val="28"/>
          <w:lang w:val="es-CO" w:eastAsia="es-ES"/>
        </w:rPr>
        <w:t>alud</w:t>
      </w:r>
      <w:r w:rsidR="00194D52" w:rsidRPr="00381A9D">
        <w:rPr>
          <w:bCs/>
          <w:i/>
          <w:iCs/>
          <w:sz w:val="28"/>
          <w:szCs w:val="28"/>
          <w:lang w:val="es-CO" w:eastAsia="es-ES"/>
        </w:rPr>
        <w:t xml:space="preserve"> EPS</w:t>
      </w:r>
      <w:r w:rsidR="00194D52" w:rsidRPr="00381A9D">
        <w:rPr>
          <w:bCs/>
          <w:sz w:val="28"/>
          <w:szCs w:val="28"/>
          <w:vertAlign w:val="superscript"/>
          <w:lang w:val="es-CO" w:eastAsia="es-ES"/>
        </w:rPr>
        <w:footnoteReference w:id="15"/>
      </w:r>
      <w:r w:rsidR="00194D52" w:rsidRPr="00381A9D">
        <w:rPr>
          <w:bCs/>
          <w:sz w:val="28"/>
          <w:szCs w:val="28"/>
          <w:lang w:val="es-CO" w:eastAsia="es-ES"/>
        </w:rPr>
        <w:t xml:space="preserve"> y la remisión de una documentación por parte del Ministerio de Salud y Protección Social</w:t>
      </w:r>
      <w:r w:rsidR="00194D52" w:rsidRPr="00381A9D">
        <w:rPr>
          <w:bCs/>
          <w:sz w:val="28"/>
          <w:szCs w:val="28"/>
          <w:vertAlign w:val="superscript"/>
          <w:lang w:val="es-CO" w:eastAsia="es-ES"/>
        </w:rPr>
        <w:footnoteReference w:id="16"/>
      </w:r>
      <w:r w:rsidR="00194D52" w:rsidRPr="00381A9D">
        <w:rPr>
          <w:bCs/>
          <w:sz w:val="28"/>
          <w:szCs w:val="28"/>
          <w:lang w:val="es-CO" w:eastAsia="es-ES"/>
        </w:rPr>
        <w:t xml:space="preserve">. </w:t>
      </w:r>
    </w:p>
    <w:p w14:paraId="53C235A6" w14:textId="77777777" w:rsidR="008B236C" w:rsidRPr="00381A9D" w:rsidRDefault="008B236C" w:rsidP="008B236C">
      <w:pPr>
        <w:jc w:val="both"/>
        <w:rPr>
          <w:bCs/>
          <w:sz w:val="28"/>
          <w:szCs w:val="28"/>
          <w:lang w:val="es-CO" w:eastAsia="es-ES"/>
        </w:rPr>
      </w:pPr>
    </w:p>
    <w:p w14:paraId="5791031C" w14:textId="2A5AA071" w:rsidR="00BE2C77" w:rsidRPr="00381A9D" w:rsidRDefault="008B236C" w:rsidP="008B236C">
      <w:pPr>
        <w:jc w:val="both"/>
        <w:rPr>
          <w:bCs/>
          <w:sz w:val="28"/>
          <w:szCs w:val="28"/>
          <w:lang w:val="es-ES" w:eastAsia="es-ES"/>
        </w:rPr>
      </w:pPr>
      <w:bookmarkStart w:id="10" w:name="_Hlk166507870"/>
      <w:r w:rsidRPr="00381A9D">
        <w:rPr>
          <w:bCs/>
          <w:sz w:val="28"/>
          <w:szCs w:val="28"/>
          <w:lang w:val="es-ES" w:eastAsia="es-ES"/>
        </w:rPr>
        <w:t xml:space="preserve">11. </w:t>
      </w:r>
      <w:r w:rsidR="00BE2C77" w:rsidRPr="00381A9D">
        <w:rPr>
          <w:bCs/>
          <w:sz w:val="28"/>
          <w:szCs w:val="28"/>
          <w:lang w:val="es-ES" w:eastAsia="es-ES"/>
        </w:rPr>
        <w:t>E</w:t>
      </w:r>
      <w:r w:rsidR="001959B4" w:rsidRPr="00381A9D">
        <w:rPr>
          <w:bCs/>
          <w:sz w:val="28"/>
          <w:szCs w:val="28"/>
          <w:lang w:val="es-ES" w:eastAsia="es-ES"/>
        </w:rPr>
        <w:t xml:space="preserve">n </w:t>
      </w:r>
      <w:r w:rsidR="00BE2C77" w:rsidRPr="00381A9D">
        <w:rPr>
          <w:bCs/>
          <w:sz w:val="28"/>
          <w:szCs w:val="28"/>
          <w:lang w:val="es-ES" w:eastAsia="es-ES"/>
        </w:rPr>
        <w:t>respuesta</w:t>
      </w:r>
      <w:r w:rsidR="005D0E91" w:rsidRPr="00381A9D">
        <w:rPr>
          <w:bCs/>
          <w:sz w:val="28"/>
          <w:szCs w:val="28"/>
          <w:lang w:val="es-ES" w:eastAsia="es-ES"/>
        </w:rPr>
        <w:t xml:space="preserve"> al </w:t>
      </w:r>
      <w:r w:rsidR="001959B4" w:rsidRPr="00381A9D">
        <w:rPr>
          <w:bCs/>
          <w:sz w:val="28"/>
          <w:szCs w:val="28"/>
          <w:lang w:val="es-ES" w:eastAsia="es-ES"/>
        </w:rPr>
        <w:t xml:space="preserve">Auto del </w:t>
      </w:r>
      <w:r w:rsidRPr="00381A9D">
        <w:rPr>
          <w:bCs/>
          <w:sz w:val="28"/>
          <w:szCs w:val="28"/>
          <w:lang w:val="es-ES" w:eastAsia="es-ES"/>
        </w:rPr>
        <w:t>22</w:t>
      </w:r>
      <w:r w:rsidR="001959B4" w:rsidRPr="00381A9D">
        <w:rPr>
          <w:bCs/>
          <w:sz w:val="28"/>
          <w:szCs w:val="28"/>
          <w:lang w:val="es-ES" w:eastAsia="es-ES"/>
        </w:rPr>
        <w:t xml:space="preserve"> de </w:t>
      </w:r>
      <w:r w:rsidRPr="00381A9D">
        <w:rPr>
          <w:bCs/>
          <w:sz w:val="28"/>
          <w:szCs w:val="28"/>
          <w:lang w:val="es-ES" w:eastAsia="es-ES"/>
        </w:rPr>
        <w:t>noviembre</w:t>
      </w:r>
      <w:r w:rsidR="001959B4" w:rsidRPr="00381A9D">
        <w:rPr>
          <w:bCs/>
          <w:sz w:val="28"/>
          <w:szCs w:val="28"/>
          <w:lang w:val="es-ES" w:eastAsia="es-ES"/>
        </w:rPr>
        <w:t xml:space="preserve"> de 2023</w:t>
      </w:r>
      <w:r w:rsidR="005D0E91" w:rsidRPr="00381A9D">
        <w:rPr>
          <w:bCs/>
          <w:sz w:val="28"/>
          <w:szCs w:val="28"/>
          <w:lang w:val="es-ES" w:eastAsia="es-ES"/>
        </w:rPr>
        <w:t xml:space="preserve"> se recibieron las siguientes comunicaciones: </w:t>
      </w:r>
    </w:p>
    <w:p w14:paraId="7E70E24E" w14:textId="77777777" w:rsidR="005D0E91" w:rsidRPr="00381A9D" w:rsidRDefault="005D0E91" w:rsidP="00050B56">
      <w:pPr>
        <w:rPr>
          <w:bCs/>
          <w:sz w:val="28"/>
          <w:szCs w:val="28"/>
          <w:lang w:val="es-ES" w:eastAsia="es-ES"/>
        </w:rPr>
      </w:pPr>
    </w:p>
    <w:tbl>
      <w:tblPr>
        <w:tblStyle w:val="Tablaconcuadrcula2"/>
        <w:tblW w:w="0" w:type="auto"/>
        <w:tblInd w:w="-5" w:type="dxa"/>
        <w:tblLook w:val="04A0" w:firstRow="1" w:lastRow="0" w:firstColumn="1" w:lastColumn="0" w:noHBand="0" w:noVBand="1"/>
      </w:tblPr>
      <w:tblGrid>
        <w:gridCol w:w="1985"/>
        <w:gridCol w:w="6848"/>
      </w:tblGrid>
      <w:tr w:rsidR="00381A9D" w:rsidRPr="00381A9D" w14:paraId="12E73C73" w14:textId="77777777" w:rsidTr="00B80D29">
        <w:tc>
          <w:tcPr>
            <w:tcW w:w="1985" w:type="dxa"/>
            <w:shd w:val="clear" w:color="auto" w:fill="D9D9D9" w:themeFill="background1" w:themeFillShade="D9"/>
          </w:tcPr>
          <w:p w14:paraId="75E66762" w14:textId="77777777" w:rsidR="00834D1A" w:rsidRPr="00381A9D" w:rsidRDefault="00834D1A" w:rsidP="00834D1A">
            <w:pPr>
              <w:tabs>
                <w:tab w:val="right" w:pos="284"/>
              </w:tabs>
              <w:contextualSpacing/>
              <w:jc w:val="center"/>
              <w:rPr>
                <w:position w:val="6"/>
                <w:lang w:val="es-CO" w:eastAsia="es-ES"/>
              </w:rPr>
            </w:pPr>
            <w:r w:rsidRPr="00381A9D">
              <w:rPr>
                <w:position w:val="6"/>
                <w:lang w:val="es-CO" w:eastAsia="es-ES"/>
              </w:rPr>
              <w:t>Parte</w:t>
            </w:r>
          </w:p>
        </w:tc>
        <w:tc>
          <w:tcPr>
            <w:tcW w:w="6848" w:type="dxa"/>
            <w:shd w:val="clear" w:color="auto" w:fill="D9D9D9" w:themeFill="background1" w:themeFillShade="D9"/>
          </w:tcPr>
          <w:p w14:paraId="23190BD2" w14:textId="77777777" w:rsidR="00834D1A" w:rsidRPr="00381A9D" w:rsidRDefault="00834D1A" w:rsidP="00834D1A">
            <w:pPr>
              <w:tabs>
                <w:tab w:val="right" w:pos="284"/>
              </w:tabs>
              <w:contextualSpacing/>
              <w:jc w:val="center"/>
              <w:rPr>
                <w:position w:val="6"/>
                <w:lang w:val="es-CO" w:eastAsia="es-ES"/>
              </w:rPr>
            </w:pPr>
            <w:r w:rsidRPr="00381A9D">
              <w:rPr>
                <w:position w:val="6"/>
                <w:lang w:val="es-CO" w:eastAsia="es-ES"/>
              </w:rPr>
              <w:t>Respuesta</w:t>
            </w:r>
          </w:p>
        </w:tc>
      </w:tr>
      <w:tr w:rsidR="00381A9D" w:rsidRPr="00381A9D" w14:paraId="358C9556" w14:textId="77777777" w:rsidTr="00A42750">
        <w:tc>
          <w:tcPr>
            <w:tcW w:w="1985" w:type="dxa"/>
            <w:shd w:val="clear" w:color="auto" w:fill="D9D9D9" w:themeFill="background1" w:themeFillShade="D9"/>
          </w:tcPr>
          <w:p w14:paraId="4C06D45B" w14:textId="0CB0F757" w:rsidR="00834D1A" w:rsidRPr="00381A9D" w:rsidRDefault="00961A3C" w:rsidP="00834D1A">
            <w:pPr>
              <w:tabs>
                <w:tab w:val="right" w:pos="284"/>
              </w:tabs>
              <w:contextualSpacing/>
              <w:jc w:val="both"/>
              <w:rPr>
                <w:position w:val="6"/>
                <w:lang w:val="es-CO" w:eastAsia="es-ES"/>
              </w:rPr>
            </w:pPr>
            <w:r w:rsidRPr="00381A9D">
              <w:rPr>
                <w:i/>
                <w:iCs/>
                <w:position w:val="6"/>
                <w:lang w:val="es-CO" w:eastAsia="es-ES"/>
              </w:rPr>
              <w:t>Teresa</w:t>
            </w:r>
            <w:r w:rsidR="005050F9" w:rsidRPr="00381A9D">
              <w:rPr>
                <w:i/>
                <w:iCs/>
                <w:position w:val="6"/>
                <w:vertAlign w:val="superscript"/>
                <w:lang w:val="es-CO" w:eastAsia="es-ES"/>
              </w:rPr>
              <w:t xml:space="preserve"> </w:t>
            </w:r>
            <w:r w:rsidR="00834D1A" w:rsidRPr="00381A9D">
              <w:rPr>
                <w:position w:val="6"/>
                <w:vertAlign w:val="superscript"/>
                <w:lang w:val="es-CO" w:eastAsia="es-ES"/>
              </w:rPr>
              <w:footnoteReference w:id="17"/>
            </w:r>
            <w:r w:rsidR="00834D1A" w:rsidRPr="00381A9D">
              <w:rPr>
                <w:position w:val="6"/>
                <w:lang w:val="es-CO" w:eastAsia="es-ES"/>
              </w:rPr>
              <w:t xml:space="preserve"> </w:t>
            </w:r>
          </w:p>
        </w:tc>
        <w:tc>
          <w:tcPr>
            <w:tcW w:w="6848" w:type="dxa"/>
          </w:tcPr>
          <w:p w14:paraId="361A99D7" w14:textId="401C8923" w:rsidR="00834D1A" w:rsidRPr="00381A9D" w:rsidRDefault="00947843" w:rsidP="00947843">
            <w:pPr>
              <w:ind w:right="23"/>
              <w:jc w:val="both"/>
              <w:rPr>
                <w:bCs/>
              </w:rPr>
            </w:pPr>
            <w:r w:rsidRPr="00381A9D">
              <w:rPr>
                <w:bCs/>
              </w:rPr>
              <w:t xml:space="preserve">Ratificó su decisión de solicitar el amparo del derecho a morir dignamente en favor de su hijo. Informó que el padre de </w:t>
            </w:r>
            <w:r w:rsidR="00961A3C" w:rsidRPr="00381A9D">
              <w:rPr>
                <w:bCs/>
                <w:i/>
                <w:iCs/>
              </w:rPr>
              <w:t>Mateo</w:t>
            </w:r>
            <w:r w:rsidRPr="00381A9D">
              <w:rPr>
                <w:bCs/>
              </w:rPr>
              <w:t xml:space="preserve"> vive fuera del país y que durante una visita que realizó a Colombia en febrero de 2023 decidió suscribir una declaración juramentada ante la Notaría Cuarta de Bucaramanga, en la que manifestó su voluntad expresa respecto de la aplicación de la eutanasia para su hijo.</w:t>
            </w:r>
          </w:p>
        </w:tc>
      </w:tr>
      <w:tr w:rsidR="00381A9D" w:rsidRPr="00381A9D" w14:paraId="4998068B" w14:textId="77777777" w:rsidTr="00A42750">
        <w:tc>
          <w:tcPr>
            <w:tcW w:w="1985" w:type="dxa"/>
            <w:shd w:val="clear" w:color="auto" w:fill="D9D9D9" w:themeFill="background1" w:themeFillShade="D9"/>
          </w:tcPr>
          <w:p w14:paraId="6D49E1FA" w14:textId="15684C6D" w:rsidR="00834D1A" w:rsidRPr="00381A9D" w:rsidRDefault="00834D1A" w:rsidP="00834D1A">
            <w:pPr>
              <w:tabs>
                <w:tab w:val="right" w:pos="284"/>
              </w:tabs>
              <w:contextualSpacing/>
              <w:jc w:val="both"/>
              <w:rPr>
                <w:position w:val="6"/>
                <w:lang w:val="es-CO" w:eastAsia="es-ES"/>
              </w:rPr>
            </w:pPr>
            <w:r w:rsidRPr="00381A9D">
              <w:rPr>
                <w:i/>
                <w:iCs/>
                <w:position w:val="6"/>
                <w:lang w:val="es-CO" w:eastAsia="es-ES"/>
              </w:rPr>
              <w:t>S</w:t>
            </w:r>
            <w:r w:rsidR="00961A3C" w:rsidRPr="00381A9D">
              <w:rPr>
                <w:i/>
                <w:iCs/>
                <w:position w:val="6"/>
                <w:lang w:val="es-CO" w:eastAsia="es-ES"/>
              </w:rPr>
              <w:t>alud</w:t>
            </w:r>
            <w:r w:rsidRPr="00381A9D">
              <w:rPr>
                <w:i/>
                <w:iCs/>
                <w:position w:val="6"/>
                <w:lang w:val="es-CO" w:eastAsia="es-ES"/>
              </w:rPr>
              <w:t xml:space="preserve"> EPS</w:t>
            </w:r>
            <w:r w:rsidRPr="00381A9D">
              <w:rPr>
                <w:position w:val="6"/>
                <w:vertAlign w:val="superscript"/>
                <w:lang w:val="es-CO" w:eastAsia="es-ES"/>
              </w:rPr>
              <w:footnoteReference w:id="18"/>
            </w:r>
          </w:p>
        </w:tc>
        <w:tc>
          <w:tcPr>
            <w:tcW w:w="6848" w:type="dxa"/>
          </w:tcPr>
          <w:p w14:paraId="161548D6" w14:textId="19BB7A80" w:rsidR="00834D1A" w:rsidRPr="00381A9D" w:rsidRDefault="00834D1A" w:rsidP="00433F4A">
            <w:pPr>
              <w:tabs>
                <w:tab w:val="right" w:pos="284"/>
              </w:tabs>
              <w:contextualSpacing/>
              <w:jc w:val="both"/>
              <w:rPr>
                <w:position w:val="6"/>
                <w:lang w:val="es-CO" w:eastAsia="es-ES"/>
              </w:rPr>
            </w:pPr>
            <w:r w:rsidRPr="00381A9D">
              <w:rPr>
                <w:position w:val="6"/>
                <w:lang w:val="es-CO" w:eastAsia="es-ES"/>
              </w:rPr>
              <w:t xml:space="preserve">Destacó que no es posible realizarle la eutanasia a </w:t>
            </w:r>
            <w:r w:rsidR="000746A8" w:rsidRPr="00381A9D">
              <w:rPr>
                <w:i/>
                <w:iCs/>
                <w:position w:val="6"/>
                <w:lang w:val="es-CO" w:eastAsia="es-ES"/>
              </w:rPr>
              <w:t>Mateo</w:t>
            </w:r>
            <w:r w:rsidR="007C5408" w:rsidRPr="00381A9D">
              <w:rPr>
                <w:position w:val="6"/>
                <w:lang w:val="es-CO" w:eastAsia="es-ES"/>
              </w:rPr>
              <w:t xml:space="preserve"> </w:t>
            </w:r>
            <w:r w:rsidRPr="00381A9D">
              <w:rPr>
                <w:position w:val="6"/>
                <w:lang w:val="es-CO" w:eastAsia="es-ES"/>
              </w:rPr>
              <w:t>porque de conformidad con los numerales 3.4, 3.5 y 3.6 del artículo 3° la Resolución 825 de 2018, son sujetos de exclusión de la solicitud los menores de edad que presenten una discapacidad intelectual</w:t>
            </w:r>
            <w:r w:rsidRPr="00381A9D">
              <w:rPr>
                <w:position w:val="6"/>
                <w:vertAlign w:val="superscript"/>
                <w:lang w:val="es-CO" w:eastAsia="es-ES"/>
              </w:rPr>
              <w:footnoteReference w:id="19"/>
            </w:r>
            <w:r w:rsidRPr="00381A9D">
              <w:rPr>
                <w:position w:val="6"/>
                <w:lang w:val="es-CO" w:eastAsia="es-ES"/>
              </w:rPr>
              <w:t xml:space="preserve">. Aportó, entre otras, la historia clínica </w:t>
            </w:r>
            <w:r w:rsidR="009D0EA8" w:rsidRPr="00381A9D">
              <w:rPr>
                <w:position w:val="6"/>
                <w:lang w:val="es-CO" w:eastAsia="es-ES"/>
              </w:rPr>
              <w:t xml:space="preserve">de </w:t>
            </w:r>
            <w:r w:rsidR="000746A8" w:rsidRPr="00381A9D">
              <w:rPr>
                <w:i/>
                <w:iCs/>
                <w:position w:val="6"/>
                <w:lang w:val="es-CO" w:eastAsia="es-ES"/>
              </w:rPr>
              <w:t>Mateo</w:t>
            </w:r>
            <w:r w:rsidRPr="00381A9D">
              <w:rPr>
                <w:i/>
                <w:iCs/>
                <w:position w:val="6"/>
                <w:lang w:val="es-CO" w:eastAsia="es-ES"/>
              </w:rPr>
              <w:t xml:space="preserve"> </w:t>
            </w:r>
            <w:r w:rsidRPr="00381A9D">
              <w:rPr>
                <w:position w:val="6"/>
                <w:lang w:val="es-CO" w:eastAsia="es-ES"/>
              </w:rPr>
              <w:t xml:space="preserve">y un informe de órdenes médicas y de entrega de medicamentos e insumos. Posteriormente, remitió los resultados de la valoración realizada por un equipo interdisciplinario </w:t>
            </w:r>
            <w:r w:rsidR="00BB5E59" w:rsidRPr="00381A9D">
              <w:rPr>
                <w:position w:val="6"/>
                <w:lang w:val="es-CO" w:eastAsia="es-ES"/>
              </w:rPr>
              <w:t xml:space="preserve">a </w:t>
            </w:r>
            <w:r w:rsidR="000746A8" w:rsidRPr="00381A9D">
              <w:rPr>
                <w:i/>
                <w:iCs/>
                <w:position w:val="6"/>
                <w:lang w:val="es-CO" w:eastAsia="es-ES"/>
              </w:rPr>
              <w:t>Mateo</w:t>
            </w:r>
            <w:r w:rsidRPr="00381A9D">
              <w:rPr>
                <w:position w:val="6"/>
                <w:vertAlign w:val="superscript"/>
                <w:lang w:val="es-CO" w:eastAsia="es-ES"/>
              </w:rPr>
              <w:footnoteReference w:id="20"/>
            </w:r>
            <w:r w:rsidRPr="00381A9D">
              <w:rPr>
                <w:position w:val="6"/>
                <w:lang w:val="es-CO" w:eastAsia="es-ES"/>
              </w:rPr>
              <w:t xml:space="preserve">. En el acta de dicha reunión se </w:t>
            </w:r>
            <w:r w:rsidR="006D7312" w:rsidRPr="00381A9D">
              <w:rPr>
                <w:position w:val="6"/>
                <w:lang w:val="es-CO" w:eastAsia="es-ES"/>
              </w:rPr>
              <w:t>concluyó</w:t>
            </w:r>
            <w:r w:rsidR="00433F4A" w:rsidRPr="00381A9D">
              <w:rPr>
                <w:position w:val="6"/>
                <w:lang w:val="es-CO" w:eastAsia="es-ES"/>
              </w:rPr>
              <w:t xml:space="preserve"> que “n</w:t>
            </w:r>
            <w:r w:rsidRPr="00381A9D">
              <w:rPr>
                <w:position w:val="6"/>
                <w:lang w:val="es-CO" w:eastAsia="es-ES"/>
              </w:rPr>
              <w:t>o hay forma de conocer el consentimiento del menor</w:t>
            </w:r>
            <w:r w:rsidR="00433F4A" w:rsidRPr="00381A9D">
              <w:rPr>
                <w:position w:val="6"/>
                <w:lang w:val="es-CO" w:eastAsia="es-ES"/>
              </w:rPr>
              <w:t xml:space="preserve">”. </w:t>
            </w:r>
          </w:p>
        </w:tc>
      </w:tr>
      <w:tr w:rsidR="00381A9D" w:rsidRPr="00381A9D" w14:paraId="7762823A" w14:textId="77777777" w:rsidTr="00A42750">
        <w:tc>
          <w:tcPr>
            <w:tcW w:w="1985" w:type="dxa"/>
            <w:shd w:val="clear" w:color="auto" w:fill="D9D9D9" w:themeFill="background1" w:themeFillShade="D9"/>
          </w:tcPr>
          <w:p w14:paraId="683FE34D" w14:textId="77777777" w:rsidR="00834D1A" w:rsidRPr="00381A9D" w:rsidRDefault="00834D1A" w:rsidP="00834D1A">
            <w:pPr>
              <w:tabs>
                <w:tab w:val="right" w:pos="284"/>
              </w:tabs>
              <w:contextualSpacing/>
              <w:jc w:val="both"/>
              <w:rPr>
                <w:position w:val="6"/>
                <w:lang w:val="es-CO" w:eastAsia="es-ES"/>
              </w:rPr>
            </w:pPr>
            <w:r w:rsidRPr="00381A9D">
              <w:rPr>
                <w:position w:val="6"/>
                <w:lang w:val="es-CO" w:eastAsia="es-ES"/>
              </w:rPr>
              <w:t>Ministerio de Salud y Protección Social</w:t>
            </w:r>
            <w:r w:rsidRPr="00381A9D">
              <w:rPr>
                <w:position w:val="6"/>
                <w:vertAlign w:val="superscript"/>
                <w:lang w:val="es-CO" w:eastAsia="es-ES"/>
              </w:rPr>
              <w:footnoteReference w:id="21"/>
            </w:r>
          </w:p>
        </w:tc>
        <w:tc>
          <w:tcPr>
            <w:tcW w:w="6848" w:type="dxa"/>
          </w:tcPr>
          <w:p w14:paraId="75FFF4E2" w14:textId="21664E72" w:rsidR="00834D1A" w:rsidRPr="00381A9D" w:rsidRDefault="00834D1A" w:rsidP="00834D1A">
            <w:pPr>
              <w:tabs>
                <w:tab w:val="right" w:pos="284"/>
              </w:tabs>
              <w:contextualSpacing/>
              <w:jc w:val="both"/>
              <w:rPr>
                <w:position w:val="6"/>
                <w:lang w:val="es-CO" w:eastAsia="es-ES"/>
              </w:rPr>
            </w:pPr>
            <w:r w:rsidRPr="00381A9D">
              <w:rPr>
                <w:position w:val="6"/>
                <w:lang w:val="es-CO" w:eastAsia="es-ES"/>
              </w:rPr>
              <w:t xml:space="preserve">Solicitó a la Corte “tener precaución y especial proporcionalidad en la revisión de los hechos y las características de la solicitud”, pues podría correrse el riesgo de avalar atentados contra la vida de personas que son sujetos de especial protección constitucional. A su vez, pidió a la Corte que convocara a expertos en bioética, cuidados paliativos y neurología pediátrica para que conceptúen sobre el caso de </w:t>
            </w:r>
            <w:r w:rsidR="000746A8" w:rsidRPr="00381A9D">
              <w:rPr>
                <w:i/>
                <w:iCs/>
                <w:position w:val="6"/>
                <w:lang w:val="es-CO" w:eastAsia="es-ES"/>
              </w:rPr>
              <w:t>Mateo</w:t>
            </w:r>
            <w:r w:rsidR="00E92341" w:rsidRPr="00381A9D">
              <w:rPr>
                <w:position w:val="6"/>
                <w:lang w:val="es-CO" w:eastAsia="es-ES"/>
              </w:rPr>
              <w:t>.</w:t>
            </w:r>
          </w:p>
        </w:tc>
      </w:tr>
      <w:tr w:rsidR="00381A9D" w:rsidRPr="00381A9D" w14:paraId="58E5BBAE" w14:textId="77777777" w:rsidTr="00A42750">
        <w:trPr>
          <w:trHeight w:val="977"/>
        </w:trPr>
        <w:tc>
          <w:tcPr>
            <w:tcW w:w="1985" w:type="dxa"/>
            <w:shd w:val="clear" w:color="auto" w:fill="D9D9D9" w:themeFill="background1" w:themeFillShade="D9"/>
          </w:tcPr>
          <w:p w14:paraId="192ADC4A" w14:textId="77777777" w:rsidR="00834D1A" w:rsidRPr="00381A9D" w:rsidRDefault="00834D1A" w:rsidP="00834D1A">
            <w:pPr>
              <w:tabs>
                <w:tab w:val="right" w:pos="284"/>
              </w:tabs>
              <w:contextualSpacing/>
              <w:jc w:val="both"/>
              <w:rPr>
                <w:position w:val="6"/>
                <w:lang w:val="es-CO" w:eastAsia="es-ES"/>
              </w:rPr>
            </w:pPr>
            <w:r w:rsidRPr="00381A9D">
              <w:rPr>
                <w:position w:val="6"/>
                <w:lang w:val="es-CO" w:eastAsia="es-ES"/>
              </w:rPr>
              <w:t xml:space="preserve">DESCALB </w:t>
            </w:r>
          </w:p>
          <w:p w14:paraId="1C51C80B" w14:textId="77777777" w:rsidR="00834D1A" w:rsidRPr="00381A9D" w:rsidRDefault="00834D1A" w:rsidP="00834D1A">
            <w:pPr>
              <w:tabs>
                <w:tab w:val="right" w:pos="284"/>
              </w:tabs>
              <w:contextualSpacing/>
              <w:jc w:val="both"/>
              <w:rPr>
                <w:position w:val="6"/>
                <w:lang w:val="es-CO" w:eastAsia="es-ES"/>
              </w:rPr>
            </w:pPr>
            <w:r w:rsidRPr="00381A9D">
              <w:rPr>
                <w:position w:val="6"/>
                <w:lang w:val="es-CO" w:eastAsia="es-ES"/>
              </w:rPr>
              <w:t>Laboratorio de Derechos Económicos, Sociales y Culturales (DescLAB)</w:t>
            </w:r>
            <w:r w:rsidRPr="00381A9D">
              <w:rPr>
                <w:position w:val="6"/>
                <w:vertAlign w:val="superscript"/>
                <w:lang w:val="es-CO" w:eastAsia="es-ES"/>
              </w:rPr>
              <w:footnoteReference w:id="22"/>
            </w:r>
          </w:p>
        </w:tc>
        <w:tc>
          <w:tcPr>
            <w:tcW w:w="6848" w:type="dxa"/>
          </w:tcPr>
          <w:p w14:paraId="23BB0619" w14:textId="02791793" w:rsidR="00834D1A" w:rsidRPr="00381A9D" w:rsidRDefault="002C022A" w:rsidP="00834D1A">
            <w:pPr>
              <w:tabs>
                <w:tab w:val="right" w:pos="284"/>
              </w:tabs>
              <w:contextualSpacing/>
              <w:jc w:val="both"/>
              <w:rPr>
                <w:position w:val="6"/>
                <w:lang w:val="es-CO" w:eastAsia="es-ES"/>
              </w:rPr>
            </w:pPr>
            <w:r w:rsidRPr="00381A9D">
              <w:rPr>
                <w:position w:val="6"/>
                <w:lang w:val="es-CO" w:eastAsia="es-ES"/>
              </w:rPr>
              <w:t>Indicó</w:t>
            </w:r>
            <w:r w:rsidR="00834D1A" w:rsidRPr="00381A9D">
              <w:rPr>
                <w:position w:val="6"/>
                <w:lang w:val="es-CO" w:eastAsia="es-ES"/>
              </w:rPr>
              <w:t xml:space="preserve"> que la Resolución 971 de 2021</w:t>
            </w:r>
            <w:r w:rsidR="00834D1A" w:rsidRPr="00381A9D">
              <w:rPr>
                <w:position w:val="6"/>
                <w:vertAlign w:val="superscript"/>
                <w:lang w:val="es-CO" w:eastAsia="es-ES"/>
              </w:rPr>
              <w:footnoteReference w:id="23"/>
            </w:r>
            <w:r w:rsidR="00834D1A" w:rsidRPr="00381A9D">
              <w:rPr>
                <w:position w:val="6"/>
                <w:lang w:val="es-CO" w:eastAsia="es-ES"/>
              </w:rPr>
              <w:t>, establece cuatro casos en los cuales no se activará el procedimiento para analizar la petición de eutanasia, entre estos, “cuando la solicitud sea por medio de un tercero en ausencia de un documento de voluntad anticipada”</w:t>
            </w:r>
            <w:r w:rsidR="00834D1A" w:rsidRPr="00381A9D">
              <w:rPr>
                <w:position w:val="6"/>
                <w:vertAlign w:val="superscript"/>
                <w:lang w:val="es-CO" w:eastAsia="es-ES"/>
              </w:rPr>
              <w:footnoteReference w:id="24"/>
            </w:r>
            <w:r w:rsidR="00834D1A" w:rsidRPr="00381A9D">
              <w:rPr>
                <w:position w:val="6"/>
                <w:lang w:val="es-CO" w:eastAsia="es-ES"/>
              </w:rPr>
              <w:t xml:space="preserve">. Sobre el particular, </w:t>
            </w:r>
            <w:r w:rsidR="000F4A14" w:rsidRPr="00381A9D">
              <w:rPr>
                <w:position w:val="6"/>
                <w:lang w:val="es-CO" w:eastAsia="es-ES"/>
              </w:rPr>
              <w:t xml:space="preserve">advirtió </w:t>
            </w:r>
            <w:r w:rsidR="00834D1A" w:rsidRPr="00381A9D">
              <w:rPr>
                <w:position w:val="6"/>
                <w:lang w:val="es-CO" w:eastAsia="es-ES"/>
              </w:rPr>
              <w:t xml:space="preserve">que esta regulación vigente dispuesta por el Ministerio de Salud y Protección Social contradice lo que ha establecido la jurisprudencia constitucional y, particularmente, las órdenes impartidas en las </w:t>
            </w:r>
            <w:r w:rsidR="000F4A14" w:rsidRPr="00381A9D">
              <w:rPr>
                <w:position w:val="6"/>
                <w:lang w:val="es-CO" w:eastAsia="es-ES"/>
              </w:rPr>
              <w:t>s</w:t>
            </w:r>
            <w:r w:rsidR="00834D1A" w:rsidRPr="00381A9D">
              <w:rPr>
                <w:position w:val="6"/>
                <w:lang w:val="es-CO" w:eastAsia="es-ES"/>
              </w:rPr>
              <w:t>entencias T-721 de 2017 y T-060 de 2020.</w:t>
            </w:r>
          </w:p>
        </w:tc>
      </w:tr>
      <w:bookmarkEnd w:id="10"/>
    </w:tbl>
    <w:p w14:paraId="005DF0CF" w14:textId="77777777" w:rsidR="00834D1A" w:rsidRPr="00381A9D" w:rsidRDefault="00834D1A" w:rsidP="00834D1A">
      <w:pPr>
        <w:tabs>
          <w:tab w:val="left" w:pos="426"/>
        </w:tabs>
        <w:ind w:right="49"/>
        <w:jc w:val="both"/>
        <w:rPr>
          <w:position w:val="6"/>
          <w:sz w:val="28"/>
          <w:szCs w:val="28"/>
          <w:lang w:val="es-ES" w:eastAsia="es-ES"/>
        </w:rPr>
      </w:pPr>
    </w:p>
    <w:p w14:paraId="7A42BF0A" w14:textId="2191262F" w:rsidR="00044DF2" w:rsidRPr="00381A9D" w:rsidRDefault="00454619" w:rsidP="00454619">
      <w:pPr>
        <w:jc w:val="both"/>
        <w:rPr>
          <w:bCs/>
          <w:sz w:val="28"/>
          <w:szCs w:val="28"/>
          <w:lang w:val="es-ES" w:eastAsia="es-ES"/>
        </w:rPr>
      </w:pPr>
      <w:r w:rsidRPr="00381A9D">
        <w:rPr>
          <w:bCs/>
          <w:sz w:val="28"/>
          <w:szCs w:val="28"/>
          <w:lang w:val="es-ES" w:eastAsia="es-ES"/>
        </w:rPr>
        <w:t xml:space="preserve">12. </w:t>
      </w:r>
      <w:r w:rsidR="00207418" w:rsidRPr="00381A9D">
        <w:rPr>
          <w:bCs/>
          <w:i/>
          <w:iCs/>
          <w:sz w:val="28"/>
          <w:szCs w:val="28"/>
          <w:lang w:val="es-ES" w:eastAsia="es-ES"/>
        </w:rPr>
        <w:t>Auto del 1</w:t>
      </w:r>
      <w:r w:rsidR="00DE1203" w:rsidRPr="00381A9D">
        <w:rPr>
          <w:bCs/>
          <w:i/>
          <w:iCs/>
          <w:sz w:val="28"/>
          <w:szCs w:val="28"/>
          <w:lang w:val="es-ES" w:eastAsia="es-ES"/>
        </w:rPr>
        <w:t>2</w:t>
      </w:r>
      <w:r w:rsidR="00207418" w:rsidRPr="00381A9D">
        <w:rPr>
          <w:bCs/>
          <w:i/>
          <w:iCs/>
          <w:sz w:val="28"/>
          <w:szCs w:val="28"/>
          <w:lang w:val="es-ES" w:eastAsia="es-ES"/>
        </w:rPr>
        <w:t xml:space="preserve"> de </w:t>
      </w:r>
      <w:r w:rsidR="00044DF2" w:rsidRPr="00381A9D">
        <w:rPr>
          <w:bCs/>
          <w:i/>
          <w:iCs/>
          <w:sz w:val="28"/>
          <w:szCs w:val="28"/>
          <w:lang w:val="es-ES" w:eastAsia="es-ES"/>
        </w:rPr>
        <w:t>diciembre de</w:t>
      </w:r>
      <w:r w:rsidR="00207418" w:rsidRPr="00381A9D">
        <w:rPr>
          <w:bCs/>
          <w:i/>
          <w:iCs/>
          <w:sz w:val="28"/>
          <w:szCs w:val="28"/>
          <w:lang w:val="es-ES" w:eastAsia="es-ES"/>
        </w:rPr>
        <w:t xml:space="preserve"> 202</w:t>
      </w:r>
      <w:r w:rsidR="00DE1203" w:rsidRPr="00381A9D">
        <w:rPr>
          <w:bCs/>
          <w:i/>
          <w:iCs/>
          <w:sz w:val="28"/>
          <w:szCs w:val="28"/>
          <w:lang w:val="es-ES" w:eastAsia="es-ES"/>
        </w:rPr>
        <w:t>3</w:t>
      </w:r>
      <w:r w:rsidR="006A056C" w:rsidRPr="00381A9D">
        <w:rPr>
          <w:rStyle w:val="Refdenotaalpie"/>
          <w:bCs/>
          <w:sz w:val="28"/>
          <w:szCs w:val="28"/>
          <w:lang w:val="es-ES" w:eastAsia="es-ES"/>
        </w:rPr>
        <w:footnoteReference w:id="25"/>
      </w:r>
      <w:r w:rsidR="00207418" w:rsidRPr="00381A9D">
        <w:rPr>
          <w:bCs/>
          <w:i/>
          <w:iCs/>
          <w:sz w:val="28"/>
          <w:szCs w:val="28"/>
          <w:lang w:val="es-ES" w:eastAsia="es-ES"/>
        </w:rPr>
        <w:t>.</w:t>
      </w:r>
      <w:r w:rsidR="00207418" w:rsidRPr="00381A9D">
        <w:rPr>
          <w:bCs/>
          <w:sz w:val="28"/>
          <w:szCs w:val="28"/>
          <w:lang w:val="es-ES" w:eastAsia="es-ES"/>
        </w:rPr>
        <w:t xml:space="preserve"> </w:t>
      </w:r>
      <w:r w:rsidR="00044DF2" w:rsidRPr="00381A9D">
        <w:rPr>
          <w:bCs/>
          <w:sz w:val="28"/>
          <w:szCs w:val="28"/>
          <w:lang w:val="es-CO" w:eastAsia="es-ES"/>
        </w:rPr>
        <w:t xml:space="preserve">Luego de la valoración del material probatorio anteriormente referido, la Sala Novena de Revisión consideró necesario decretar </w:t>
      </w:r>
      <w:r w:rsidR="00044DF2" w:rsidRPr="00381A9D">
        <w:rPr>
          <w:bCs/>
          <w:sz w:val="28"/>
          <w:szCs w:val="28"/>
          <w:lang w:val="es-ES" w:eastAsia="es-ES"/>
        </w:rPr>
        <w:t xml:space="preserve">pruebas adicionales con el fin de contar con mayores elementos de juicio para definir diferentes aspectos del caso bajo examen, en particular sobre la situación de salud en la que se encuentra </w:t>
      </w:r>
      <w:r w:rsidR="00503092" w:rsidRPr="00381A9D">
        <w:rPr>
          <w:bCs/>
          <w:i/>
          <w:iCs/>
          <w:sz w:val="28"/>
          <w:szCs w:val="28"/>
          <w:lang w:val="es-ES" w:eastAsia="es-ES"/>
        </w:rPr>
        <w:t>Mateo</w:t>
      </w:r>
      <w:r w:rsidR="00044DF2" w:rsidRPr="00381A9D">
        <w:rPr>
          <w:bCs/>
          <w:sz w:val="28"/>
          <w:szCs w:val="28"/>
          <w:lang w:val="es-ES" w:eastAsia="es-ES"/>
        </w:rPr>
        <w:t xml:space="preserve"> y el alcance del</w:t>
      </w:r>
      <w:r w:rsidR="00044DF2" w:rsidRPr="00381A9D">
        <w:rPr>
          <w:bCs/>
          <w:i/>
          <w:iCs/>
          <w:sz w:val="28"/>
          <w:szCs w:val="28"/>
          <w:lang w:val="es-ES" w:eastAsia="es-ES"/>
        </w:rPr>
        <w:t xml:space="preserve"> </w:t>
      </w:r>
      <w:r w:rsidR="00044DF2" w:rsidRPr="00381A9D">
        <w:rPr>
          <w:bCs/>
          <w:sz w:val="28"/>
          <w:szCs w:val="28"/>
          <w:lang w:val="es-ES" w:eastAsia="es-ES"/>
        </w:rPr>
        <w:t>consentimiento sustituto en el ejercicio del derecho a morir con dignidad a través de la eutanasia.</w:t>
      </w:r>
    </w:p>
    <w:p w14:paraId="3CC07F49" w14:textId="77777777" w:rsidR="0079115F" w:rsidRPr="00381A9D" w:rsidRDefault="0079115F" w:rsidP="0079115F">
      <w:pPr>
        <w:rPr>
          <w:bCs/>
          <w:sz w:val="28"/>
          <w:szCs w:val="28"/>
          <w:lang w:val="es-ES" w:eastAsia="es-ES"/>
        </w:rPr>
      </w:pPr>
    </w:p>
    <w:p w14:paraId="6376E716" w14:textId="05E1B000" w:rsidR="001902F0" w:rsidRPr="00381A9D" w:rsidRDefault="001902F0" w:rsidP="001902F0">
      <w:pPr>
        <w:jc w:val="both"/>
        <w:rPr>
          <w:bCs/>
          <w:sz w:val="28"/>
          <w:szCs w:val="28"/>
          <w:lang w:val="es-CO" w:eastAsia="es-ES"/>
        </w:rPr>
      </w:pPr>
      <w:r w:rsidRPr="00381A9D">
        <w:rPr>
          <w:bCs/>
          <w:sz w:val="28"/>
          <w:szCs w:val="28"/>
          <w:lang w:val="es-CO" w:eastAsia="es-ES"/>
        </w:rPr>
        <w:t xml:space="preserve">13. En consecuencia, la Sala (i) ofició al Ministerio de Salud y Protección Social para que remitieran información relacionada con </w:t>
      </w:r>
      <w:r w:rsidRPr="00381A9D">
        <w:rPr>
          <w:bCs/>
          <w:sz w:val="28"/>
          <w:szCs w:val="28"/>
          <w:lang w:eastAsia="es-ES"/>
        </w:rPr>
        <w:t>la reglamentación ordenada por la Corte Constitucional en las sentencias T-721 de 2017 y T-060 de 2020</w:t>
      </w:r>
      <w:r w:rsidR="004A52CD" w:rsidRPr="00381A9D">
        <w:rPr>
          <w:rStyle w:val="Refdenotaalpie"/>
          <w:bCs/>
          <w:sz w:val="28"/>
          <w:szCs w:val="28"/>
          <w:lang w:eastAsia="es-ES"/>
        </w:rPr>
        <w:footnoteReference w:id="26"/>
      </w:r>
      <w:r w:rsidRPr="00381A9D">
        <w:rPr>
          <w:bCs/>
          <w:sz w:val="28"/>
          <w:szCs w:val="28"/>
          <w:lang w:eastAsia="es-ES"/>
        </w:rPr>
        <w:t xml:space="preserve"> y (ii) ordenó a </w:t>
      </w:r>
      <w:r w:rsidRPr="00381A9D">
        <w:rPr>
          <w:bCs/>
          <w:i/>
          <w:iCs/>
          <w:sz w:val="28"/>
          <w:szCs w:val="28"/>
          <w:lang w:eastAsia="es-ES"/>
        </w:rPr>
        <w:t>S</w:t>
      </w:r>
      <w:r w:rsidR="00503092" w:rsidRPr="00381A9D">
        <w:rPr>
          <w:bCs/>
          <w:i/>
          <w:iCs/>
          <w:sz w:val="28"/>
          <w:szCs w:val="28"/>
          <w:lang w:eastAsia="es-ES"/>
        </w:rPr>
        <w:t>alud</w:t>
      </w:r>
      <w:r w:rsidRPr="00381A9D">
        <w:rPr>
          <w:bCs/>
          <w:i/>
          <w:iCs/>
          <w:sz w:val="28"/>
          <w:szCs w:val="28"/>
          <w:lang w:eastAsia="es-ES"/>
        </w:rPr>
        <w:t xml:space="preserve"> EPS</w:t>
      </w:r>
      <w:r w:rsidRPr="00381A9D">
        <w:rPr>
          <w:bCs/>
          <w:sz w:val="28"/>
          <w:szCs w:val="28"/>
          <w:lang w:eastAsia="es-ES"/>
        </w:rPr>
        <w:t xml:space="preserve"> la elaboración de </w:t>
      </w:r>
      <w:r w:rsidRPr="00381A9D">
        <w:rPr>
          <w:bCs/>
          <w:sz w:val="28"/>
          <w:szCs w:val="28"/>
          <w:lang w:val="es-CO" w:eastAsia="es-ES"/>
        </w:rPr>
        <w:t xml:space="preserve">un informe detallado y completo a través de su programa de cuidados paliativos -o su equivalente-, con el propósito de caracterizar de manera </w:t>
      </w:r>
      <w:r w:rsidRPr="00381A9D">
        <w:rPr>
          <w:bCs/>
          <w:i/>
          <w:iCs/>
          <w:sz w:val="28"/>
          <w:szCs w:val="28"/>
          <w:lang w:val="es-CO" w:eastAsia="es-ES"/>
        </w:rPr>
        <w:t xml:space="preserve">precisa </w:t>
      </w:r>
      <w:r w:rsidRPr="00381A9D">
        <w:rPr>
          <w:bCs/>
          <w:sz w:val="28"/>
          <w:szCs w:val="28"/>
          <w:lang w:val="es-CO" w:eastAsia="es-ES"/>
        </w:rPr>
        <w:t xml:space="preserve">y </w:t>
      </w:r>
      <w:r w:rsidRPr="00381A9D">
        <w:rPr>
          <w:bCs/>
          <w:i/>
          <w:iCs/>
          <w:sz w:val="28"/>
          <w:szCs w:val="28"/>
          <w:lang w:val="es-CO" w:eastAsia="es-ES"/>
        </w:rPr>
        <w:t>clara</w:t>
      </w:r>
      <w:r w:rsidRPr="00381A9D">
        <w:rPr>
          <w:bCs/>
          <w:sz w:val="28"/>
          <w:szCs w:val="28"/>
          <w:lang w:val="es-CO" w:eastAsia="es-ES"/>
        </w:rPr>
        <w:t xml:space="preserve"> la situación actual de</w:t>
      </w:r>
      <w:r w:rsidR="00503092" w:rsidRPr="00381A9D">
        <w:rPr>
          <w:bCs/>
          <w:sz w:val="28"/>
          <w:szCs w:val="28"/>
          <w:lang w:val="es-CO" w:eastAsia="es-ES"/>
        </w:rPr>
        <w:t xml:space="preserve"> </w:t>
      </w:r>
      <w:r w:rsidR="00503092" w:rsidRPr="00381A9D">
        <w:rPr>
          <w:bCs/>
          <w:i/>
          <w:iCs/>
          <w:sz w:val="28"/>
          <w:szCs w:val="28"/>
          <w:lang w:val="es-CO" w:eastAsia="es-ES"/>
        </w:rPr>
        <w:t>Mateo</w:t>
      </w:r>
      <w:r w:rsidRPr="00381A9D">
        <w:rPr>
          <w:bCs/>
          <w:sz w:val="28"/>
          <w:szCs w:val="28"/>
          <w:lang w:val="es-CO" w:eastAsia="es-ES"/>
        </w:rPr>
        <w:t xml:space="preserve">. Igualmente (iii) </w:t>
      </w:r>
      <w:r w:rsidRPr="00381A9D">
        <w:rPr>
          <w:bCs/>
          <w:sz w:val="28"/>
          <w:szCs w:val="28"/>
          <w:lang w:val="es-ES" w:eastAsia="es-ES"/>
        </w:rPr>
        <w:t>invitó a una serie de instituciones para que, desde su experticia académica y científica, emitieran su opinión respecto de dos aspectos particulares. De una parte (a) sobre la autonomía de niños, niñas y adolescentes en situación de discapacidad cognitiva que, con ocasión de diversas patologías -que pueden ser o no terminales- sufren intenso dolor y sufrimiento, para manifestar su consentimiento en relación con procedimientos como la eutanasia. De otra (b) sobre el consentimiento sustituto en el ejercicio del derecho a morir con dignidad a través de la eutanasia en casos de menores de edad en situación de discapacidad cognitiva que</w:t>
      </w:r>
      <w:r w:rsidR="002F3306" w:rsidRPr="00381A9D">
        <w:rPr>
          <w:bCs/>
          <w:sz w:val="28"/>
          <w:szCs w:val="28"/>
          <w:lang w:val="es-ES" w:eastAsia="es-ES"/>
        </w:rPr>
        <w:t xml:space="preserve"> </w:t>
      </w:r>
      <w:r w:rsidRPr="00381A9D">
        <w:rPr>
          <w:bCs/>
          <w:sz w:val="28"/>
          <w:szCs w:val="28"/>
          <w:lang w:val="es-ES" w:eastAsia="es-ES"/>
        </w:rPr>
        <w:t xml:space="preserve">sufren intensos dolores y sufrimiento. </w:t>
      </w:r>
    </w:p>
    <w:p w14:paraId="638C2489" w14:textId="77777777" w:rsidR="001902F0" w:rsidRPr="00381A9D" w:rsidRDefault="001902F0" w:rsidP="001902F0">
      <w:pPr>
        <w:jc w:val="both"/>
        <w:rPr>
          <w:bCs/>
          <w:sz w:val="28"/>
          <w:szCs w:val="28"/>
          <w:lang w:val="es-ES" w:eastAsia="es-ES"/>
        </w:rPr>
      </w:pPr>
    </w:p>
    <w:p w14:paraId="12628B0B" w14:textId="67230F9F" w:rsidR="001902F0" w:rsidRPr="00381A9D" w:rsidRDefault="001902F0" w:rsidP="001902F0">
      <w:pPr>
        <w:jc w:val="both"/>
        <w:rPr>
          <w:bCs/>
          <w:sz w:val="28"/>
          <w:szCs w:val="28"/>
          <w:lang w:val="es-ES" w:eastAsia="es-ES"/>
        </w:rPr>
      </w:pPr>
      <w:r w:rsidRPr="00381A9D">
        <w:rPr>
          <w:bCs/>
          <w:sz w:val="28"/>
          <w:szCs w:val="28"/>
          <w:lang w:val="es-ES" w:eastAsia="es-ES"/>
        </w:rPr>
        <w:t>1</w:t>
      </w:r>
      <w:r w:rsidR="00BD71A5" w:rsidRPr="00381A9D">
        <w:rPr>
          <w:bCs/>
          <w:sz w:val="28"/>
          <w:szCs w:val="28"/>
          <w:lang w:val="es-ES" w:eastAsia="es-ES"/>
        </w:rPr>
        <w:t>4</w:t>
      </w:r>
      <w:r w:rsidRPr="00381A9D">
        <w:rPr>
          <w:bCs/>
          <w:sz w:val="28"/>
          <w:szCs w:val="28"/>
          <w:lang w:val="es-ES" w:eastAsia="es-ES"/>
        </w:rPr>
        <w:t xml:space="preserve">. Asimismo, en </w:t>
      </w:r>
      <w:r w:rsidRPr="00381A9D">
        <w:rPr>
          <w:bCs/>
          <w:sz w:val="28"/>
          <w:szCs w:val="28"/>
          <w:lang w:val="es-CO" w:eastAsia="es-ES"/>
        </w:rPr>
        <w:t>ejercicio de la facultad prevista en el artículo 64 del Acuerdo 02 de 2015, suspendió los términos para fallar el presente proceso por el término de dos (2) meses.</w:t>
      </w:r>
    </w:p>
    <w:p w14:paraId="1E1F8786" w14:textId="77777777" w:rsidR="00044DF2" w:rsidRPr="00381A9D" w:rsidRDefault="00044DF2" w:rsidP="00454619">
      <w:pPr>
        <w:jc w:val="both"/>
        <w:rPr>
          <w:bCs/>
          <w:sz w:val="28"/>
          <w:szCs w:val="28"/>
          <w:lang w:val="es-ES" w:eastAsia="es-ES"/>
        </w:rPr>
      </w:pPr>
    </w:p>
    <w:p w14:paraId="157DC120" w14:textId="327D29E8" w:rsidR="004C09E2" w:rsidRPr="00381A9D" w:rsidRDefault="00424E7A" w:rsidP="004C09E2">
      <w:pPr>
        <w:jc w:val="both"/>
        <w:rPr>
          <w:bCs/>
          <w:sz w:val="28"/>
          <w:szCs w:val="28"/>
          <w:lang w:val="es-CO" w:eastAsia="es-ES"/>
        </w:rPr>
      </w:pPr>
      <w:bookmarkStart w:id="11" w:name="_Hlk166602541"/>
      <w:r w:rsidRPr="00381A9D">
        <w:rPr>
          <w:bCs/>
          <w:sz w:val="28"/>
          <w:szCs w:val="28"/>
          <w:lang w:val="es-ES" w:eastAsia="es-ES"/>
        </w:rPr>
        <w:t xml:space="preserve">15. </w:t>
      </w:r>
      <w:r w:rsidR="004C09E2" w:rsidRPr="00381A9D">
        <w:rPr>
          <w:bCs/>
          <w:sz w:val="28"/>
          <w:szCs w:val="28"/>
          <w:lang w:val="es-CO" w:eastAsia="es-ES"/>
        </w:rPr>
        <w:t xml:space="preserve">Mediante </w:t>
      </w:r>
      <w:r w:rsidR="004C09E2" w:rsidRPr="00381A9D">
        <w:rPr>
          <w:i/>
          <w:iCs/>
          <w:sz w:val="28"/>
          <w:szCs w:val="28"/>
          <w:lang w:val="es-CO" w:eastAsia="es-ES"/>
        </w:rPr>
        <w:t>informe del 6 de marzo de 2024</w:t>
      </w:r>
      <w:r w:rsidR="004C09E2" w:rsidRPr="00381A9D">
        <w:rPr>
          <w:bCs/>
          <w:sz w:val="28"/>
          <w:szCs w:val="28"/>
          <w:lang w:val="es-CO" w:eastAsia="es-ES"/>
        </w:rPr>
        <w:t xml:space="preserve">, proferido por la Secretaría General de esta corporación, se </w:t>
      </w:r>
      <w:r w:rsidR="00DF1C45" w:rsidRPr="00381A9D">
        <w:rPr>
          <w:bCs/>
          <w:sz w:val="28"/>
          <w:szCs w:val="28"/>
          <w:lang w:val="es-CO" w:eastAsia="es-ES"/>
        </w:rPr>
        <w:t>comunicó</w:t>
      </w:r>
      <w:r w:rsidR="004C09E2" w:rsidRPr="00381A9D">
        <w:rPr>
          <w:bCs/>
          <w:sz w:val="28"/>
          <w:szCs w:val="28"/>
          <w:lang w:val="es-CO" w:eastAsia="es-ES"/>
        </w:rPr>
        <w:t xml:space="preserve"> al despacho </w:t>
      </w:r>
      <w:r w:rsidR="00D92EFF" w:rsidRPr="00381A9D">
        <w:rPr>
          <w:bCs/>
          <w:sz w:val="28"/>
          <w:szCs w:val="28"/>
          <w:lang w:val="es-CO" w:eastAsia="es-ES"/>
        </w:rPr>
        <w:t xml:space="preserve">sobre </w:t>
      </w:r>
      <w:r w:rsidR="00C665B5" w:rsidRPr="00381A9D">
        <w:rPr>
          <w:bCs/>
          <w:sz w:val="28"/>
          <w:szCs w:val="28"/>
          <w:lang w:val="es-CO" w:eastAsia="es-ES"/>
        </w:rPr>
        <w:t>los documentos</w:t>
      </w:r>
      <w:r w:rsidR="00DE54A5" w:rsidRPr="00381A9D">
        <w:rPr>
          <w:bCs/>
          <w:sz w:val="28"/>
          <w:szCs w:val="28"/>
          <w:lang w:val="es-CO" w:eastAsia="es-ES"/>
        </w:rPr>
        <w:t xml:space="preserve"> </w:t>
      </w:r>
      <w:r w:rsidR="00D92EFF" w:rsidRPr="00381A9D">
        <w:rPr>
          <w:bCs/>
          <w:sz w:val="28"/>
          <w:szCs w:val="28"/>
          <w:lang w:val="es-CO" w:eastAsia="es-ES"/>
        </w:rPr>
        <w:t xml:space="preserve">que </w:t>
      </w:r>
      <w:r w:rsidR="0014184F" w:rsidRPr="00381A9D">
        <w:rPr>
          <w:bCs/>
          <w:sz w:val="28"/>
          <w:szCs w:val="28"/>
          <w:lang w:val="es-CO" w:eastAsia="es-ES"/>
        </w:rPr>
        <w:t>fueron allegadas</w:t>
      </w:r>
      <w:r w:rsidR="00DE54A5" w:rsidRPr="00381A9D">
        <w:rPr>
          <w:bCs/>
          <w:sz w:val="28"/>
          <w:szCs w:val="28"/>
          <w:lang w:val="es-CO" w:eastAsia="es-ES"/>
        </w:rPr>
        <w:t xml:space="preserve"> en cumplimiento de la providencia anteriormente referida y se </w:t>
      </w:r>
      <w:r w:rsidR="0014184F" w:rsidRPr="00381A9D">
        <w:rPr>
          <w:bCs/>
          <w:sz w:val="28"/>
          <w:szCs w:val="28"/>
          <w:lang w:val="es-CO" w:eastAsia="es-ES"/>
        </w:rPr>
        <w:t>indicó</w:t>
      </w:r>
      <w:r w:rsidR="00DE54A5" w:rsidRPr="00381A9D">
        <w:rPr>
          <w:bCs/>
          <w:sz w:val="28"/>
          <w:szCs w:val="28"/>
          <w:lang w:val="es-CO" w:eastAsia="es-ES"/>
        </w:rPr>
        <w:t xml:space="preserve"> que </w:t>
      </w:r>
      <w:r w:rsidR="004C09E2" w:rsidRPr="00381A9D">
        <w:rPr>
          <w:bCs/>
          <w:sz w:val="28"/>
          <w:szCs w:val="28"/>
          <w:lang w:val="es-CO" w:eastAsia="es-ES"/>
        </w:rPr>
        <w:t xml:space="preserve">no se recibió el informe solicitado a </w:t>
      </w:r>
      <w:r w:rsidR="004C09E2" w:rsidRPr="00381A9D">
        <w:rPr>
          <w:bCs/>
          <w:i/>
          <w:iCs/>
          <w:sz w:val="28"/>
          <w:szCs w:val="28"/>
          <w:lang w:val="es-CO" w:eastAsia="es-ES"/>
        </w:rPr>
        <w:t>S</w:t>
      </w:r>
      <w:r w:rsidR="00B0448B" w:rsidRPr="00381A9D">
        <w:rPr>
          <w:bCs/>
          <w:i/>
          <w:iCs/>
          <w:sz w:val="28"/>
          <w:szCs w:val="28"/>
          <w:lang w:val="es-CO" w:eastAsia="es-ES"/>
        </w:rPr>
        <w:t>alud</w:t>
      </w:r>
      <w:r w:rsidR="004C09E2" w:rsidRPr="00381A9D">
        <w:rPr>
          <w:bCs/>
          <w:i/>
          <w:iCs/>
          <w:sz w:val="28"/>
          <w:szCs w:val="28"/>
          <w:lang w:val="es-CO" w:eastAsia="es-ES"/>
        </w:rPr>
        <w:t xml:space="preserve"> EPS</w:t>
      </w:r>
      <w:r w:rsidR="008310C8" w:rsidRPr="00381A9D">
        <w:rPr>
          <w:bCs/>
          <w:sz w:val="28"/>
          <w:szCs w:val="28"/>
          <w:lang w:val="es-CO" w:eastAsia="es-ES"/>
        </w:rPr>
        <w:t xml:space="preserve">. </w:t>
      </w:r>
      <w:r w:rsidR="004C09E2" w:rsidRPr="00381A9D">
        <w:rPr>
          <w:bCs/>
          <w:sz w:val="28"/>
          <w:szCs w:val="28"/>
          <w:lang w:val="es-CO" w:eastAsia="es-ES"/>
        </w:rPr>
        <w:t xml:space="preserve"> </w:t>
      </w:r>
    </w:p>
    <w:bookmarkEnd w:id="11"/>
    <w:p w14:paraId="7200431F" w14:textId="77777777" w:rsidR="00FB4828" w:rsidRPr="00381A9D" w:rsidRDefault="00FB4828" w:rsidP="004C09E2">
      <w:pPr>
        <w:jc w:val="both"/>
        <w:rPr>
          <w:bCs/>
          <w:sz w:val="28"/>
          <w:szCs w:val="28"/>
          <w:lang w:val="es-ES" w:eastAsia="es-ES"/>
        </w:rPr>
      </w:pPr>
    </w:p>
    <w:p w14:paraId="3D724CD8" w14:textId="19ACA45C" w:rsidR="00FB4828" w:rsidRPr="00381A9D" w:rsidRDefault="00FB4828" w:rsidP="004C09E2">
      <w:pPr>
        <w:jc w:val="both"/>
        <w:rPr>
          <w:bCs/>
          <w:sz w:val="28"/>
          <w:szCs w:val="28"/>
          <w:lang w:val="es-CO" w:eastAsia="es-ES"/>
        </w:rPr>
      </w:pPr>
      <w:bookmarkStart w:id="12" w:name="_Hlk166604031"/>
      <w:r w:rsidRPr="00381A9D">
        <w:rPr>
          <w:bCs/>
          <w:sz w:val="28"/>
          <w:szCs w:val="28"/>
          <w:lang w:val="es-ES" w:eastAsia="es-ES"/>
        </w:rPr>
        <w:t xml:space="preserve">16. </w:t>
      </w:r>
      <w:r w:rsidRPr="00381A9D">
        <w:rPr>
          <w:bCs/>
          <w:sz w:val="28"/>
          <w:szCs w:val="28"/>
          <w:lang w:val="es-CO" w:eastAsia="es-ES"/>
        </w:rPr>
        <w:t xml:space="preserve">A continuación, se presenta </w:t>
      </w:r>
      <w:r w:rsidR="004146B2" w:rsidRPr="00381A9D">
        <w:rPr>
          <w:bCs/>
          <w:sz w:val="28"/>
          <w:szCs w:val="28"/>
          <w:lang w:val="es-CO" w:eastAsia="es-ES"/>
        </w:rPr>
        <w:t>una síntesis</w:t>
      </w:r>
      <w:r w:rsidRPr="00381A9D">
        <w:rPr>
          <w:bCs/>
          <w:sz w:val="28"/>
          <w:szCs w:val="28"/>
          <w:lang w:val="es-CO" w:eastAsia="es-ES"/>
        </w:rPr>
        <w:t xml:space="preserve"> de las </w:t>
      </w:r>
      <w:r w:rsidR="004146B2" w:rsidRPr="00381A9D">
        <w:rPr>
          <w:bCs/>
          <w:sz w:val="28"/>
          <w:szCs w:val="28"/>
          <w:lang w:val="es-CO" w:eastAsia="es-ES"/>
        </w:rPr>
        <w:t>comunicaciones allegadas</w:t>
      </w:r>
      <w:r w:rsidR="007D29AD" w:rsidRPr="00381A9D">
        <w:rPr>
          <w:rStyle w:val="Refdenotaalpie"/>
          <w:bCs/>
          <w:sz w:val="28"/>
          <w:szCs w:val="28"/>
          <w:lang w:val="es-CO" w:eastAsia="es-ES"/>
        </w:rPr>
        <w:footnoteReference w:id="27"/>
      </w:r>
      <w:r w:rsidRPr="00381A9D">
        <w:rPr>
          <w:bCs/>
          <w:sz w:val="28"/>
          <w:szCs w:val="28"/>
          <w:lang w:val="es-CO" w:eastAsia="es-ES"/>
        </w:rPr>
        <w:t>:</w:t>
      </w:r>
    </w:p>
    <w:bookmarkEnd w:id="12"/>
    <w:p w14:paraId="2DD0CAD2" w14:textId="77777777" w:rsidR="00AF7DA0" w:rsidRPr="00381A9D" w:rsidRDefault="00AF7DA0" w:rsidP="004C09E2">
      <w:pPr>
        <w:jc w:val="both"/>
        <w:rPr>
          <w:bCs/>
          <w:lang w:val="es-CO" w:eastAsia="es-ES"/>
        </w:rPr>
      </w:pPr>
    </w:p>
    <w:tbl>
      <w:tblPr>
        <w:tblStyle w:val="Tablaconcuadrcula"/>
        <w:tblW w:w="0" w:type="auto"/>
        <w:tblLook w:val="04A0" w:firstRow="1" w:lastRow="0" w:firstColumn="1" w:lastColumn="0" w:noHBand="0" w:noVBand="1"/>
      </w:tblPr>
      <w:tblGrid>
        <w:gridCol w:w="2122"/>
        <w:gridCol w:w="6706"/>
      </w:tblGrid>
      <w:tr w:rsidR="00381A9D" w:rsidRPr="00381A9D" w14:paraId="1475559E" w14:textId="77777777" w:rsidTr="0020554C">
        <w:tc>
          <w:tcPr>
            <w:tcW w:w="2122" w:type="dxa"/>
            <w:shd w:val="clear" w:color="auto" w:fill="D9D9D9" w:themeFill="background1" w:themeFillShade="D9"/>
          </w:tcPr>
          <w:p w14:paraId="3CF6C0C6" w14:textId="7DD0E4D4" w:rsidR="00E80CE4" w:rsidRPr="00381A9D" w:rsidRDefault="001F6671" w:rsidP="00994966">
            <w:pPr>
              <w:jc w:val="center"/>
              <w:rPr>
                <w:position w:val="6"/>
                <w:lang w:val="es-CO" w:eastAsia="es-ES"/>
              </w:rPr>
            </w:pPr>
            <w:r w:rsidRPr="00381A9D">
              <w:rPr>
                <w:position w:val="6"/>
                <w:lang w:val="es-CO" w:eastAsia="es-ES"/>
              </w:rPr>
              <w:t>Parte/</w:t>
            </w:r>
            <w:r w:rsidR="00370986" w:rsidRPr="00381A9D">
              <w:rPr>
                <w:position w:val="6"/>
                <w:lang w:val="es-CO" w:eastAsia="es-ES"/>
              </w:rPr>
              <w:t>Interviniente</w:t>
            </w:r>
          </w:p>
        </w:tc>
        <w:tc>
          <w:tcPr>
            <w:tcW w:w="6706" w:type="dxa"/>
            <w:shd w:val="clear" w:color="auto" w:fill="D9D9D9" w:themeFill="background1" w:themeFillShade="D9"/>
          </w:tcPr>
          <w:p w14:paraId="614E508F" w14:textId="49983925" w:rsidR="00E80CE4" w:rsidRPr="00381A9D" w:rsidRDefault="001F067D" w:rsidP="00994966">
            <w:pPr>
              <w:tabs>
                <w:tab w:val="right" w:pos="284"/>
              </w:tabs>
              <w:contextualSpacing/>
              <w:jc w:val="center"/>
              <w:rPr>
                <w:position w:val="6"/>
                <w:lang w:val="es-CO" w:eastAsia="es-ES"/>
              </w:rPr>
            </w:pPr>
            <w:r w:rsidRPr="00381A9D">
              <w:rPr>
                <w:position w:val="6"/>
                <w:lang w:val="es-CO" w:eastAsia="es-ES"/>
              </w:rPr>
              <w:t>Respuesta</w:t>
            </w:r>
          </w:p>
        </w:tc>
      </w:tr>
      <w:tr w:rsidR="00381A9D" w:rsidRPr="00381A9D" w14:paraId="05BB31F5" w14:textId="77777777" w:rsidTr="00A42750">
        <w:tc>
          <w:tcPr>
            <w:tcW w:w="2122" w:type="dxa"/>
            <w:shd w:val="clear" w:color="auto" w:fill="D9D9D9" w:themeFill="background1" w:themeFillShade="D9"/>
          </w:tcPr>
          <w:p w14:paraId="040F00C6" w14:textId="491426FD" w:rsidR="00E80CE4" w:rsidRPr="00381A9D" w:rsidRDefault="00E80CE4" w:rsidP="004C09E2">
            <w:pPr>
              <w:jc w:val="both"/>
              <w:rPr>
                <w:bCs/>
                <w:lang w:val="es-CO" w:eastAsia="es-ES"/>
              </w:rPr>
            </w:pPr>
            <w:r w:rsidRPr="00381A9D">
              <w:rPr>
                <w:position w:val="6"/>
                <w:lang w:val="es-CO" w:eastAsia="es-ES"/>
              </w:rPr>
              <w:t>Ministerio de Salud y Protección Social</w:t>
            </w:r>
            <w:r w:rsidRPr="00381A9D">
              <w:rPr>
                <w:position w:val="6"/>
                <w:vertAlign w:val="superscript"/>
                <w:lang w:val="es-CO" w:eastAsia="es-ES"/>
              </w:rPr>
              <w:footnoteReference w:id="28"/>
            </w:r>
          </w:p>
        </w:tc>
        <w:tc>
          <w:tcPr>
            <w:tcW w:w="6706" w:type="dxa"/>
          </w:tcPr>
          <w:p w14:paraId="38980664" w14:textId="77777777" w:rsidR="00E80CE4" w:rsidRPr="00381A9D" w:rsidRDefault="00E80CE4" w:rsidP="00E80CE4">
            <w:pPr>
              <w:tabs>
                <w:tab w:val="right" w:pos="284"/>
              </w:tabs>
              <w:contextualSpacing/>
              <w:jc w:val="both"/>
              <w:rPr>
                <w:position w:val="6"/>
                <w:lang w:eastAsia="es-ES"/>
              </w:rPr>
            </w:pPr>
            <w:r w:rsidRPr="00381A9D">
              <w:rPr>
                <w:position w:val="6"/>
                <w:lang w:val="es-CO" w:eastAsia="es-ES"/>
              </w:rPr>
              <w:t xml:space="preserve">El coordinador de acciones constitucionales expuso que, en un </w:t>
            </w:r>
            <w:r w:rsidRPr="00381A9D">
              <w:rPr>
                <w:i/>
                <w:iCs/>
                <w:position w:val="6"/>
                <w:lang w:val="es-CO" w:eastAsia="es-ES"/>
              </w:rPr>
              <w:t>proyecto de resolución</w:t>
            </w:r>
            <w:r w:rsidRPr="00381A9D">
              <w:rPr>
                <w:position w:val="6"/>
                <w:lang w:val="es-CO" w:eastAsia="es-ES"/>
              </w:rPr>
              <w:t xml:space="preserve"> publicado en 2023 “por medio de </w:t>
            </w:r>
            <w:r w:rsidRPr="00381A9D">
              <w:rPr>
                <w:position w:val="6"/>
                <w:lang w:eastAsia="es-ES"/>
              </w:rPr>
              <w:t xml:space="preserve">la cual se regula el derecho fundamental a morir con dignidad a través de la Eutanasia y la Adecuación de los Esfuerzos Terapéuticos”, se incluyó la siguiente disposición: </w:t>
            </w:r>
          </w:p>
          <w:p w14:paraId="3B3A0B36" w14:textId="77777777" w:rsidR="00E80CE4" w:rsidRPr="00381A9D" w:rsidRDefault="00E80CE4" w:rsidP="00E80CE4">
            <w:pPr>
              <w:tabs>
                <w:tab w:val="right" w:pos="284"/>
              </w:tabs>
              <w:contextualSpacing/>
              <w:jc w:val="both"/>
              <w:rPr>
                <w:position w:val="6"/>
                <w:lang w:val="es-CO" w:eastAsia="es-ES"/>
              </w:rPr>
            </w:pPr>
          </w:p>
          <w:p w14:paraId="3CCCEB23" w14:textId="77777777" w:rsidR="00E80CE4" w:rsidRPr="00381A9D" w:rsidRDefault="00E80CE4" w:rsidP="00E80CE4">
            <w:pPr>
              <w:tabs>
                <w:tab w:val="right" w:pos="284"/>
              </w:tabs>
              <w:ind w:left="414"/>
              <w:contextualSpacing/>
              <w:jc w:val="both"/>
              <w:rPr>
                <w:position w:val="6"/>
                <w:lang w:eastAsia="es-ES"/>
              </w:rPr>
            </w:pPr>
            <w:r w:rsidRPr="00381A9D">
              <w:rPr>
                <w:position w:val="6"/>
                <w:lang w:eastAsia="es-ES"/>
              </w:rPr>
              <w:t>“Artículo 5. Viabilidad del consentimiento sustituto: Teniendo en cuenta las diferencias entre solicitud y consentimiento informado para el procedimiento eutanásico y el criterio de prevalencia de la autonomía:</w:t>
            </w:r>
          </w:p>
          <w:p w14:paraId="1C65735C" w14:textId="77777777" w:rsidR="00E80CE4" w:rsidRPr="00381A9D" w:rsidRDefault="00E80CE4" w:rsidP="00E80CE4">
            <w:pPr>
              <w:tabs>
                <w:tab w:val="right" w:pos="284"/>
              </w:tabs>
              <w:ind w:left="414"/>
              <w:contextualSpacing/>
              <w:jc w:val="both"/>
              <w:rPr>
                <w:position w:val="6"/>
                <w:lang w:eastAsia="es-ES"/>
              </w:rPr>
            </w:pPr>
            <w:r w:rsidRPr="00381A9D">
              <w:rPr>
                <w:position w:val="6"/>
                <w:lang w:eastAsia="es-ES"/>
              </w:rPr>
              <w:t xml:space="preserve">5.1 No será sustituible en ningún caso para la solicitud de eutanasia. 5.2 Será considerado viable el consentimiento sustituto para la realización del procedimiento eutanásico, en los casos que el paciente haya expresado la solicitud de manera directa, y se presenten circunstancias clínicas que le impidan consentir el procedimiento después de haber sido tramitada la solicitud por el comité con un concepto favorable. </w:t>
            </w:r>
          </w:p>
          <w:p w14:paraId="7B075B7F" w14:textId="77777777" w:rsidR="00E80CE4" w:rsidRPr="00381A9D" w:rsidRDefault="00E80CE4" w:rsidP="00E80CE4">
            <w:pPr>
              <w:tabs>
                <w:tab w:val="right" w:pos="284"/>
              </w:tabs>
              <w:ind w:left="414"/>
              <w:contextualSpacing/>
              <w:jc w:val="both"/>
              <w:rPr>
                <w:position w:val="6"/>
                <w:lang w:eastAsia="es-ES"/>
              </w:rPr>
            </w:pPr>
            <w:r w:rsidRPr="00381A9D">
              <w:rPr>
                <w:position w:val="6"/>
                <w:lang w:eastAsia="es-ES"/>
              </w:rPr>
              <w:t xml:space="preserve">5.3 Será considerado viable el consentimiento sustituto para la realización del procedimiento eutanásico cuando se cuente con un registro de voluntad anticipada sobre la eutanasia que pueda ser verificable por parte del Comité Interdisciplinario. </w:t>
            </w:r>
          </w:p>
          <w:p w14:paraId="644E177D" w14:textId="77777777" w:rsidR="00E80CE4" w:rsidRPr="00381A9D" w:rsidRDefault="00E80CE4" w:rsidP="00E80CE4">
            <w:pPr>
              <w:tabs>
                <w:tab w:val="right" w:pos="284"/>
              </w:tabs>
              <w:ind w:left="414"/>
              <w:contextualSpacing/>
              <w:jc w:val="both"/>
              <w:rPr>
                <w:position w:val="6"/>
                <w:lang w:eastAsia="es-ES"/>
              </w:rPr>
            </w:pPr>
          </w:p>
          <w:p w14:paraId="37D8CED6" w14:textId="2EFA2C7B" w:rsidR="00E80CE4" w:rsidRPr="00381A9D" w:rsidRDefault="00E80CE4" w:rsidP="00777F01">
            <w:pPr>
              <w:tabs>
                <w:tab w:val="right" w:pos="284"/>
              </w:tabs>
              <w:ind w:left="414"/>
              <w:contextualSpacing/>
              <w:jc w:val="both"/>
              <w:rPr>
                <w:position w:val="6"/>
                <w:lang w:eastAsia="es-ES"/>
              </w:rPr>
            </w:pPr>
            <w:r w:rsidRPr="00381A9D">
              <w:rPr>
                <w:position w:val="6"/>
                <w:lang w:eastAsia="es-ES"/>
              </w:rPr>
              <w:t>Parágrafo. En el ejercicio del derecho a morir dignamente, el consentimiento sustituto debe ser el resultado de un proceso de información y voluntariedad orientado a aliviar el sufrimiento de la persona en condición de salud extrema y no la percepción de sufrimiento de terceros; debe buscar que se cumplan los principios de proporcionalidad terapéutica y racionalidad. El consentimiento sustituto será válido a efectos de adecuar el esfuerzo terapéutico siempre que se oriente a evitar medios, procedimiento o tratamiento fútiles o desproporcionados en su condición y que puedan resultar en obstinación terapéutica.</w:t>
            </w:r>
          </w:p>
          <w:p w14:paraId="12B4B7A0" w14:textId="77777777" w:rsidR="008E5102" w:rsidRPr="00381A9D" w:rsidRDefault="008E5102" w:rsidP="00777F01">
            <w:pPr>
              <w:tabs>
                <w:tab w:val="right" w:pos="284"/>
              </w:tabs>
              <w:ind w:left="414"/>
              <w:contextualSpacing/>
              <w:jc w:val="both"/>
              <w:rPr>
                <w:position w:val="6"/>
                <w:lang w:eastAsia="es-ES"/>
              </w:rPr>
            </w:pPr>
          </w:p>
          <w:p w14:paraId="5319AD60" w14:textId="28FAEBA3" w:rsidR="00950876" w:rsidRPr="00381A9D" w:rsidRDefault="00E80CE4" w:rsidP="00950876">
            <w:pPr>
              <w:tabs>
                <w:tab w:val="right" w:pos="284"/>
              </w:tabs>
              <w:ind w:left="414"/>
              <w:contextualSpacing/>
              <w:jc w:val="both"/>
              <w:rPr>
                <w:position w:val="6"/>
                <w:lang w:eastAsia="es-ES"/>
              </w:rPr>
            </w:pPr>
            <w:r w:rsidRPr="00381A9D">
              <w:rPr>
                <w:position w:val="6"/>
                <w:lang w:eastAsia="es-ES"/>
              </w:rPr>
              <w:t>Parágrafo 2. En ningún caso la intención podrá ser acabar anticipadamente con la vida del paciente, sin que el mismo paciente lo haya manifestado previamente en el contexto de las atenciones clínicas, que deberán estar debidamente consignadas en la historia clínica”.</w:t>
            </w:r>
          </w:p>
          <w:p w14:paraId="5469196E" w14:textId="77777777" w:rsidR="00545EDE" w:rsidRPr="00381A9D" w:rsidRDefault="00545EDE" w:rsidP="00E80CE4">
            <w:pPr>
              <w:jc w:val="both"/>
              <w:rPr>
                <w:position w:val="6"/>
                <w:lang w:eastAsia="es-ES"/>
              </w:rPr>
            </w:pPr>
          </w:p>
          <w:p w14:paraId="4E9D5B0F" w14:textId="284E06D6" w:rsidR="00E80CE4" w:rsidRPr="00381A9D" w:rsidRDefault="00E80CE4" w:rsidP="00E80CE4">
            <w:pPr>
              <w:jc w:val="both"/>
              <w:rPr>
                <w:bCs/>
                <w:lang w:val="es-CO" w:eastAsia="es-ES"/>
              </w:rPr>
            </w:pPr>
            <w:r w:rsidRPr="00381A9D">
              <w:rPr>
                <w:position w:val="6"/>
                <w:lang w:eastAsia="es-ES"/>
              </w:rPr>
              <w:t>Con fundamento en lo anterior, concluyó que el a</w:t>
            </w:r>
            <w:r w:rsidR="00506FA8" w:rsidRPr="00381A9D">
              <w:rPr>
                <w:position w:val="6"/>
                <w:lang w:eastAsia="es-ES"/>
              </w:rPr>
              <w:t>cto</w:t>
            </w:r>
            <w:r w:rsidRPr="00381A9D">
              <w:rPr>
                <w:position w:val="6"/>
                <w:lang w:eastAsia="es-ES"/>
              </w:rPr>
              <w:t xml:space="preserve"> eutanásico debe ser una decisión autónoma y libre.  </w:t>
            </w:r>
          </w:p>
        </w:tc>
      </w:tr>
      <w:tr w:rsidR="00381A9D" w:rsidRPr="00381A9D" w14:paraId="00C13F5B" w14:textId="77777777" w:rsidTr="00A42750">
        <w:tc>
          <w:tcPr>
            <w:tcW w:w="2122" w:type="dxa"/>
            <w:shd w:val="clear" w:color="auto" w:fill="D9D9D9" w:themeFill="background1" w:themeFillShade="D9"/>
          </w:tcPr>
          <w:p w14:paraId="79783FDE" w14:textId="6743B81C" w:rsidR="001F6671" w:rsidRPr="00381A9D" w:rsidRDefault="001F6671" w:rsidP="001F6671">
            <w:pPr>
              <w:jc w:val="both"/>
              <w:rPr>
                <w:bCs/>
                <w:lang w:val="es-CO" w:eastAsia="es-ES"/>
              </w:rPr>
            </w:pPr>
            <w:r w:rsidRPr="00381A9D">
              <w:rPr>
                <w:position w:val="6"/>
                <w:lang w:val="es-CO" w:eastAsia="es-ES"/>
              </w:rPr>
              <w:t>Universidad Nacional</w:t>
            </w:r>
            <w:r w:rsidRPr="00381A9D">
              <w:rPr>
                <w:position w:val="6"/>
                <w:vertAlign w:val="superscript"/>
                <w:lang w:val="es-CO" w:eastAsia="es-ES"/>
              </w:rPr>
              <w:footnoteReference w:id="29"/>
            </w:r>
          </w:p>
        </w:tc>
        <w:tc>
          <w:tcPr>
            <w:tcW w:w="6706" w:type="dxa"/>
          </w:tcPr>
          <w:p w14:paraId="15372CE0" w14:textId="14D4D4AD" w:rsidR="001F6671" w:rsidRPr="00381A9D" w:rsidRDefault="001F6671" w:rsidP="001F6671">
            <w:pPr>
              <w:jc w:val="both"/>
              <w:rPr>
                <w:bCs/>
                <w:lang w:val="es-CO" w:eastAsia="es-ES"/>
              </w:rPr>
            </w:pPr>
            <w:r w:rsidRPr="00381A9D">
              <w:rPr>
                <w:position w:val="6"/>
                <w:lang w:val="es-CO" w:eastAsia="es-ES"/>
              </w:rPr>
              <w:t xml:space="preserve">En documento suscrito por una médica neuropediatra y un médico pediatra paliativista, dicha institución señaló que: (i) los niños con discapacidad cognitiva no pueden manifestar su consentimiento en relación a la eutanasia, y (ii) puede llegar a considerarse admisible el consentimiento sustituto en el ejercicio del derecho a morir con dignidad a través de la eutanasia, en caso de menores de edad como </w:t>
            </w:r>
            <w:r w:rsidR="00545EDE" w:rsidRPr="00381A9D">
              <w:rPr>
                <w:i/>
                <w:iCs/>
                <w:position w:val="6"/>
                <w:lang w:val="es-CO" w:eastAsia="es-ES"/>
              </w:rPr>
              <w:t>Mateo</w:t>
            </w:r>
            <w:r w:rsidRPr="00381A9D">
              <w:rPr>
                <w:position w:val="6"/>
                <w:lang w:val="es-CO" w:eastAsia="es-ES"/>
              </w:rPr>
              <w:t>, sí y solo si se han cubierto y abordado los siguientes aspectos: “tratamientos farmacológicos adicionales, terapias complementarias como Cannabidiol, dieta cetogénica o cirugía para epilepsia. También podrá considerarse otros esquemas de tratamiento para la distonía, apoyo de ortesis y elementos que permitan manipulación y cuidados del menor, e incluso manejo quirúrgico para modulación del tono muscular. Debe asegurarse que la familia reciba apoyo psicológico y acompañamiento para disminuir su carga y, por ende, la fatiga del cuidador y que pueda mitigarse también en ellos su propio sufrimiento. También debe hacerse una valoración e intervención por la especialidad de cuidados paliativos, para mejorar su calidad de vida y su condición actual”.</w:t>
            </w:r>
          </w:p>
        </w:tc>
      </w:tr>
      <w:tr w:rsidR="00381A9D" w:rsidRPr="00381A9D" w14:paraId="3E55974E" w14:textId="77777777" w:rsidTr="00A42750">
        <w:tc>
          <w:tcPr>
            <w:tcW w:w="2122" w:type="dxa"/>
            <w:shd w:val="clear" w:color="auto" w:fill="D9D9D9" w:themeFill="background1" w:themeFillShade="D9"/>
          </w:tcPr>
          <w:p w14:paraId="10A83F75" w14:textId="6F8621C2" w:rsidR="001F6671" w:rsidRPr="00381A9D" w:rsidRDefault="001F6671" w:rsidP="001F6671">
            <w:pPr>
              <w:jc w:val="both"/>
              <w:rPr>
                <w:bCs/>
                <w:lang w:val="es-CO" w:eastAsia="es-ES"/>
              </w:rPr>
            </w:pPr>
            <w:r w:rsidRPr="00381A9D">
              <w:rPr>
                <w:position w:val="6"/>
                <w:lang w:val="es-CO" w:eastAsia="es-ES"/>
              </w:rPr>
              <w:t>Fundación Colombiana de Ética y Bioética (FUCEB)</w:t>
            </w:r>
            <w:r w:rsidRPr="00381A9D">
              <w:rPr>
                <w:position w:val="6"/>
                <w:vertAlign w:val="superscript"/>
                <w:lang w:val="es-CO" w:eastAsia="es-ES"/>
              </w:rPr>
              <w:footnoteReference w:id="30"/>
            </w:r>
          </w:p>
        </w:tc>
        <w:tc>
          <w:tcPr>
            <w:tcW w:w="6706" w:type="dxa"/>
          </w:tcPr>
          <w:p w14:paraId="2197243A" w14:textId="152FE6F4" w:rsidR="001F6671" w:rsidRPr="00381A9D" w:rsidRDefault="001F6671" w:rsidP="001F6671">
            <w:pPr>
              <w:jc w:val="both"/>
              <w:rPr>
                <w:bCs/>
                <w:lang w:val="es-CO" w:eastAsia="es-ES"/>
              </w:rPr>
            </w:pPr>
            <w:r w:rsidRPr="00381A9D">
              <w:rPr>
                <w:position w:val="6"/>
                <w:lang w:val="es-CO" w:eastAsia="es-ES"/>
              </w:rPr>
              <w:t xml:space="preserve">El presidente de dicha fundación adujo que la Corte Constitucional de Colombia debe anular todos los contenidos de sus sentencias a favor de la destrucción de seres humanos porque violan el derecho fundamental a la vida. </w:t>
            </w:r>
            <w:r w:rsidR="004223BD" w:rsidRPr="00381A9D">
              <w:rPr>
                <w:position w:val="6"/>
                <w:lang w:val="es-CO" w:eastAsia="es-ES"/>
              </w:rPr>
              <w:t>E</w:t>
            </w:r>
            <w:r w:rsidR="00D71E7E" w:rsidRPr="00381A9D">
              <w:rPr>
                <w:position w:val="6"/>
                <w:lang w:val="es-CO" w:eastAsia="es-ES"/>
              </w:rPr>
              <w:t>n relación con el caso concreto</w:t>
            </w:r>
            <w:r w:rsidR="004223BD" w:rsidRPr="00381A9D">
              <w:rPr>
                <w:position w:val="6"/>
                <w:lang w:val="es-CO" w:eastAsia="es-ES"/>
              </w:rPr>
              <w:t>,</w:t>
            </w:r>
            <w:r w:rsidR="00D71E7E" w:rsidRPr="00381A9D">
              <w:rPr>
                <w:position w:val="6"/>
                <w:lang w:val="es-CO" w:eastAsia="es-ES"/>
              </w:rPr>
              <w:t xml:space="preserve"> </w:t>
            </w:r>
            <w:r w:rsidRPr="00381A9D">
              <w:rPr>
                <w:position w:val="6"/>
                <w:lang w:val="es-CO" w:eastAsia="es-ES"/>
              </w:rPr>
              <w:t>destacó que</w:t>
            </w:r>
            <w:r w:rsidR="00480CA4" w:rsidRPr="00381A9D">
              <w:rPr>
                <w:position w:val="6"/>
                <w:lang w:val="es-CO" w:eastAsia="es-ES"/>
              </w:rPr>
              <w:t xml:space="preserve"> el deseo de la accionante</w:t>
            </w:r>
            <w:r w:rsidRPr="00381A9D">
              <w:rPr>
                <w:position w:val="6"/>
                <w:lang w:val="es-CO" w:eastAsia="es-ES"/>
              </w:rPr>
              <w:t xml:space="preserve"> </w:t>
            </w:r>
            <w:r w:rsidR="00D0345B" w:rsidRPr="00381A9D">
              <w:rPr>
                <w:position w:val="6"/>
                <w:lang w:val="es-CO" w:eastAsia="es-ES"/>
              </w:rPr>
              <w:t>“</w:t>
            </w:r>
            <w:r w:rsidRPr="00381A9D">
              <w:rPr>
                <w:position w:val="6"/>
                <w:lang w:val="es-CO" w:eastAsia="es-ES"/>
              </w:rPr>
              <w:t xml:space="preserve">no tiene un valor mayor que el del ser que es </w:t>
            </w:r>
            <w:r w:rsidR="00B607E3" w:rsidRPr="00381A9D">
              <w:rPr>
                <w:i/>
                <w:iCs/>
                <w:position w:val="6"/>
                <w:lang w:val="es-CO" w:eastAsia="es-ES"/>
              </w:rPr>
              <w:t>Mateo</w:t>
            </w:r>
            <w:r w:rsidRPr="00381A9D">
              <w:rPr>
                <w:position w:val="6"/>
                <w:lang w:val="es-CO" w:eastAsia="es-ES"/>
              </w:rPr>
              <w:t xml:space="preserve"> y que tiene identidad de humano”.</w:t>
            </w:r>
          </w:p>
        </w:tc>
      </w:tr>
      <w:tr w:rsidR="00381A9D" w:rsidRPr="00381A9D" w14:paraId="494A0181" w14:textId="77777777" w:rsidTr="00A42750">
        <w:tc>
          <w:tcPr>
            <w:tcW w:w="2122" w:type="dxa"/>
            <w:shd w:val="clear" w:color="auto" w:fill="D9D9D9" w:themeFill="background1" w:themeFillShade="D9"/>
          </w:tcPr>
          <w:p w14:paraId="749A5F71" w14:textId="189C5F7F" w:rsidR="008D4DD6" w:rsidRPr="00381A9D" w:rsidRDefault="008D4DD6" w:rsidP="008D4DD6">
            <w:pPr>
              <w:jc w:val="both"/>
              <w:rPr>
                <w:bCs/>
                <w:lang w:val="es-CO" w:eastAsia="es-ES"/>
              </w:rPr>
            </w:pPr>
            <w:r w:rsidRPr="00381A9D">
              <w:rPr>
                <w:position w:val="6"/>
                <w:lang w:eastAsia="es-ES"/>
              </w:rPr>
              <w:t>Clínica Jurídica de la Salud de la Facultad de Derecho de la Universidad Cooperativa de Colombia, la Clínica de los Derechos al Final de la Vida de la Facultad de Derecho de la Universidad Militar Nueva Granada y la Fundación Pro-Derecho a Morir Dignamente</w:t>
            </w:r>
            <w:r w:rsidRPr="00381A9D">
              <w:rPr>
                <w:position w:val="6"/>
                <w:vertAlign w:val="superscript"/>
                <w:lang w:eastAsia="es-ES"/>
              </w:rPr>
              <w:footnoteReference w:id="31"/>
            </w:r>
          </w:p>
        </w:tc>
        <w:tc>
          <w:tcPr>
            <w:tcW w:w="6706" w:type="dxa"/>
          </w:tcPr>
          <w:p w14:paraId="614C5AF3" w14:textId="3908A203" w:rsidR="008D4DD6" w:rsidRPr="00381A9D" w:rsidRDefault="001C5E42" w:rsidP="00C00C01">
            <w:pPr>
              <w:tabs>
                <w:tab w:val="right" w:pos="284"/>
              </w:tabs>
              <w:contextualSpacing/>
              <w:jc w:val="both"/>
            </w:pPr>
            <w:r w:rsidRPr="00381A9D">
              <w:t xml:space="preserve">En un documento conjunto </w:t>
            </w:r>
            <w:r w:rsidR="0047422B" w:rsidRPr="00381A9D">
              <w:t>sugieren que “</w:t>
            </w:r>
            <w:r w:rsidR="008D4DD6" w:rsidRPr="00381A9D">
              <w:t>en casos excepcionalísimos, previos controles y salvaguardas definidos claramente por el ordenamiento jurídico, debería permitirse el ejercicio del derecho a la muerte digna de estas personas, a través del consentimiento sustituto, con exigencias rigurosas frente al tercero habilitado para sustituir en la voluntad al paciente. Lo anterior con fundamento en el principio de solidaridad y la prohibición de tratos crueles, inhumanos o degradantes</w:t>
            </w:r>
            <w:r w:rsidR="005B6D85" w:rsidRPr="00381A9D">
              <w:t>”</w:t>
            </w:r>
            <w:r w:rsidR="00C00C01" w:rsidRPr="00381A9D">
              <w:t xml:space="preserve">. </w:t>
            </w:r>
          </w:p>
        </w:tc>
      </w:tr>
      <w:tr w:rsidR="00381A9D" w:rsidRPr="00381A9D" w14:paraId="04BF86E4" w14:textId="77777777" w:rsidTr="00A42750">
        <w:tc>
          <w:tcPr>
            <w:tcW w:w="2122" w:type="dxa"/>
            <w:shd w:val="clear" w:color="auto" w:fill="D9D9D9" w:themeFill="background1" w:themeFillShade="D9"/>
          </w:tcPr>
          <w:p w14:paraId="1FBB8D5E" w14:textId="12A7D421" w:rsidR="006B4044" w:rsidRPr="00381A9D" w:rsidRDefault="00944EBC" w:rsidP="008D4DD6">
            <w:pPr>
              <w:jc w:val="both"/>
              <w:rPr>
                <w:position w:val="6"/>
                <w:lang w:eastAsia="es-ES"/>
              </w:rPr>
            </w:pPr>
            <w:r w:rsidRPr="00381A9D">
              <w:rPr>
                <w:position w:val="6"/>
                <w:lang w:eastAsia="es-ES"/>
              </w:rPr>
              <w:t xml:space="preserve">Mario Andrés </w:t>
            </w:r>
            <w:r w:rsidR="009F335A" w:rsidRPr="00381A9D">
              <w:rPr>
                <w:position w:val="6"/>
                <w:lang w:eastAsia="es-ES"/>
              </w:rPr>
              <w:t>Ospina Ramírez – Docente investigador de</w:t>
            </w:r>
            <w:r w:rsidR="00125120" w:rsidRPr="00381A9D">
              <w:rPr>
                <w:position w:val="6"/>
                <w:lang w:eastAsia="es-ES"/>
              </w:rPr>
              <w:t>l Departamento de Derecho Constitucional de</w:t>
            </w:r>
            <w:r w:rsidR="009F335A" w:rsidRPr="00381A9D">
              <w:rPr>
                <w:position w:val="6"/>
                <w:lang w:eastAsia="es-ES"/>
              </w:rPr>
              <w:t xml:space="preserve"> la Universidad Externado de Colombia</w:t>
            </w:r>
            <w:r w:rsidR="009F335A" w:rsidRPr="00381A9D">
              <w:rPr>
                <w:rStyle w:val="Refdenotaalpie"/>
                <w:position w:val="6"/>
                <w:lang w:eastAsia="es-ES"/>
              </w:rPr>
              <w:footnoteReference w:id="32"/>
            </w:r>
          </w:p>
        </w:tc>
        <w:tc>
          <w:tcPr>
            <w:tcW w:w="6706" w:type="dxa"/>
          </w:tcPr>
          <w:p w14:paraId="792B1487" w14:textId="700F9366" w:rsidR="006B4044" w:rsidRPr="00381A9D" w:rsidRDefault="004D3C2C" w:rsidP="00CF586D">
            <w:pPr>
              <w:tabs>
                <w:tab w:val="right" w:pos="284"/>
              </w:tabs>
              <w:contextualSpacing/>
              <w:jc w:val="both"/>
            </w:pPr>
            <w:r w:rsidRPr="00381A9D">
              <w:t>Indicó que l</w:t>
            </w:r>
            <w:r w:rsidR="0090053A" w:rsidRPr="00381A9D">
              <w:t>o dispuesto en la Resolución 0825 de 2018 resulta incompatible con el contenido de la</w:t>
            </w:r>
            <w:r w:rsidR="008068C7" w:rsidRPr="00381A9D">
              <w:t xml:space="preserve"> Convención sobre los derechos de las personas </w:t>
            </w:r>
            <w:r w:rsidR="006A5AE3" w:rsidRPr="00381A9D">
              <w:t xml:space="preserve">en situación de </w:t>
            </w:r>
            <w:r w:rsidR="008068C7" w:rsidRPr="00381A9D">
              <w:t>discapacidad</w:t>
            </w:r>
            <w:r w:rsidR="0098502B" w:rsidRPr="00381A9D">
              <w:t xml:space="preserve"> porque vulnera el </w:t>
            </w:r>
            <w:r w:rsidR="007254D5" w:rsidRPr="00381A9D">
              <w:t xml:space="preserve">principio de igualdad, del cual </w:t>
            </w:r>
            <w:r w:rsidR="00910A71" w:rsidRPr="00381A9D">
              <w:t xml:space="preserve">se </w:t>
            </w:r>
            <w:r w:rsidR="007254D5" w:rsidRPr="00381A9D">
              <w:t>deriva</w:t>
            </w:r>
            <w:r w:rsidR="00910A71" w:rsidRPr="00381A9D">
              <w:t xml:space="preserve"> </w:t>
            </w:r>
            <w:r w:rsidR="007254D5" w:rsidRPr="00381A9D">
              <w:t>la exigencia de igual trato entre niños, niñas y adolescentes con y sin discapacidad</w:t>
            </w:r>
            <w:r w:rsidR="00370A89" w:rsidRPr="00381A9D">
              <w:t>.</w:t>
            </w:r>
            <w:r w:rsidR="00AF2D64" w:rsidRPr="00381A9D">
              <w:t xml:space="preserve"> </w:t>
            </w:r>
            <w:r w:rsidR="00CF586D" w:rsidRPr="00381A9D">
              <w:t xml:space="preserve">Precisó que “en caso de que </w:t>
            </w:r>
            <w:r w:rsidR="0090053A" w:rsidRPr="00381A9D">
              <w:t>un niño, niña o adolescente con discapacidad no se encuentre en condiciones de conformar su voluntad o expresar su consentimiento, una vez se hayan agotado todos los medios posibles para tal fin, la solicitud para llevar a cabo el procedimiento de muerte digna podrá provenir de la persona de apoyo, quien deberá otorgar el consentimiento de acuerdo con los intereses y preferencias de la persona con discapacidad. El órgano judicial deberá garantizar que se proporcionen las salvaguardias (medidas de protección) adecuadas y efectivas para impedir abusos, arbitrariedades, conflicto de intereses o influencia indebida</w:t>
            </w:r>
            <w:r w:rsidR="006B4A3A" w:rsidRPr="00381A9D">
              <w:t>”</w:t>
            </w:r>
            <w:r w:rsidR="0090053A" w:rsidRPr="00381A9D">
              <w:t>.</w:t>
            </w:r>
          </w:p>
        </w:tc>
      </w:tr>
      <w:tr w:rsidR="00381A9D" w:rsidRPr="00381A9D" w14:paraId="1BB1FBC3" w14:textId="77777777" w:rsidTr="00A42750">
        <w:tc>
          <w:tcPr>
            <w:tcW w:w="2122" w:type="dxa"/>
            <w:shd w:val="clear" w:color="auto" w:fill="D9D9D9" w:themeFill="background1" w:themeFillShade="D9"/>
          </w:tcPr>
          <w:p w14:paraId="19AAC651" w14:textId="30D45191" w:rsidR="00B64750" w:rsidRPr="00381A9D" w:rsidRDefault="00740B38" w:rsidP="008D4DD6">
            <w:pPr>
              <w:jc w:val="both"/>
              <w:rPr>
                <w:position w:val="6"/>
                <w:lang w:eastAsia="es-ES"/>
              </w:rPr>
            </w:pPr>
            <w:r w:rsidRPr="00381A9D">
              <w:rPr>
                <w:position w:val="6"/>
                <w:lang w:eastAsia="es-ES"/>
              </w:rPr>
              <w:t>Departamento de Bioética de la Universidad de la Sabana</w:t>
            </w:r>
            <w:r w:rsidR="00777559" w:rsidRPr="00381A9D">
              <w:rPr>
                <w:rStyle w:val="Refdenotaalpie"/>
                <w:position w:val="6"/>
                <w:lang w:eastAsia="es-ES"/>
              </w:rPr>
              <w:footnoteReference w:id="33"/>
            </w:r>
            <w:r w:rsidRPr="00381A9D">
              <w:rPr>
                <w:position w:val="6"/>
                <w:lang w:eastAsia="es-ES"/>
              </w:rPr>
              <w:t xml:space="preserve"> </w:t>
            </w:r>
          </w:p>
        </w:tc>
        <w:tc>
          <w:tcPr>
            <w:tcW w:w="6706" w:type="dxa"/>
          </w:tcPr>
          <w:p w14:paraId="4786DBFB" w14:textId="1A1669E4" w:rsidR="00C5051C" w:rsidRPr="00381A9D" w:rsidRDefault="00051E86" w:rsidP="00210BEB">
            <w:pPr>
              <w:tabs>
                <w:tab w:val="right" w:pos="284"/>
              </w:tabs>
              <w:contextualSpacing/>
              <w:jc w:val="both"/>
            </w:pPr>
            <w:r w:rsidRPr="00381A9D">
              <w:t xml:space="preserve">Destacó que </w:t>
            </w:r>
            <w:r w:rsidR="00F47EE1" w:rsidRPr="00381A9D">
              <w:t>a</w:t>
            </w:r>
            <w:r w:rsidR="001841FF" w:rsidRPr="00381A9D">
              <w:t xml:space="preserve">probar la eutanasia para </w:t>
            </w:r>
            <w:r w:rsidR="00545EDE" w:rsidRPr="00381A9D">
              <w:rPr>
                <w:i/>
                <w:iCs/>
              </w:rPr>
              <w:t>Mateo</w:t>
            </w:r>
            <w:r w:rsidR="00F47EE1" w:rsidRPr="00381A9D">
              <w:t xml:space="preserve"> </w:t>
            </w:r>
            <w:r w:rsidR="001841FF" w:rsidRPr="00381A9D">
              <w:t xml:space="preserve">es un claro caso de discriminación por enfermedad crónica y discapacidad. </w:t>
            </w:r>
            <w:r w:rsidR="00583715" w:rsidRPr="00381A9D">
              <w:t xml:space="preserve">Además, expuso que </w:t>
            </w:r>
            <w:r w:rsidR="004004F9" w:rsidRPr="00381A9D">
              <w:t>el síndrome de parálisis cerebral en este caso no cumple con la condición de ser “terminal” y se deben agotar todas las opciones terapéuticas, planes de rehabilitación interdisciplinaria y que se asegure un manejo integral de cuidado paliativo que garantice el cuidado adecuado del paciente.</w:t>
            </w:r>
          </w:p>
        </w:tc>
      </w:tr>
      <w:tr w:rsidR="00381A9D" w:rsidRPr="00381A9D" w14:paraId="7E3D6C01" w14:textId="77777777" w:rsidTr="00A42750">
        <w:tc>
          <w:tcPr>
            <w:tcW w:w="2122" w:type="dxa"/>
            <w:shd w:val="clear" w:color="auto" w:fill="D9D9D9" w:themeFill="background1" w:themeFillShade="D9"/>
          </w:tcPr>
          <w:p w14:paraId="6A80130D" w14:textId="60B44CA0" w:rsidR="001C6B02" w:rsidRPr="00381A9D" w:rsidRDefault="001C6B02" w:rsidP="008D4DD6">
            <w:pPr>
              <w:jc w:val="both"/>
              <w:rPr>
                <w:position w:val="6"/>
                <w:lang w:eastAsia="es-ES"/>
              </w:rPr>
            </w:pPr>
            <w:r w:rsidRPr="00381A9D">
              <w:rPr>
                <w:position w:val="6"/>
                <w:lang w:eastAsia="es-ES"/>
              </w:rPr>
              <w:t>Consejo Nacional de Bioética Colombiana</w:t>
            </w:r>
            <w:r w:rsidRPr="00381A9D">
              <w:rPr>
                <w:rStyle w:val="Refdenotaalpie"/>
                <w:position w:val="6"/>
                <w:lang w:eastAsia="es-ES"/>
              </w:rPr>
              <w:footnoteReference w:id="34"/>
            </w:r>
            <w:r w:rsidRPr="00381A9D">
              <w:rPr>
                <w:position w:val="6"/>
                <w:lang w:eastAsia="es-ES"/>
              </w:rPr>
              <w:t xml:space="preserve"> </w:t>
            </w:r>
          </w:p>
        </w:tc>
        <w:tc>
          <w:tcPr>
            <w:tcW w:w="6706" w:type="dxa"/>
          </w:tcPr>
          <w:p w14:paraId="4E67C6AB" w14:textId="00FC72CE" w:rsidR="001C6B02" w:rsidRPr="00381A9D" w:rsidRDefault="00F43903" w:rsidP="008D4EFA">
            <w:pPr>
              <w:tabs>
                <w:tab w:val="right" w:pos="284"/>
              </w:tabs>
              <w:contextualSpacing/>
              <w:jc w:val="both"/>
              <w:rPr>
                <w:lang w:val="es-CO"/>
              </w:rPr>
            </w:pPr>
            <w:r w:rsidRPr="00381A9D">
              <w:rPr>
                <w:lang w:val="es-CO"/>
              </w:rPr>
              <w:t>Precisó que e</w:t>
            </w:r>
            <w:r w:rsidR="00FC739E" w:rsidRPr="00381A9D">
              <w:rPr>
                <w:lang w:val="es-CO"/>
              </w:rPr>
              <w:t xml:space="preserve">n </w:t>
            </w:r>
            <w:r w:rsidR="00803516" w:rsidRPr="00381A9D">
              <w:rPr>
                <w:lang w:val="es-CO"/>
              </w:rPr>
              <w:t xml:space="preserve">casos como el de </w:t>
            </w:r>
            <w:r w:rsidR="00545EDE" w:rsidRPr="00381A9D">
              <w:rPr>
                <w:i/>
                <w:iCs/>
                <w:lang w:val="es-CO"/>
              </w:rPr>
              <w:t>Mateo</w:t>
            </w:r>
            <w:r w:rsidR="00331B66" w:rsidRPr="00381A9D">
              <w:rPr>
                <w:lang w:val="es-CO"/>
              </w:rPr>
              <w:t xml:space="preserve"> </w:t>
            </w:r>
            <w:r w:rsidR="00803516" w:rsidRPr="00381A9D">
              <w:rPr>
                <w:lang w:val="es-CO"/>
              </w:rPr>
              <w:t>“</w:t>
            </w:r>
            <w:r w:rsidR="00FC739E" w:rsidRPr="00381A9D">
              <w:rPr>
                <w:lang w:val="es-CO"/>
              </w:rPr>
              <w:t xml:space="preserve">no se habla de consentimiento sustituto, sino de la toma de decisiones a partir del mejor interés para el paciente, por lo que para estas situaciones las decisiones se han de encaminar especialmente a la readecuación del esfuerzo terapéutico, sin dejar de dar tratamiento compasivo al paciente, y recurriendo en primera instancia al óptimo tratamiento paliativo, </w:t>
            </w:r>
            <w:r w:rsidR="00F055AD" w:rsidRPr="00381A9D">
              <w:rPr>
                <w:lang w:val="es-CO"/>
              </w:rPr>
              <w:t>aun</w:t>
            </w:r>
            <w:r w:rsidR="00FC739E" w:rsidRPr="00381A9D">
              <w:rPr>
                <w:lang w:val="es-CO"/>
              </w:rPr>
              <w:t xml:space="preserve"> cuando no se podrá perder de vista que alguno de estos procedimientos incurriera en el principio de doble efecto, y como consecuencia la muerte del paciente</w:t>
            </w:r>
            <w:r w:rsidR="008767DB" w:rsidRPr="00381A9D">
              <w:rPr>
                <w:lang w:val="es-CO"/>
              </w:rPr>
              <w:t>”</w:t>
            </w:r>
            <w:r w:rsidR="00FC739E" w:rsidRPr="00381A9D">
              <w:rPr>
                <w:lang w:val="es-CO"/>
              </w:rPr>
              <w:t>.</w:t>
            </w:r>
          </w:p>
        </w:tc>
      </w:tr>
      <w:tr w:rsidR="00381A9D" w:rsidRPr="00381A9D" w14:paraId="0EE0E245" w14:textId="77777777" w:rsidTr="00A42750">
        <w:tc>
          <w:tcPr>
            <w:tcW w:w="2122" w:type="dxa"/>
            <w:shd w:val="clear" w:color="auto" w:fill="D9D9D9" w:themeFill="background1" w:themeFillShade="D9"/>
          </w:tcPr>
          <w:p w14:paraId="3B4F9AF4" w14:textId="7875572A" w:rsidR="003B6E7A" w:rsidRPr="00381A9D" w:rsidRDefault="003B6E7A" w:rsidP="003B6E7A">
            <w:pPr>
              <w:jc w:val="both"/>
              <w:rPr>
                <w:position w:val="6"/>
                <w:lang w:eastAsia="es-ES"/>
              </w:rPr>
            </w:pPr>
            <w:r w:rsidRPr="00381A9D">
              <w:rPr>
                <w:position w:val="6"/>
                <w:lang w:val="es-CO" w:eastAsia="es-ES"/>
              </w:rPr>
              <w:t xml:space="preserve">Universidad del Bosque </w:t>
            </w:r>
            <w:r w:rsidRPr="00381A9D">
              <w:rPr>
                <w:rStyle w:val="Refdenotaalpie"/>
                <w:position w:val="6"/>
                <w:lang w:val="es-CO" w:eastAsia="es-ES"/>
              </w:rPr>
              <w:footnoteReference w:id="35"/>
            </w:r>
          </w:p>
        </w:tc>
        <w:tc>
          <w:tcPr>
            <w:tcW w:w="6706" w:type="dxa"/>
          </w:tcPr>
          <w:p w14:paraId="77F86252" w14:textId="28F572A9" w:rsidR="003B6E7A" w:rsidRPr="00381A9D" w:rsidRDefault="003B6E7A" w:rsidP="003B6E7A">
            <w:pPr>
              <w:tabs>
                <w:tab w:val="right" w:pos="284"/>
              </w:tabs>
              <w:contextualSpacing/>
              <w:jc w:val="both"/>
            </w:pPr>
            <w:r w:rsidRPr="00381A9D">
              <w:t xml:space="preserve">Enfatizó en que </w:t>
            </w:r>
            <w:r w:rsidR="00F7268F" w:rsidRPr="00381A9D">
              <w:rPr>
                <w:i/>
                <w:iCs/>
              </w:rPr>
              <w:t>Mateo</w:t>
            </w:r>
            <w:r w:rsidR="00377A2A" w:rsidRPr="00381A9D">
              <w:t xml:space="preserve"> no</w:t>
            </w:r>
            <w:r w:rsidRPr="00381A9D">
              <w:t xml:space="preserve"> padece una enfermedad terminal. Esta se calificaría objetivamente como grave e incurable, según lo estipulado en la </w:t>
            </w:r>
            <w:r w:rsidR="00FB1439" w:rsidRPr="00381A9D">
              <w:t>s</w:t>
            </w:r>
            <w:r w:rsidRPr="00381A9D">
              <w:t xml:space="preserve">entencia C-233 de 2021.  Sin embargo, precisó que no se puede asegurar que ésta genere un sufrimiento que el paciente considere incompatible con su noción de vida buena (dimensión subjetiva). En el caso de personas con discapacidad se ha evidenciado la “paradoja del bienestar” o “paradoja de la discapacidad”, la cual menciona que la valoración externa de la situación del paciente a partir de terceros (médicos, familiares, etc.), muchas veces no corresponde con el diagnóstico del paciente y su condición médica. Por ello, consideró que “la complejidad del caso en estudio se relaciona con la incapacidad de explorar directamente desde el paciente la experiencia de su sufrimiento, su bienestar o su calidad de vida. Los relatos que se poseen provienen de su cuidadora, quien parece se encuentra en un estado de claudicación. Por lo tanto, hay una dificultad en explorar la dimensión subjetiva del sufrimiento”. </w:t>
            </w:r>
          </w:p>
        </w:tc>
      </w:tr>
      <w:tr w:rsidR="00381A9D" w:rsidRPr="00381A9D" w14:paraId="44F01902" w14:textId="77777777" w:rsidTr="00A42750">
        <w:tc>
          <w:tcPr>
            <w:tcW w:w="2122" w:type="dxa"/>
            <w:shd w:val="clear" w:color="auto" w:fill="D9D9D9" w:themeFill="background1" w:themeFillShade="D9"/>
          </w:tcPr>
          <w:p w14:paraId="37289AEA" w14:textId="5C4BD6EF" w:rsidR="003B6E7A" w:rsidRPr="00381A9D" w:rsidRDefault="003B6E7A" w:rsidP="003B6E7A">
            <w:pPr>
              <w:jc w:val="both"/>
              <w:rPr>
                <w:bCs/>
                <w:lang w:val="es-CO" w:eastAsia="es-ES"/>
              </w:rPr>
            </w:pPr>
            <w:r w:rsidRPr="00381A9D">
              <w:rPr>
                <w:position w:val="6"/>
                <w:lang w:val="es-CO" w:eastAsia="es-ES"/>
              </w:rPr>
              <w:t>Centro de estudios en Bioética y Bioderecho de la Universidad del Rosario</w:t>
            </w:r>
            <w:r w:rsidRPr="00381A9D">
              <w:rPr>
                <w:position w:val="6"/>
                <w:vertAlign w:val="superscript"/>
                <w:lang w:val="es-CO" w:eastAsia="es-ES"/>
              </w:rPr>
              <w:footnoteReference w:id="36"/>
            </w:r>
          </w:p>
        </w:tc>
        <w:tc>
          <w:tcPr>
            <w:tcW w:w="6706" w:type="dxa"/>
          </w:tcPr>
          <w:p w14:paraId="2BCBCFD0" w14:textId="7E5F8B47" w:rsidR="003B6E7A" w:rsidRPr="00381A9D" w:rsidRDefault="003B6E7A" w:rsidP="003B6E7A">
            <w:pPr>
              <w:tabs>
                <w:tab w:val="right" w:pos="284"/>
              </w:tabs>
              <w:contextualSpacing/>
              <w:jc w:val="both"/>
            </w:pPr>
            <w:r w:rsidRPr="00381A9D">
              <w:t>Sostuvo que en el caso de eutanasia en pacientes en situación de discapacidad cognitiva no es posible hablar de consentimiento sustituto, en tanto que la cuidadora principal, es decir la madre de</w:t>
            </w:r>
            <w:r w:rsidR="00D91709" w:rsidRPr="00381A9D">
              <w:t xml:space="preserve"> </w:t>
            </w:r>
            <w:r w:rsidR="00F7268F" w:rsidRPr="00381A9D">
              <w:rPr>
                <w:i/>
                <w:iCs/>
              </w:rPr>
              <w:t>Mateo</w:t>
            </w:r>
            <w:r w:rsidRPr="00381A9D">
              <w:t>, no conoce los valores, principios y creencias para tomar una decisión de final de vida respecto de su hijo. En consecuencia, indicó que “si la Corte en el caso sub-judice o en otros de semejantes condiciones, considera que es tutelable el derecho a solicitar la eutanasia en personas en condiciones de discapacidad cognitiva, lo ha de hacer ponderando otro tipo de principios, distintos a la autonomía y al derecho al consentimiento informado. Deberá de acudir a principios como la solidaridad, la justicia, el bienestar u otros”.</w:t>
            </w:r>
          </w:p>
        </w:tc>
      </w:tr>
      <w:tr w:rsidR="00381A9D" w:rsidRPr="00381A9D" w14:paraId="075AD0E0" w14:textId="77777777" w:rsidTr="00A42750">
        <w:tc>
          <w:tcPr>
            <w:tcW w:w="2122" w:type="dxa"/>
            <w:shd w:val="clear" w:color="auto" w:fill="D9D9D9" w:themeFill="background1" w:themeFillShade="D9"/>
          </w:tcPr>
          <w:p w14:paraId="40B4C757" w14:textId="45353D5A" w:rsidR="003B6E7A" w:rsidRPr="00381A9D" w:rsidRDefault="003B6E7A" w:rsidP="003B6E7A">
            <w:pPr>
              <w:jc w:val="both"/>
              <w:rPr>
                <w:position w:val="6"/>
                <w:lang w:val="es-CO" w:eastAsia="es-ES"/>
              </w:rPr>
            </w:pPr>
            <w:r w:rsidRPr="00381A9D">
              <w:rPr>
                <w:position w:val="6"/>
                <w:lang w:val="es-CO" w:eastAsia="es-ES"/>
              </w:rPr>
              <w:t>Colegio Médico Colombiano</w:t>
            </w:r>
            <w:r w:rsidRPr="00381A9D">
              <w:rPr>
                <w:rStyle w:val="Refdenotaalpie"/>
                <w:position w:val="6"/>
                <w:lang w:val="es-CO" w:eastAsia="es-ES"/>
              </w:rPr>
              <w:footnoteReference w:id="37"/>
            </w:r>
          </w:p>
        </w:tc>
        <w:tc>
          <w:tcPr>
            <w:tcW w:w="6706" w:type="dxa"/>
          </w:tcPr>
          <w:p w14:paraId="725022FA" w14:textId="670349E9" w:rsidR="003B6E7A" w:rsidRPr="00381A9D" w:rsidRDefault="00874F94" w:rsidP="003B6E7A">
            <w:pPr>
              <w:tabs>
                <w:tab w:val="right" w:pos="284"/>
              </w:tabs>
              <w:contextualSpacing/>
              <w:jc w:val="both"/>
            </w:pPr>
            <w:r w:rsidRPr="00381A9D">
              <w:t>Expuso que l</w:t>
            </w:r>
            <w:r w:rsidR="003B6E7A" w:rsidRPr="00381A9D">
              <w:t xml:space="preserve">a ruta de atención para la muerte digna por medio de la eutanasia debe incluir explícitamente estos casos y reglamentar estrictamente la validación por médicos competentes de los diagnósticos de discapacidad cognitiva, de condición patológica incurable y generadora de dolor, sufrimiento o condición de indignidad de vida que no logran aliviarse con los cuidados paliativos; debe también reglamentar la solicitud y el consentimiento sustitutos idóneos y la prontitud y calidad de la respuesta de las instituciones responsables sin menoscabo del derecho del profesional médico individual a la objeción de conciencia. </w:t>
            </w:r>
          </w:p>
        </w:tc>
      </w:tr>
      <w:tr w:rsidR="00381A9D" w:rsidRPr="00381A9D" w14:paraId="77AA57A0" w14:textId="77777777" w:rsidTr="00A42750">
        <w:tc>
          <w:tcPr>
            <w:tcW w:w="2122" w:type="dxa"/>
            <w:shd w:val="clear" w:color="auto" w:fill="D9D9D9" w:themeFill="background1" w:themeFillShade="D9"/>
          </w:tcPr>
          <w:p w14:paraId="522D2613" w14:textId="04AD86A4" w:rsidR="003B6E7A" w:rsidRPr="00381A9D" w:rsidRDefault="002F3C43" w:rsidP="003B6E7A">
            <w:pPr>
              <w:jc w:val="both"/>
              <w:rPr>
                <w:position w:val="6"/>
                <w:lang w:val="es-CO" w:eastAsia="es-ES"/>
              </w:rPr>
            </w:pPr>
            <w:r w:rsidRPr="00381A9D">
              <w:rPr>
                <w:position w:val="6"/>
                <w:lang w:val="es-CO" w:eastAsia="es-ES"/>
              </w:rPr>
              <w:t>Programa de Acción por la Igualdad y la Inclusión Social -PAIIS- de la Facultad de Derecho de la Universidad de los Andes</w:t>
            </w:r>
            <w:r w:rsidR="003B6E7A" w:rsidRPr="00381A9D">
              <w:rPr>
                <w:rStyle w:val="Refdenotaalpie"/>
                <w:position w:val="6"/>
                <w:lang w:val="es-CO" w:eastAsia="es-ES"/>
              </w:rPr>
              <w:footnoteReference w:id="38"/>
            </w:r>
          </w:p>
        </w:tc>
        <w:tc>
          <w:tcPr>
            <w:tcW w:w="6706" w:type="dxa"/>
          </w:tcPr>
          <w:p w14:paraId="148AF9BE" w14:textId="39D290F0" w:rsidR="003B6E7A" w:rsidRPr="00381A9D" w:rsidRDefault="00CA0F78" w:rsidP="003B6E7A">
            <w:pPr>
              <w:tabs>
                <w:tab w:val="right" w:pos="284"/>
              </w:tabs>
              <w:contextualSpacing/>
              <w:jc w:val="both"/>
            </w:pPr>
            <w:r w:rsidRPr="00381A9D">
              <w:t xml:space="preserve">Destacó </w:t>
            </w:r>
            <w:r w:rsidR="003B6E7A" w:rsidRPr="00381A9D">
              <w:t>que este caso es particularmente importante al lidiar con cuestiones ética</w:t>
            </w:r>
            <w:r w:rsidR="007D34D1" w:rsidRPr="00381A9D">
              <w:t>s</w:t>
            </w:r>
            <w:r w:rsidR="003B6E7A" w:rsidRPr="00381A9D">
              <w:t xml:space="preserve"> y jurídicas alrededor de una decisión trascendental, en un colectivo históricamente discriminado, pero, además, en el caso excepcional de una aparente situación de imposibilidad de manifestación de voluntad y preferencias por cualquier medio, modo o formato </w:t>
            </w:r>
            <w:r w:rsidR="003F266C" w:rsidRPr="00381A9D">
              <w:t>de</w:t>
            </w:r>
            <w:r w:rsidR="003B6E7A" w:rsidRPr="00381A9D">
              <w:t xml:space="preserve"> un menor de edad con discapacidad.</w:t>
            </w:r>
            <w:r w:rsidR="00913B91" w:rsidRPr="00381A9D">
              <w:t xml:space="preserve"> Además, advirtió que </w:t>
            </w:r>
            <w:r w:rsidR="00976840" w:rsidRPr="00381A9D">
              <w:t xml:space="preserve">existe un vacío normativo con efectos trascendentales </w:t>
            </w:r>
            <w:r w:rsidR="00221421" w:rsidRPr="00381A9D">
              <w:t xml:space="preserve">respecto de la viabilidad del consentimiento sustituto en el ámbito del derecho a morir dignamente. </w:t>
            </w:r>
          </w:p>
          <w:p w14:paraId="5381D2B2" w14:textId="77777777" w:rsidR="0048341D" w:rsidRPr="00381A9D" w:rsidRDefault="0048341D" w:rsidP="003B6E7A">
            <w:pPr>
              <w:tabs>
                <w:tab w:val="right" w:pos="284"/>
              </w:tabs>
              <w:contextualSpacing/>
              <w:jc w:val="both"/>
            </w:pPr>
          </w:p>
          <w:p w14:paraId="44056C7D" w14:textId="0699EFED" w:rsidR="003B6E7A" w:rsidRPr="00381A9D" w:rsidRDefault="0048341D" w:rsidP="003B6E7A">
            <w:pPr>
              <w:tabs>
                <w:tab w:val="right" w:pos="284"/>
              </w:tabs>
              <w:contextualSpacing/>
              <w:jc w:val="both"/>
            </w:pPr>
            <w:r w:rsidRPr="00381A9D">
              <w:t>Señaló que en</w:t>
            </w:r>
            <w:r w:rsidR="005F00B7" w:rsidRPr="00381A9D">
              <w:t xml:space="preserve"> este caso no debería “</w:t>
            </w:r>
            <w:r w:rsidR="003B6E7A" w:rsidRPr="00381A9D">
              <w:t>considerarse como aplicable el consentimiento sustituto, en tanto no existe una voluntad y preferencia manifestada previamente que justifique una decisión posterior por parte de un tercero, en un intento por salvaguardar su autonomía previa manifestada</w:t>
            </w:r>
            <w:r w:rsidR="00274A97" w:rsidRPr="00381A9D">
              <w:t>”</w:t>
            </w:r>
            <w:r w:rsidR="003B6E7A" w:rsidRPr="00381A9D">
              <w:t xml:space="preserve">. Por lo mismo, al no existir entonces una manifestación previa, tampoco se debería entonces permitir que un tercero tome una decisión por la persona a partir de impresiones que no son posibles de corresponder con la manifestación de la persona con discapacidad. </w:t>
            </w:r>
            <w:r w:rsidR="00911FB0" w:rsidRPr="00381A9D">
              <w:t>Sostuvo que h</w:t>
            </w:r>
            <w:r w:rsidR="003B6E7A" w:rsidRPr="00381A9D">
              <w:t xml:space="preserve">acerlo, </w:t>
            </w:r>
            <w:r w:rsidR="00631276" w:rsidRPr="00381A9D">
              <w:t>“</w:t>
            </w:r>
            <w:r w:rsidR="003B6E7A" w:rsidRPr="00381A9D">
              <w:t>permitiría abrir una puerta en la que terceros puedan determinar que el sufrimiento percibido de alguien justifica la terminación de sus vidas, sin que esa persona pueda dar su consentimiento informado por sí misma, y quizás, permitir un eventual riesgo que algunos colectivos de personas con discapacidad han señalado en algunas regulaciones laxas sobre la eutanasia: la posibilidad de una nueva eugenesia auspiciada por normas aparentemente convencionales y constitucionales</w:t>
            </w:r>
            <w:r w:rsidR="00911FB0" w:rsidRPr="00381A9D">
              <w:t>”</w:t>
            </w:r>
            <w:r w:rsidR="003B6E7A" w:rsidRPr="00381A9D">
              <w:t>.</w:t>
            </w:r>
          </w:p>
          <w:p w14:paraId="044A7F0F" w14:textId="77777777" w:rsidR="00E14D4B" w:rsidRPr="00381A9D" w:rsidRDefault="00E14D4B" w:rsidP="003B6E7A">
            <w:pPr>
              <w:tabs>
                <w:tab w:val="right" w:pos="284"/>
              </w:tabs>
              <w:contextualSpacing/>
              <w:jc w:val="both"/>
            </w:pPr>
          </w:p>
          <w:p w14:paraId="69CABB7C" w14:textId="4FFEBC25" w:rsidR="003F60F0" w:rsidRPr="00381A9D" w:rsidRDefault="00E14D4B" w:rsidP="003B6E7A">
            <w:pPr>
              <w:tabs>
                <w:tab w:val="right" w:pos="284"/>
              </w:tabs>
              <w:contextualSpacing/>
              <w:jc w:val="both"/>
            </w:pPr>
            <w:r w:rsidRPr="00381A9D">
              <w:t xml:space="preserve">Expuso </w:t>
            </w:r>
            <w:r w:rsidR="000A796D" w:rsidRPr="00381A9D">
              <w:t xml:space="preserve">que </w:t>
            </w:r>
            <w:r w:rsidR="00247172" w:rsidRPr="00381A9D">
              <w:t>“</w:t>
            </w:r>
            <w:r w:rsidR="003B6E7A" w:rsidRPr="00381A9D">
              <w:t>ante la imposibilidad de construir una manifestación de voluntad y preferencias relacionadas con un procedimiento que exige un consentimiento cualificado, ningún tercero debería estar habilitado para solicitar la muerte digna de un menor con discapacidad en una situación de no manifestación de voluntad y preferencias (pasada y presente), en tanto se estaría asumiendo un riesgo demasiado alto para los menores de edad con discapacidad, como colectivo protegido y con una historia de violencia y eugenesia contra ella, bajo estereotipos capacitistas, en una situación en la que no existe una regulación precisa ni completa sobre el tema</w:t>
            </w:r>
            <w:r w:rsidR="00573933" w:rsidRPr="00381A9D">
              <w:t>”</w:t>
            </w:r>
            <w:r w:rsidR="003B6E7A" w:rsidRPr="00381A9D">
              <w:t>.</w:t>
            </w:r>
          </w:p>
          <w:p w14:paraId="37E7C1A0" w14:textId="77777777" w:rsidR="00BB681D" w:rsidRPr="00381A9D" w:rsidRDefault="00BB681D" w:rsidP="003B6E7A">
            <w:pPr>
              <w:tabs>
                <w:tab w:val="right" w:pos="284"/>
              </w:tabs>
              <w:contextualSpacing/>
              <w:jc w:val="both"/>
            </w:pPr>
          </w:p>
          <w:p w14:paraId="071A5E7B" w14:textId="39CEBB5A" w:rsidR="001E6BCF" w:rsidRPr="00381A9D" w:rsidRDefault="00C70DCD" w:rsidP="003B6E7A">
            <w:pPr>
              <w:tabs>
                <w:tab w:val="right" w:pos="284"/>
              </w:tabs>
              <w:contextualSpacing/>
              <w:jc w:val="both"/>
            </w:pPr>
            <w:r w:rsidRPr="00381A9D">
              <w:t xml:space="preserve">Añadió que en este caso es necesario </w:t>
            </w:r>
            <w:r w:rsidR="003B6E7A" w:rsidRPr="00381A9D">
              <w:t>integrar los estándares sobre derechos de las personas cuidadoras con los estándares en protección de derechos de las personas que reciben los cuidados, como las personas con discapacidad</w:t>
            </w:r>
            <w:r w:rsidR="00980B17" w:rsidRPr="00381A9D">
              <w:t xml:space="preserve">, puesto que </w:t>
            </w:r>
            <w:r w:rsidR="003B6E7A" w:rsidRPr="00381A9D">
              <w:t xml:space="preserve">las políticas públicas que generan apoyos para las personas cuidadoras permiten garantizar también la </w:t>
            </w:r>
            <w:r w:rsidR="005A0C36" w:rsidRPr="00381A9D">
              <w:t xml:space="preserve">vida en comunidad e independiente de las personas en situación de discapacidad. </w:t>
            </w:r>
          </w:p>
          <w:p w14:paraId="291A7940" w14:textId="02A0E780" w:rsidR="003B6E7A" w:rsidRPr="00381A9D" w:rsidRDefault="00711F01" w:rsidP="003B6E7A">
            <w:pPr>
              <w:tabs>
                <w:tab w:val="right" w:pos="284"/>
              </w:tabs>
              <w:contextualSpacing/>
              <w:jc w:val="both"/>
            </w:pPr>
            <w:r w:rsidRPr="00381A9D">
              <w:t xml:space="preserve">Precisó que es </w:t>
            </w:r>
            <w:r w:rsidR="003B6E7A" w:rsidRPr="00381A9D">
              <w:t xml:space="preserve">necesario que la Corte Constitucional siga instando al legislativo a generar una regulación apropiada sobre la muerte digna, que incluya en la discusión a las personas </w:t>
            </w:r>
            <w:r w:rsidR="00220482" w:rsidRPr="00381A9D">
              <w:t xml:space="preserve">en situación de </w:t>
            </w:r>
            <w:r w:rsidR="003B6E7A" w:rsidRPr="00381A9D">
              <w:t xml:space="preserve">discapacidad y sus organizaciones, a las instancias representativas de las mismas como el Consejo Nacional de Discapacidad y los escenarios representativos a nivel municipal y departamental, para asegurar que los derechos de las personas con discapacidad estén plenamente integrados como medida de consulta, </w:t>
            </w:r>
            <w:r w:rsidR="00D0550F" w:rsidRPr="00381A9D">
              <w:t>lo cual</w:t>
            </w:r>
            <w:r w:rsidR="003B6E7A" w:rsidRPr="00381A9D">
              <w:t xml:space="preserve"> se constituye </w:t>
            </w:r>
            <w:r w:rsidR="00D0550F" w:rsidRPr="00381A9D">
              <w:t>es una medida</w:t>
            </w:r>
            <w:r w:rsidR="003B6E7A" w:rsidRPr="00381A9D">
              <w:t xml:space="preserve"> obligatoria desde el estándar convencional en su artículo 4.3 y 33.3 de la CDPD y la Observación General </w:t>
            </w:r>
            <w:r w:rsidR="00287399" w:rsidRPr="00381A9D">
              <w:t>N</w:t>
            </w:r>
            <w:r w:rsidR="003B6E7A" w:rsidRPr="00381A9D">
              <w:t xml:space="preserve"> 7</w:t>
            </w:r>
            <w:r w:rsidR="009A019E" w:rsidRPr="00381A9D">
              <w:t>.</w:t>
            </w:r>
          </w:p>
        </w:tc>
      </w:tr>
      <w:tr w:rsidR="00381A9D" w:rsidRPr="00381A9D" w14:paraId="58ECC890" w14:textId="77777777" w:rsidTr="00A42750">
        <w:trPr>
          <w:trHeight w:val="4360"/>
        </w:trPr>
        <w:tc>
          <w:tcPr>
            <w:tcW w:w="2122" w:type="dxa"/>
            <w:shd w:val="clear" w:color="auto" w:fill="D9D9D9" w:themeFill="background1" w:themeFillShade="D9"/>
          </w:tcPr>
          <w:p w14:paraId="28A10F17" w14:textId="1FE874F4" w:rsidR="003B6E7A" w:rsidRPr="00381A9D" w:rsidRDefault="003B6E7A" w:rsidP="003B6E7A">
            <w:pPr>
              <w:jc w:val="both"/>
              <w:rPr>
                <w:position w:val="6"/>
                <w:lang w:val="es-CO" w:eastAsia="es-ES"/>
              </w:rPr>
            </w:pPr>
            <w:r w:rsidRPr="00381A9D">
              <w:rPr>
                <w:position w:val="6"/>
                <w:lang w:val="es-CO" w:eastAsia="es-ES"/>
              </w:rPr>
              <w:t>U</w:t>
            </w:r>
            <w:r w:rsidR="004B40FA" w:rsidRPr="00381A9D">
              <w:rPr>
                <w:position w:val="6"/>
                <w:lang w:val="es-CO" w:eastAsia="es-ES"/>
              </w:rPr>
              <w:t>niversidad Autónoma de Bucaramanga UNAB</w:t>
            </w:r>
            <w:r w:rsidRPr="00381A9D">
              <w:rPr>
                <w:rStyle w:val="Refdenotaalpie"/>
                <w:position w:val="6"/>
                <w:lang w:val="es-CO" w:eastAsia="es-ES"/>
              </w:rPr>
              <w:footnoteReference w:id="39"/>
            </w:r>
            <w:r w:rsidRPr="00381A9D">
              <w:rPr>
                <w:position w:val="6"/>
                <w:lang w:val="es-CO" w:eastAsia="es-ES"/>
              </w:rPr>
              <w:t xml:space="preserve"> </w:t>
            </w:r>
          </w:p>
        </w:tc>
        <w:tc>
          <w:tcPr>
            <w:tcW w:w="6706" w:type="dxa"/>
          </w:tcPr>
          <w:p w14:paraId="45CCB29B" w14:textId="6549938B" w:rsidR="003B6E7A" w:rsidRPr="00381A9D" w:rsidRDefault="00631B85" w:rsidP="003B6E7A">
            <w:pPr>
              <w:tabs>
                <w:tab w:val="right" w:pos="284"/>
              </w:tabs>
              <w:contextualSpacing/>
              <w:jc w:val="both"/>
            </w:pPr>
            <w:r w:rsidRPr="00381A9D">
              <w:t xml:space="preserve">Manifestó que </w:t>
            </w:r>
            <w:r w:rsidR="003B6E7A" w:rsidRPr="00381A9D">
              <w:t xml:space="preserve">en el caso bajo examen es procedente la excepción de inconstitucionalidad del artículo 3, numerales 4, 5 y 6, de la Resolución 0825 de 2018 expedida por el Ministerio de Salud y Protección Social, en donde se excluye </w:t>
            </w:r>
            <w:r w:rsidR="003B6E7A" w:rsidRPr="00381A9D">
              <w:rPr>
                <w:i/>
                <w:iCs/>
              </w:rPr>
              <w:t>de iure</w:t>
            </w:r>
            <w:r w:rsidR="003B6E7A" w:rsidRPr="00381A9D">
              <w:t xml:space="preserve"> a los adolescentes en situación de discapacidad mental cognitiva del ejercicio del derecho fundamental a morir dignamente por medio del procedimiento de eutanasia. </w:t>
            </w:r>
            <w:r w:rsidR="00F07A60" w:rsidRPr="00381A9D">
              <w:t xml:space="preserve">Mencionó que no advertir al Ministerio de Salud sobre la inconstitucionalidad de la resolución precitada, sería desconocer que los adolescentes en situación de discapacidad son capaces y merecen que sus opiniones sean tenidas en cuenta en las decisiones que les incumben. </w:t>
            </w:r>
            <w:r w:rsidR="00A351E7" w:rsidRPr="00381A9D">
              <w:t xml:space="preserve">Señaló que a </w:t>
            </w:r>
            <w:r w:rsidR="00023D40" w:rsidRPr="00381A9D">
              <w:rPr>
                <w:i/>
                <w:iCs/>
              </w:rPr>
              <w:t>Mateo</w:t>
            </w:r>
            <w:r w:rsidR="00A351E7" w:rsidRPr="00381A9D">
              <w:t xml:space="preserve"> no se le puede excluir de la posibilidad </w:t>
            </w:r>
            <w:r w:rsidR="003B6E7A" w:rsidRPr="00381A9D">
              <w:t>de la eutanasia solo por el hecho de tener una discapacidad</w:t>
            </w:r>
            <w:r w:rsidR="00A279F6" w:rsidRPr="00381A9D">
              <w:t>. En su caso, “s</w:t>
            </w:r>
            <w:r w:rsidR="003B6E7A" w:rsidRPr="00381A9D">
              <w:t>e debe permitir, por lo menos, que un grupo interdisciplinario evalué al menor de edad en aras de determinar hasta qué punto es posible que expresé su consentimiento informado</w:t>
            </w:r>
            <w:r w:rsidR="00C23CA3" w:rsidRPr="00381A9D">
              <w:t>”</w:t>
            </w:r>
            <w:r w:rsidR="003B6E7A" w:rsidRPr="00381A9D">
              <w:t xml:space="preserve">. </w:t>
            </w:r>
          </w:p>
        </w:tc>
      </w:tr>
    </w:tbl>
    <w:p w14:paraId="7DEE8AF8" w14:textId="77777777" w:rsidR="00044DF2" w:rsidRPr="00381A9D" w:rsidRDefault="00044DF2" w:rsidP="00454619">
      <w:pPr>
        <w:jc w:val="both"/>
        <w:rPr>
          <w:bCs/>
          <w:sz w:val="28"/>
          <w:szCs w:val="28"/>
          <w:lang w:val="es-ES" w:eastAsia="es-ES"/>
        </w:rPr>
      </w:pPr>
    </w:p>
    <w:p w14:paraId="18D3472E" w14:textId="5E88CDDD" w:rsidR="009514B2" w:rsidRPr="00381A9D" w:rsidRDefault="009514B2" w:rsidP="009514B2">
      <w:pPr>
        <w:tabs>
          <w:tab w:val="left" w:pos="426"/>
        </w:tabs>
        <w:ind w:right="49"/>
        <w:jc w:val="both"/>
        <w:rPr>
          <w:position w:val="6"/>
          <w:sz w:val="28"/>
          <w:szCs w:val="28"/>
          <w:lang w:val="es-CO" w:eastAsia="es-ES"/>
        </w:rPr>
      </w:pPr>
      <w:r w:rsidRPr="00381A9D">
        <w:rPr>
          <w:position w:val="6"/>
          <w:sz w:val="28"/>
          <w:szCs w:val="28"/>
          <w:lang w:val="es-CO" w:eastAsia="es-ES"/>
        </w:rPr>
        <w:t>1</w:t>
      </w:r>
      <w:r w:rsidR="00A025C2" w:rsidRPr="00381A9D">
        <w:rPr>
          <w:position w:val="6"/>
          <w:sz w:val="28"/>
          <w:szCs w:val="28"/>
          <w:lang w:val="es-CO" w:eastAsia="es-ES"/>
        </w:rPr>
        <w:t>7</w:t>
      </w:r>
      <w:r w:rsidRPr="00381A9D">
        <w:rPr>
          <w:position w:val="6"/>
          <w:sz w:val="28"/>
          <w:szCs w:val="28"/>
          <w:lang w:val="es-CO" w:eastAsia="es-ES"/>
        </w:rPr>
        <w:t xml:space="preserve">.  </w:t>
      </w:r>
      <w:r w:rsidR="00A10588" w:rsidRPr="00381A9D">
        <w:rPr>
          <w:position w:val="6"/>
          <w:sz w:val="28"/>
          <w:szCs w:val="28"/>
          <w:lang w:val="es-CO" w:eastAsia="es-ES"/>
        </w:rPr>
        <w:t>A su vez, e</w:t>
      </w:r>
      <w:r w:rsidR="00D84766" w:rsidRPr="00381A9D">
        <w:rPr>
          <w:position w:val="6"/>
          <w:sz w:val="28"/>
          <w:szCs w:val="28"/>
          <w:lang w:val="es-CO" w:eastAsia="es-ES"/>
        </w:rPr>
        <w:t xml:space="preserve">n el </w:t>
      </w:r>
      <w:r w:rsidR="00D84766" w:rsidRPr="00381A9D">
        <w:rPr>
          <w:i/>
          <w:iCs/>
          <w:position w:val="6"/>
          <w:sz w:val="28"/>
          <w:szCs w:val="28"/>
          <w:lang w:val="es-CO" w:eastAsia="es-ES"/>
        </w:rPr>
        <w:t xml:space="preserve">informe del 6 de marzo de </w:t>
      </w:r>
      <w:r w:rsidR="002B30F9" w:rsidRPr="00381A9D">
        <w:rPr>
          <w:i/>
          <w:iCs/>
          <w:position w:val="6"/>
          <w:sz w:val="28"/>
          <w:szCs w:val="28"/>
          <w:lang w:val="es-CO" w:eastAsia="es-ES"/>
        </w:rPr>
        <w:t>2024</w:t>
      </w:r>
      <w:r w:rsidR="002B30F9" w:rsidRPr="00381A9D">
        <w:rPr>
          <w:position w:val="6"/>
          <w:sz w:val="28"/>
          <w:szCs w:val="28"/>
          <w:lang w:val="es-CO" w:eastAsia="es-ES"/>
        </w:rPr>
        <w:t>, la</w:t>
      </w:r>
      <w:r w:rsidRPr="00381A9D">
        <w:rPr>
          <w:position w:val="6"/>
          <w:sz w:val="28"/>
          <w:szCs w:val="28"/>
          <w:lang w:val="es-CO" w:eastAsia="es-ES"/>
        </w:rPr>
        <w:t xml:space="preserve"> Secretaría General </w:t>
      </w:r>
      <w:r w:rsidR="00B60E5E" w:rsidRPr="00381A9D">
        <w:rPr>
          <w:position w:val="6"/>
          <w:sz w:val="28"/>
          <w:szCs w:val="28"/>
          <w:lang w:val="es-CO" w:eastAsia="es-ES"/>
        </w:rPr>
        <w:t xml:space="preserve">también </w:t>
      </w:r>
      <w:r w:rsidRPr="00381A9D">
        <w:rPr>
          <w:position w:val="6"/>
          <w:sz w:val="28"/>
          <w:szCs w:val="28"/>
          <w:lang w:val="es-CO" w:eastAsia="es-ES"/>
        </w:rPr>
        <w:t xml:space="preserve">informó </w:t>
      </w:r>
      <w:r w:rsidR="00B60E5E" w:rsidRPr="00381A9D">
        <w:rPr>
          <w:position w:val="6"/>
          <w:sz w:val="28"/>
          <w:szCs w:val="28"/>
          <w:lang w:val="es-CO" w:eastAsia="es-ES"/>
        </w:rPr>
        <w:t xml:space="preserve">al despacho </w:t>
      </w:r>
      <w:r w:rsidRPr="00381A9D">
        <w:rPr>
          <w:position w:val="6"/>
          <w:sz w:val="28"/>
          <w:szCs w:val="28"/>
          <w:lang w:val="es-CO" w:eastAsia="es-ES"/>
        </w:rPr>
        <w:t xml:space="preserve">que, vencido el término del traslado de las comunicaciones anteriormente referidas, se recibió un escrito </w:t>
      </w:r>
      <w:r w:rsidR="00F36FEC" w:rsidRPr="00381A9D">
        <w:rPr>
          <w:position w:val="6"/>
          <w:sz w:val="28"/>
          <w:szCs w:val="28"/>
          <w:lang w:val="es-CO" w:eastAsia="es-ES"/>
        </w:rPr>
        <w:t xml:space="preserve">del 5 de marzo de 2024 por parte </w:t>
      </w:r>
      <w:r w:rsidRPr="00381A9D">
        <w:rPr>
          <w:position w:val="6"/>
          <w:sz w:val="28"/>
          <w:szCs w:val="28"/>
          <w:lang w:val="es-CO" w:eastAsia="es-ES"/>
        </w:rPr>
        <w:t xml:space="preserve">de la señora </w:t>
      </w:r>
      <w:r w:rsidR="00F067B4" w:rsidRPr="00381A9D">
        <w:rPr>
          <w:i/>
          <w:iCs/>
          <w:position w:val="6"/>
          <w:sz w:val="28"/>
          <w:szCs w:val="28"/>
          <w:lang w:val="es-CO" w:eastAsia="es-ES"/>
        </w:rPr>
        <w:t>Teresa</w:t>
      </w:r>
      <w:r w:rsidR="003665E3" w:rsidRPr="00381A9D">
        <w:rPr>
          <w:position w:val="6"/>
          <w:sz w:val="28"/>
          <w:szCs w:val="28"/>
          <w:lang w:val="es-CO" w:eastAsia="es-ES"/>
        </w:rPr>
        <w:t>,</w:t>
      </w:r>
      <w:r w:rsidRPr="00381A9D">
        <w:rPr>
          <w:position w:val="6"/>
          <w:sz w:val="28"/>
          <w:szCs w:val="28"/>
          <w:lang w:val="es-CO" w:eastAsia="es-ES"/>
        </w:rPr>
        <w:t xml:space="preserve"> en el que reiteró la solitud de la acción de tutela, esto es, que se ampare el derecho a morir con dignidad de su hijo </w:t>
      </w:r>
      <w:r w:rsidR="00AF3566" w:rsidRPr="00381A9D">
        <w:rPr>
          <w:i/>
          <w:iCs/>
          <w:position w:val="6"/>
          <w:sz w:val="28"/>
          <w:szCs w:val="28"/>
          <w:lang w:val="es-CO" w:eastAsia="es-ES"/>
        </w:rPr>
        <w:t>Mateo</w:t>
      </w:r>
      <w:r w:rsidRPr="00381A9D">
        <w:rPr>
          <w:position w:val="6"/>
          <w:sz w:val="28"/>
          <w:szCs w:val="28"/>
          <w:lang w:val="es-CO" w:eastAsia="es-ES"/>
        </w:rPr>
        <w:t xml:space="preserve">. Para fundamentar dicha pretensión expuso lo siguiente: </w:t>
      </w:r>
    </w:p>
    <w:p w14:paraId="7C5E71CB" w14:textId="77777777" w:rsidR="009514B2" w:rsidRPr="00381A9D" w:rsidRDefault="009514B2" w:rsidP="009514B2">
      <w:pPr>
        <w:tabs>
          <w:tab w:val="left" w:pos="426"/>
        </w:tabs>
        <w:ind w:right="49"/>
        <w:jc w:val="both"/>
        <w:rPr>
          <w:position w:val="6"/>
          <w:sz w:val="28"/>
          <w:szCs w:val="28"/>
          <w:lang w:val="es-CO" w:eastAsia="es-ES"/>
        </w:rPr>
      </w:pPr>
    </w:p>
    <w:p w14:paraId="4E4080E4" w14:textId="7412B408" w:rsidR="009514B2" w:rsidRPr="00381A9D" w:rsidRDefault="009514B2" w:rsidP="009514B2">
      <w:pPr>
        <w:tabs>
          <w:tab w:val="left" w:pos="426"/>
        </w:tabs>
        <w:ind w:left="426" w:right="49"/>
        <w:jc w:val="both"/>
        <w:rPr>
          <w:position w:val="6"/>
          <w:lang w:val="es-CO" w:eastAsia="es-ES"/>
        </w:rPr>
      </w:pPr>
      <w:r w:rsidRPr="00381A9D">
        <w:rPr>
          <w:position w:val="6"/>
          <w:lang w:val="es-CO" w:eastAsia="es-ES"/>
        </w:rPr>
        <w:t xml:space="preserve">“el medicamento que actualmente se le suministra a mi hijo no le ha ayudado aliviar su dolor pues únicamente lo que ha hecho es prolongarlo, situación que ha perjudicado aún más la condición física de </w:t>
      </w:r>
      <w:bookmarkStart w:id="13" w:name="_Hlk161035122"/>
      <w:r w:rsidRPr="00381A9D">
        <w:rPr>
          <w:position w:val="6"/>
          <w:lang w:val="es-CO" w:eastAsia="es-ES"/>
        </w:rPr>
        <w:t>mi hijo menor de edad quién diariamente grita de dolor, se queja constantemente, implora su muerte</w:t>
      </w:r>
      <w:r w:rsidR="00D43706" w:rsidRPr="00381A9D">
        <w:rPr>
          <w:position w:val="6"/>
          <w:lang w:val="es-CO" w:eastAsia="es-ES"/>
        </w:rPr>
        <w:t>,</w:t>
      </w:r>
      <w:r w:rsidRPr="00381A9D">
        <w:rPr>
          <w:position w:val="6"/>
          <w:lang w:val="es-CO" w:eastAsia="es-ES"/>
        </w:rPr>
        <w:t xml:space="preserve"> esto</w:t>
      </w:r>
      <w:bookmarkEnd w:id="13"/>
      <w:r w:rsidRPr="00381A9D">
        <w:rPr>
          <w:position w:val="6"/>
          <w:lang w:val="es-CO" w:eastAsia="es-ES"/>
        </w:rPr>
        <w:t xml:space="preserve"> a pesar de que ya ha sido sometido a múltiples procedimientos de dolor que ha</w:t>
      </w:r>
      <w:r w:rsidR="00D43706" w:rsidRPr="00381A9D">
        <w:rPr>
          <w:position w:val="6"/>
          <w:lang w:val="es-CO" w:eastAsia="es-ES"/>
        </w:rPr>
        <w:t>n</w:t>
      </w:r>
      <w:r w:rsidRPr="00381A9D">
        <w:rPr>
          <w:position w:val="6"/>
          <w:lang w:val="es-CO" w:eastAsia="es-ES"/>
        </w:rPr>
        <w:t xml:space="preserve"> invadido su cuerpo y le han generado un malestar en él, reiterando que esto no ha logrado una mejoría en su calidad de vida por el contrario, su enfermedad ha sido progresiva, dolorosa y de mucho sufrimiento”</w:t>
      </w:r>
      <w:r w:rsidR="00AB6EF3" w:rsidRPr="00381A9D">
        <w:rPr>
          <w:rStyle w:val="Refdenotaalpie"/>
          <w:position w:val="6"/>
          <w:lang w:val="es-CO" w:eastAsia="es-ES"/>
        </w:rPr>
        <w:footnoteReference w:id="40"/>
      </w:r>
      <w:r w:rsidRPr="00381A9D">
        <w:rPr>
          <w:position w:val="6"/>
          <w:lang w:val="es-CO" w:eastAsia="es-ES"/>
        </w:rPr>
        <w:t>.</w:t>
      </w:r>
    </w:p>
    <w:p w14:paraId="06974C42" w14:textId="77777777" w:rsidR="00DC136D" w:rsidRPr="00381A9D" w:rsidRDefault="00DC136D" w:rsidP="009514B2">
      <w:pPr>
        <w:tabs>
          <w:tab w:val="left" w:pos="426"/>
        </w:tabs>
        <w:ind w:left="426" w:right="49"/>
        <w:jc w:val="both"/>
        <w:rPr>
          <w:position w:val="6"/>
          <w:sz w:val="26"/>
          <w:szCs w:val="26"/>
          <w:lang w:val="es-CO" w:eastAsia="es-ES"/>
        </w:rPr>
      </w:pPr>
    </w:p>
    <w:p w14:paraId="5E339CD4" w14:textId="37C22207" w:rsidR="00754B4F" w:rsidRPr="00381A9D" w:rsidRDefault="002B30F9" w:rsidP="002C46DA">
      <w:pPr>
        <w:jc w:val="both"/>
        <w:rPr>
          <w:rFonts w:eastAsia="Calibri"/>
          <w:sz w:val="28"/>
          <w:szCs w:val="28"/>
          <w:lang w:val="es-CO" w:eastAsia="en-US"/>
        </w:rPr>
      </w:pPr>
      <w:bookmarkStart w:id="14" w:name="_Hlk166617746"/>
      <w:r w:rsidRPr="00381A9D">
        <w:rPr>
          <w:bCs/>
          <w:sz w:val="28"/>
          <w:szCs w:val="28"/>
          <w:lang w:val="es-ES" w:eastAsia="es-ES"/>
        </w:rPr>
        <w:t xml:space="preserve">18. </w:t>
      </w:r>
      <w:r w:rsidR="00467FE1" w:rsidRPr="00381A9D">
        <w:rPr>
          <w:bCs/>
          <w:i/>
          <w:iCs/>
          <w:sz w:val="28"/>
          <w:szCs w:val="28"/>
          <w:lang w:val="es-ES" w:eastAsia="es-ES"/>
        </w:rPr>
        <w:t xml:space="preserve">Auto del </w:t>
      </w:r>
      <w:r w:rsidR="0055794D" w:rsidRPr="00381A9D">
        <w:rPr>
          <w:bCs/>
          <w:i/>
          <w:iCs/>
          <w:sz w:val="28"/>
          <w:szCs w:val="28"/>
          <w:lang w:val="es-ES" w:eastAsia="es-ES"/>
        </w:rPr>
        <w:t>1</w:t>
      </w:r>
      <w:r w:rsidR="00467FE1" w:rsidRPr="00381A9D">
        <w:rPr>
          <w:bCs/>
          <w:i/>
          <w:iCs/>
          <w:sz w:val="28"/>
          <w:szCs w:val="28"/>
          <w:lang w:val="es-ES" w:eastAsia="es-ES"/>
        </w:rPr>
        <w:t xml:space="preserve">2 de </w:t>
      </w:r>
      <w:r w:rsidR="0055794D" w:rsidRPr="00381A9D">
        <w:rPr>
          <w:bCs/>
          <w:i/>
          <w:iCs/>
          <w:sz w:val="28"/>
          <w:szCs w:val="28"/>
          <w:lang w:val="es-ES" w:eastAsia="es-ES"/>
        </w:rPr>
        <w:t>marzo</w:t>
      </w:r>
      <w:r w:rsidR="00467FE1" w:rsidRPr="00381A9D">
        <w:rPr>
          <w:bCs/>
          <w:i/>
          <w:iCs/>
          <w:sz w:val="28"/>
          <w:szCs w:val="28"/>
          <w:lang w:val="es-ES" w:eastAsia="es-ES"/>
        </w:rPr>
        <w:t xml:space="preserve"> de 2024</w:t>
      </w:r>
      <w:r w:rsidR="00421ED2" w:rsidRPr="00381A9D">
        <w:rPr>
          <w:bCs/>
          <w:sz w:val="28"/>
          <w:szCs w:val="28"/>
          <w:lang w:val="es-ES" w:eastAsia="es-ES"/>
        </w:rPr>
        <w:t xml:space="preserve">. La Sala Novena de Revisión </w:t>
      </w:r>
      <w:r w:rsidR="002B28C9" w:rsidRPr="00381A9D">
        <w:rPr>
          <w:bCs/>
          <w:sz w:val="28"/>
          <w:szCs w:val="28"/>
          <w:lang w:val="es-ES" w:eastAsia="es-ES"/>
        </w:rPr>
        <w:t xml:space="preserve">requirió a </w:t>
      </w:r>
      <w:r w:rsidR="003F4D13" w:rsidRPr="00381A9D">
        <w:rPr>
          <w:rFonts w:eastAsiaTheme="majorEastAsia"/>
          <w:i/>
          <w:iCs/>
          <w:sz w:val="28"/>
          <w:szCs w:val="28"/>
          <w:shd w:val="clear" w:color="auto" w:fill="FFFFFF"/>
          <w:lang w:val="es-CO"/>
        </w:rPr>
        <w:t>S</w:t>
      </w:r>
      <w:r w:rsidR="00AF3566" w:rsidRPr="00381A9D">
        <w:rPr>
          <w:rFonts w:eastAsiaTheme="majorEastAsia"/>
          <w:i/>
          <w:iCs/>
          <w:sz w:val="28"/>
          <w:szCs w:val="28"/>
          <w:shd w:val="clear" w:color="auto" w:fill="FFFFFF"/>
          <w:lang w:val="es-CO"/>
        </w:rPr>
        <w:t>alud</w:t>
      </w:r>
      <w:r w:rsidR="003F4D13" w:rsidRPr="00381A9D">
        <w:rPr>
          <w:rFonts w:eastAsiaTheme="majorEastAsia"/>
          <w:i/>
          <w:iCs/>
          <w:sz w:val="28"/>
          <w:szCs w:val="28"/>
          <w:shd w:val="clear" w:color="auto" w:fill="FFFFFF"/>
          <w:lang w:val="es-CO"/>
        </w:rPr>
        <w:t xml:space="preserve"> EPS</w:t>
      </w:r>
      <w:r w:rsidR="003F4D13" w:rsidRPr="00381A9D">
        <w:rPr>
          <w:rFonts w:eastAsiaTheme="majorEastAsia"/>
          <w:sz w:val="28"/>
          <w:szCs w:val="28"/>
          <w:shd w:val="clear" w:color="auto" w:fill="FFFFFF"/>
          <w:lang w:val="es-CO"/>
        </w:rPr>
        <w:t xml:space="preserve"> para que remit</w:t>
      </w:r>
      <w:r w:rsidR="00224A80" w:rsidRPr="00381A9D">
        <w:rPr>
          <w:rFonts w:eastAsiaTheme="majorEastAsia"/>
          <w:sz w:val="28"/>
          <w:szCs w:val="28"/>
          <w:shd w:val="clear" w:color="auto" w:fill="FFFFFF"/>
          <w:lang w:val="es-CO"/>
        </w:rPr>
        <w:t>iera</w:t>
      </w:r>
      <w:r w:rsidR="003F4D13" w:rsidRPr="00381A9D">
        <w:rPr>
          <w:rFonts w:eastAsiaTheme="majorEastAsia"/>
          <w:sz w:val="28"/>
          <w:szCs w:val="28"/>
          <w:shd w:val="clear" w:color="auto" w:fill="FFFFFF"/>
          <w:lang w:val="es-CO"/>
        </w:rPr>
        <w:t xml:space="preserve"> la información indicada en el Auto del 12 de diciembre de 2023. </w:t>
      </w:r>
      <w:r w:rsidR="002C46DA" w:rsidRPr="00381A9D">
        <w:rPr>
          <w:rFonts w:eastAsiaTheme="majorEastAsia"/>
          <w:sz w:val="28"/>
          <w:szCs w:val="28"/>
          <w:shd w:val="clear" w:color="auto" w:fill="FFFFFF"/>
          <w:lang w:val="es-CO"/>
        </w:rPr>
        <w:t>Adicionalmente,</w:t>
      </w:r>
      <w:r w:rsidR="002C46DA" w:rsidRPr="00381A9D">
        <w:rPr>
          <w:rFonts w:eastAsia="Calibri"/>
          <w:sz w:val="28"/>
          <w:szCs w:val="28"/>
          <w:lang w:val="es-ES" w:eastAsia="en-US"/>
        </w:rPr>
        <w:t xml:space="preserve"> </w:t>
      </w:r>
      <w:r w:rsidR="00754B4F" w:rsidRPr="00381A9D">
        <w:rPr>
          <w:rFonts w:eastAsia="Calibri"/>
          <w:sz w:val="28"/>
          <w:szCs w:val="28"/>
          <w:lang w:val="es-ES" w:eastAsia="en-US"/>
        </w:rPr>
        <w:t>consider</w:t>
      </w:r>
      <w:r w:rsidR="002C46DA" w:rsidRPr="00381A9D">
        <w:rPr>
          <w:rFonts w:eastAsia="Calibri"/>
          <w:sz w:val="28"/>
          <w:szCs w:val="28"/>
          <w:lang w:val="es-ES" w:eastAsia="en-US"/>
        </w:rPr>
        <w:t>ó</w:t>
      </w:r>
      <w:r w:rsidR="00754B4F" w:rsidRPr="00381A9D">
        <w:rPr>
          <w:rFonts w:eastAsia="Calibri"/>
          <w:sz w:val="28"/>
          <w:szCs w:val="28"/>
          <w:lang w:val="es-ES" w:eastAsia="en-US"/>
        </w:rPr>
        <w:t xml:space="preserve"> </w:t>
      </w:r>
      <w:r w:rsidR="00754B4F" w:rsidRPr="00381A9D">
        <w:rPr>
          <w:rFonts w:eastAsia="Calibri"/>
          <w:sz w:val="28"/>
          <w:szCs w:val="28"/>
          <w:lang w:val="es-CO" w:eastAsia="en-US"/>
        </w:rPr>
        <w:t>necesario adelantar esfuerzos adicionales, al amparo de su autonomía procesal, a fin de notificar y vincular al padre</w:t>
      </w:r>
      <w:r w:rsidR="006844A0" w:rsidRPr="00381A9D">
        <w:rPr>
          <w:rFonts w:eastAsia="Calibri"/>
          <w:sz w:val="28"/>
          <w:szCs w:val="28"/>
          <w:lang w:val="es-CO" w:eastAsia="en-US"/>
        </w:rPr>
        <w:t xml:space="preserve"> de </w:t>
      </w:r>
      <w:r w:rsidR="00AF3566" w:rsidRPr="00381A9D">
        <w:rPr>
          <w:rFonts w:eastAsia="Calibri"/>
          <w:i/>
          <w:iCs/>
          <w:sz w:val="28"/>
          <w:szCs w:val="28"/>
          <w:lang w:val="es-CO" w:eastAsia="en-US"/>
        </w:rPr>
        <w:t>Mateo</w:t>
      </w:r>
      <w:r w:rsidR="00DA5A88" w:rsidRPr="00381A9D">
        <w:rPr>
          <w:rFonts w:eastAsia="Calibri"/>
          <w:sz w:val="28"/>
          <w:szCs w:val="28"/>
          <w:lang w:val="es-CO" w:eastAsia="en-US"/>
        </w:rPr>
        <w:t xml:space="preserve">. Lo anterior, </w:t>
      </w:r>
      <w:r w:rsidR="00A03EC2" w:rsidRPr="00381A9D">
        <w:rPr>
          <w:rFonts w:eastAsia="Calibri"/>
          <w:sz w:val="28"/>
          <w:szCs w:val="28"/>
          <w:lang w:val="es-CO" w:eastAsia="en-US"/>
        </w:rPr>
        <w:t xml:space="preserve">en la medida en que ya se había intentado </w:t>
      </w:r>
      <w:r w:rsidR="00144E5B" w:rsidRPr="00381A9D">
        <w:rPr>
          <w:rFonts w:eastAsia="Calibri"/>
          <w:sz w:val="28"/>
          <w:szCs w:val="28"/>
          <w:lang w:val="es-CO" w:eastAsia="en-US"/>
        </w:rPr>
        <w:t xml:space="preserve">realizar dicha vinculación </w:t>
      </w:r>
      <w:r w:rsidR="003D1F2A" w:rsidRPr="00381A9D">
        <w:rPr>
          <w:rFonts w:eastAsia="Calibri"/>
          <w:sz w:val="28"/>
          <w:szCs w:val="28"/>
          <w:lang w:val="es-CO" w:eastAsia="en-US"/>
        </w:rPr>
        <w:t>al</w:t>
      </w:r>
      <w:r w:rsidR="00A03EC2" w:rsidRPr="00381A9D">
        <w:rPr>
          <w:rFonts w:eastAsia="Calibri"/>
          <w:sz w:val="28"/>
          <w:szCs w:val="28"/>
          <w:lang w:val="es-CO" w:eastAsia="en-US"/>
        </w:rPr>
        <w:t xml:space="preserve"> trámite </w:t>
      </w:r>
      <w:r w:rsidR="0025709D" w:rsidRPr="00381A9D">
        <w:rPr>
          <w:rFonts w:eastAsia="Calibri"/>
          <w:sz w:val="28"/>
          <w:szCs w:val="28"/>
          <w:lang w:val="es-CO" w:eastAsia="en-US"/>
        </w:rPr>
        <w:t>de revisión</w:t>
      </w:r>
      <w:r w:rsidR="006951E3" w:rsidRPr="00381A9D">
        <w:rPr>
          <w:rFonts w:eastAsia="Calibri"/>
          <w:sz w:val="28"/>
          <w:szCs w:val="28"/>
          <w:lang w:val="es-CO" w:eastAsia="en-US"/>
        </w:rPr>
        <w:t>,</w:t>
      </w:r>
      <w:r w:rsidR="0025709D" w:rsidRPr="00381A9D">
        <w:rPr>
          <w:rFonts w:eastAsia="Calibri"/>
          <w:sz w:val="28"/>
          <w:szCs w:val="28"/>
          <w:lang w:val="es-CO" w:eastAsia="en-US"/>
        </w:rPr>
        <w:t xml:space="preserve"> pero no fue posible </w:t>
      </w:r>
      <w:r w:rsidR="00DE1432" w:rsidRPr="00381A9D">
        <w:rPr>
          <w:rFonts w:eastAsia="Calibri"/>
          <w:sz w:val="28"/>
          <w:szCs w:val="28"/>
          <w:lang w:val="es-CO" w:eastAsia="en-US"/>
        </w:rPr>
        <w:t xml:space="preserve">obtener sus datos de dirección física y/o de correo electrónico. </w:t>
      </w:r>
      <w:r w:rsidR="00B0656F" w:rsidRPr="00381A9D">
        <w:rPr>
          <w:rFonts w:eastAsia="Calibri"/>
          <w:sz w:val="28"/>
          <w:szCs w:val="28"/>
          <w:lang w:val="es-CO" w:eastAsia="en-US"/>
        </w:rPr>
        <w:t>Por ello,</w:t>
      </w:r>
      <w:r w:rsidR="00754B4F" w:rsidRPr="00381A9D">
        <w:rPr>
          <w:rFonts w:eastAsia="Calibri"/>
          <w:sz w:val="28"/>
          <w:szCs w:val="28"/>
          <w:lang w:val="es-CO" w:eastAsia="en-US"/>
        </w:rPr>
        <w:t xml:space="preserve"> siguiendo algunos de los mecanismos previstos en el artículo 108 del Código General del Proceso</w:t>
      </w:r>
      <w:r w:rsidR="00157635" w:rsidRPr="00381A9D">
        <w:rPr>
          <w:rFonts w:eastAsia="Calibri"/>
          <w:sz w:val="28"/>
          <w:szCs w:val="28"/>
          <w:lang w:val="es-CO" w:eastAsia="en-US"/>
        </w:rPr>
        <w:t>, dispuso:</w:t>
      </w:r>
      <w:r w:rsidR="00754B4F" w:rsidRPr="00381A9D">
        <w:rPr>
          <w:rFonts w:eastAsia="Calibri"/>
          <w:sz w:val="28"/>
          <w:szCs w:val="28"/>
          <w:lang w:val="es-CO" w:eastAsia="en-US"/>
        </w:rPr>
        <w:t xml:space="preserve"> (i) efectuar </w:t>
      </w:r>
      <w:r w:rsidR="00157635" w:rsidRPr="00381A9D">
        <w:rPr>
          <w:rFonts w:eastAsia="Calibri"/>
          <w:sz w:val="28"/>
          <w:szCs w:val="28"/>
          <w:lang w:val="es-CO" w:eastAsia="en-US"/>
        </w:rPr>
        <w:t xml:space="preserve">un </w:t>
      </w:r>
      <w:r w:rsidR="00391A2E" w:rsidRPr="00381A9D">
        <w:rPr>
          <w:rFonts w:eastAsia="Calibri"/>
          <w:sz w:val="28"/>
          <w:szCs w:val="28"/>
          <w:lang w:val="es-CO" w:eastAsia="en-US"/>
        </w:rPr>
        <w:t>emplazamiento</w:t>
      </w:r>
      <w:r w:rsidR="00754B4F" w:rsidRPr="00381A9D">
        <w:rPr>
          <w:rFonts w:eastAsia="Calibri"/>
          <w:sz w:val="28"/>
          <w:szCs w:val="28"/>
          <w:lang w:val="es-CO" w:eastAsia="en-US"/>
        </w:rPr>
        <w:t xml:space="preserve"> en medio escrito de amplia circulación nacional, y (ii) adelantar la publicación a través del Registro Nacional de Personas Emplazadas por el término de 5 días</w:t>
      </w:r>
      <w:r w:rsidR="00754B4F" w:rsidRPr="00381A9D">
        <w:rPr>
          <w:rFonts w:eastAsia="Calibri"/>
          <w:sz w:val="28"/>
          <w:szCs w:val="28"/>
          <w:vertAlign w:val="superscript"/>
          <w:lang w:val="es-CO" w:eastAsia="en-US"/>
        </w:rPr>
        <w:footnoteReference w:id="41"/>
      </w:r>
      <w:r w:rsidR="00754B4F" w:rsidRPr="00381A9D">
        <w:rPr>
          <w:rFonts w:eastAsia="Calibri"/>
          <w:sz w:val="28"/>
          <w:szCs w:val="28"/>
          <w:lang w:val="es-CO" w:eastAsia="en-US"/>
        </w:rPr>
        <w:t>.</w:t>
      </w:r>
    </w:p>
    <w:bookmarkEnd w:id="14"/>
    <w:p w14:paraId="3D5B7895" w14:textId="77777777" w:rsidR="005137B8" w:rsidRPr="00381A9D" w:rsidRDefault="005137B8" w:rsidP="002C46DA">
      <w:pPr>
        <w:jc w:val="both"/>
        <w:rPr>
          <w:rFonts w:eastAsia="Calibri"/>
          <w:sz w:val="28"/>
          <w:szCs w:val="28"/>
          <w:lang w:val="es-CO" w:eastAsia="en-US"/>
        </w:rPr>
      </w:pPr>
    </w:p>
    <w:p w14:paraId="1079CEDC" w14:textId="10B66101" w:rsidR="00754B4F" w:rsidRPr="00381A9D" w:rsidRDefault="005137B8" w:rsidP="00A91E70">
      <w:pPr>
        <w:jc w:val="both"/>
        <w:rPr>
          <w:rFonts w:eastAsia="Calibri"/>
          <w:sz w:val="28"/>
          <w:szCs w:val="28"/>
          <w:lang w:val="es-CO" w:eastAsia="en-US"/>
        </w:rPr>
      </w:pPr>
      <w:r w:rsidRPr="00381A9D">
        <w:rPr>
          <w:rFonts w:eastAsia="Calibri"/>
          <w:sz w:val="28"/>
          <w:szCs w:val="28"/>
          <w:lang w:val="es-CO" w:eastAsia="en-US"/>
        </w:rPr>
        <w:t xml:space="preserve">19. </w:t>
      </w:r>
      <w:r w:rsidR="00A91E70" w:rsidRPr="00381A9D">
        <w:rPr>
          <w:rFonts w:eastAsia="Calibri"/>
          <w:sz w:val="28"/>
          <w:szCs w:val="28"/>
          <w:lang w:val="es-CO" w:eastAsia="en-US"/>
        </w:rPr>
        <w:t xml:space="preserve">A su vez, ofició a la </w:t>
      </w:r>
      <w:r w:rsidR="00754B4F" w:rsidRPr="00381A9D">
        <w:rPr>
          <w:bCs/>
          <w:snapToGrid w:val="0"/>
          <w:sz w:val="28"/>
          <w:szCs w:val="28"/>
          <w:lang w:val="es-ES" w:eastAsia="es-ES"/>
        </w:rPr>
        <w:t xml:space="preserve">señora </w:t>
      </w:r>
      <w:r w:rsidR="00AF3566" w:rsidRPr="00381A9D">
        <w:rPr>
          <w:bCs/>
          <w:i/>
          <w:iCs/>
          <w:snapToGrid w:val="0"/>
          <w:sz w:val="28"/>
          <w:szCs w:val="28"/>
          <w:lang w:val="es-ES" w:eastAsia="es-ES"/>
        </w:rPr>
        <w:t>Teresa</w:t>
      </w:r>
      <w:r w:rsidR="00AF3566" w:rsidRPr="00381A9D">
        <w:rPr>
          <w:bCs/>
          <w:snapToGrid w:val="0"/>
          <w:sz w:val="28"/>
          <w:szCs w:val="28"/>
          <w:lang w:val="es-ES" w:eastAsia="es-ES"/>
        </w:rPr>
        <w:t xml:space="preserve"> </w:t>
      </w:r>
      <w:r w:rsidR="00754B4F" w:rsidRPr="00381A9D">
        <w:rPr>
          <w:bCs/>
          <w:snapToGrid w:val="0"/>
          <w:sz w:val="28"/>
          <w:szCs w:val="28"/>
          <w:lang w:val="es-ES" w:eastAsia="es-ES"/>
        </w:rPr>
        <w:t xml:space="preserve">para que </w:t>
      </w:r>
      <w:bookmarkStart w:id="15" w:name="_Hlk161039268"/>
      <w:r w:rsidR="00754B4F" w:rsidRPr="00381A9D">
        <w:rPr>
          <w:bCs/>
          <w:snapToGrid w:val="0"/>
          <w:sz w:val="28"/>
          <w:szCs w:val="28"/>
          <w:lang w:val="es-ES" w:eastAsia="es-ES"/>
        </w:rPr>
        <w:t>precis</w:t>
      </w:r>
      <w:r w:rsidR="00A91E70" w:rsidRPr="00381A9D">
        <w:rPr>
          <w:bCs/>
          <w:snapToGrid w:val="0"/>
          <w:sz w:val="28"/>
          <w:szCs w:val="28"/>
          <w:lang w:val="es-ES" w:eastAsia="es-ES"/>
        </w:rPr>
        <w:t>ara</w:t>
      </w:r>
      <w:r w:rsidR="00754B4F" w:rsidRPr="00381A9D">
        <w:rPr>
          <w:bCs/>
          <w:snapToGrid w:val="0"/>
          <w:sz w:val="28"/>
          <w:szCs w:val="28"/>
          <w:lang w:val="es-ES" w:eastAsia="es-ES"/>
        </w:rPr>
        <w:t xml:space="preserve"> el alcance de la afirmación que presentó en el escrito del 5 de marzo de 202</w:t>
      </w:r>
      <w:r w:rsidR="00AE57E6" w:rsidRPr="00381A9D">
        <w:rPr>
          <w:bCs/>
          <w:snapToGrid w:val="0"/>
          <w:sz w:val="28"/>
          <w:szCs w:val="28"/>
          <w:lang w:val="es-ES" w:eastAsia="es-ES"/>
        </w:rPr>
        <w:t>4</w:t>
      </w:r>
      <w:r w:rsidR="00754B4F" w:rsidRPr="00381A9D">
        <w:rPr>
          <w:bCs/>
          <w:snapToGrid w:val="0"/>
          <w:sz w:val="28"/>
          <w:szCs w:val="28"/>
          <w:lang w:val="es-ES" w:eastAsia="es-ES"/>
        </w:rPr>
        <w:t xml:space="preserve">, esto es, que </w:t>
      </w:r>
      <w:r w:rsidR="00754B4F" w:rsidRPr="00381A9D">
        <w:rPr>
          <w:bCs/>
          <w:snapToGrid w:val="0"/>
          <w:sz w:val="28"/>
          <w:szCs w:val="28"/>
          <w:lang w:val="es-CO" w:eastAsia="es-ES"/>
        </w:rPr>
        <w:t xml:space="preserve">su hijo diariamente “implora su muerte”. Sobre el particular, </w:t>
      </w:r>
      <w:r w:rsidR="006139A9" w:rsidRPr="00381A9D">
        <w:rPr>
          <w:bCs/>
          <w:snapToGrid w:val="0"/>
          <w:sz w:val="28"/>
          <w:szCs w:val="28"/>
          <w:lang w:val="es-CO" w:eastAsia="es-ES"/>
        </w:rPr>
        <w:t>se le pidió que explicara</w:t>
      </w:r>
      <w:r w:rsidR="00754B4F" w:rsidRPr="00381A9D">
        <w:rPr>
          <w:bCs/>
          <w:snapToGrid w:val="0"/>
          <w:sz w:val="28"/>
          <w:szCs w:val="28"/>
          <w:lang w:val="es-CO" w:eastAsia="es-ES"/>
        </w:rPr>
        <w:t xml:space="preserve"> detalladamente de qué manera el joven </w:t>
      </w:r>
      <w:r w:rsidR="00AF3566" w:rsidRPr="00381A9D">
        <w:rPr>
          <w:bCs/>
          <w:i/>
          <w:iCs/>
          <w:snapToGrid w:val="0"/>
          <w:sz w:val="28"/>
          <w:szCs w:val="28"/>
          <w:lang w:val="es-CO" w:eastAsia="es-ES"/>
        </w:rPr>
        <w:t>Mateo</w:t>
      </w:r>
      <w:r w:rsidR="00754B4F" w:rsidRPr="00381A9D">
        <w:rPr>
          <w:bCs/>
          <w:snapToGrid w:val="0"/>
          <w:sz w:val="28"/>
          <w:szCs w:val="28"/>
          <w:lang w:val="es-CO" w:eastAsia="es-ES"/>
        </w:rPr>
        <w:t xml:space="preserve"> manifiesta su deseo de morir. </w:t>
      </w:r>
    </w:p>
    <w:bookmarkEnd w:id="15"/>
    <w:p w14:paraId="2C0190FC" w14:textId="77777777" w:rsidR="00754B4F" w:rsidRPr="00381A9D" w:rsidRDefault="00754B4F" w:rsidP="00754B4F">
      <w:pPr>
        <w:ind w:right="51"/>
        <w:contextualSpacing/>
        <w:jc w:val="both"/>
        <w:rPr>
          <w:bCs/>
          <w:snapToGrid w:val="0"/>
          <w:sz w:val="28"/>
          <w:szCs w:val="28"/>
          <w:lang w:val="es-ES" w:eastAsia="es-ES"/>
        </w:rPr>
      </w:pPr>
    </w:p>
    <w:p w14:paraId="5323DCD3" w14:textId="13E8A4AA" w:rsidR="00754B4F" w:rsidRPr="00381A9D" w:rsidRDefault="00754B4F" w:rsidP="00754B4F">
      <w:pPr>
        <w:ind w:right="51"/>
        <w:contextualSpacing/>
        <w:jc w:val="both"/>
        <w:rPr>
          <w:bCs/>
          <w:snapToGrid w:val="0"/>
          <w:sz w:val="28"/>
          <w:szCs w:val="28"/>
          <w:lang w:val="es-ES" w:eastAsia="es-ES"/>
        </w:rPr>
      </w:pPr>
      <w:r w:rsidRPr="00381A9D">
        <w:rPr>
          <w:bCs/>
          <w:snapToGrid w:val="0"/>
          <w:sz w:val="28"/>
          <w:szCs w:val="28"/>
          <w:lang w:val="es-ES" w:eastAsia="es-ES"/>
        </w:rPr>
        <w:t>2</w:t>
      </w:r>
      <w:r w:rsidR="006139A9" w:rsidRPr="00381A9D">
        <w:rPr>
          <w:bCs/>
          <w:snapToGrid w:val="0"/>
          <w:sz w:val="28"/>
          <w:szCs w:val="28"/>
          <w:lang w:val="es-ES" w:eastAsia="es-ES"/>
        </w:rPr>
        <w:t>0</w:t>
      </w:r>
      <w:r w:rsidRPr="00381A9D">
        <w:rPr>
          <w:bCs/>
          <w:snapToGrid w:val="0"/>
          <w:sz w:val="28"/>
          <w:szCs w:val="28"/>
          <w:lang w:val="es-ES" w:eastAsia="es-ES"/>
        </w:rPr>
        <w:t xml:space="preserve">. Finalmente, teniendo en cuenta la relevancia del asunto y la necesidad de contar con las pruebas solicitadas para emitir una decisión de fondo, la </w:t>
      </w:r>
      <w:r w:rsidR="006139A9" w:rsidRPr="00381A9D">
        <w:rPr>
          <w:bCs/>
          <w:snapToGrid w:val="0"/>
          <w:sz w:val="28"/>
          <w:szCs w:val="28"/>
          <w:lang w:val="es-ES" w:eastAsia="es-ES"/>
        </w:rPr>
        <w:t>Sala mantuvo</w:t>
      </w:r>
      <w:r w:rsidRPr="00381A9D">
        <w:rPr>
          <w:bCs/>
          <w:snapToGrid w:val="0"/>
          <w:sz w:val="28"/>
          <w:szCs w:val="28"/>
          <w:lang w:val="es-ES" w:eastAsia="es-ES"/>
        </w:rPr>
        <w:t xml:space="preserve"> la suspensión de los términos judiciales por el lapso de tres meses</w:t>
      </w:r>
      <w:r w:rsidR="006139A9" w:rsidRPr="00381A9D">
        <w:rPr>
          <w:bCs/>
          <w:snapToGrid w:val="0"/>
          <w:sz w:val="28"/>
          <w:szCs w:val="28"/>
          <w:lang w:val="es-ES" w:eastAsia="es-ES"/>
        </w:rPr>
        <w:t xml:space="preserve">. </w:t>
      </w:r>
      <w:r w:rsidRPr="00381A9D">
        <w:rPr>
          <w:bCs/>
          <w:snapToGrid w:val="0"/>
          <w:sz w:val="28"/>
          <w:szCs w:val="28"/>
          <w:lang w:val="es-ES" w:eastAsia="es-ES"/>
        </w:rPr>
        <w:t>Esto en aplicación de lo dispuesto en el artículo 64 del Reglamento Interno de la Corte Constitucional.</w:t>
      </w:r>
    </w:p>
    <w:p w14:paraId="77908CB8" w14:textId="77777777" w:rsidR="003F4D13" w:rsidRPr="00381A9D" w:rsidRDefault="003F4D13" w:rsidP="002B30F9">
      <w:pPr>
        <w:jc w:val="both"/>
        <w:rPr>
          <w:rStyle w:val="normaltextrun"/>
          <w:rFonts w:eastAsiaTheme="majorEastAsia"/>
          <w:sz w:val="28"/>
          <w:szCs w:val="28"/>
          <w:shd w:val="clear" w:color="auto" w:fill="FFFFFF"/>
        </w:rPr>
      </w:pPr>
    </w:p>
    <w:p w14:paraId="2FD1D7C7" w14:textId="340FEDC1" w:rsidR="00EE42A6" w:rsidRPr="00381A9D" w:rsidRDefault="0098189A" w:rsidP="002B30F9">
      <w:pPr>
        <w:jc w:val="both"/>
        <w:rPr>
          <w:rStyle w:val="normaltextrun"/>
          <w:bCs/>
          <w:sz w:val="28"/>
          <w:szCs w:val="28"/>
          <w:lang w:eastAsia="es-ES"/>
        </w:rPr>
      </w:pPr>
      <w:bookmarkStart w:id="16" w:name="_Hlk166648572"/>
      <w:r w:rsidRPr="00381A9D">
        <w:rPr>
          <w:bCs/>
          <w:sz w:val="28"/>
          <w:szCs w:val="28"/>
          <w:lang w:val="es-ES" w:eastAsia="es-ES"/>
        </w:rPr>
        <w:t xml:space="preserve">21. </w:t>
      </w:r>
      <w:r w:rsidRPr="00381A9D">
        <w:rPr>
          <w:bCs/>
          <w:sz w:val="28"/>
          <w:szCs w:val="28"/>
          <w:lang w:val="es-CO" w:eastAsia="es-ES"/>
        </w:rPr>
        <w:t xml:space="preserve">Mediante </w:t>
      </w:r>
      <w:r w:rsidRPr="00381A9D">
        <w:rPr>
          <w:i/>
          <w:iCs/>
          <w:sz w:val="28"/>
          <w:szCs w:val="28"/>
          <w:lang w:val="es-CO" w:eastAsia="es-ES"/>
        </w:rPr>
        <w:t xml:space="preserve">informe del </w:t>
      </w:r>
      <w:r w:rsidR="007D2FA6" w:rsidRPr="00381A9D">
        <w:rPr>
          <w:i/>
          <w:iCs/>
          <w:sz w:val="28"/>
          <w:szCs w:val="28"/>
          <w:lang w:val="es-CO" w:eastAsia="es-ES"/>
        </w:rPr>
        <w:t>14</w:t>
      </w:r>
      <w:r w:rsidRPr="00381A9D">
        <w:rPr>
          <w:i/>
          <w:iCs/>
          <w:sz w:val="28"/>
          <w:szCs w:val="28"/>
          <w:lang w:val="es-CO" w:eastAsia="es-ES"/>
        </w:rPr>
        <w:t xml:space="preserve"> de </w:t>
      </w:r>
      <w:r w:rsidR="007D2FA6" w:rsidRPr="00381A9D">
        <w:rPr>
          <w:i/>
          <w:iCs/>
          <w:sz w:val="28"/>
          <w:szCs w:val="28"/>
          <w:lang w:val="es-CO" w:eastAsia="es-ES"/>
        </w:rPr>
        <w:t>mayo</w:t>
      </w:r>
      <w:r w:rsidRPr="00381A9D">
        <w:rPr>
          <w:i/>
          <w:iCs/>
          <w:sz w:val="28"/>
          <w:szCs w:val="28"/>
          <w:lang w:val="es-CO" w:eastAsia="es-ES"/>
        </w:rPr>
        <w:t xml:space="preserve"> de 2024</w:t>
      </w:r>
      <w:r w:rsidRPr="00381A9D">
        <w:rPr>
          <w:bCs/>
          <w:sz w:val="28"/>
          <w:szCs w:val="28"/>
          <w:lang w:val="es-CO" w:eastAsia="es-ES"/>
        </w:rPr>
        <w:t>, proferido por la Secretaría General de esta corporación, se informó al despacho sobre las comunicaciones que fueron allegadas en cumplimiento de la providencia anteriormente referida</w:t>
      </w:r>
      <w:r w:rsidR="00E76DB1" w:rsidRPr="00381A9D">
        <w:rPr>
          <w:bCs/>
          <w:sz w:val="28"/>
          <w:szCs w:val="28"/>
          <w:lang w:val="es-CO" w:eastAsia="es-ES"/>
        </w:rPr>
        <w:t xml:space="preserve">. Asimismo, se anexó la </w:t>
      </w:r>
      <w:r w:rsidR="00F54284" w:rsidRPr="00381A9D">
        <w:rPr>
          <w:bCs/>
          <w:sz w:val="28"/>
          <w:szCs w:val="28"/>
          <w:lang w:eastAsia="es-ES"/>
        </w:rPr>
        <w:t xml:space="preserve">constancia de </w:t>
      </w:r>
      <w:r w:rsidR="00E960FA" w:rsidRPr="00381A9D">
        <w:rPr>
          <w:bCs/>
          <w:sz w:val="28"/>
          <w:szCs w:val="28"/>
          <w:lang w:eastAsia="es-ES"/>
        </w:rPr>
        <w:t xml:space="preserve">la realización del emplazamiento y de la </w:t>
      </w:r>
      <w:r w:rsidR="00F54284" w:rsidRPr="00381A9D">
        <w:rPr>
          <w:bCs/>
          <w:sz w:val="28"/>
          <w:szCs w:val="28"/>
          <w:lang w:eastAsia="es-ES"/>
        </w:rPr>
        <w:t xml:space="preserve">inscripción en el registro Nacional de personas emplazadas del señor </w:t>
      </w:r>
      <w:r w:rsidR="00AF3566" w:rsidRPr="00381A9D">
        <w:rPr>
          <w:bCs/>
          <w:i/>
          <w:iCs/>
          <w:sz w:val="28"/>
          <w:szCs w:val="28"/>
          <w:lang w:eastAsia="es-ES"/>
        </w:rPr>
        <w:t>Luis</w:t>
      </w:r>
      <w:r w:rsidR="009D12E9" w:rsidRPr="00381A9D">
        <w:rPr>
          <w:bCs/>
          <w:sz w:val="28"/>
          <w:szCs w:val="28"/>
          <w:lang w:eastAsia="es-ES"/>
        </w:rPr>
        <w:t xml:space="preserve">. </w:t>
      </w:r>
      <w:r w:rsidR="009157E9" w:rsidRPr="00381A9D">
        <w:rPr>
          <w:bCs/>
          <w:sz w:val="28"/>
          <w:szCs w:val="28"/>
          <w:lang w:eastAsia="es-ES"/>
        </w:rPr>
        <w:t>A</w:t>
      </w:r>
      <w:r w:rsidR="000455BE" w:rsidRPr="00381A9D">
        <w:rPr>
          <w:bCs/>
          <w:sz w:val="28"/>
          <w:szCs w:val="28"/>
          <w:lang w:eastAsia="es-ES"/>
        </w:rPr>
        <w:t xml:space="preserve"> su vez</w:t>
      </w:r>
      <w:r w:rsidR="009157E9" w:rsidRPr="00381A9D">
        <w:rPr>
          <w:bCs/>
          <w:sz w:val="28"/>
          <w:szCs w:val="28"/>
          <w:lang w:eastAsia="es-ES"/>
        </w:rPr>
        <w:t xml:space="preserve">, se </w:t>
      </w:r>
      <w:r w:rsidR="000455BE" w:rsidRPr="00381A9D">
        <w:rPr>
          <w:bCs/>
          <w:sz w:val="28"/>
          <w:szCs w:val="28"/>
          <w:lang w:eastAsia="es-ES"/>
        </w:rPr>
        <w:t xml:space="preserve">comunicó al despacho </w:t>
      </w:r>
      <w:r w:rsidR="00624A90" w:rsidRPr="00381A9D">
        <w:rPr>
          <w:bCs/>
          <w:sz w:val="28"/>
          <w:szCs w:val="28"/>
          <w:lang w:eastAsia="es-ES"/>
        </w:rPr>
        <w:t xml:space="preserve">que </w:t>
      </w:r>
      <w:r w:rsidR="00C45A22" w:rsidRPr="00381A9D">
        <w:rPr>
          <w:rFonts w:eastAsiaTheme="majorEastAsia"/>
          <w:sz w:val="28"/>
          <w:szCs w:val="28"/>
          <w:shd w:val="clear" w:color="auto" w:fill="FFFFFF"/>
          <w:lang w:val="es-CO"/>
        </w:rPr>
        <w:t xml:space="preserve">vencido el término del traslado </w:t>
      </w:r>
      <w:r w:rsidR="0033111A" w:rsidRPr="00381A9D">
        <w:rPr>
          <w:rFonts w:eastAsiaTheme="majorEastAsia"/>
          <w:sz w:val="28"/>
          <w:szCs w:val="28"/>
          <w:shd w:val="clear" w:color="auto" w:fill="FFFFFF"/>
          <w:lang w:val="es-CO"/>
        </w:rPr>
        <w:t>no se recibi</w:t>
      </w:r>
      <w:r w:rsidR="00390AA9" w:rsidRPr="00381A9D">
        <w:rPr>
          <w:rFonts w:eastAsiaTheme="majorEastAsia"/>
          <w:sz w:val="28"/>
          <w:szCs w:val="28"/>
          <w:shd w:val="clear" w:color="auto" w:fill="FFFFFF"/>
          <w:lang w:val="es-CO"/>
        </w:rPr>
        <w:t>eron documentos adicionales.</w:t>
      </w:r>
      <w:r w:rsidR="00EE42A6" w:rsidRPr="00381A9D">
        <w:rPr>
          <w:rFonts w:eastAsiaTheme="majorEastAsia"/>
          <w:sz w:val="28"/>
          <w:szCs w:val="28"/>
          <w:shd w:val="clear" w:color="auto" w:fill="FFFFFF"/>
          <w:lang w:val="es-CO"/>
        </w:rPr>
        <w:t> </w:t>
      </w:r>
    </w:p>
    <w:bookmarkEnd w:id="16"/>
    <w:p w14:paraId="2D9A6BEA" w14:textId="77777777" w:rsidR="00EE42A6" w:rsidRPr="00381A9D" w:rsidRDefault="00EE42A6" w:rsidP="002B30F9">
      <w:pPr>
        <w:jc w:val="both"/>
        <w:rPr>
          <w:rStyle w:val="normaltextrun"/>
          <w:rFonts w:eastAsiaTheme="majorEastAsia"/>
          <w:sz w:val="28"/>
          <w:szCs w:val="28"/>
          <w:shd w:val="clear" w:color="auto" w:fill="FFFFFF"/>
        </w:rPr>
      </w:pPr>
    </w:p>
    <w:p w14:paraId="6F7B1B58" w14:textId="03C4256C" w:rsidR="00DD5C44" w:rsidRPr="00381A9D" w:rsidRDefault="00DD5C44" w:rsidP="00DD5C44">
      <w:pPr>
        <w:jc w:val="both"/>
        <w:rPr>
          <w:bCs/>
          <w:sz w:val="28"/>
          <w:szCs w:val="28"/>
          <w:lang w:val="es-CO" w:eastAsia="es-ES"/>
        </w:rPr>
      </w:pPr>
      <w:r w:rsidRPr="00381A9D">
        <w:rPr>
          <w:rStyle w:val="normaltextrun"/>
          <w:rFonts w:eastAsiaTheme="majorEastAsia"/>
          <w:sz w:val="28"/>
          <w:szCs w:val="28"/>
          <w:shd w:val="clear" w:color="auto" w:fill="FFFFFF"/>
        </w:rPr>
        <w:t xml:space="preserve">22. </w:t>
      </w:r>
      <w:r w:rsidRPr="00381A9D">
        <w:rPr>
          <w:bCs/>
          <w:sz w:val="28"/>
          <w:szCs w:val="28"/>
          <w:lang w:val="es-CO" w:eastAsia="es-ES"/>
        </w:rPr>
        <w:t>A continuación, se presenta una síntesis de las comunicaciones allegadas:</w:t>
      </w:r>
    </w:p>
    <w:p w14:paraId="31A6F55B" w14:textId="77777777" w:rsidR="00745066" w:rsidRPr="00381A9D" w:rsidRDefault="00745066" w:rsidP="00745066">
      <w:pPr>
        <w:rPr>
          <w:bCs/>
          <w:sz w:val="28"/>
          <w:szCs w:val="28"/>
          <w:lang w:val="es-ES" w:eastAsia="es-ES"/>
        </w:rPr>
      </w:pPr>
    </w:p>
    <w:tbl>
      <w:tblPr>
        <w:tblStyle w:val="Tablaconcuadrcula2"/>
        <w:tblW w:w="0" w:type="auto"/>
        <w:tblInd w:w="-5" w:type="dxa"/>
        <w:tblLook w:val="04A0" w:firstRow="1" w:lastRow="0" w:firstColumn="1" w:lastColumn="0" w:noHBand="0" w:noVBand="1"/>
      </w:tblPr>
      <w:tblGrid>
        <w:gridCol w:w="1883"/>
        <w:gridCol w:w="7176"/>
      </w:tblGrid>
      <w:tr w:rsidR="00381A9D" w:rsidRPr="00381A9D" w14:paraId="04ED5AF5" w14:textId="77777777" w:rsidTr="00715C29">
        <w:tc>
          <w:tcPr>
            <w:tcW w:w="1560" w:type="dxa"/>
            <w:shd w:val="clear" w:color="auto" w:fill="D9D9D9" w:themeFill="background1" w:themeFillShade="D9"/>
          </w:tcPr>
          <w:p w14:paraId="6D1F7820" w14:textId="77777777" w:rsidR="00745066" w:rsidRPr="00381A9D" w:rsidRDefault="00745066" w:rsidP="00C43157">
            <w:pPr>
              <w:tabs>
                <w:tab w:val="right" w:pos="284"/>
              </w:tabs>
              <w:contextualSpacing/>
              <w:jc w:val="center"/>
              <w:rPr>
                <w:position w:val="6"/>
                <w:lang w:val="es-CO" w:eastAsia="es-ES"/>
              </w:rPr>
            </w:pPr>
            <w:r w:rsidRPr="00381A9D">
              <w:rPr>
                <w:position w:val="6"/>
                <w:lang w:val="es-CO" w:eastAsia="es-ES"/>
              </w:rPr>
              <w:t>Parte</w:t>
            </w:r>
          </w:p>
        </w:tc>
        <w:tc>
          <w:tcPr>
            <w:tcW w:w="7273" w:type="dxa"/>
            <w:shd w:val="clear" w:color="auto" w:fill="D9D9D9" w:themeFill="background1" w:themeFillShade="D9"/>
          </w:tcPr>
          <w:p w14:paraId="6B505C2F" w14:textId="77777777" w:rsidR="00745066" w:rsidRPr="00381A9D" w:rsidRDefault="00745066" w:rsidP="00C43157">
            <w:pPr>
              <w:tabs>
                <w:tab w:val="right" w:pos="284"/>
              </w:tabs>
              <w:contextualSpacing/>
              <w:jc w:val="center"/>
              <w:rPr>
                <w:position w:val="6"/>
                <w:lang w:val="es-CO" w:eastAsia="es-ES"/>
              </w:rPr>
            </w:pPr>
            <w:r w:rsidRPr="00381A9D">
              <w:rPr>
                <w:position w:val="6"/>
                <w:lang w:val="es-CO" w:eastAsia="es-ES"/>
              </w:rPr>
              <w:t>Respuesta</w:t>
            </w:r>
          </w:p>
        </w:tc>
      </w:tr>
      <w:tr w:rsidR="00381A9D" w:rsidRPr="00381A9D" w14:paraId="31A94A74" w14:textId="77777777" w:rsidTr="0020554C">
        <w:tc>
          <w:tcPr>
            <w:tcW w:w="1560" w:type="dxa"/>
            <w:shd w:val="clear" w:color="auto" w:fill="D9D9D9" w:themeFill="background1" w:themeFillShade="D9"/>
          </w:tcPr>
          <w:p w14:paraId="20C7216D" w14:textId="42285229" w:rsidR="00745066" w:rsidRPr="00381A9D" w:rsidRDefault="008C66DA" w:rsidP="00C43157">
            <w:pPr>
              <w:tabs>
                <w:tab w:val="right" w:pos="284"/>
              </w:tabs>
              <w:contextualSpacing/>
              <w:jc w:val="both"/>
              <w:rPr>
                <w:position w:val="6"/>
                <w:lang w:val="es-CO" w:eastAsia="es-ES"/>
              </w:rPr>
            </w:pPr>
            <w:r w:rsidRPr="00381A9D">
              <w:rPr>
                <w:position w:val="6"/>
                <w:lang w:val="es-CO" w:eastAsia="es-ES"/>
              </w:rPr>
              <w:t>Superintendencia Nacional de Salud</w:t>
            </w:r>
            <w:r w:rsidR="00745066" w:rsidRPr="00381A9D">
              <w:rPr>
                <w:position w:val="6"/>
                <w:vertAlign w:val="superscript"/>
                <w:lang w:val="es-CO" w:eastAsia="es-ES"/>
              </w:rPr>
              <w:footnoteReference w:id="42"/>
            </w:r>
            <w:r w:rsidR="00745066" w:rsidRPr="00381A9D">
              <w:rPr>
                <w:position w:val="6"/>
                <w:lang w:val="es-CO" w:eastAsia="es-ES"/>
              </w:rPr>
              <w:t xml:space="preserve"> </w:t>
            </w:r>
          </w:p>
        </w:tc>
        <w:tc>
          <w:tcPr>
            <w:tcW w:w="7273" w:type="dxa"/>
          </w:tcPr>
          <w:p w14:paraId="2F92E6B4" w14:textId="63F54D88" w:rsidR="00745066" w:rsidRPr="00381A9D" w:rsidRDefault="00D95F1F" w:rsidP="00C43157">
            <w:pPr>
              <w:tabs>
                <w:tab w:val="right" w:pos="284"/>
              </w:tabs>
              <w:contextualSpacing/>
              <w:jc w:val="both"/>
              <w:rPr>
                <w:position w:val="6"/>
                <w:lang w:val="es-CO" w:eastAsia="es-ES"/>
              </w:rPr>
            </w:pPr>
            <w:r w:rsidRPr="00381A9D">
              <w:rPr>
                <w:position w:val="6"/>
                <w:lang w:val="es-CO" w:eastAsia="es-ES"/>
              </w:rPr>
              <w:t>Adjunt</w:t>
            </w:r>
            <w:r w:rsidR="00621E79" w:rsidRPr="00381A9D">
              <w:rPr>
                <w:position w:val="6"/>
                <w:lang w:val="es-CO" w:eastAsia="es-ES"/>
              </w:rPr>
              <w:t>ó</w:t>
            </w:r>
            <w:r w:rsidRPr="00381A9D">
              <w:rPr>
                <w:position w:val="6"/>
                <w:lang w:val="es-CO" w:eastAsia="es-ES"/>
              </w:rPr>
              <w:t xml:space="preserve"> un escrito del 8 de marzo de 2023, mediante el cual </w:t>
            </w:r>
            <w:r w:rsidR="0008467B" w:rsidRPr="00381A9D">
              <w:rPr>
                <w:position w:val="6"/>
                <w:lang w:val="es-CO" w:eastAsia="es-ES"/>
              </w:rPr>
              <w:t>solicitó al representante lega</w:t>
            </w:r>
            <w:r w:rsidR="003C1EF4" w:rsidRPr="00381A9D">
              <w:rPr>
                <w:position w:val="6"/>
                <w:lang w:val="es-CO" w:eastAsia="es-ES"/>
              </w:rPr>
              <w:t xml:space="preserve">l de </w:t>
            </w:r>
            <w:r w:rsidR="003C1EF4" w:rsidRPr="00381A9D">
              <w:rPr>
                <w:i/>
                <w:iCs/>
                <w:position w:val="6"/>
                <w:lang w:val="es-CO" w:eastAsia="es-ES"/>
              </w:rPr>
              <w:t>S</w:t>
            </w:r>
            <w:r w:rsidR="00B607E3" w:rsidRPr="00381A9D">
              <w:rPr>
                <w:i/>
                <w:iCs/>
                <w:position w:val="6"/>
                <w:lang w:val="es-CO" w:eastAsia="es-ES"/>
              </w:rPr>
              <w:t>alud</w:t>
            </w:r>
            <w:r w:rsidR="0008467B" w:rsidRPr="00381A9D">
              <w:rPr>
                <w:i/>
                <w:iCs/>
                <w:position w:val="6"/>
                <w:lang w:val="es-CO" w:eastAsia="es-ES"/>
              </w:rPr>
              <w:t xml:space="preserve"> EPS</w:t>
            </w:r>
            <w:r w:rsidR="0008467B" w:rsidRPr="00381A9D">
              <w:rPr>
                <w:position w:val="6"/>
                <w:lang w:val="es-CO" w:eastAsia="es-ES"/>
              </w:rPr>
              <w:t xml:space="preserve"> cumplir con lo ordenado por la Corte Constitucional en el auto </w:t>
            </w:r>
            <w:r w:rsidR="00EF0140" w:rsidRPr="00381A9D">
              <w:rPr>
                <w:position w:val="6"/>
                <w:lang w:val="es-CO" w:eastAsia="es-ES"/>
              </w:rPr>
              <w:t xml:space="preserve">del </w:t>
            </w:r>
            <w:r w:rsidR="00566AA9" w:rsidRPr="00381A9D">
              <w:rPr>
                <w:position w:val="6"/>
                <w:lang w:val="es-CO" w:eastAsia="es-ES"/>
              </w:rPr>
              <w:t xml:space="preserve">12 de </w:t>
            </w:r>
            <w:r w:rsidR="00EF0140" w:rsidRPr="00381A9D">
              <w:rPr>
                <w:position w:val="6"/>
                <w:lang w:val="es-CO" w:eastAsia="es-ES"/>
              </w:rPr>
              <w:t xml:space="preserve">diciembre de 2023. </w:t>
            </w:r>
          </w:p>
        </w:tc>
      </w:tr>
      <w:tr w:rsidR="00381A9D" w:rsidRPr="00381A9D" w14:paraId="7DB2C96D" w14:textId="77777777" w:rsidTr="0020554C">
        <w:tc>
          <w:tcPr>
            <w:tcW w:w="1560" w:type="dxa"/>
            <w:shd w:val="clear" w:color="auto" w:fill="D9D9D9" w:themeFill="background1" w:themeFillShade="D9"/>
          </w:tcPr>
          <w:p w14:paraId="469A0D6C" w14:textId="35FAA904" w:rsidR="00745066" w:rsidRPr="00381A9D" w:rsidRDefault="00906C1C" w:rsidP="00C43157">
            <w:pPr>
              <w:tabs>
                <w:tab w:val="right" w:pos="284"/>
              </w:tabs>
              <w:contextualSpacing/>
              <w:jc w:val="both"/>
              <w:rPr>
                <w:position w:val="6"/>
                <w:lang w:val="es-CO" w:eastAsia="es-ES"/>
              </w:rPr>
            </w:pPr>
            <w:r w:rsidRPr="00381A9D">
              <w:rPr>
                <w:position w:val="6"/>
                <w:lang w:val="es-CO" w:eastAsia="es-ES"/>
              </w:rPr>
              <w:t>Consejo Superior de la Judicatura</w:t>
            </w:r>
            <w:r w:rsidR="0001528F" w:rsidRPr="00381A9D">
              <w:rPr>
                <w:position w:val="6"/>
                <w:lang w:val="es-CO" w:eastAsia="es-ES"/>
              </w:rPr>
              <w:t>- Dirección Ejecutiva de Administración Judicial</w:t>
            </w:r>
            <w:r w:rsidR="00745066" w:rsidRPr="00381A9D">
              <w:rPr>
                <w:position w:val="6"/>
                <w:vertAlign w:val="superscript"/>
                <w:lang w:val="es-CO" w:eastAsia="es-ES"/>
              </w:rPr>
              <w:footnoteReference w:id="43"/>
            </w:r>
          </w:p>
        </w:tc>
        <w:tc>
          <w:tcPr>
            <w:tcW w:w="7273" w:type="dxa"/>
          </w:tcPr>
          <w:p w14:paraId="315AA683" w14:textId="43E9109D" w:rsidR="00745066" w:rsidRPr="00381A9D" w:rsidRDefault="00E472E3" w:rsidP="0099080B">
            <w:pPr>
              <w:tabs>
                <w:tab w:val="right" w:pos="284"/>
              </w:tabs>
              <w:contextualSpacing/>
              <w:jc w:val="both"/>
              <w:rPr>
                <w:position w:val="6"/>
                <w:lang w:val="es-CO" w:eastAsia="es-ES"/>
              </w:rPr>
            </w:pPr>
            <w:r w:rsidRPr="00381A9D">
              <w:t xml:space="preserve">Remitió </w:t>
            </w:r>
            <w:r w:rsidR="00152ECB" w:rsidRPr="00381A9D">
              <w:t xml:space="preserve">copia </w:t>
            </w:r>
            <w:r w:rsidR="000F101B" w:rsidRPr="00381A9D">
              <w:t xml:space="preserve">de la publicación realizada en el diario El Espectador el 21 de abril </w:t>
            </w:r>
            <w:r w:rsidR="0099080B" w:rsidRPr="00381A9D">
              <w:t>2024</w:t>
            </w:r>
            <w:r w:rsidR="000F101B" w:rsidRPr="00381A9D">
              <w:t xml:space="preserve">, </w:t>
            </w:r>
            <w:r w:rsidR="0099080B" w:rsidRPr="00381A9D">
              <w:t xml:space="preserve">a efectos de dar cumplimiento </w:t>
            </w:r>
            <w:r w:rsidR="00A10EA2" w:rsidRPr="00381A9D">
              <w:t xml:space="preserve">a la orden de emplazamiento. </w:t>
            </w:r>
          </w:p>
        </w:tc>
      </w:tr>
      <w:tr w:rsidR="00381A9D" w:rsidRPr="00381A9D" w14:paraId="4228CBA6" w14:textId="77777777" w:rsidTr="0020554C">
        <w:trPr>
          <w:trHeight w:val="561"/>
        </w:trPr>
        <w:tc>
          <w:tcPr>
            <w:tcW w:w="1560" w:type="dxa"/>
            <w:shd w:val="clear" w:color="auto" w:fill="D9D9D9" w:themeFill="background1" w:themeFillShade="D9"/>
          </w:tcPr>
          <w:p w14:paraId="652F97FC" w14:textId="2DE33EC2" w:rsidR="00745066" w:rsidRPr="00381A9D" w:rsidRDefault="00CA047F" w:rsidP="00C43157">
            <w:pPr>
              <w:tabs>
                <w:tab w:val="right" w:pos="284"/>
              </w:tabs>
              <w:contextualSpacing/>
              <w:jc w:val="both"/>
              <w:rPr>
                <w:position w:val="6"/>
                <w:lang w:val="es-CO" w:eastAsia="es-ES"/>
              </w:rPr>
            </w:pPr>
            <w:r w:rsidRPr="00381A9D">
              <w:rPr>
                <w:i/>
                <w:iCs/>
                <w:position w:val="6"/>
                <w:lang w:val="es-CO" w:eastAsia="es-ES"/>
              </w:rPr>
              <w:t>S</w:t>
            </w:r>
            <w:r w:rsidR="004B2F67" w:rsidRPr="00381A9D">
              <w:rPr>
                <w:i/>
                <w:iCs/>
                <w:position w:val="6"/>
                <w:lang w:val="es-CO" w:eastAsia="es-ES"/>
              </w:rPr>
              <w:t>alud</w:t>
            </w:r>
            <w:r w:rsidRPr="00381A9D">
              <w:rPr>
                <w:i/>
                <w:iCs/>
                <w:position w:val="6"/>
                <w:lang w:val="es-CO" w:eastAsia="es-ES"/>
              </w:rPr>
              <w:t xml:space="preserve"> EPS</w:t>
            </w:r>
            <w:r w:rsidRPr="00381A9D">
              <w:rPr>
                <w:rStyle w:val="Refdenotaalpie"/>
                <w:position w:val="6"/>
                <w:lang w:val="es-CO" w:eastAsia="es-ES"/>
              </w:rPr>
              <w:footnoteReference w:id="44"/>
            </w:r>
          </w:p>
        </w:tc>
        <w:tc>
          <w:tcPr>
            <w:tcW w:w="7273" w:type="dxa"/>
          </w:tcPr>
          <w:p w14:paraId="6A9F091C" w14:textId="539D7CF0" w:rsidR="00040C56" w:rsidRPr="00381A9D" w:rsidRDefault="00CE535A" w:rsidP="00C43157">
            <w:pPr>
              <w:tabs>
                <w:tab w:val="right" w:pos="284"/>
              </w:tabs>
              <w:contextualSpacing/>
              <w:jc w:val="both"/>
            </w:pPr>
            <w:r w:rsidRPr="00381A9D">
              <w:t xml:space="preserve">Adjuntó copia de </w:t>
            </w:r>
            <w:r w:rsidR="001B6DC9" w:rsidRPr="00381A9D">
              <w:t>las actas de</w:t>
            </w:r>
            <w:r w:rsidR="005336B3" w:rsidRPr="00381A9D">
              <w:t>:</w:t>
            </w:r>
            <w:r w:rsidR="001B6DC9" w:rsidRPr="00381A9D">
              <w:t xml:space="preserve"> </w:t>
            </w:r>
            <w:r w:rsidR="00380D8B" w:rsidRPr="00381A9D">
              <w:t xml:space="preserve">(i) </w:t>
            </w:r>
            <w:r w:rsidR="00B15B9E" w:rsidRPr="00381A9D">
              <w:t xml:space="preserve">una valoración </w:t>
            </w:r>
            <w:r w:rsidR="005820B4" w:rsidRPr="00381A9D">
              <w:t xml:space="preserve">realizada </w:t>
            </w:r>
            <w:r w:rsidR="00ED13D2" w:rsidRPr="00381A9D">
              <w:t xml:space="preserve">el 10 de abril de 2024 </w:t>
            </w:r>
            <w:r w:rsidR="005820B4" w:rsidRPr="00381A9D">
              <w:t>por medicina del dolor y cuidados paliativos pediátricos al menor de edad</w:t>
            </w:r>
            <w:r w:rsidR="006F311C" w:rsidRPr="00381A9D">
              <w:rPr>
                <w:rStyle w:val="Refdenotaalpie"/>
              </w:rPr>
              <w:footnoteReference w:id="45"/>
            </w:r>
            <w:r w:rsidR="006F311C" w:rsidRPr="00381A9D">
              <w:t xml:space="preserve">, </w:t>
            </w:r>
            <w:r w:rsidR="00FB57D0" w:rsidRPr="00381A9D">
              <w:t xml:space="preserve">y </w:t>
            </w:r>
            <w:r w:rsidR="006F311C" w:rsidRPr="00381A9D">
              <w:t>(i</w:t>
            </w:r>
            <w:r w:rsidR="005336B3" w:rsidRPr="00381A9D">
              <w:t>i</w:t>
            </w:r>
            <w:r w:rsidR="006F311C" w:rsidRPr="00381A9D">
              <w:t xml:space="preserve">) </w:t>
            </w:r>
            <w:r w:rsidR="00FB57D0" w:rsidRPr="00381A9D">
              <w:t xml:space="preserve">de </w:t>
            </w:r>
            <w:r w:rsidRPr="00381A9D">
              <w:t xml:space="preserve">la junta médica y </w:t>
            </w:r>
            <w:r w:rsidR="00E44607" w:rsidRPr="00381A9D">
              <w:t xml:space="preserve">bioética realizada el 16 de abril de 2024 a </w:t>
            </w:r>
            <w:r w:rsidR="004B2F67" w:rsidRPr="00381A9D">
              <w:rPr>
                <w:i/>
                <w:iCs/>
              </w:rPr>
              <w:t>Mateo</w:t>
            </w:r>
            <w:r w:rsidR="006F311C" w:rsidRPr="00381A9D">
              <w:rPr>
                <w:rStyle w:val="Refdenotaalpie"/>
              </w:rPr>
              <w:footnoteReference w:id="46"/>
            </w:r>
            <w:r w:rsidR="00FF6A9F" w:rsidRPr="00381A9D">
              <w:t>. En dicha</w:t>
            </w:r>
            <w:r w:rsidR="00F25AAA" w:rsidRPr="00381A9D">
              <w:t xml:space="preserve"> junta</w:t>
            </w:r>
            <w:r w:rsidR="00FF6A9F" w:rsidRPr="00381A9D">
              <w:t xml:space="preserve"> participaron los siguientes profesionales: </w:t>
            </w:r>
            <w:r w:rsidR="006C4B40" w:rsidRPr="00381A9D">
              <w:t>n</w:t>
            </w:r>
            <w:r w:rsidR="00040C56" w:rsidRPr="00381A9D">
              <w:t xml:space="preserve">euróloga </w:t>
            </w:r>
            <w:r w:rsidR="006C4B40" w:rsidRPr="00381A9D">
              <w:t>p</w:t>
            </w:r>
            <w:r w:rsidR="00040C56" w:rsidRPr="00381A9D">
              <w:t>ediátrica</w:t>
            </w:r>
            <w:r w:rsidR="0063465A" w:rsidRPr="00381A9D">
              <w:t xml:space="preserve"> (2)</w:t>
            </w:r>
            <w:r w:rsidR="006C4B40" w:rsidRPr="00381A9D">
              <w:t>, p</w:t>
            </w:r>
            <w:r w:rsidR="00040C56" w:rsidRPr="00381A9D">
              <w:t xml:space="preserve">ediatra especialista en </w:t>
            </w:r>
            <w:r w:rsidR="006C4B40" w:rsidRPr="00381A9D">
              <w:t>c</w:t>
            </w:r>
            <w:r w:rsidR="00040C56" w:rsidRPr="00381A9D">
              <w:t xml:space="preserve">uidados </w:t>
            </w:r>
            <w:r w:rsidR="006C4B40" w:rsidRPr="00381A9D">
              <w:t>p</w:t>
            </w:r>
            <w:r w:rsidR="00040C56" w:rsidRPr="00381A9D">
              <w:t xml:space="preserve">aliativos </w:t>
            </w:r>
            <w:r w:rsidR="006C4B40" w:rsidRPr="00381A9D">
              <w:t>p</w:t>
            </w:r>
            <w:r w:rsidR="00040C56" w:rsidRPr="00381A9D">
              <w:t>ediátricos</w:t>
            </w:r>
            <w:r w:rsidR="006C4B40" w:rsidRPr="00381A9D">
              <w:t xml:space="preserve"> (2)</w:t>
            </w:r>
            <w:r w:rsidR="00D85C95" w:rsidRPr="00381A9D">
              <w:t>, a</w:t>
            </w:r>
            <w:r w:rsidR="00040C56" w:rsidRPr="00381A9D">
              <w:t xml:space="preserve">nestesióloga especialista en </w:t>
            </w:r>
            <w:r w:rsidR="00D85C95" w:rsidRPr="00381A9D">
              <w:t>d</w:t>
            </w:r>
            <w:r w:rsidR="00040C56" w:rsidRPr="00381A9D">
              <w:t xml:space="preserve">olor y </w:t>
            </w:r>
            <w:r w:rsidR="00D85C95" w:rsidRPr="00381A9D">
              <w:t>c</w:t>
            </w:r>
            <w:r w:rsidR="00040C56" w:rsidRPr="00381A9D">
              <w:t xml:space="preserve">uidados </w:t>
            </w:r>
            <w:r w:rsidR="00D85C95" w:rsidRPr="00381A9D">
              <w:t>p</w:t>
            </w:r>
            <w:r w:rsidR="00040C56" w:rsidRPr="00381A9D">
              <w:t>aliativos</w:t>
            </w:r>
            <w:r w:rsidR="00C416DB" w:rsidRPr="00381A9D">
              <w:t>, p</w:t>
            </w:r>
            <w:r w:rsidR="00040C56" w:rsidRPr="00381A9D">
              <w:t>ediatra Magister en Bioética.</w:t>
            </w:r>
            <w:r w:rsidR="00B05F00" w:rsidRPr="00381A9D">
              <w:t xml:space="preserve"> </w:t>
            </w:r>
            <w:r w:rsidR="003A1D44" w:rsidRPr="00381A9D">
              <w:t xml:space="preserve">A </w:t>
            </w:r>
            <w:r w:rsidR="00DB040E" w:rsidRPr="00381A9D">
              <w:t>continuación,</w:t>
            </w:r>
            <w:r w:rsidR="005C6007" w:rsidRPr="00381A9D">
              <w:t xml:space="preserve"> se transcriben algunos apartes de dichos documentos.</w:t>
            </w:r>
          </w:p>
          <w:p w14:paraId="10EFCEF8" w14:textId="77777777" w:rsidR="00096532" w:rsidRPr="00381A9D" w:rsidRDefault="00096532" w:rsidP="00591CC4">
            <w:pPr>
              <w:ind w:right="23"/>
              <w:jc w:val="both"/>
              <w:rPr>
                <w:bCs/>
                <w:i/>
                <w:iCs/>
                <w:u w:val="single"/>
              </w:rPr>
            </w:pPr>
          </w:p>
          <w:p w14:paraId="7479F008" w14:textId="7FEB4933" w:rsidR="003D005A" w:rsidRPr="00381A9D" w:rsidRDefault="002C7DA5" w:rsidP="00591CC4">
            <w:pPr>
              <w:ind w:right="23"/>
              <w:jc w:val="both"/>
              <w:rPr>
                <w:bCs/>
              </w:rPr>
            </w:pPr>
            <w:r w:rsidRPr="00381A9D">
              <w:rPr>
                <w:bCs/>
                <w:i/>
                <w:iCs/>
                <w:u w:val="single"/>
              </w:rPr>
              <w:t xml:space="preserve">Valoración realizada por </w:t>
            </w:r>
            <w:r w:rsidR="0097506A" w:rsidRPr="00381A9D">
              <w:rPr>
                <w:bCs/>
                <w:i/>
                <w:iCs/>
                <w:u w:val="single"/>
              </w:rPr>
              <w:t>medicina</w:t>
            </w:r>
            <w:r w:rsidR="00591CC4" w:rsidRPr="00381A9D">
              <w:rPr>
                <w:bCs/>
                <w:i/>
                <w:iCs/>
                <w:u w:val="single"/>
              </w:rPr>
              <w:t xml:space="preserve"> del dolor y cuidados </w:t>
            </w:r>
            <w:r w:rsidR="00E60EA7" w:rsidRPr="00381A9D">
              <w:rPr>
                <w:bCs/>
                <w:i/>
                <w:iCs/>
                <w:u w:val="single"/>
              </w:rPr>
              <w:t>paliativos</w:t>
            </w:r>
            <w:r w:rsidR="00E60EA7" w:rsidRPr="00381A9D">
              <w:rPr>
                <w:bCs/>
              </w:rPr>
              <w:t>:</w:t>
            </w:r>
            <w:r w:rsidR="00E60EA7" w:rsidRPr="00381A9D">
              <w:rPr>
                <w:bCs/>
                <w:i/>
                <w:iCs/>
              </w:rPr>
              <w:t xml:space="preserve"> </w:t>
            </w:r>
          </w:p>
          <w:p w14:paraId="2E2086AF" w14:textId="5A92B6E9" w:rsidR="00591CC4" w:rsidRPr="00381A9D" w:rsidRDefault="00591CC4" w:rsidP="00591CC4">
            <w:pPr>
              <w:ind w:right="23"/>
              <w:jc w:val="both"/>
              <w:rPr>
                <w:bCs/>
              </w:rPr>
            </w:pPr>
            <w:r w:rsidRPr="00381A9D">
              <w:rPr>
                <w:bCs/>
              </w:rPr>
              <w:t xml:space="preserve">“La madre ha solicitado el procedimiento eutanásico dado que considera que </w:t>
            </w:r>
            <w:r w:rsidR="004B2F67" w:rsidRPr="00381A9D">
              <w:rPr>
                <w:bCs/>
                <w:i/>
                <w:iCs/>
              </w:rPr>
              <w:t>Mateo</w:t>
            </w:r>
            <w:r w:rsidRPr="00381A9D">
              <w:rPr>
                <w:bCs/>
              </w:rPr>
              <w:t xml:space="preserve"> no tiene buena calidad de vida, le impresiona que está sufriendo y al interrogar acerca de posibles alternativas o cambios de escenario para que pudieran mejorar la calidad de vida de su hijo y considerará otras alternativas, refiere que cambiaría de opinión sólo ‘en caso de que mi hijo fuera un adolescente normal, saliera e hiciera las actividades, caminara, como un niño normal’; refiriendo durante valoración tener absoluta claridad de que </w:t>
            </w:r>
            <w:r w:rsidR="004B2F67" w:rsidRPr="00381A9D">
              <w:rPr>
                <w:bCs/>
                <w:i/>
                <w:iCs/>
              </w:rPr>
              <w:t>Mateo</w:t>
            </w:r>
            <w:r w:rsidRPr="00381A9D">
              <w:rPr>
                <w:bCs/>
              </w:rPr>
              <w:t xml:space="preserve"> nunca podrá realizar dicho tipo de actividades. Se pregunta si la solicitud de eutanasia podría corresponder a una decisión reactiva frente a dificultades presentadas con el sistema de salud durante proceso de manejo del paciente, negando que esta pueda corresponder a una decisión reactiva, expresa tiene tutela integral para el tratamiento en salud. Expresa como principal objeción el hecho de que ‘nunca se le hubiera explicado el pronóstico del niño’, acorde a lo referido por la Sra. </w:t>
            </w:r>
            <w:r w:rsidR="004B2F67" w:rsidRPr="00381A9D">
              <w:rPr>
                <w:bCs/>
                <w:i/>
                <w:iCs/>
              </w:rPr>
              <w:t>Teresa</w:t>
            </w:r>
            <w:r w:rsidRPr="00381A9D">
              <w:rPr>
                <w:bCs/>
              </w:rPr>
              <w:t xml:space="preserve">, esto solamente fue explicado hace 2 años aproximadamente por neurología pediátrica. Frente a la pregunta de cómo enfrentaría la ausencia de </w:t>
            </w:r>
            <w:r w:rsidR="004B2F67" w:rsidRPr="00381A9D">
              <w:rPr>
                <w:bCs/>
                <w:i/>
                <w:iCs/>
              </w:rPr>
              <w:t>Mateo</w:t>
            </w:r>
            <w:r w:rsidRPr="00381A9D">
              <w:rPr>
                <w:bCs/>
              </w:rPr>
              <w:t xml:space="preserve"> en caso de que se la conceda la eutanasia, rompe en llanto, refiriendo tener claro que el eje de su vida es su hijo, pero responde que a veces ‘soltar también es un acto de amor’”.</w:t>
            </w:r>
          </w:p>
          <w:p w14:paraId="30DBB401" w14:textId="77777777" w:rsidR="00591CC4" w:rsidRPr="00381A9D" w:rsidRDefault="00591CC4" w:rsidP="00591CC4">
            <w:pPr>
              <w:ind w:right="23"/>
              <w:jc w:val="both"/>
              <w:rPr>
                <w:bCs/>
              </w:rPr>
            </w:pPr>
          </w:p>
          <w:p w14:paraId="77954853" w14:textId="24644B93" w:rsidR="00591CC4" w:rsidRPr="00381A9D" w:rsidRDefault="00591CC4" w:rsidP="00591CC4">
            <w:pPr>
              <w:ind w:right="23"/>
              <w:jc w:val="both"/>
              <w:rPr>
                <w:bCs/>
              </w:rPr>
            </w:pPr>
            <w:bookmarkStart w:id="17" w:name="_Hlk174646974"/>
            <w:r w:rsidRPr="00381A9D">
              <w:rPr>
                <w:bCs/>
              </w:rPr>
              <w:t xml:space="preserve">“A nivel social es fundamental establecer y reevaluar la red de apoyo de la madre (Doña </w:t>
            </w:r>
            <w:r w:rsidR="004B2F67" w:rsidRPr="00381A9D">
              <w:rPr>
                <w:bCs/>
                <w:i/>
                <w:iCs/>
              </w:rPr>
              <w:t>Teresa</w:t>
            </w:r>
            <w:r w:rsidRPr="00381A9D">
              <w:rPr>
                <w:bCs/>
              </w:rPr>
              <w:t>), para determinar estrategias que permitan mayor soporte a ella, como única cuidadora, quien, aunque recibe apoyo por parte de enfermería durante el día, no descansa en las noches y se evidencia desgastada. En el interrogatorio no se identifica red familiar, en el momento padre y hermano del menor fuera de círculo de apoyo, no menciona hermanos de la madre y se independizó de su familia desde los 14 años. Se comentará con trabajo social para identificar otras alternativas de soporte. En cuanto al estado anímico de la madre y su probable estado depresivo, es fundamental articular y lograr la valoración por psiquiatría y psicología para ella. Son evidentes el ánimo triste, las ideas de minusvalía en su discurso, además hay claro desgaste y fatiga del cuidador. Así mismo, valoración por terapia ocupacional para entrenamiento a familiar/cuidador para brindar métodos ergonómicos de movilización y traslados del paciente”.</w:t>
            </w:r>
          </w:p>
          <w:bookmarkEnd w:id="17"/>
          <w:p w14:paraId="3504A0AC" w14:textId="77777777" w:rsidR="00591CC4" w:rsidRPr="00381A9D" w:rsidRDefault="00591CC4" w:rsidP="00591CC4">
            <w:pPr>
              <w:ind w:right="23"/>
              <w:jc w:val="both"/>
              <w:rPr>
                <w:bCs/>
              </w:rPr>
            </w:pPr>
          </w:p>
          <w:p w14:paraId="5FD99F90" w14:textId="5412B143" w:rsidR="00332DE0" w:rsidRPr="00381A9D" w:rsidRDefault="00D01B1D" w:rsidP="00332DE0">
            <w:pPr>
              <w:ind w:right="23"/>
              <w:jc w:val="both"/>
              <w:rPr>
                <w:bCs/>
              </w:rPr>
            </w:pPr>
            <w:r w:rsidRPr="00381A9D">
              <w:rPr>
                <w:bCs/>
              </w:rPr>
              <w:t>“</w:t>
            </w:r>
            <w:r w:rsidR="00332DE0" w:rsidRPr="00381A9D">
              <w:rPr>
                <w:bCs/>
              </w:rPr>
              <w:t>Revisión por sistemas</w:t>
            </w:r>
            <w:r w:rsidR="001318D5" w:rsidRPr="00381A9D">
              <w:rPr>
                <w:bCs/>
              </w:rPr>
              <w:t xml:space="preserve"> de </w:t>
            </w:r>
            <w:r w:rsidR="004B2F67" w:rsidRPr="00381A9D">
              <w:rPr>
                <w:bCs/>
                <w:i/>
                <w:iCs/>
              </w:rPr>
              <w:t>Mateo</w:t>
            </w:r>
            <w:r w:rsidR="00332DE0" w:rsidRPr="00381A9D">
              <w:rPr>
                <w:bCs/>
              </w:rPr>
              <w:t>:</w:t>
            </w:r>
          </w:p>
          <w:p w14:paraId="3ACB53EB" w14:textId="77777777" w:rsidR="00332DE0" w:rsidRPr="00381A9D" w:rsidRDefault="00332DE0" w:rsidP="00332DE0">
            <w:pPr>
              <w:ind w:right="23"/>
              <w:jc w:val="both"/>
              <w:rPr>
                <w:bCs/>
              </w:rPr>
            </w:pPr>
          </w:p>
          <w:p w14:paraId="255F3AD6" w14:textId="77777777" w:rsidR="00332DE0" w:rsidRPr="00381A9D" w:rsidRDefault="00332DE0" w:rsidP="00332DE0">
            <w:pPr>
              <w:ind w:right="23"/>
              <w:jc w:val="both"/>
              <w:rPr>
                <w:bCs/>
              </w:rPr>
            </w:pPr>
            <w:r w:rsidRPr="00381A9D">
              <w:rPr>
                <w:bCs/>
              </w:rPr>
              <w:t xml:space="preserve">- Diuresis: incontinencia urinaria, usuario de pañal (vejiga neurogénica). </w:t>
            </w:r>
          </w:p>
          <w:p w14:paraId="5160DCC3" w14:textId="77777777" w:rsidR="00332DE0" w:rsidRPr="00381A9D" w:rsidRDefault="00332DE0" w:rsidP="00332DE0">
            <w:pPr>
              <w:ind w:right="23"/>
              <w:jc w:val="both"/>
              <w:rPr>
                <w:bCs/>
              </w:rPr>
            </w:pPr>
            <w:r w:rsidRPr="00381A9D">
              <w:rPr>
                <w:bCs/>
              </w:rPr>
              <w:t xml:space="preserve">- Deposición: cada 3-4 días blanda, diarrea ocasional, en manejo con Polietilenglicol 1 sobre 17 gr diario, en ocasiones madre aumenta la dosis si observa que no presenta deposición. </w:t>
            </w:r>
          </w:p>
          <w:p w14:paraId="0C020773" w14:textId="77777777" w:rsidR="00332DE0" w:rsidRPr="00381A9D" w:rsidRDefault="00332DE0" w:rsidP="00332DE0">
            <w:pPr>
              <w:ind w:right="23"/>
              <w:jc w:val="both"/>
              <w:rPr>
                <w:bCs/>
              </w:rPr>
            </w:pPr>
            <w:r w:rsidRPr="00381A9D">
              <w:rPr>
                <w:bCs/>
              </w:rPr>
              <w:t xml:space="preserve">- Sueño: duerme con la madre, lo acuesta a las 07:30 pm, duerme aproximadamente 1 hora y se despierta sin posibilidad de conciliar el sueño fácilmente, despertándose cada 10-15 minutos, haciendo sonidos guturales o gemidos, consolándose parcialmente con el cambio de posición. </w:t>
            </w:r>
          </w:p>
          <w:p w14:paraId="44E47BC0" w14:textId="77777777" w:rsidR="00332DE0" w:rsidRPr="00381A9D" w:rsidRDefault="00332DE0" w:rsidP="00332DE0">
            <w:pPr>
              <w:ind w:right="23"/>
              <w:jc w:val="both"/>
              <w:rPr>
                <w:bCs/>
              </w:rPr>
            </w:pPr>
            <w:r w:rsidRPr="00381A9D">
              <w:rPr>
                <w:bCs/>
              </w:rPr>
              <w:t xml:space="preserve">- Higiene: lavado de dientes diario (una vez al día), madre realiza cepillado de dientes, es difícil dado que muerde el cepillo. Baño diario, una vez al día, depende de enfermería o la madre para todas las actividades de higiene y vestido. </w:t>
            </w:r>
          </w:p>
          <w:p w14:paraId="0C6C5EB4" w14:textId="77777777" w:rsidR="00332DE0" w:rsidRPr="00381A9D" w:rsidRDefault="00332DE0" w:rsidP="00332DE0">
            <w:pPr>
              <w:ind w:right="23"/>
              <w:jc w:val="both"/>
              <w:rPr>
                <w:bCs/>
              </w:rPr>
            </w:pPr>
            <w:r w:rsidRPr="00381A9D">
              <w:rPr>
                <w:bCs/>
              </w:rPr>
              <w:t xml:space="preserve">- Comida: madre refiere que come con asistencia, recibe consistencia de papilla y líquidos con lo que presenta tos y cianosis en las comidas. Recibe 3 comidas diarias. </w:t>
            </w:r>
          </w:p>
          <w:p w14:paraId="3479CCB9" w14:textId="77777777" w:rsidR="00332DE0" w:rsidRPr="00381A9D" w:rsidRDefault="00332DE0" w:rsidP="00332DE0">
            <w:pPr>
              <w:ind w:right="23"/>
              <w:jc w:val="both"/>
              <w:rPr>
                <w:bCs/>
              </w:rPr>
            </w:pPr>
            <w:r w:rsidRPr="00381A9D">
              <w:rPr>
                <w:bCs/>
              </w:rPr>
              <w:t xml:space="preserve">- Actividades diarias: se levanta a las 7 am, le dan pregabalina y tizanidina, lo bañan y lo organizan (no tiene capacidad de realizar ninguna actividad autónoma durante aseo y vestido) le dan una vuelta alrededor del barrio en silla de ruedas para paciente neurológico, no presenta marcha, desayuno bajo asistencia, por vía oral con la consistencia ya descrita. Posteriormente le prenden la televisión durante la mañana, sin embargo, no fija la mirada en televisor; al almuerzo (Papillas o cremas); en la tarde da avena, kumis, mestiza, siempre misma textura. En la noche la enfermera lo deja en cama, duerme junto a la madre. </w:t>
            </w:r>
          </w:p>
          <w:p w14:paraId="3FAFAAED" w14:textId="77777777" w:rsidR="00332DE0" w:rsidRPr="00381A9D" w:rsidRDefault="00332DE0" w:rsidP="00332DE0">
            <w:pPr>
              <w:ind w:right="23"/>
              <w:jc w:val="both"/>
              <w:rPr>
                <w:bCs/>
              </w:rPr>
            </w:pPr>
            <w:r w:rsidRPr="00381A9D">
              <w:rPr>
                <w:bCs/>
              </w:rPr>
              <w:t>- Movilización: silla de ruedas propulsada por otra persona, no sedestación, bipedestación ni marcha, no mantiene posición en silla de ruedas, requiere vigilancia constante”.</w:t>
            </w:r>
          </w:p>
          <w:p w14:paraId="513D1825" w14:textId="77777777" w:rsidR="00332DE0" w:rsidRPr="00381A9D" w:rsidRDefault="00332DE0" w:rsidP="00332DE0">
            <w:pPr>
              <w:ind w:right="23"/>
              <w:jc w:val="both"/>
              <w:rPr>
                <w:bCs/>
              </w:rPr>
            </w:pPr>
          </w:p>
          <w:p w14:paraId="2FD4194F" w14:textId="2F457DA0" w:rsidR="00332DE0" w:rsidRPr="00381A9D" w:rsidRDefault="00332DE0" w:rsidP="00332DE0">
            <w:pPr>
              <w:ind w:right="23"/>
              <w:jc w:val="both"/>
              <w:rPr>
                <w:bCs/>
              </w:rPr>
            </w:pPr>
            <w:r w:rsidRPr="00381A9D">
              <w:rPr>
                <w:bCs/>
              </w:rPr>
              <w:t>“Plan</w:t>
            </w:r>
            <w:r w:rsidR="00C83A39" w:rsidRPr="00381A9D">
              <w:rPr>
                <w:bCs/>
              </w:rPr>
              <w:t xml:space="preserve"> de manejo para </w:t>
            </w:r>
            <w:r w:rsidR="004B2F67" w:rsidRPr="00381A9D">
              <w:rPr>
                <w:bCs/>
                <w:i/>
                <w:iCs/>
              </w:rPr>
              <w:t>Mateo</w:t>
            </w:r>
            <w:r w:rsidRPr="00381A9D">
              <w:rPr>
                <w:bCs/>
              </w:rPr>
              <w:t>:</w:t>
            </w:r>
          </w:p>
          <w:p w14:paraId="76DBCBAE" w14:textId="77777777" w:rsidR="00332DE0" w:rsidRPr="00381A9D" w:rsidRDefault="00332DE0" w:rsidP="00332DE0">
            <w:pPr>
              <w:ind w:right="23"/>
              <w:jc w:val="both"/>
              <w:rPr>
                <w:bCs/>
              </w:rPr>
            </w:pPr>
            <w:r w:rsidRPr="00381A9D">
              <w:rPr>
                <w:bCs/>
              </w:rPr>
              <w:t>- Manejo domiciliario.</w:t>
            </w:r>
          </w:p>
          <w:p w14:paraId="6921C633" w14:textId="77777777" w:rsidR="00332DE0" w:rsidRPr="00381A9D" w:rsidRDefault="00332DE0" w:rsidP="00332DE0">
            <w:pPr>
              <w:ind w:right="23"/>
              <w:jc w:val="both"/>
              <w:rPr>
                <w:bCs/>
              </w:rPr>
            </w:pPr>
            <w:r w:rsidRPr="00381A9D">
              <w:rPr>
                <w:bCs/>
              </w:rPr>
              <w:t>- Visita domiciliaria por paliativista pediatra inicialmente semanal, espaciar de acuerdo con respuesta y estabilidad clínica.</w:t>
            </w:r>
          </w:p>
          <w:p w14:paraId="4FBD7342" w14:textId="77777777" w:rsidR="00332DE0" w:rsidRPr="00381A9D" w:rsidRDefault="00332DE0" w:rsidP="00332DE0">
            <w:pPr>
              <w:ind w:right="23"/>
              <w:jc w:val="both"/>
              <w:rPr>
                <w:bCs/>
              </w:rPr>
            </w:pPr>
            <w:r w:rsidRPr="00381A9D">
              <w:rPr>
                <w:bCs/>
              </w:rPr>
              <w:t>- Continuar medicamentos anticonvulsivantes indicados por neurología pediátrica (Levetiracetam y clobazam).</w:t>
            </w:r>
          </w:p>
          <w:p w14:paraId="31FB97EC" w14:textId="77777777" w:rsidR="00332DE0" w:rsidRPr="00381A9D" w:rsidRDefault="00332DE0" w:rsidP="00332DE0">
            <w:pPr>
              <w:ind w:right="23"/>
              <w:jc w:val="both"/>
              <w:rPr>
                <w:bCs/>
              </w:rPr>
            </w:pPr>
            <w:r w:rsidRPr="00381A9D">
              <w:rPr>
                <w:bCs/>
              </w:rPr>
              <w:t>- Esomeprazol Tableta 20 mg, administrar 1 tableta diluida en 3 ml de agua en ayunas vía oral cada 24 horas.</w:t>
            </w:r>
          </w:p>
          <w:p w14:paraId="1C00169F" w14:textId="77777777" w:rsidR="00332DE0" w:rsidRPr="00381A9D" w:rsidRDefault="00332DE0" w:rsidP="00332DE0">
            <w:pPr>
              <w:ind w:right="23"/>
              <w:jc w:val="both"/>
              <w:rPr>
                <w:bCs/>
              </w:rPr>
            </w:pPr>
            <w:r w:rsidRPr="00381A9D">
              <w:rPr>
                <w:bCs/>
              </w:rPr>
              <w:t>- Butil bromuro de hioscina tableta de 10 mg diluir en 3 ml de agua y administrar vía oral cada 8 horas.</w:t>
            </w:r>
          </w:p>
          <w:p w14:paraId="4A709C17" w14:textId="77777777" w:rsidR="00332DE0" w:rsidRPr="00381A9D" w:rsidRDefault="00332DE0" w:rsidP="00332DE0">
            <w:pPr>
              <w:ind w:right="23"/>
              <w:jc w:val="both"/>
              <w:rPr>
                <w:bCs/>
              </w:rPr>
            </w:pPr>
            <w:r w:rsidRPr="00381A9D">
              <w:rPr>
                <w:bCs/>
              </w:rPr>
              <w:t>- Polietilenglicol (PEG) sobre 17 gr cada 24 horas, en caso de presentar diarrea suspender.</w:t>
            </w:r>
          </w:p>
          <w:p w14:paraId="5D20FF63" w14:textId="77777777" w:rsidR="00332DE0" w:rsidRPr="00381A9D" w:rsidRDefault="00332DE0" w:rsidP="00332DE0">
            <w:pPr>
              <w:ind w:right="23"/>
              <w:jc w:val="both"/>
              <w:rPr>
                <w:bCs/>
              </w:rPr>
            </w:pPr>
            <w:r w:rsidRPr="00381A9D">
              <w:rPr>
                <w:bCs/>
              </w:rPr>
              <w:t>- Ibuprofeno suspensión oral 100 mg/ 5 ml, administrar 9 ml vía oral cada 8 horas por 5 días (5 mg/kg/dosis).</w:t>
            </w:r>
          </w:p>
          <w:p w14:paraId="55F25B6B" w14:textId="77777777" w:rsidR="00332DE0" w:rsidRPr="00381A9D" w:rsidRDefault="00332DE0" w:rsidP="00332DE0">
            <w:pPr>
              <w:ind w:right="23"/>
              <w:jc w:val="both"/>
              <w:rPr>
                <w:bCs/>
              </w:rPr>
            </w:pPr>
            <w:r w:rsidRPr="00381A9D">
              <w:rPr>
                <w:bCs/>
              </w:rPr>
              <w:t>- Morfina al 3% solución oral, 1 gota= 1.25 mg. Administrar 2 gotas (2.5 mg) cada 6 horas (0.06 mg/kg/dosis). Con rescates de 1 gota (1.25 mg) en caso de dolor severo, con intervalo de 1 hora, máximo 3 rescates en 24 horas. Iniciar en caso de no presentar adecuada respuesta con ibuprofeno o cambio a gabapentina.</w:t>
            </w:r>
          </w:p>
          <w:p w14:paraId="4DAA0BA3" w14:textId="77777777" w:rsidR="00332DE0" w:rsidRPr="00381A9D" w:rsidRDefault="00332DE0" w:rsidP="00332DE0">
            <w:pPr>
              <w:ind w:right="23"/>
              <w:jc w:val="both"/>
              <w:rPr>
                <w:bCs/>
              </w:rPr>
            </w:pPr>
            <w:r w:rsidRPr="00381A9D">
              <w:rPr>
                <w:bCs/>
              </w:rPr>
              <w:t>- Melatonina tableta de 3 mg, administrar 2 tabletas (6 mg) diluidas en 5 ml de agua vía oral a las 5 pm, cada 24 horas.</w:t>
            </w:r>
          </w:p>
          <w:p w14:paraId="0F8D380C" w14:textId="77777777" w:rsidR="00332DE0" w:rsidRPr="00381A9D" w:rsidRDefault="00332DE0" w:rsidP="00332DE0">
            <w:pPr>
              <w:ind w:right="23"/>
              <w:jc w:val="both"/>
              <w:rPr>
                <w:bCs/>
              </w:rPr>
            </w:pPr>
            <w:r w:rsidRPr="00381A9D">
              <w:rPr>
                <w:bCs/>
              </w:rPr>
              <w:t>- Suspender pregabalina y rotar a Gabapentina cápsula de 300 mg, 1 capsula diluida en 3 ml de agua vía oral cada 8 horas.</w:t>
            </w:r>
          </w:p>
          <w:p w14:paraId="37ABD0F1" w14:textId="77777777" w:rsidR="00332DE0" w:rsidRPr="00381A9D" w:rsidRDefault="00332DE0" w:rsidP="00332DE0">
            <w:pPr>
              <w:ind w:right="23"/>
              <w:jc w:val="both"/>
              <w:rPr>
                <w:bCs/>
              </w:rPr>
            </w:pPr>
            <w:r w:rsidRPr="00381A9D">
              <w:rPr>
                <w:bCs/>
              </w:rPr>
              <w:t>- Se considera paciente en quien se debe realizar aumento progresivo de baclofeno oral para evaluar respuesta a espasticidad y tolerancia.</w:t>
            </w:r>
          </w:p>
          <w:p w14:paraId="557B8A50" w14:textId="77777777" w:rsidR="00332DE0" w:rsidRPr="00381A9D" w:rsidRDefault="00332DE0" w:rsidP="00332DE0">
            <w:pPr>
              <w:ind w:right="23"/>
              <w:jc w:val="both"/>
              <w:rPr>
                <w:bCs/>
              </w:rPr>
            </w:pPr>
            <w:r w:rsidRPr="00381A9D">
              <w:rPr>
                <w:bCs/>
              </w:rPr>
              <w:t>- Se solicita ecografía de hombro y brazo derecho.</w:t>
            </w:r>
          </w:p>
          <w:p w14:paraId="7F75F3F4" w14:textId="77777777" w:rsidR="00332DE0" w:rsidRPr="00381A9D" w:rsidRDefault="00332DE0" w:rsidP="00332DE0">
            <w:pPr>
              <w:ind w:right="23"/>
              <w:jc w:val="both"/>
              <w:rPr>
                <w:bCs/>
              </w:rPr>
            </w:pPr>
            <w:r w:rsidRPr="00381A9D">
              <w:rPr>
                <w:bCs/>
              </w:rPr>
              <w:t>- Valoración y seguimiento por nutrición y fonoaudiología.</w:t>
            </w:r>
          </w:p>
          <w:p w14:paraId="6B1CD01F" w14:textId="77777777" w:rsidR="00332DE0" w:rsidRPr="00381A9D" w:rsidRDefault="00332DE0" w:rsidP="00332DE0">
            <w:pPr>
              <w:ind w:right="23"/>
              <w:jc w:val="both"/>
              <w:rPr>
                <w:bCs/>
              </w:rPr>
            </w:pPr>
            <w:r w:rsidRPr="00381A9D">
              <w:rPr>
                <w:bCs/>
              </w:rPr>
              <w:t>- Valoración por psicología y psiquiatría (enfocada en la madre).</w:t>
            </w:r>
          </w:p>
          <w:p w14:paraId="4B693876" w14:textId="671535DF" w:rsidR="00332DE0" w:rsidRPr="00381A9D" w:rsidRDefault="00332DE0" w:rsidP="00332DE0">
            <w:pPr>
              <w:tabs>
                <w:tab w:val="right" w:pos="284"/>
              </w:tabs>
              <w:contextualSpacing/>
              <w:jc w:val="both"/>
              <w:rPr>
                <w:position w:val="6"/>
                <w:lang w:val="es-CO" w:eastAsia="es-ES"/>
              </w:rPr>
            </w:pPr>
            <w:r w:rsidRPr="00381A9D">
              <w:rPr>
                <w:bCs/>
              </w:rPr>
              <w:t>- Valoración por trabajo social y terapia ocupacional</w:t>
            </w:r>
            <w:r w:rsidR="003D37B4" w:rsidRPr="00381A9D">
              <w:rPr>
                <w:bCs/>
              </w:rPr>
              <w:t>”</w:t>
            </w:r>
            <w:r w:rsidRPr="00381A9D">
              <w:rPr>
                <w:bCs/>
              </w:rPr>
              <w:t>.</w:t>
            </w:r>
          </w:p>
          <w:p w14:paraId="49F06455" w14:textId="77777777" w:rsidR="000F25CE" w:rsidRPr="00381A9D" w:rsidRDefault="000F25CE" w:rsidP="00E60EA7">
            <w:pPr>
              <w:ind w:right="23"/>
              <w:jc w:val="both"/>
              <w:rPr>
                <w:bCs/>
              </w:rPr>
            </w:pPr>
          </w:p>
          <w:p w14:paraId="70DB26EF" w14:textId="381CF504" w:rsidR="000B2F7D" w:rsidRPr="00381A9D" w:rsidRDefault="00591CC4" w:rsidP="00E60EA7">
            <w:pPr>
              <w:ind w:right="23"/>
              <w:jc w:val="both"/>
              <w:rPr>
                <w:bCs/>
              </w:rPr>
            </w:pPr>
            <w:r w:rsidRPr="00381A9D">
              <w:rPr>
                <w:bCs/>
                <w:i/>
                <w:iCs/>
                <w:u w:val="single"/>
              </w:rPr>
              <w:t xml:space="preserve">Junta médica y </w:t>
            </w:r>
            <w:r w:rsidR="00685737" w:rsidRPr="00381A9D">
              <w:rPr>
                <w:bCs/>
                <w:i/>
                <w:iCs/>
                <w:u w:val="single"/>
              </w:rPr>
              <w:t>bioética:</w:t>
            </w:r>
            <w:r w:rsidR="00685737" w:rsidRPr="00381A9D">
              <w:rPr>
                <w:bCs/>
              </w:rPr>
              <w:t xml:space="preserve"> </w:t>
            </w:r>
          </w:p>
          <w:p w14:paraId="04E8C51F" w14:textId="77777777" w:rsidR="00B819CD" w:rsidRPr="00381A9D" w:rsidRDefault="00B819CD" w:rsidP="00B819CD">
            <w:pPr>
              <w:ind w:right="23"/>
              <w:jc w:val="both"/>
              <w:rPr>
                <w:bCs/>
              </w:rPr>
            </w:pPr>
            <w:r w:rsidRPr="00381A9D">
              <w:rPr>
                <w:bCs/>
              </w:rPr>
              <w:t>“Paciente de 16 años con los siguientes diagnósticos:</w:t>
            </w:r>
          </w:p>
          <w:p w14:paraId="331E64CF" w14:textId="7E012454" w:rsidR="00B819CD" w:rsidRPr="00381A9D" w:rsidRDefault="00B819CD" w:rsidP="00B819CD">
            <w:pPr>
              <w:ind w:right="23"/>
              <w:jc w:val="both"/>
              <w:rPr>
                <w:bCs/>
              </w:rPr>
            </w:pPr>
            <w:r w:rsidRPr="00381A9D">
              <w:rPr>
                <w:bCs/>
              </w:rPr>
              <w:t>1. Secuelas neurológicas asociadas a prematurez extrema con encefalopatía</w:t>
            </w:r>
            <w:r w:rsidR="00806C68" w:rsidRPr="00381A9D">
              <w:rPr>
                <w:bCs/>
              </w:rPr>
              <w:t xml:space="preserve"> hipóxico-isquémica</w:t>
            </w:r>
            <w:r w:rsidRPr="00381A9D">
              <w:rPr>
                <w:bCs/>
              </w:rPr>
              <w:t xml:space="preserve"> y lesiones por sangrado cerebral</w:t>
            </w:r>
            <w:r w:rsidR="00806C68" w:rsidRPr="00381A9D">
              <w:rPr>
                <w:bCs/>
              </w:rPr>
              <w:t>.</w:t>
            </w:r>
          </w:p>
          <w:p w14:paraId="300E1585" w14:textId="42A5B325" w:rsidR="00B819CD" w:rsidRPr="00381A9D" w:rsidRDefault="00B819CD" w:rsidP="00B819CD">
            <w:pPr>
              <w:ind w:right="23"/>
              <w:jc w:val="both"/>
              <w:rPr>
                <w:bCs/>
              </w:rPr>
            </w:pPr>
            <w:r w:rsidRPr="00381A9D">
              <w:rPr>
                <w:bCs/>
              </w:rPr>
              <w:t>• Parálisis cerebral infantil mixta GMFCS grado V (</w:t>
            </w:r>
            <w:r w:rsidR="00806C68" w:rsidRPr="00381A9D">
              <w:rPr>
                <w:bCs/>
              </w:rPr>
              <w:t>d</w:t>
            </w:r>
            <w:r w:rsidRPr="00381A9D">
              <w:rPr>
                <w:bCs/>
              </w:rPr>
              <w:t>ependencia funcional)</w:t>
            </w:r>
            <w:r w:rsidR="005931F3" w:rsidRPr="00381A9D">
              <w:rPr>
                <w:bCs/>
              </w:rPr>
              <w:t>.</w:t>
            </w:r>
          </w:p>
          <w:p w14:paraId="275C4B43" w14:textId="4A60E15F" w:rsidR="00B819CD" w:rsidRPr="00381A9D" w:rsidRDefault="00B819CD" w:rsidP="00B819CD">
            <w:pPr>
              <w:ind w:right="23"/>
              <w:jc w:val="both"/>
              <w:rPr>
                <w:bCs/>
              </w:rPr>
            </w:pPr>
            <w:r w:rsidRPr="00381A9D">
              <w:rPr>
                <w:bCs/>
              </w:rPr>
              <w:t>• Distonía severa con retrocolis</w:t>
            </w:r>
            <w:r w:rsidR="005931F3" w:rsidRPr="00381A9D">
              <w:rPr>
                <w:bCs/>
              </w:rPr>
              <w:t>.</w:t>
            </w:r>
          </w:p>
          <w:p w14:paraId="1AC008CF" w14:textId="479DDC40" w:rsidR="00B819CD" w:rsidRPr="00381A9D" w:rsidRDefault="00B819CD" w:rsidP="00B819CD">
            <w:pPr>
              <w:ind w:right="23"/>
              <w:jc w:val="both"/>
              <w:rPr>
                <w:bCs/>
              </w:rPr>
            </w:pPr>
            <w:r w:rsidRPr="00381A9D">
              <w:rPr>
                <w:bCs/>
              </w:rPr>
              <w:t>• Discapacidad intelectual</w:t>
            </w:r>
            <w:r w:rsidR="005931F3" w:rsidRPr="00381A9D">
              <w:rPr>
                <w:bCs/>
              </w:rPr>
              <w:t>.</w:t>
            </w:r>
          </w:p>
          <w:p w14:paraId="541E9AE8" w14:textId="45A4E6E2" w:rsidR="00B819CD" w:rsidRPr="00381A9D" w:rsidRDefault="00B819CD" w:rsidP="00B819CD">
            <w:pPr>
              <w:ind w:right="23"/>
              <w:jc w:val="both"/>
              <w:rPr>
                <w:bCs/>
              </w:rPr>
            </w:pPr>
            <w:r w:rsidRPr="00381A9D">
              <w:rPr>
                <w:bCs/>
              </w:rPr>
              <w:t>• Cuadriparesia espástica</w:t>
            </w:r>
            <w:r w:rsidR="005931F3" w:rsidRPr="00381A9D">
              <w:rPr>
                <w:bCs/>
              </w:rPr>
              <w:t>.</w:t>
            </w:r>
          </w:p>
          <w:p w14:paraId="3529887B" w14:textId="299B6AE5" w:rsidR="00B819CD" w:rsidRPr="00381A9D" w:rsidRDefault="00B819CD" w:rsidP="00B819CD">
            <w:pPr>
              <w:ind w:right="23"/>
              <w:jc w:val="both"/>
              <w:rPr>
                <w:bCs/>
              </w:rPr>
            </w:pPr>
            <w:r w:rsidRPr="00381A9D">
              <w:rPr>
                <w:bCs/>
              </w:rPr>
              <w:t xml:space="preserve">• Epilepsia focal estructural </w:t>
            </w:r>
            <w:r w:rsidR="005931F3" w:rsidRPr="00381A9D">
              <w:rPr>
                <w:bCs/>
              </w:rPr>
              <w:t>refractaria.</w:t>
            </w:r>
          </w:p>
          <w:p w14:paraId="15659421" w14:textId="77777777" w:rsidR="00B819CD" w:rsidRPr="00381A9D" w:rsidRDefault="00B819CD" w:rsidP="00B819CD">
            <w:pPr>
              <w:ind w:right="23"/>
              <w:jc w:val="both"/>
              <w:rPr>
                <w:bCs/>
              </w:rPr>
            </w:pPr>
            <w:r w:rsidRPr="00381A9D">
              <w:rPr>
                <w:bCs/>
              </w:rPr>
              <w:t>2. Coxa valga subluxante con retroversión femoral bilateral corregida</w:t>
            </w:r>
          </w:p>
          <w:p w14:paraId="74F0675D" w14:textId="2F79F96E" w:rsidR="00B819CD" w:rsidRPr="00381A9D" w:rsidRDefault="005931F3" w:rsidP="00B819CD">
            <w:pPr>
              <w:ind w:right="23"/>
              <w:jc w:val="both"/>
              <w:rPr>
                <w:bCs/>
              </w:rPr>
            </w:pPr>
            <w:r w:rsidRPr="00381A9D">
              <w:rPr>
                <w:bCs/>
              </w:rPr>
              <w:t>Q</w:t>
            </w:r>
            <w:r w:rsidR="00B819CD" w:rsidRPr="00381A9D">
              <w:rPr>
                <w:bCs/>
              </w:rPr>
              <w:t>uirúrgicamente</w:t>
            </w:r>
            <w:r w:rsidRPr="00381A9D">
              <w:rPr>
                <w:bCs/>
              </w:rPr>
              <w:t>.</w:t>
            </w:r>
          </w:p>
          <w:p w14:paraId="45BA4F86" w14:textId="4A60A889" w:rsidR="00B819CD" w:rsidRPr="00381A9D" w:rsidRDefault="00B819CD" w:rsidP="00B819CD">
            <w:pPr>
              <w:ind w:right="23"/>
              <w:jc w:val="both"/>
              <w:rPr>
                <w:bCs/>
              </w:rPr>
            </w:pPr>
            <w:r w:rsidRPr="00381A9D">
              <w:rPr>
                <w:bCs/>
              </w:rPr>
              <w:t>3. Hipoacusia neurosensorial profunda</w:t>
            </w:r>
            <w:r w:rsidR="005931F3" w:rsidRPr="00381A9D">
              <w:rPr>
                <w:bCs/>
              </w:rPr>
              <w:t>.</w:t>
            </w:r>
          </w:p>
          <w:p w14:paraId="1789A186" w14:textId="792E6556" w:rsidR="00B819CD" w:rsidRPr="00381A9D" w:rsidRDefault="00B819CD" w:rsidP="00B819CD">
            <w:pPr>
              <w:ind w:right="23"/>
              <w:jc w:val="both"/>
              <w:rPr>
                <w:bCs/>
              </w:rPr>
            </w:pPr>
            <w:r w:rsidRPr="00381A9D">
              <w:rPr>
                <w:bCs/>
              </w:rPr>
              <w:t>4. Incontinencia mixta</w:t>
            </w:r>
            <w:r w:rsidR="005931F3" w:rsidRPr="00381A9D">
              <w:rPr>
                <w:bCs/>
              </w:rPr>
              <w:t>.</w:t>
            </w:r>
          </w:p>
          <w:p w14:paraId="16063CFE" w14:textId="03F27EB8" w:rsidR="00B819CD" w:rsidRPr="00381A9D" w:rsidRDefault="00B819CD" w:rsidP="00B819CD">
            <w:pPr>
              <w:ind w:right="23"/>
              <w:jc w:val="both"/>
              <w:rPr>
                <w:bCs/>
              </w:rPr>
            </w:pPr>
            <w:r w:rsidRPr="00381A9D">
              <w:rPr>
                <w:bCs/>
              </w:rPr>
              <w:t>5. Hipotiroidismo en suplencia</w:t>
            </w:r>
            <w:r w:rsidR="005931F3" w:rsidRPr="00381A9D">
              <w:rPr>
                <w:bCs/>
              </w:rPr>
              <w:t>.</w:t>
            </w:r>
          </w:p>
          <w:p w14:paraId="63EAB3DA" w14:textId="79FFDC4E" w:rsidR="000B2F7D" w:rsidRPr="00381A9D" w:rsidRDefault="00B819CD" w:rsidP="00E60EA7">
            <w:pPr>
              <w:ind w:right="23"/>
              <w:jc w:val="both"/>
              <w:rPr>
                <w:bCs/>
              </w:rPr>
            </w:pPr>
            <w:r w:rsidRPr="00381A9D">
              <w:rPr>
                <w:bCs/>
              </w:rPr>
              <w:t>6. Escoliosis severa”.</w:t>
            </w:r>
          </w:p>
          <w:p w14:paraId="75D681F6" w14:textId="1E2A0659" w:rsidR="00464C30" w:rsidRPr="00381A9D" w:rsidRDefault="00464C30" w:rsidP="00464C30">
            <w:pPr>
              <w:ind w:right="23"/>
              <w:jc w:val="both"/>
              <w:rPr>
                <w:bCs/>
              </w:rPr>
            </w:pPr>
            <w:r w:rsidRPr="00381A9D">
              <w:rPr>
                <w:bCs/>
              </w:rPr>
              <w:t xml:space="preserve">“El paciente cursa con enfermedad crónica compleja, incurable, según la Clasificación ACT (Association for children´s palliative care/ Asociación para Cuidado Paliativo Pediátrico) pertenece al grupo 4 (Enfermedades en situación irreversible pero no progresiva, con complejas necesidades sanitarias, que causan gran discapacidad y producen complicaciones de salud e incrementan probabilidad de muerte prematura), con calidad de vida muy limitada y funcionalidad disminuida (Lansky 20 – encamado o en silla de ruedas, con dependencia total para actividades básicas de la vida diaria). En el momento no se identifica punto de inflexión en enfermedad que sugiera fase terminal de enfermedad, dado que no ha requerido hospitalización en los últimos 5 años, no ha presentado infecciones complejas, no ha requerido manejo en unidad de cuidado intensivo en el último año.” </w:t>
            </w:r>
          </w:p>
          <w:p w14:paraId="51E390CC" w14:textId="77777777" w:rsidR="00464C30" w:rsidRPr="00381A9D" w:rsidRDefault="00464C30" w:rsidP="00464C30">
            <w:pPr>
              <w:ind w:right="23"/>
              <w:jc w:val="both"/>
              <w:rPr>
                <w:bCs/>
              </w:rPr>
            </w:pPr>
          </w:p>
          <w:p w14:paraId="42F58427" w14:textId="17489771" w:rsidR="00464C30" w:rsidRPr="00381A9D" w:rsidRDefault="00464C30" w:rsidP="00E60EA7">
            <w:pPr>
              <w:ind w:right="23"/>
              <w:jc w:val="both"/>
              <w:rPr>
                <w:bCs/>
              </w:rPr>
            </w:pPr>
            <w:r w:rsidRPr="00381A9D">
              <w:rPr>
                <w:bCs/>
              </w:rPr>
              <w:t xml:space="preserve">“En los pacientes con parálisis cerebral es frecuente encontrar tres síntomas principales, en primer lugar, dolor, hasta un 90% de los pacientes con déficit neurológico presentan dolor recurrente y entre más severo es el daño neurológico, los episodios de dolor son más frecuentes, seguido de dificultad para conciliar el sueño y alteraciones en la deglución, síntomas que usualmente no están bien controlados. En el caso de </w:t>
            </w:r>
            <w:r w:rsidR="004B2F67" w:rsidRPr="00381A9D">
              <w:rPr>
                <w:bCs/>
                <w:i/>
                <w:iCs/>
              </w:rPr>
              <w:t>Mateo</w:t>
            </w:r>
            <w:r w:rsidRPr="00381A9D">
              <w:rPr>
                <w:bCs/>
              </w:rPr>
              <w:t xml:space="preserve"> encontramos dolor secundario a distonía y se evidencia luxación de articulación temporo-mandibular y se sospecha de ruptura de porción larga de bíceps, así mismo estreñimiento por lo que presenta dolor nociceptivo visceral, por hallazgos evidenciados al examen físico.” </w:t>
            </w:r>
          </w:p>
          <w:p w14:paraId="0AFD6F90" w14:textId="77777777" w:rsidR="00464C30" w:rsidRPr="00381A9D" w:rsidRDefault="00464C30" w:rsidP="00E60EA7">
            <w:pPr>
              <w:ind w:right="23"/>
              <w:jc w:val="both"/>
              <w:rPr>
                <w:bCs/>
              </w:rPr>
            </w:pPr>
          </w:p>
          <w:p w14:paraId="66529F86" w14:textId="5905B5EB" w:rsidR="00E60EA7" w:rsidRPr="00381A9D" w:rsidRDefault="00685737" w:rsidP="00E60EA7">
            <w:pPr>
              <w:ind w:right="23"/>
              <w:jc w:val="both"/>
              <w:rPr>
                <w:bCs/>
              </w:rPr>
            </w:pPr>
            <w:r w:rsidRPr="00381A9D">
              <w:rPr>
                <w:bCs/>
              </w:rPr>
              <w:t>“En</w:t>
            </w:r>
            <w:r w:rsidR="00E60EA7" w:rsidRPr="00381A9D">
              <w:rPr>
                <w:bCs/>
              </w:rPr>
              <w:t xml:space="preserve"> los pacientes con compromiso neurológico severo la valoración del dolor es un reto, dado que no se comunican de forma verbal. Los niños con parálisis cerebral dependen completamente de sus cuidadores para que reconozcan su dolor y tomen medidas para disminuirlo. Los comportamientos que presentan los niños en respuesta al dolor pueden ser atípicos: falta de expresión facial, risa, conductas autolesivas, o contener la respiración. En la anamnesis la madre de </w:t>
            </w:r>
            <w:r w:rsidR="004B2F67" w:rsidRPr="00381A9D">
              <w:rPr>
                <w:bCs/>
                <w:i/>
                <w:iCs/>
              </w:rPr>
              <w:t>Mateo</w:t>
            </w:r>
            <w:r w:rsidR="00E60EA7" w:rsidRPr="00381A9D">
              <w:rPr>
                <w:bCs/>
              </w:rPr>
              <w:t xml:space="preserve"> nos refiere que aunque no caracteriza, ni ubica dolor, identifica cuándo tiene dolor por las siguientes características: hace muecas y cara de angustia, aumenta espasticidad y presenta temblores ocasionales, arquea su cuerpo, aumento de rigidez y llanto con lágrimas ocasionalmente. Lo cual según la escala FLACC</w:t>
            </w:r>
            <w:r w:rsidR="00E60EA7" w:rsidRPr="00381A9D">
              <w:rPr>
                <w:rStyle w:val="Refdenotaalpie"/>
                <w:bCs/>
              </w:rPr>
              <w:footnoteReference w:id="47"/>
            </w:r>
            <w:r w:rsidR="00E60EA7" w:rsidRPr="00381A9D">
              <w:rPr>
                <w:bCs/>
              </w:rPr>
              <w:t xml:space="preserve"> revisada puntúa 8 (Dolor severo). Ella manifiesta que el dolor está asociado a la distonía cervical y movimientos en mandíbula de tipo discinesia. No ha administrado medicamentos para el dolor. Al examen físico se identificaron características como: Hace muecas, frunce el ceño, parece intranquilo, tenso, temblores ocasionales, movimientos tensos, movimientos de cabeza, gritos ocasionales, se tranquiliza parcialmente al tocar, lo cual según escala FLACC -R puntúa 5 (Dolor moderado)”.</w:t>
            </w:r>
          </w:p>
          <w:p w14:paraId="0ABEC574" w14:textId="77777777" w:rsidR="00E60EA7" w:rsidRPr="00381A9D" w:rsidRDefault="00E60EA7" w:rsidP="00E60EA7">
            <w:pPr>
              <w:ind w:right="23"/>
              <w:jc w:val="both"/>
              <w:rPr>
                <w:bCs/>
              </w:rPr>
            </w:pPr>
            <w:r w:rsidRPr="00381A9D">
              <w:rPr>
                <w:bCs/>
              </w:rPr>
              <w:t xml:space="preserve"> </w:t>
            </w:r>
          </w:p>
          <w:p w14:paraId="53A9AA96" w14:textId="77777777" w:rsidR="00E60EA7" w:rsidRPr="00381A9D" w:rsidRDefault="00E60EA7" w:rsidP="00E60EA7">
            <w:pPr>
              <w:ind w:right="23"/>
              <w:jc w:val="both"/>
              <w:rPr>
                <w:bCs/>
              </w:rPr>
            </w:pPr>
            <w:r w:rsidRPr="00381A9D">
              <w:rPr>
                <w:bCs/>
              </w:rPr>
              <w:t>“Paciente quien en el momento no recibe manejo para el dolor, se encuentra recibiendo de forma poco regular y con escasa adherencia manejo anticonvulsivante y para espasticidad. Se sugiere mantener medicamentos anticonvulsivantes, así como titulación progresiva de baclofeno oral para evaluar mejoría en espasticidad y tolerancia a dosis terapéuticas plenas del mismo. Se considera que la neuroirritabilidad puede mejorar si se suspende pregabalina y se inicia gabapentina como prueba terapéutica que puede además impactar en el ciclo sueño vigilia y la capacidad de mantener el sueño durante la noche, siendo un tratamiento eficaz para niños con deterioro grave del sistema nervioso central y comportamientos de dolor recurrente, incluidos cambios intermitentes en el tono muscular. Así mismo, presenta dolor nociceptivo somático profundo secundario a luxación de articulación temporo-mandibular (ATM) y se sospecha ruptura de porción larga del bíceps derecho, por lo que se considera realizar procedimiento en ATM y se solicita ecografía de hombro y brazo derecho para definir grado de lesión y posibles manejos indicados”.</w:t>
            </w:r>
          </w:p>
          <w:p w14:paraId="2F022638" w14:textId="77777777" w:rsidR="00E60EA7" w:rsidRPr="00381A9D" w:rsidRDefault="00E60EA7" w:rsidP="00E60EA7">
            <w:pPr>
              <w:ind w:right="23"/>
              <w:jc w:val="both"/>
              <w:rPr>
                <w:bCs/>
              </w:rPr>
            </w:pPr>
          </w:p>
          <w:p w14:paraId="0080F123" w14:textId="77777777" w:rsidR="00E60EA7" w:rsidRPr="00381A9D" w:rsidRDefault="00E60EA7" w:rsidP="00E60EA7">
            <w:pPr>
              <w:ind w:right="23"/>
              <w:jc w:val="both"/>
              <w:rPr>
                <w:bCs/>
              </w:rPr>
            </w:pPr>
            <w:r w:rsidRPr="00381A9D">
              <w:rPr>
                <w:bCs/>
              </w:rPr>
              <w:t>“Teniendo en cuenta el contexto de la enfermedad del paciente es difícil hacer la distinción sobre cuáles son las crisis convulsivas vs movimientos anormales distónicos, siendo difícil de diferenciar tanto para la madre como para el servicio de neurología pediátrica, por lo que no se logra identificar clínicamente un promedio de crisis convulsivas y caracterización de las mismas; por lo que se considera realizar video-telemetría de 24 horas a fin de objetivizar y caracterizar este aspecto. Se ha intentado optimizar el manejo anticonvulsivante, pero a pesar de la recomendación de neurología pediátrica, la madre se niega a administrar medicamentos al menor, traduciéndose en pobre adherencia a manejos indicados y argumentando efectos adversos no evidenciados de manera objetiva hasta el momento. La madre además refiere que no hay abastecimiento de algunos medicamentos en farmacia, sin embargo el manejo en los últimos meses se ha enfocado con mayor énfasis para la distonía, con el fin de mejorar la calidad de vida del paciente. Actualmente para este último fin cuenta con dosis terapéutica de tizanidina y dosis bajas de baclofeno. En caso de lograrse adherencia al tratamiento médico las convulsiones son manejables con tratamiento farmacológico”.</w:t>
            </w:r>
          </w:p>
          <w:p w14:paraId="6DAF876E" w14:textId="77777777" w:rsidR="00E60EA7" w:rsidRPr="00381A9D" w:rsidRDefault="00E60EA7" w:rsidP="00E60EA7">
            <w:pPr>
              <w:ind w:right="23"/>
              <w:jc w:val="both"/>
              <w:rPr>
                <w:bCs/>
              </w:rPr>
            </w:pPr>
          </w:p>
          <w:p w14:paraId="6DE69681" w14:textId="5888E900" w:rsidR="00B3190F" w:rsidRPr="00381A9D" w:rsidRDefault="00E60EA7" w:rsidP="00685737">
            <w:pPr>
              <w:ind w:right="23"/>
              <w:jc w:val="both"/>
              <w:rPr>
                <w:bCs/>
              </w:rPr>
            </w:pPr>
            <w:r w:rsidRPr="00381A9D">
              <w:rPr>
                <w:bCs/>
              </w:rPr>
              <w:t>“Es muy importante mejorar red de apoyo y situación psicosocial actual, brindando así una atención centrada en el paciente y su familia, para que de esta manera se garantice mejor adherencia al plan terapéutico propuesto según indicaciones médicas; el dolor se puede modular, pero no eliminarlo en su totalidad, llevándolo hasta un punto que se pueda percibir como tolerable, con medicaciones administradas por vía oral o transdérmica; sin embargo, se harán todos los esfuerzos disponibles para mejorar al máximo su calidad de vida y reducir el sufrimiento asociado a los síntomas, así como el impacto psicológico y emocional en su madre (…). Por esta razón consideramos inicialmente medidas farmacológicas de primera línea orales, para distonía y convulsiones, con el fin de mejorar dolor secundario, así mismo se adiciona manejo con AINE</w:t>
            </w:r>
            <w:r w:rsidRPr="00381A9D">
              <w:rPr>
                <w:rStyle w:val="Refdenotaalpie"/>
                <w:bCs/>
              </w:rPr>
              <w:footnoteReference w:id="48"/>
            </w:r>
            <w:r w:rsidRPr="00381A9D">
              <w:rPr>
                <w:bCs/>
              </w:rPr>
              <w:t>, en caso de que se requiera durante el seguimiento se considerarán medicamentos opioides como morfina, teniendo en cuenta su disponibilidad de presentación en gotas o metadona y en caso de que se requiera opioides de aplicación transdérmica como puede ser parches de buprenorfina o fentanilo. Adicionalmente dentro de las medidas no farmacológicas recibe terapia física 3 veces a la semana para manejo de espasticidad. Se consideró previamente administración de toxina botulínica sin obtener beneficio para espasticidad. Como opción de tercera línea se considerará desde neurología pediátrica valoración por especialista en neurocirugía para evaluar posibilidad de estimulador de ganglio basal, en caso de no lograr control y mejoría de distonía con manejo farmacológico”.</w:t>
            </w:r>
          </w:p>
        </w:tc>
      </w:tr>
    </w:tbl>
    <w:p w14:paraId="4D42149A" w14:textId="77777777" w:rsidR="003F4D13" w:rsidRPr="00381A9D" w:rsidRDefault="003F4D13" w:rsidP="002B30F9">
      <w:pPr>
        <w:jc w:val="both"/>
        <w:rPr>
          <w:rStyle w:val="normaltextrun"/>
          <w:rFonts w:eastAsiaTheme="majorEastAsia"/>
          <w:sz w:val="28"/>
          <w:szCs w:val="28"/>
          <w:shd w:val="clear" w:color="auto" w:fill="FFFFFF"/>
        </w:rPr>
      </w:pPr>
    </w:p>
    <w:p w14:paraId="11560856" w14:textId="7A59E726" w:rsidR="003A37E7" w:rsidRPr="00381A9D" w:rsidRDefault="004F6555" w:rsidP="003A37E7">
      <w:pPr>
        <w:jc w:val="both"/>
        <w:rPr>
          <w:bCs/>
          <w:sz w:val="28"/>
          <w:szCs w:val="28"/>
          <w:lang w:val="es-CO" w:eastAsia="es-ES"/>
        </w:rPr>
      </w:pPr>
      <w:r w:rsidRPr="00381A9D">
        <w:rPr>
          <w:bCs/>
          <w:sz w:val="28"/>
          <w:szCs w:val="28"/>
          <w:lang w:val="es-ES" w:eastAsia="es-ES"/>
        </w:rPr>
        <w:t xml:space="preserve">23. </w:t>
      </w:r>
      <w:r w:rsidRPr="00381A9D">
        <w:rPr>
          <w:bCs/>
          <w:i/>
          <w:iCs/>
          <w:sz w:val="28"/>
          <w:szCs w:val="28"/>
          <w:lang w:val="es-ES" w:eastAsia="es-ES"/>
        </w:rPr>
        <w:t>Auto del 2 de m</w:t>
      </w:r>
      <w:r w:rsidR="002F6AC0" w:rsidRPr="00381A9D">
        <w:rPr>
          <w:bCs/>
          <w:i/>
          <w:iCs/>
          <w:sz w:val="28"/>
          <w:szCs w:val="28"/>
          <w:lang w:val="es-ES" w:eastAsia="es-ES"/>
        </w:rPr>
        <w:t>ayo</w:t>
      </w:r>
      <w:r w:rsidRPr="00381A9D">
        <w:rPr>
          <w:bCs/>
          <w:i/>
          <w:iCs/>
          <w:sz w:val="28"/>
          <w:szCs w:val="28"/>
          <w:lang w:val="es-ES" w:eastAsia="es-ES"/>
        </w:rPr>
        <w:t xml:space="preserve"> de 2024</w:t>
      </w:r>
      <w:r w:rsidRPr="00381A9D">
        <w:rPr>
          <w:bCs/>
          <w:sz w:val="28"/>
          <w:szCs w:val="28"/>
          <w:lang w:val="es-ES" w:eastAsia="es-ES"/>
        </w:rPr>
        <w:t xml:space="preserve">. </w:t>
      </w:r>
      <w:r w:rsidR="00BE733E" w:rsidRPr="00381A9D">
        <w:rPr>
          <w:bCs/>
          <w:sz w:val="28"/>
          <w:szCs w:val="28"/>
          <w:lang w:val="es-ES" w:eastAsia="es-ES"/>
        </w:rPr>
        <w:t xml:space="preserve">El despacho </w:t>
      </w:r>
      <w:r w:rsidR="003A37E7" w:rsidRPr="00381A9D">
        <w:rPr>
          <w:bCs/>
          <w:sz w:val="28"/>
          <w:szCs w:val="28"/>
          <w:lang w:val="es-ES" w:eastAsia="es-ES"/>
        </w:rPr>
        <w:t xml:space="preserve">requirió a la </w:t>
      </w:r>
      <w:r w:rsidR="003A37E7" w:rsidRPr="00381A9D">
        <w:rPr>
          <w:bCs/>
          <w:sz w:val="28"/>
          <w:szCs w:val="28"/>
          <w:lang w:val="es-CO" w:eastAsia="es-ES"/>
        </w:rPr>
        <w:t xml:space="preserve">señora </w:t>
      </w:r>
      <w:r w:rsidR="004B2F67" w:rsidRPr="00381A9D">
        <w:rPr>
          <w:bCs/>
          <w:i/>
          <w:iCs/>
          <w:sz w:val="28"/>
          <w:szCs w:val="28"/>
          <w:lang w:val="es-CO" w:eastAsia="es-ES"/>
        </w:rPr>
        <w:t>Teresa</w:t>
      </w:r>
      <w:r w:rsidR="004B2F67" w:rsidRPr="00381A9D">
        <w:rPr>
          <w:bCs/>
          <w:sz w:val="28"/>
          <w:szCs w:val="28"/>
          <w:lang w:val="es-CO" w:eastAsia="es-ES"/>
        </w:rPr>
        <w:t xml:space="preserve"> </w:t>
      </w:r>
      <w:r w:rsidR="003A37E7" w:rsidRPr="00381A9D">
        <w:rPr>
          <w:bCs/>
          <w:sz w:val="28"/>
          <w:szCs w:val="28"/>
          <w:lang w:val="es-CO" w:eastAsia="es-ES"/>
        </w:rPr>
        <w:t>para que, precis</w:t>
      </w:r>
      <w:r w:rsidR="00296BF1" w:rsidRPr="00381A9D">
        <w:rPr>
          <w:bCs/>
          <w:sz w:val="28"/>
          <w:szCs w:val="28"/>
          <w:lang w:val="es-CO" w:eastAsia="es-ES"/>
        </w:rPr>
        <w:t>ara</w:t>
      </w:r>
      <w:r w:rsidR="003A37E7" w:rsidRPr="00381A9D">
        <w:rPr>
          <w:bCs/>
          <w:sz w:val="28"/>
          <w:szCs w:val="28"/>
          <w:lang w:val="es-CO" w:eastAsia="es-ES"/>
        </w:rPr>
        <w:t xml:space="preserve"> el alcance de la afirmación que presentó en el escrito del 5 de marzo de 202</w:t>
      </w:r>
      <w:r w:rsidR="00296BF1" w:rsidRPr="00381A9D">
        <w:rPr>
          <w:bCs/>
          <w:sz w:val="28"/>
          <w:szCs w:val="28"/>
          <w:lang w:val="es-CO" w:eastAsia="es-ES"/>
        </w:rPr>
        <w:t>4</w:t>
      </w:r>
      <w:r w:rsidR="003A37E7" w:rsidRPr="00381A9D">
        <w:rPr>
          <w:bCs/>
          <w:sz w:val="28"/>
          <w:szCs w:val="28"/>
          <w:lang w:val="es-CO" w:eastAsia="es-ES"/>
        </w:rPr>
        <w:t xml:space="preserve">, esto es, que su hijo diariamente “implora su muerte”. Sobre el particular, </w:t>
      </w:r>
      <w:r w:rsidR="00296BF1" w:rsidRPr="00381A9D">
        <w:rPr>
          <w:bCs/>
          <w:sz w:val="28"/>
          <w:szCs w:val="28"/>
          <w:lang w:val="es-CO" w:eastAsia="es-ES"/>
        </w:rPr>
        <w:t xml:space="preserve">se le </w:t>
      </w:r>
      <w:r w:rsidR="00BC215F" w:rsidRPr="00381A9D">
        <w:rPr>
          <w:bCs/>
          <w:sz w:val="28"/>
          <w:szCs w:val="28"/>
          <w:lang w:val="es-CO" w:eastAsia="es-ES"/>
        </w:rPr>
        <w:t>pidió que explicara</w:t>
      </w:r>
      <w:r w:rsidR="003A37E7" w:rsidRPr="00381A9D">
        <w:rPr>
          <w:bCs/>
          <w:sz w:val="28"/>
          <w:szCs w:val="28"/>
          <w:lang w:val="es-CO" w:eastAsia="es-ES"/>
        </w:rPr>
        <w:t xml:space="preserve"> detalladamente de qué manera el joven </w:t>
      </w:r>
      <w:r w:rsidR="004B2F67" w:rsidRPr="00381A9D">
        <w:rPr>
          <w:bCs/>
          <w:i/>
          <w:iCs/>
          <w:sz w:val="28"/>
          <w:szCs w:val="28"/>
          <w:lang w:val="es-CO" w:eastAsia="es-ES"/>
        </w:rPr>
        <w:t>Mateo</w:t>
      </w:r>
      <w:r w:rsidR="003A37E7" w:rsidRPr="00381A9D">
        <w:rPr>
          <w:bCs/>
          <w:sz w:val="28"/>
          <w:szCs w:val="28"/>
          <w:lang w:val="es-CO" w:eastAsia="es-ES"/>
        </w:rPr>
        <w:t xml:space="preserve"> manifiesta su deseo de morir. </w:t>
      </w:r>
    </w:p>
    <w:p w14:paraId="30DC8895" w14:textId="2C8A805E" w:rsidR="00BE733E" w:rsidRPr="00381A9D" w:rsidRDefault="00BE733E" w:rsidP="004F6555">
      <w:pPr>
        <w:jc w:val="both"/>
        <w:rPr>
          <w:bCs/>
          <w:sz w:val="28"/>
          <w:szCs w:val="28"/>
          <w:lang w:val="es-ES" w:eastAsia="es-ES"/>
        </w:rPr>
      </w:pPr>
    </w:p>
    <w:p w14:paraId="2209E307" w14:textId="4514FECE" w:rsidR="00AD1A58" w:rsidRPr="00381A9D" w:rsidRDefault="003A37E7" w:rsidP="00AD1A58">
      <w:pPr>
        <w:jc w:val="both"/>
        <w:rPr>
          <w:rStyle w:val="normaltextrun"/>
          <w:bCs/>
          <w:i/>
          <w:iCs/>
          <w:sz w:val="28"/>
          <w:szCs w:val="28"/>
          <w:lang w:val="es-ES" w:eastAsia="es-ES"/>
        </w:rPr>
      </w:pPr>
      <w:r w:rsidRPr="00381A9D">
        <w:rPr>
          <w:bCs/>
          <w:sz w:val="28"/>
          <w:szCs w:val="28"/>
          <w:lang w:val="es-ES" w:eastAsia="es-ES"/>
        </w:rPr>
        <w:t xml:space="preserve">24. </w:t>
      </w:r>
      <w:r w:rsidR="00AD1A58" w:rsidRPr="00381A9D">
        <w:rPr>
          <w:bCs/>
          <w:sz w:val="28"/>
          <w:szCs w:val="28"/>
          <w:lang w:val="es-CO" w:eastAsia="es-ES"/>
        </w:rPr>
        <w:t xml:space="preserve">Mediante </w:t>
      </w:r>
      <w:r w:rsidR="00AD1A58" w:rsidRPr="00381A9D">
        <w:rPr>
          <w:i/>
          <w:iCs/>
          <w:sz w:val="28"/>
          <w:szCs w:val="28"/>
          <w:lang w:val="es-CO" w:eastAsia="es-ES"/>
        </w:rPr>
        <w:t>informe del</w:t>
      </w:r>
      <w:r w:rsidR="00C17ABC" w:rsidRPr="00381A9D">
        <w:rPr>
          <w:i/>
          <w:iCs/>
          <w:sz w:val="28"/>
          <w:szCs w:val="28"/>
          <w:lang w:val="es-CO" w:eastAsia="es-ES"/>
        </w:rPr>
        <w:t xml:space="preserve"> 16 de mayo de 202</w:t>
      </w:r>
      <w:r w:rsidR="00C34EF3" w:rsidRPr="00381A9D">
        <w:rPr>
          <w:i/>
          <w:iCs/>
          <w:sz w:val="28"/>
          <w:szCs w:val="28"/>
          <w:lang w:val="es-CO" w:eastAsia="es-ES"/>
        </w:rPr>
        <w:t>4</w:t>
      </w:r>
      <w:r w:rsidR="00AD1A58" w:rsidRPr="00381A9D">
        <w:rPr>
          <w:bCs/>
          <w:sz w:val="28"/>
          <w:szCs w:val="28"/>
          <w:lang w:val="es-CO" w:eastAsia="es-ES"/>
        </w:rPr>
        <w:t xml:space="preserve">, proferido por la Secretaría General de esta corporación, se informó al despacho </w:t>
      </w:r>
      <w:r w:rsidR="00D21F29" w:rsidRPr="00381A9D">
        <w:rPr>
          <w:bCs/>
          <w:sz w:val="28"/>
          <w:szCs w:val="28"/>
          <w:lang w:val="es-CO" w:eastAsia="es-ES"/>
        </w:rPr>
        <w:t xml:space="preserve">que se recibió respuesta por parte de la </w:t>
      </w:r>
      <w:r w:rsidR="00165846" w:rsidRPr="00381A9D">
        <w:rPr>
          <w:bCs/>
          <w:sz w:val="28"/>
          <w:szCs w:val="28"/>
          <w:lang w:val="es-CO" w:eastAsia="es-ES"/>
        </w:rPr>
        <w:t xml:space="preserve">señora </w:t>
      </w:r>
      <w:r w:rsidR="00933287" w:rsidRPr="00381A9D">
        <w:rPr>
          <w:bCs/>
          <w:i/>
          <w:iCs/>
          <w:sz w:val="28"/>
          <w:szCs w:val="28"/>
          <w:lang w:val="es-CO" w:eastAsia="es-ES"/>
        </w:rPr>
        <w:t>Teresa</w:t>
      </w:r>
      <w:r w:rsidR="00165846" w:rsidRPr="00381A9D">
        <w:rPr>
          <w:bCs/>
          <w:sz w:val="28"/>
          <w:szCs w:val="28"/>
          <w:lang w:val="es-CO" w:eastAsia="es-ES"/>
        </w:rPr>
        <w:t>.</w:t>
      </w:r>
      <w:r w:rsidR="00AD1A58" w:rsidRPr="00381A9D">
        <w:rPr>
          <w:bCs/>
          <w:sz w:val="28"/>
          <w:szCs w:val="28"/>
          <w:lang w:val="es-CO" w:eastAsia="es-ES"/>
        </w:rPr>
        <w:t xml:space="preserve"> Asimismo</w:t>
      </w:r>
      <w:r w:rsidR="00AD1A58" w:rsidRPr="00381A9D">
        <w:rPr>
          <w:bCs/>
          <w:sz w:val="28"/>
          <w:szCs w:val="28"/>
          <w:lang w:eastAsia="es-ES"/>
        </w:rPr>
        <w:t xml:space="preserve">, se comunicó al despacho que </w:t>
      </w:r>
      <w:r w:rsidR="00AD1A58" w:rsidRPr="00381A9D">
        <w:rPr>
          <w:rFonts w:eastAsiaTheme="majorEastAsia"/>
          <w:sz w:val="28"/>
          <w:szCs w:val="28"/>
          <w:shd w:val="clear" w:color="auto" w:fill="FFFFFF"/>
          <w:lang w:val="es-CO"/>
        </w:rPr>
        <w:t>vencido el término del traslado no se recibieron documentos adicionales</w:t>
      </w:r>
    </w:p>
    <w:p w14:paraId="7A85ED44" w14:textId="77777777" w:rsidR="00AD1A58" w:rsidRPr="00381A9D" w:rsidRDefault="00AD1A58" w:rsidP="00050B56">
      <w:pPr>
        <w:jc w:val="both"/>
        <w:rPr>
          <w:bCs/>
          <w:sz w:val="28"/>
          <w:szCs w:val="28"/>
          <w:lang w:val="es-ES" w:eastAsia="es-ES"/>
        </w:rPr>
      </w:pPr>
    </w:p>
    <w:p w14:paraId="6A0708A3" w14:textId="09951A04" w:rsidR="00573AE1" w:rsidRPr="00381A9D" w:rsidRDefault="00573AE1" w:rsidP="00573AE1">
      <w:pPr>
        <w:jc w:val="both"/>
        <w:rPr>
          <w:bCs/>
          <w:sz w:val="28"/>
          <w:szCs w:val="28"/>
          <w:lang w:val="es-CO" w:eastAsia="es-ES"/>
        </w:rPr>
      </w:pPr>
      <w:r w:rsidRPr="00381A9D">
        <w:rPr>
          <w:rStyle w:val="normaltextrun"/>
          <w:rFonts w:eastAsiaTheme="majorEastAsia"/>
          <w:sz w:val="28"/>
          <w:szCs w:val="28"/>
          <w:shd w:val="clear" w:color="auto" w:fill="FFFFFF"/>
        </w:rPr>
        <w:t xml:space="preserve">25. </w:t>
      </w:r>
      <w:r w:rsidRPr="00381A9D">
        <w:rPr>
          <w:bCs/>
          <w:sz w:val="28"/>
          <w:szCs w:val="28"/>
          <w:lang w:val="es-CO" w:eastAsia="es-ES"/>
        </w:rPr>
        <w:t xml:space="preserve">A continuación, se presenta una síntesis de </w:t>
      </w:r>
      <w:r w:rsidR="00F14CD2" w:rsidRPr="00381A9D">
        <w:rPr>
          <w:bCs/>
          <w:sz w:val="28"/>
          <w:szCs w:val="28"/>
          <w:lang w:val="es-CO" w:eastAsia="es-ES"/>
        </w:rPr>
        <w:t>la comunicación allegada</w:t>
      </w:r>
      <w:r w:rsidRPr="00381A9D">
        <w:rPr>
          <w:bCs/>
          <w:sz w:val="28"/>
          <w:szCs w:val="28"/>
          <w:lang w:val="es-CO" w:eastAsia="es-ES"/>
        </w:rPr>
        <w:t>:</w:t>
      </w:r>
    </w:p>
    <w:p w14:paraId="2AE3515F" w14:textId="77777777" w:rsidR="00573AE1" w:rsidRPr="00381A9D" w:rsidRDefault="00573AE1" w:rsidP="00573AE1">
      <w:pPr>
        <w:rPr>
          <w:bCs/>
          <w:sz w:val="28"/>
          <w:szCs w:val="28"/>
          <w:lang w:val="es-ES" w:eastAsia="es-ES"/>
        </w:rPr>
      </w:pPr>
    </w:p>
    <w:tbl>
      <w:tblPr>
        <w:tblStyle w:val="Tablaconcuadrcula2"/>
        <w:tblW w:w="0" w:type="auto"/>
        <w:tblInd w:w="-5" w:type="dxa"/>
        <w:tblLook w:val="04A0" w:firstRow="1" w:lastRow="0" w:firstColumn="1" w:lastColumn="0" w:noHBand="0" w:noVBand="1"/>
      </w:tblPr>
      <w:tblGrid>
        <w:gridCol w:w="1843"/>
        <w:gridCol w:w="6990"/>
      </w:tblGrid>
      <w:tr w:rsidR="00381A9D" w:rsidRPr="00381A9D" w14:paraId="007193D2" w14:textId="77777777" w:rsidTr="00622B84">
        <w:tc>
          <w:tcPr>
            <w:tcW w:w="1843" w:type="dxa"/>
            <w:shd w:val="clear" w:color="auto" w:fill="D9D9D9" w:themeFill="background1" w:themeFillShade="D9"/>
          </w:tcPr>
          <w:p w14:paraId="6DB58286" w14:textId="77777777" w:rsidR="00573AE1" w:rsidRPr="00381A9D" w:rsidRDefault="00573AE1" w:rsidP="00C43157">
            <w:pPr>
              <w:tabs>
                <w:tab w:val="right" w:pos="284"/>
              </w:tabs>
              <w:contextualSpacing/>
              <w:jc w:val="center"/>
              <w:rPr>
                <w:position w:val="6"/>
                <w:lang w:val="es-CO" w:eastAsia="es-ES"/>
              </w:rPr>
            </w:pPr>
            <w:r w:rsidRPr="00381A9D">
              <w:rPr>
                <w:position w:val="6"/>
                <w:lang w:val="es-CO" w:eastAsia="es-ES"/>
              </w:rPr>
              <w:t>Parte</w:t>
            </w:r>
          </w:p>
        </w:tc>
        <w:tc>
          <w:tcPr>
            <w:tcW w:w="6990" w:type="dxa"/>
            <w:shd w:val="clear" w:color="auto" w:fill="D9D9D9" w:themeFill="background1" w:themeFillShade="D9"/>
          </w:tcPr>
          <w:p w14:paraId="675D46CA" w14:textId="77777777" w:rsidR="00573AE1" w:rsidRPr="00381A9D" w:rsidRDefault="00573AE1" w:rsidP="00C43157">
            <w:pPr>
              <w:tabs>
                <w:tab w:val="right" w:pos="284"/>
              </w:tabs>
              <w:contextualSpacing/>
              <w:jc w:val="center"/>
              <w:rPr>
                <w:position w:val="6"/>
                <w:lang w:val="es-CO" w:eastAsia="es-ES"/>
              </w:rPr>
            </w:pPr>
            <w:r w:rsidRPr="00381A9D">
              <w:rPr>
                <w:position w:val="6"/>
                <w:lang w:val="es-CO" w:eastAsia="es-ES"/>
              </w:rPr>
              <w:t>Respuesta</w:t>
            </w:r>
          </w:p>
        </w:tc>
      </w:tr>
      <w:tr w:rsidR="00381A9D" w:rsidRPr="00381A9D" w14:paraId="42F0230F" w14:textId="77777777" w:rsidTr="0020554C">
        <w:tc>
          <w:tcPr>
            <w:tcW w:w="1843" w:type="dxa"/>
            <w:shd w:val="clear" w:color="auto" w:fill="D9D9D9" w:themeFill="background1" w:themeFillShade="D9"/>
          </w:tcPr>
          <w:p w14:paraId="20408A00" w14:textId="60C51AAA" w:rsidR="00573AE1" w:rsidRPr="00381A9D" w:rsidRDefault="00933287" w:rsidP="00C43157">
            <w:pPr>
              <w:tabs>
                <w:tab w:val="right" w:pos="284"/>
              </w:tabs>
              <w:contextualSpacing/>
              <w:jc w:val="both"/>
              <w:rPr>
                <w:position w:val="6"/>
                <w:lang w:val="es-CO" w:eastAsia="es-ES"/>
              </w:rPr>
            </w:pPr>
            <w:r w:rsidRPr="00381A9D">
              <w:rPr>
                <w:i/>
                <w:iCs/>
                <w:position w:val="6"/>
                <w:lang w:val="es-CO" w:eastAsia="es-ES"/>
              </w:rPr>
              <w:t>Teresa</w:t>
            </w:r>
            <w:r w:rsidR="00573AE1" w:rsidRPr="00381A9D">
              <w:rPr>
                <w:position w:val="6"/>
                <w:vertAlign w:val="superscript"/>
                <w:lang w:val="es-CO" w:eastAsia="es-ES"/>
              </w:rPr>
              <w:footnoteReference w:id="49"/>
            </w:r>
            <w:r w:rsidR="00573AE1" w:rsidRPr="00381A9D">
              <w:rPr>
                <w:position w:val="6"/>
                <w:lang w:val="es-CO" w:eastAsia="es-ES"/>
              </w:rPr>
              <w:t xml:space="preserve"> </w:t>
            </w:r>
          </w:p>
        </w:tc>
        <w:tc>
          <w:tcPr>
            <w:tcW w:w="6990" w:type="dxa"/>
          </w:tcPr>
          <w:p w14:paraId="66FAEA01" w14:textId="3916CD41" w:rsidR="00283F51" w:rsidRPr="00381A9D" w:rsidRDefault="00D84CDB" w:rsidP="008F3164">
            <w:pPr>
              <w:jc w:val="both"/>
            </w:pPr>
            <w:r w:rsidRPr="00381A9D">
              <w:t xml:space="preserve">Explicó que la frase “implora </w:t>
            </w:r>
            <w:r w:rsidR="009A0812" w:rsidRPr="00381A9D">
              <w:t>su muerte”, se debe entender de la siguiente forma</w:t>
            </w:r>
            <w:r w:rsidR="00316DFF" w:rsidRPr="00381A9D">
              <w:t>:</w:t>
            </w:r>
            <w:r w:rsidR="009A0812" w:rsidRPr="00381A9D">
              <w:t xml:space="preserve"> “c</w:t>
            </w:r>
            <w:r w:rsidR="008F3164" w:rsidRPr="00381A9D">
              <w:t>onstantemente él grita de dolor debido a sus convulsiones que son permanentes, motivo éste que me lleva a amarrarle sus manitas a la silla de ruedas durante TODO EL DÍA para que no se golpee contra cualquier objeto y, de noche debo sujetarlo nuevamente precisamente para que no se golpee contra la pared, debido a sus convulsiones. Esto, debido a que los medicamentos convulsionantes lo intoxican, lo llenan de secreciones y no puede respirar, lo cual hace difícil su calidad de vida. Adicional, es importante aclarar que él en estos momentos está bajo sedación para evitar precisamente esos gritos de dolor, sin embargo, él sigue quejándose debido a que su enfermedad de base le genera ese malestar, ese dolor constante en todo su cuerpo le impide vivir dignamente</w:t>
            </w:r>
            <w:r w:rsidR="00C655D9" w:rsidRPr="00381A9D">
              <w:t>”</w:t>
            </w:r>
            <w:r w:rsidR="008F3164" w:rsidRPr="00381A9D">
              <w:t>.</w:t>
            </w:r>
          </w:p>
        </w:tc>
      </w:tr>
    </w:tbl>
    <w:p w14:paraId="563D0887" w14:textId="77777777" w:rsidR="00D14DF7" w:rsidRPr="00381A9D" w:rsidRDefault="00D14DF7" w:rsidP="00050B56">
      <w:pPr>
        <w:jc w:val="both"/>
        <w:rPr>
          <w:sz w:val="28"/>
          <w:szCs w:val="28"/>
          <w:lang w:val="es-ES" w:eastAsia="es-ES"/>
        </w:rPr>
      </w:pPr>
    </w:p>
    <w:p w14:paraId="06792FEE" w14:textId="45BA48B8" w:rsidR="006D7D0B" w:rsidRPr="00381A9D" w:rsidRDefault="00C34EF3" w:rsidP="00B02B6A">
      <w:pPr>
        <w:jc w:val="both"/>
        <w:rPr>
          <w:bCs/>
          <w:sz w:val="28"/>
          <w:szCs w:val="28"/>
          <w:lang w:val="es-CO" w:eastAsia="es-ES"/>
        </w:rPr>
      </w:pPr>
      <w:r w:rsidRPr="00381A9D">
        <w:rPr>
          <w:sz w:val="28"/>
          <w:szCs w:val="28"/>
          <w:lang w:val="es-ES" w:eastAsia="es-ES"/>
        </w:rPr>
        <w:t xml:space="preserve">26. </w:t>
      </w:r>
      <w:r w:rsidR="00EE5874" w:rsidRPr="00381A9D">
        <w:rPr>
          <w:bCs/>
          <w:i/>
          <w:iCs/>
          <w:sz w:val="28"/>
          <w:szCs w:val="28"/>
          <w:lang w:val="es-ES" w:eastAsia="es-ES"/>
        </w:rPr>
        <w:t>Auto del 4 de junio de 2024</w:t>
      </w:r>
      <w:r w:rsidR="00EE5874" w:rsidRPr="00381A9D">
        <w:rPr>
          <w:bCs/>
          <w:sz w:val="28"/>
          <w:szCs w:val="28"/>
          <w:lang w:val="es-ES" w:eastAsia="es-ES"/>
        </w:rPr>
        <w:t xml:space="preserve">. </w:t>
      </w:r>
      <w:r w:rsidR="006D5E18" w:rsidRPr="00381A9D">
        <w:rPr>
          <w:bCs/>
          <w:sz w:val="28"/>
          <w:szCs w:val="28"/>
          <w:lang w:val="es-ES" w:eastAsia="es-ES"/>
        </w:rPr>
        <w:t>Debido a que</w:t>
      </w:r>
      <w:r w:rsidR="00B50638" w:rsidRPr="00381A9D">
        <w:rPr>
          <w:bCs/>
          <w:sz w:val="28"/>
          <w:szCs w:val="28"/>
          <w:lang w:val="es-ES" w:eastAsia="es-ES"/>
        </w:rPr>
        <w:t>,</w:t>
      </w:r>
      <w:r w:rsidR="006D5E18" w:rsidRPr="00381A9D">
        <w:rPr>
          <w:bCs/>
          <w:sz w:val="28"/>
          <w:szCs w:val="28"/>
          <w:lang w:val="es-ES" w:eastAsia="es-ES"/>
        </w:rPr>
        <w:t xml:space="preserve"> </w:t>
      </w:r>
      <w:r w:rsidR="000B1F2B" w:rsidRPr="00381A9D">
        <w:rPr>
          <w:bCs/>
          <w:sz w:val="28"/>
          <w:szCs w:val="28"/>
          <w:lang w:val="es-ES" w:eastAsia="es-ES"/>
        </w:rPr>
        <w:t xml:space="preserve">surtido el emplazamiento, </w:t>
      </w:r>
      <w:r w:rsidR="00BB393A" w:rsidRPr="00381A9D">
        <w:rPr>
          <w:bCs/>
          <w:sz w:val="28"/>
          <w:szCs w:val="28"/>
          <w:lang w:val="es-ES" w:eastAsia="es-ES"/>
        </w:rPr>
        <w:t xml:space="preserve">el señor </w:t>
      </w:r>
      <w:r w:rsidR="00283F51" w:rsidRPr="00381A9D">
        <w:rPr>
          <w:bCs/>
          <w:i/>
          <w:iCs/>
          <w:sz w:val="28"/>
          <w:szCs w:val="28"/>
          <w:lang w:val="es-ES" w:eastAsia="es-ES"/>
        </w:rPr>
        <w:t>Luis</w:t>
      </w:r>
      <w:r w:rsidR="00026591" w:rsidRPr="00381A9D">
        <w:rPr>
          <w:bCs/>
          <w:sz w:val="28"/>
          <w:szCs w:val="28"/>
          <w:lang w:val="es-ES" w:eastAsia="es-ES"/>
        </w:rPr>
        <w:t xml:space="preserve"> no compareció al </w:t>
      </w:r>
      <w:r w:rsidR="00B50638" w:rsidRPr="00381A9D">
        <w:rPr>
          <w:bCs/>
          <w:sz w:val="28"/>
          <w:szCs w:val="28"/>
          <w:lang w:val="es-ES" w:eastAsia="es-ES"/>
        </w:rPr>
        <w:t>trámite</w:t>
      </w:r>
      <w:r w:rsidR="00026591" w:rsidRPr="00381A9D">
        <w:rPr>
          <w:bCs/>
          <w:sz w:val="28"/>
          <w:szCs w:val="28"/>
          <w:lang w:val="es-ES" w:eastAsia="es-ES"/>
        </w:rPr>
        <w:t xml:space="preserve"> de revisión, l</w:t>
      </w:r>
      <w:r w:rsidR="00EE5874" w:rsidRPr="00381A9D">
        <w:rPr>
          <w:bCs/>
          <w:sz w:val="28"/>
          <w:szCs w:val="28"/>
          <w:lang w:val="es-ES" w:eastAsia="es-ES"/>
        </w:rPr>
        <w:t xml:space="preserve">a Sala Novena de Revisión </w:t>
      </w:r>
      <w:r w:rsidR="00252E13" w:rsidRPr="00381A9D">
        <w:rPr>
          <w:bCs/>
          <w:sz w:val="28"/>
          <w:szCs w:val="28"/>
          <w:lang w:val="es-ES" w:eastAsia="es-ES"/>
        </w:rPr>
        <w:t xml:space="preserve">estimó necesario acudir </w:t>
      </w:r>
      <w:r w:rsidR="006D7D0B" w:rsidRPr="00381A9D">
        <w:rPr>
          <w:bCs/>
          <w:sz w:val="28"/>
          <w:szCs w:val="28"/>
          <w:lang w:val="es-CO" w:eastAsia="es-ES"/>
        </w:rPr>
        <w:t xml:space="preserve">a un instrumento adicional para garantizar el derecho </w:t>
      </w:r>
      <w:r w:rsidR="00DE4FDB" w:rsidRPr="00381A9D">
        <w:rPr>
          <w:bCs/>
          <w:sz w:val="28"/>
          <w:szCs w:val="28"/>
          <w:lang w:val="es-CO" w:eastAsia="es-ES"/>
        </w:rPr>
        <w:t>a su debido proceso</w:t>
      </w:r>
      <w:r w:rsidR="006D7D0B" w:rsidRPr="00381A9D">
        <w:rPr>
          <w:bCs/>
          <w:sz w:val="28"/>
          <w:szCs w:val="28"/>
          <w:lang w:val="es-CO" w:eastAsia="es-ES"/>
        </w:rPr>
        <w:t xml:space="preserve">. </w:t>
      </w:r>
      <w:r w:rsidR="00DE4FDB" w:rsidRPr="00381A9D">
        <w:rPr>
          <w:bCs/>
          <w:sz w:val="28"/>
          <w:szCs w:val="28"/>
          <w:lang w:val="es-CO" w:eastAsia="es-ES"/>
        </w:rPr>
        <w:t>Por ello,</w:t>
      </w:r>
      <w:r w:rsidR="006D7D0B" w:rsidRPr="00381A9D">
        <w:rPr>
          <w:bCs/>
          <w:sz w:val="28"/>
          <w:szCs w:val="28"/>
          <w:lang w:val="es-CO" w:eastAsia="es-ES"/>
        </w:rPr>
        <w:t xml:space="preserve"> </w:t>
      </w:r>
      <w:r w:rsidR="00BE474E" w:rsidRPr="00381A9D">
        <w:rPr>
          <w:bCs/>
          <w:sz w:val="28"/>
          <w:szCs w:val="28"/>
          <w:lang w:val="es-CO" w:eastAsia="es-ES"/>
        </w:rPr>
        <w:t xml:space="preserve">(i) </w:t>
      </w:r>
      <w:r w:rsidR="006D7D0B" w:rsidRPr="00381A9D">
        <w:rPr>
          <w:bCs/>
          <w:sz w:val="28"/>
          <w:szCs w:val="28"/>
          <w:lang w:val="es-CO" w:eastAsia="es-ES"/>
        </w:rPr>
        <w:t>design</w:t>
      </w:r>
      <w:r w:rsidR="00DE4FDB" w:rsidRPr="00381A9D">
        <w:rPr>
          <w:bCs/>
          <w:sz w:val="28"/>
          <w:szCs w:val="28"/>
          <w:lang w:val="es-CO" w:eastAsia="es-ES"/>
        </w:rPr>
        <w:t>ó</w:t>
      </w:r>
      <w:r w:rsidR="006D7D0B" w:rsidRPr="00381A9D">
        <w:rPr>
          <w:bCs/>
          <w:sz w:val="28"/>
          <w:szCs w:val="28"/>
          <w:lang w:val="es-CO" w:eastAsia="es-ES"/>
        </w:rPr>
        <w:t xml:space="preserve"> un curador </w:t>
      </w:r>
      <w:r w:rsidR="006D7D0B" w:rsidRPr="00381A9D">
        <w:rPr>
          <w:bCs/>
          <w:i/>
          <w:iCs/>
          <w:sz w:val="28"/>
          <w:szCs w:val="28"/>
          <w:lang w:val="es-CO" w:eastAsia="es-ES"/>
        </w:rPr>
        <w:t xml:space="preserve">ad litem, </w:t>
      </w:r>
      <w:r w:rsidR="006D7D0B" w:rsidRPr="00381A9D">
        <w:rPr>
          <w:bCs/>
          <w:sz w:val="28"/>
          <w:szCs w:val="28"/>
          <w:lang w:val="es-CO" w:eastAsia="es-ES"/>
        </w:rPr>
        <w:t>de acuerdo con lo previsto en el numeral 7º del artículo 48 del Código General del Proceso</w:t>
      </w:r>
      <w:r w:rsidR="00DE4FDB" w:rsidRPr="00381A9D">
        <w:rPr>
          <w:rStyle w:val="Refdenotaalpie"/>
          <w:bCs/>
          <w:sz w:val="28"/>
          <w:szCs w:val="28"/>
          <w:lang w:val="es-CO" w:eastAsia="es-ES"/>
        </w:rPr>
        <w:footnoteReference w:id="50"/>
      </w:r>
      <w:r w:rsidR="00DE4FDB" w:rsidRPr="00381A9D">
        <w:rPr>
          <w:bCs/>
          <w:sz w:val="28"/>
          <w:szCs w:val="28"/>
          <w:lang w:val="es-CO" w:eastAsia="es-ES"/>
        </w:rPr>
        <w:t>.</w:t>
      </w:r>
      <w:r w:rsidR="006279D3" w:rsidRPr="00381A9D">
        <w:rPr>
          <w:bCs/>
          <w:sz w:val="28"/>
          <w:szCs w:val="28"/>
          <w:lang w:val="es-CO" w:eastAsia="es-ES"/>
        </w:rPr>
        <w:t xml:space="preserve"> </w:t>
      </w:r>
      <w:r w:rsidR="00DE4FDB" w:rsidRPr="00381A9D">
        <w:rPr>
          <w:bCs/>
          <w:sz w:val="28"/>
          <w:szCs w:val="28"/>
          <w:lang w:val="es-CO" w:eastAsia="es-ES"/>
        </w:rPr>
        <w:t>Adicionalmente</w:t>
      </w:r>
      <w:r w:rsidR="00BE474E" w:rsidRPr="00381A9D">
        <w:rPr>
          <w:bCs/>
          <w:sz w:val="28"/>
          <w:szCs w:val="28"/>
          <w:lang w:val="es-CO" w:eastAsia="es-ES"/>
        </w:rPr>
        <w:t>,</w:t>
      </w:r>
      <w:r w:rsidR="004F5395" w:rsidRPr="00381A9D">
        <w:rPr>
          <w:rFonts w:eastAsiaTheme="minorHAnsi"/>
          <w:sz w:val="28"/>
          <w:szCs w:val="28"/>
          <w:lang w:val="es-CO" w:eastAsia="en-US"/>
        </w:rPr>
        <w:t xml:space="preserve"> </w:t>
      </w:r>
      <w:r w:rsidR="00BE474E" w:rsidRPr="00381A9D">
        <w:rPr>
          <w:rFonts w:eastAsiaTheme="minorHAnsi"/>
          <w:sz w:val="28"/>
          <w:szCs w:val="28"/>
          <w:lang w:val="es-CO" w:eastAsia="en-US"/>
        </w:rPr>
        <w:t xml:space="preserve">(ii) </w:t>
      </w:r>
      <w:r w:rsidR="004F5395" w:rsidRPr="00381A9D">
        <w:rPr>
          <w:bCs/>
          <w:sz w:val="28"/>
          <w:szCs w:val="28"/>
          <w:lang w:val="es-CO" w:eastAsia="es-ES"/>
        </w:rPr>
        <w:t>ofició a la Dirección General de la Policía Nacional y a Migración Colombia para que informar</w:t>
      </w:r>
      <w:r w:rsidR="00073A8B" w:rsidRPr="00381A9D">
        <w:rPr>
          <w:bCs/>
          <w:sz w:val="28"/>
          <w:szCs w:val="28"/>
          <w:lang w:val="es-CO" w:eastAsia="es-ES"/>
        </w:rPr>
        <w:t>an</w:t>
      </w:r>
      <w:r w:rsidR="004F5395" w:rsidRPr="00381A9D">
        <w:rPr>
          <w:bCs/>
          <w:sz w:val="28"/>
          <w:szCs w:val="28"/>
          <w:lang w:val="es-CO" w:eastAsia="es-ES"/>
        </w:rPr>
        <w:t xml:space="preserve"> a la </w:t>
      </w:r>
      <w:r w:rsidR="00073A8B" w:rsidRPr="00381A9D">
        <w:rPr>
          <w:bCs/>
          <w:sz w:val="28"/>
          <w:szCs w:val="28"/>
          <w:lang w:val="es-CO" w:eastAsia="es-ES"/>
        </w:rPr>
        <w:t xml:space="preserve">Corte </w:t>
      </w:r>
      <w:r w:rsidR="004F5395" w:rsidRPr="00381A9D">
        <w:rPr>
          <w:bCs/>
          <w:sz w:val="28"/>
          <w:szCs w:val="28"/>
          <w:lang w:val="es-CO" w:eastAsia="es-ES"/>
        </w:rPr>
        <w:t xml:space="preserve">sobre la </w:t>
      </w:r>
      <w:r w:rsidR="008E4940" w:rsidRPr="00381A9D">
        <w:rPr>
          <w:bCs/>
          <w:sz w:val="28"/>
          <w:szCs w:val="28"/>
          <w:lang w:val="es-CO" w:eastAsia="es-ES"/>
        </w:rPr>
        <w:t>ubicación actual</w:t>
      </w:r>
      <w:r w:rsidR="004F5395" w:rsidRPr="00381A9D">
        <w:rPr>
          <w:bCs/>
          <w:sz w:val="28"/>
          <w:szCs w:val="28"/>
          <w:lang w:val="es-CO" w:eastAsia="es-ES"/>
        </w:rPr>
        <w:t xml:space="preserve"> y los datos (dirección, teléfono y correo electrónico) del señor </w:t>
      </w:r>
      <w:r w:rsidR="00283F51" w:rsidRPr="00381A9D">
        <w:rPr>
          <w:bCs/>
          <w:i/>
          <w:sz w:val="28"/>
          <w:szCs w:val="28"/>
          <w:lang w:val="es-ES" w:eastAsia="es-ES"/>
        </w:rPr>
        <w:t>Luis</w:t>
      </w:r>
      <w:r w:rsidR="00073A8B" w:rsidRPr="00381A9D">
        <w:rPr>
          <w:bCs/>
          <w:iCs/>
          <w:sz w:val="28"/>
          <w:szCs w:val="28"/>
          <w:lang w:val="es-ES" w:eastAsia="es-ES"/>
        </w:rPr>
        <w:t xml:space="preserve">. </w:t>
      </w:r>
      <w:r w:rsidR="00C14802" w:rsidRPr="00381A9D">
        <w:rPr>
          <w:bCs/>
          <w:iCs/>
          <w:sz w:val="28"/>
          <w:szCs w:val="28"/>
          <w:lang w:val="es-ES" w:eastAsia="es-ES"/>
        </w:rPr>
        <w:t>A su vez</w:t>
      </w:r>
      <w:r w:rsidR="008E4940" w:rsidRPr="00381A9D">
        <w:rPr>
          <w:bCs/>
          <w:iCs/>
          <w:sz w:val="28"/>
          <w:szCs w:val="28"/>
          <w:lang w:val="es-ES" w:eastAsia="es-ES"/>
        </w:rPr>
        <w:t xml:space="preserve">, </w:t>
      </w:r>
      <w:r w:rsidR="00C14802" w:rsidRPr="00381A9D">
        <w:rPr>
          <w:bCs/>
          <w:iCs/>
          <w:sz w:val="28"/>
          <w:szCs w:val="28"/>
          <w:lang w:val="es-ES" w:eastAsia="es-ES"/>
        </w:rPr>
        <w:t xml:space="preserve">(iii) corrió traslado del acta de la junta médica a </w:t>
      </w:r>
      <w:r w:rsidR="003326F8" w:rsidRPr="00381A9D">
        <w:rPr>
          <w:bCs/>
          <w:iCs/>
          <w:sz w:val="28"/>
          <w:szCs w:val="28"/>
          <w:lang w:val="es-ES" w:eastAsia="es-ES"/>
        </w:rPr>
        <w:t>distintas entidades</w:t>
      </w:r>
      <w:r w:rsidR="00443FE0" w:rsidRPr="00381A9D">
        <w:rPr>
          <w:rStyle w:val="Refdenotaalpie"/>
          <w:bCs/>
          <w:iCs/>
          <w:sz w:val="28"/>
          <w:szCs w:val="28"/>
          <w:lang w:val="es-ES" w:eastAsia="es-ES"/>
        </w:rPr>
        <w:footnoteReference w:id="51"/>
      </w:r>
      <w:r w:rsidR="003326F8" w:rsidRPr="00381A9D">
        <w:rPr>
          <w:bCs/>
          <w:iCs/>
          <w:sz w:val="28"/>
          <w:szCs w:val="28"/>
          <w:lang w:val="es-ES" w:eastAsia="es-ES"/>
        </w:rPr>
        <w:t xml:space="preserve"> con el fin de que se pronunciaran sobre la viabilidad del consentimiento sustituto en este caso</w:t>
      </w:r>
      <w:r w:rsidR="00443FE0" w:rsidRPr="00381A9D">
        <w:rPr>
          <w:bCs/>
          <w:iCs/>
          <w:sz w:val="28"/>
          <w:szCs w:val="28"/>
          <w:lang w:val="es-ES" w:eastAsia="es-ES"/>
        </w:rPr>
        <w:t>, y (iv) finalmente</w:t>
      </w:r>
      <w:r w:rsidR="001026D2" w:rsidRPr="00381A9D">
        <w:rPr>
          <w:bCs/>
          <w:iCs/>
          <w:sz w:val="28"/>
          <w:szCs w:val="28"/>
          <w:lang w:val="es-ES" w:eastAsia="es-ES"/>
        </w:rPr>
        <w:t>,</w:t>
      </w:r>
      <w:r w:rsidR="00443FE0" w:rsidRPr="00381A9D">
        <w:rPr>
          <w:bCs/>
          <w:iCs/>
          <w:sz w:val="28"/>
          <w:szCs w:val="28"/>
          <w:lang w:val="es-ES" w:eastAsia="es-ES"/>
        </w:rPr>
        <w:t xml:space="preserve"> </w:t>
      </w:r>
      <w:r w:rsidR="000B386F" w:rsidRPr="00381A9D">
        <w:rPr>
          <w:bCs/>
          <w:sz w:val="28"/>
          <w:szCs w:val="28"/>
          <w:lang w:val="es-ES" w:eastAsia="es-ES"/>
        </w:rPr>
        <w:t>dispuso mantener</w:t>
      </w:r>
      <w:r w:rsidR="00B02B6A" w:rsidRPr="00381A9D">
        <w:rPr>
          <w:bCs/>
          <w:sz w:val="28"/>
          <w:szCs w:val="28"/>
          <w:lang w:val="es-ES" w:eastAsia="es-ES"/>
        </w:rPr>
        <w:t xml:space="preserve"> la suspensión de los términos judiciales</w:t>
      </w:r>
      <w:r w:rsidR="000B386F" w:rsidRPr="00381A9D">
        <w:rPr>
          <w:bCs/>
          <w:sz w:val="28"/>
          <w:szCs w:val="28"/>
          <w:lang w:val="es-ES" w:eastAsia="es-ES"/>
        </w:rPr>
        <w:t xml:space="preserve">. </w:t>
      </w:r>
    </w:p>
    <w:p w14:paraId="46B740E1" w14:textId="77777777" w:rsidR="006D7D0B" w:rsidRPr="00381A9D" w:rsidRDefault="006D7D0B" w:rsidP="00050B56">
      <w:pPr>
        <w:jc w:val="both"/>
        <w:rPr>
          <w:bCs/>
          <w:sz w:val="28"/>
          <w:szCs w:val="28"/>
          <w:lang w:val="es-ES" w:eastAsia="es-ES"/>
        </w:rPr>
      </w:pPr>
    </w:p>
    <w:p w14:paraId="72AF83B7" w14:textId="0D37C050" w:rsidR="006D7D0B" w:rsidRPr="00381A9D" w:rsidRDefault="000B386F" w:rsidP="00050B56">
      <w:pPr>
        <w:jc w:val="both"/>
        <w:rPr>
          <w:bCs/>
          <w:sz w:val="28"/>
          <w:szCs w:val="28"/>
          <w:lang w:val="es-ES" w:eastAsia="es-ES"/>
        </w:rPr>
      </w:pPr>
      <w:r w:rsidRPr="00381A9D">
        <w:rPr>
          <w:bCs/>
          <w:sz w:val="28"/>
          <w:szCs w:val="28"/>
          <w:lang w:val="es-ES" w:eastAsia="es-ES"/>
        </w:rPr>
        <w:t xml:space="preserve">27. </w:t>
      </w:r>
      <w:r w:rsidR="00613082" w:rsidRPr="00381A9D">
        <w:rPr>
          <w:bCs/>
          <w:sz w:val="28"/>
          <w:szCs w:val="28"/>
          <w:lang w:val="es-ES" w:eastAsia="es-ES"/>
        </w:rPr>
        <w:t xml:space="preserve">Mediante </w:t>
      </w:r>
      <w:r w:rsidR="00613082" w:rsidRPr="00381A9D">
        <w:rPr>
          <w:bCs/>
          <w:i/>
          <w:iCs/>
          <w:sz w:val="28"/>
          <w:szCs w:val="28"/>
          <w:lang w:val="es-ES" w:eastAsia="es-ES"/>
        </w:rPr>
        <w:t xml:space="preserve">informe del </w:t>
      </w:r>
      <w:r w:rsidR="00376D94" w:rsidRPr="00381A9D">
        <w:rPr>
          <w:bCs/>
          <w:i/>
          <w:iCs/>
          <w:sz w:val="28"/>
          <w:szCs w:val="28"/>
          <w:lang w:val="es-ES" w:eastAsia="es-ES"/>
        </w:rPr>
        <w:t>26 de julio</w:t>
      </w:r>
      <w:r w:rsidR="00613082" w:rsidRPr="00381A9D">
        <w:rPr>
          <w:bCs/>
          <w:i/>
          <w:iCs/>
          <w:sz w:val="28"/>
          <w:szCs w:val="28"/>
          <w:lang w:val="es-ES" w:eastAsia="es-ES"/>
        </w:rPr>
        <w:t xml:space="preserve"> de 2024</w:t>
      </w:r>
      <w:r w:rsidR="00613082" w:rsidRPr="00381A9D">
        <w:rPr>
          <w:bCs/>
          <w:sz w:val="28"/>
          <w:szCs w:val="28"/>
          <w:lang w:val="es-ES" w:eastAsia="es-ES"/>
        </w:rPr>
        <w:t xml:space="preserve">, proferido por la Secretaría General de esta corporación, se informó al despacho que se </w:t>
      </w:r>
      <w:r w:rsidR="00101D2F" w:rsidRPr="00381A9D">
        <w:rPr>
          <w:bCs/>
          <w:sz w:val="28"/>
          <w:szCs w:val="28"/>
          <w:lang w:val="es-ES" w:eastAsia="es-ES"/>
        </w:rPr>
        <w:t xml:space="preserve">recibieron </w:t>
      </w:r>
      <w:r w:rsidR="00E3508C" w:rsidRPr="00381A9D">
        <w:rPr>
          <w:bCs/>
          <w:sz w:val="28"/>
          <w:szCs w:val="28"/>
          <w:lang w:val="es-ES" w:eastAsia="es-ES"/>
        </w:rPr>
        <w:t>algunas respuestas</w:t>
      </w:r>
      <w:r w:rsidR="00101D2F" w:rsidRPr="00381A9D">
        <w:rPr>
          <w:rStyle w:val="Refdenotaalpie"/>
          <w:bCs/>
          <w:sz w:val="28"/>
          <w:szCs w:val="28"/>
          <w:lang w:val="es-ES" w:eastAsia="es-ES"/>
        </w:rPr>
        <w:footnoteReference w:id="52"/>
      </w:r>
      <w:r w:rsidR="006618C5" w:rsidRPr="00381A9D">
        <w:rPr>
          <w:bCs/>
          <w:sz w:val="28"/>
          <w:szCs w:val="28"/>
          <w:lang w:val="es-ES" w:eastAsia="es-ES"/>
        </w:rPr>
        <w:t>. Asimismo, se indicó al despacho que vencido el término del traslado</w:t>
      </w:r>
      <w:r w:rsidR="00412FC0" w:rsidRPr="00381A9D">
        <w:rPr>
          <w:bCs/>
          <w:sz w:val="28"/>
          <w:szCs w:val="28"/>
          <w:lang w:val="es-ES" w:eastAsia="es-ES"/>
        </w:rPr>
        <w:t xml:space="preserve"> no se recibieron documentos adicionales. </w:t>
      </w:r>
      <w:r w:rsidR="00101D2F" w:rsidRPr="00381A9D">
        <w:rPr>
          <w:bCs/>
          <w:sz w:val="28"/>
          <w:szCs w:val="28"/>
          <w:lang w:val="es-ES" w:eastAsia="es-ES"/>
        </w:rPr>
        <w:t xml:space="preserve"> </w:t>
      </w:r>
    </w:p>
    <w:p w14:paraId="47368844" w14:textId="77777777" w:rsidR="006D1422" w:rsidRPr="00381A9D" w:rsidRDefault="006D1422" w:rsidP="006D1422">
      <w:pPr>
        <w:jc w:val="both"/>
        <w:rPr>
          <w:bCs/>
          <w:sz w:val="28"/>
          <w:szCs w:val="28"/>
          <w:lang w:val="es-ES" w:eastAsia="es-ES"/>
        </w:rPr>
      </w:pPr>
    </w:p>
    <w:p w14:paraId="12168068" w14:textId="573BC47C" w:rsidR="006D1422" w:rsidRPr="00381A9D" w:rsidRDefault="006D1422" w:rsidP="006D1422">
      <w:pPr>
        <w:jc w:val="both"/>
        <w:rPr>
          <w:bCs/>
          <w:sz w:val="28"/>
          <w:szCs w:val="28"/>
          <w:lang w:val="es-CO" w:eastAsia="es-ES"/>
        </w:rPr>
      </w:pPr>
      <w:r w:rsidRPr="00381A9D">
        <w:rPr>
          <w:rStyle w:val="normaltextrun"/>
          <w:rFonts w:eastAsiaTheme="majorEastAsia"/>
          <w:sz w:val="28"/>
          <w:szCs w:val="28"/>
          <w:shd w:val="clear" w:color="auto" w:fill="FFFFFF"/>
        </w:rPr>
        <w:t>2</w:t>
      </w:r>
      <w:r w:rsidR="00412FC0" w:rsidRPr="00381A9D">
        <w:rPr>
          <w:rStyle w:val="normaltextrun"/>
          <w:rFonts w:eastAsiaTheme="majorEastAsia"/>
          <w:sz w:val="28"/>
          <w:szCs w:val="28"/>
          <w:shd w:val="clear" w:color="auto" w:fill="FFFFFF"/>
        </w:rPr>
        <w:t>8</w:t>
      </w:r>
      <w:r w:rsidRPr="00381A9D">
        <w:rPr>
          <w:rStyle w:val="normaltextrun"/>
          <w:rFonts w:eastAsiaTheme="majorEastAsia"/>
          <w:sz w:val="28"/>
          <w:szCs w:val="28"/>
          <w:shd w:val="clear" w:color="auto" w:fill="FFFFFF"/>
        </w:rPr>
        <w:t xml:space="preserve">. </w:t>
      </w:r>
      <w:r w:rsidRPr="00381A9D">
        <w:rPr>
          <w:bCs/>
          <w:sz w:val="28"/>
          <w:szCs w:val="28"/>
          <w:lang w:val="es-CO" w:eastAsia="es-ES"/>
        </w:rPr>
        <w:t xml:space="preserve">A continuación, se presenta una síntesis </w:t>
      </w:r>
      <w:r w:rsidR="00C33F5A" w:rsidRPr="00381A9D">
        <w:rPr>
          <w:bCs/>
          <w:sz w:val="28"/>
          <w:szCs w:val="28"/>
          <w:lang w:val="es-CO" w:eastAsia="es-ES"/>
        </w:rPr>
        <w:t>de las comunicaciones allegadas</w:t>
      </w:r>
      <w:r w:rsidRPr="00381A9D">
        <w:rPr>
          <w:bCs/>
          <w:sz w:val="28"/>
          <w:szCs w:val="28"/>
          <w:lang w:val="es-CO" w:eastAsia="es-ES"/>
        </w:rPr>
        <w:t>:</w:t>
      </w:r>
    </w:p>
    <w:p w14:paraId="136FE34D" w14:textId="09E1D619" w:rsidR="006D1422" w:rsidRPr="00381A9D" w:rsidRDefault="006D1422" w:rsidP="00050B56">
      <w:pPr>
        <w:jc w:val="both"/>
        <w:rPr>
          <w:sz w:val="28"/>
          <w:szCs w:val="28"/>
          <w:lang w:val="es-ES" w:eastAsia="es-ES"/>
        </w:rPr>
      </w:pPr>
    </w:p>
    <w:p w14:paraId="37DF40D1" w14:textId="0AC67390" w:rsidR="00BE53D6" w:rsidRPr="00381A9D" w:rsidRDefault="00BE53D6" w:rsidP="00050B56">
      <w:pPr>
        <w:jc w:val="both"/>
        <w:rPr>
          <w:sz w:val="28"/>
          <w:szCs w:val="28"/>
          <w:lang w:val="es-ES" w:eastAsia="es-ES"/>
        </w:rPr>
      </w:pPr>
    </w:p>
    <w:p w14:paraId="7A4C026C" w14:textId="77777777" w:rsidR="00BE53D6" w:rsidRPr="00381A9D" w:rsidRDefault="00BE53D6" w:rsidP="00050B56">
      <w:pPr>
        <w:jc w:val="both"/>
        <w:rPr>
          <w:sz w:val="28"/>
          <w:szCs w:val="28"/>
          <w:lang w:val="es-ES" w:eastAsia="es-ES"/>
        </w:rPr>
      </w:pPr>
    </w:p>
    <w:tbl>
      <w:tblPr>
        <w:tblStyle w:val="Tablaconcuadrcula2"/>
        <w:tblW w:w="0" w:type="auto"/>
        <w:tblInd w:w="-5" w:type="dxa"/>
        <w:tblLook w:val="04A0" w:firstRow="1" w:lastRow="0" w:firstColumn="1" w:lastColumn="0" w:noHBand="0" w:noVBand="1"/>
      </w:tblPr>
      <w:tblGrid>
        <w:gridCol w:w="1843"/>
        <w:gridCol w:w="6990"/>
      </w:tblGrid>
      <w:tr w:rsidR="00381A9D" w:rsidRPr="00381A9D" w14:paraId="5BB4943B" w14:textId="77777777" w:rsidTr="00622B84">
        <w:tc>
          <w:tcPr>
            <w:tcW w:w="1843" w:type="dxa"/>
            <w:shd w:val="clear" w:color="auto" w:fill="D9D9D9" w:themeFill="background1" w:themeFillShade="D9"/>
          </w:tcPr>
          <w:p w14:paraId="7CDB9456" w14:textId="77777777" w:rsidR="00854E25" w:rsidRPr="00381A9D" w:rsidRDefault="00854E25" w:rsidP="00C43157">
            <w:pPr>
              <w:tabs>
                <w:tab w:val="right" w:pos="284"/>
              </w:tabs>
              <w:contextualSpacing/>
              <w:jc w:val="center"/>
              <w:rPr>
                <w:position w:val="6"/>
                <w:lang w:val="es-CO" w:eastAsia="es-ES"/>
              </w:rPr>
            </w:pPr>
            <w:r w:rsidRPr="00381A9D">
              <w:rPr>
                <w:position w:val="6"/>
                <w:lang w:val="es-CO" w:eastAsia="es-ES"/>
              </w:rPr>
              <w:t>Parte</w:t>
            </w:r>
          </w:p>
        </w:tc>
        <w:tc>
          <w:tcPr>
            <w:tcW w:w="6990" w:type="dxa"/>
            <w:shd w:val="clear" w:color="auto" w:fill="D9D9D9" w:themeFill="background1" w:themeFillShade="D9"/>
          </w:tcPr>
          <w:p w14:paraId="0ED6A640" w14:textId="77777777" w:rsidR="00854E25" w:rsidRPr="00381A9D" w:rsidRDefault="00854E25" w:rsidP="00C43157">
            <w:pPr>
              <w:tabs>
                <w:tab w:val="right" w:pos="284"/>
              </w:tabs>
              <w:contextualSpacing/>
              <w:jc w:val="center"/>
              <w:rPr>
                <w:position w:val="6"/>
                <w:lang w:val="es-CO" w:eastAsia="es-ES"/>
              </w:rPr>
            </w:pPr>
            <w:r w:rsidRPr="00381A9D">
              <w:rPr>
                <w:position w:val="6"/>
                <w:lang w:val="es-CO" w:eastAsia="es-ES"/>
              </w:rPr>
              <w:t>Respuesta</w:t>
            </w:r>
          </w:p>
        </w:tc>
      </w:tr>
      <w:tr w:rsidR="00381A9D" w:rsidRPr="00381A9D" w14:paraId="0B70BB12" w14:textId="77777777" w:rsidTr="0020554C">
        <w:tc>
          <w:tcPr>
            <w:tcW w:w="1843" w:type="dxa"/>
            <w:shd w:val="clear" w:color="auto" w:fill="D9D9D9" w:themeFill="background1" w:themeFillShade="D9"/>
          </w:tcPr>
          <w:p w14:paraId="39A77101" w14:textId="3A429737" w:rsidR="00854E25" w:rsidRPr="00381A9D" w:rsidRDefault="00A523FF" w:rsidP="00C43157">
            <w:pPr>
              <w:tabs>
                <w:tab w:val="right" w:pos="284"/>
              </w:tabs>
              <w:contextualSpacing/>
              <w:jc w:val="both"/>
              <w:rPr>
                <w:position w:val="6"/>
                <w:lang w:val="es-CO" w:eastAsia="es-ES"/>
              </w:rPr>
            </w:pPr>
            <w:r w:rsidRPr="00381A9D">
              <w:rPr>
                <w:position w:val="6"/>
                <w:lang w:val="es-CO" w:eastAsia="es-ES"/>
              </w:rPr>
              <w:t>Dirección de Investigación Criminal e Interpol (DIJIN) y Migración Colombia</w:t>
            </w:r>
            <w:r w:rsidR="00BE5DB1" w:rsidRPr="00381A9D">
              <w:rPr>
                <w:rStyle w:val="Refdenotaalpie"/>
                <w:position w:val="6"/>
                <w:lang w:val="es-CO" w:eastAsia="es-ES"/>
              </w:rPr>
              <w:footnoteReference w:id="53"/>
            </w:r>
          </w:p>
        </w:tc>
        <w:tc>
          <w:tcPr>
            <w:tcW w:w="6990" w:type="dxa"/>
          </w:tcPr>
          <w:p w14:paraId="67A6F779" w14:textId="335427B5" w:rsidR="00854E25" w:rsidRPr="00381A9D" w:rsidRDefault="00DF03B4" w:rsidP="00C43157">
            <w:pPr>
              <w:jc w:val="both"/>
            </w:pPr>
            <w:r w:rsidRPr="00381A9D">
              <w:rPr>
                <w:rFonts w:eastAsia="Calibri"/>
                <w:lang w:val="es-ES" w:eastAsia="en-US"/>
              </w:rPr>
              <w:t xml:space="preserve">Aportaron </w:t>
            </w:r>
            <w:r w:rsidR="00BE5DB1" w:rsidRPr="00381A9D">
              <w:rPr>
                <w:rFonts w:eastAsia="Calibri"/>
                <w:lang w:val="es-ES" w:eastAsia="en-US"/>
              </w:rPr>
              <w:t xml:space="preserve">abonados celulares asociados al señor </w:t>
            </w:r>
            <w:r w:rsidR="00B90FEB" w:rsidRPr="00381A9D">
              <w:rPr>
                <w:rFonts w:eastAsia="Calibri"/>
                <w:i/>
                <w:iCs/>
                <w:lang w:val="es-ES" w:eastAsia="en-US"/>
              </w:rPr>
              <w:t>Luis</w:t>
            </w:r>
            <w:r w:rsidR="003C71E2" w:rsidRPr="00381A9D">
              <w:rPr>
                <w:rFonts w:eastAsia="Calibri"/>
                <w:lang w:val="es-ES" w:eastAsia="en-US"/>
              </w:rPr>
              <w:t>. Sin embargo</w:t>
            </w:r>
            <w:r w:rsidR="002177F4" w:rsidRPr="00381A9D">
              <w:rPr>
                <w:rFonts w:eastAsia="Calibri"/>
                <w:lang w:val="es-ES" w:eastAsia="en-US"/>
              </w:rPr>
              <w:t>,</w:t>
            </w:r>
            <w:r w:rsidR="00BE5DB1" w:rsidRPr="00381A9D">
              <w:rPr>
                <w:rFonts w:eastAsia="Calibri"/>
                <w:lang w:val="es-ES" w:eastAsia="en-US"/>
              </w:rPr>
              <w:t xml:space="preserve"> no fue posible ubicarlo</w:t>
            </w:r>
            <w:r w:rsidR="00A01052" w:rsidRPr="00381A9D">
              <w:rPr>
                <w:rFonts w:eastAsia="Calibri"/>
                <w:lang w:val="es-ES" w:eastAsia="en-US"/>
              </w:rPr>
              <w:t xml:space="preserve"> en dichos números telefónicos.</w:t>
            </w:r>
          </w:p>
        </w:tc>
      </w:tr>
      <w:tr w:rsidR="00381A9D" w:rsidRPr="00381A9D" w14:paraId="3427B3CE" w14:textId="77777777" w:rsidTr="0020554C">
        <w:tc>
          <w:tcPr>
            <w:tcW w:w="1843" w:type="dxa"/>
            <w:shd w:val="clear" w:color="auto" w:fill="D9D9D9" w:themeFill="background1" w:themeFillShade="D9"/>
          </w:tcPr>
          <w:p w14:paraId="7F326260" w14:textId="47A35D68" w:rsidR="00854E25" w:rsidRPr="00381A9D" w:rsidRDefault="00B452DA" w:rsidP="00C43157">
            <w:pPr>
              <w:tabs>
                <w:tab w:val="right" w:pos="284"/>
              </w:tabs>
              <w:contextualSpacing/>
              <w:jc w:val="both"/>
              <w:rPr>
                <w:position w:val="6"/>
                <w:lang w:val="es-CO" w:eastAsia="es-ES"/>
              </w:rPr>
            </w:pPr>
            <w:r w:rsidRPr="00381A9D">
              <w:rPr>
                <w:position w:val="6"/>
                <w:lang w:val="es-CO" w:eastAsia="es-ES"/>
              </w:rPr>
              <w:t xml:space="preserve">Alfonso Dueñas Hernández, curador </w:t>
            </w:r>
            <w:r w:rsidRPr="00381A9D">
              <w:rPr>
                <w:i/>
                <w:iCs/>
                <w:position w:val="6"/>
                <w:lang w:val="es-CO" w:eastAsia="es-ES"/>
              </w:rPr>
              <w:t>ad litem</w:t>
            </w:r>
            <w:r w:rsidRPr="00381A9D">
              <w:rPr>
                <w:position w:val="6"/>
                <w:lang w:val="es-CO" w:eastAsia="es-ES"/>
              </w:rPr>
              <w:t xml:space="preserve"> del señor </w:t>
            </w:r>
            <w:r w:rsidR="00B90FEB" w:rsidRPr="00381A9D">
              <w:rPr>
                <w:i/>
                <w:iCs/>
                <w:position w:val="6"/>
                <w:lang w:val="es-CO" w:eastAsia="es-ES"/>
              </w:rPr>
              <w:t>Luis</w:t>
            </w:r>
            <w:r w:rsidR="00BE5DB1" w:rsidRPr="00381A9D">
              <w:rPr>
                <w:rStyle w:val="Refdenotaalpie"/>
                <w:position w:val="6"/>
                <w:lang w:val="es-CO" w:eastAsia="es-ES"/>
              </w:rPr>
              <w:footnoteReference w:id="54"/>
            </w:r>
          </w:p>
        </w:tc>
        <w:tc>
          <w:tcPr>
            <w:tcW w:w="6990" w:type="dxa"/>
          </w:tcPr>
          <w:p w14:paraId="6B2258A0" w14:textId="04F5D2DF" w:rsidR="00A660A0" w:rsidRPr="00381A9D" w:rsidRDefault="00F03C35" w:rsidP="00A660A0">
            <w:pPr>
              <w:ind w:right="23"/>
              <w:jc w:val="both"/>
              <w:rPr>
                <w:rFonts w:eastAsia="Calibri"/>
                <w:bCs/>
                <w:lang w:val="es-ES" w:eastAsia="en-US"/>
              </w:rPr>
            </w:pPr>
            <w:r w:rsidRPr="00381A9D">
              <w:rPr>
                <w:rFonts w:eastAsia="Calibri"/>
                <w:bCs/>
                <w:lang w:val="es-ES" w:eastAsia="en-US"/>
              </w:rPr>
              <w:t>S</w:t>
            </w:r>
            <w:r w:rsidR="00A660A0" w:rsidRPr="00381A9D">
              <w:rPr>
                <w:rFonts w:eastAsia="Calibri"/>
                <w:bCs/>
                <w:lang w:val="es-ES" w:eastAsia="en-US"/>
              </w:rPr>
              <w:t xml:space="preserve">e opuso a las pretensiones de la acción de tutela, debido a que: (i) no existe prueba que acredite que </w:t>
            </w:r>
            <w:r w:rsidR="00B90FEB" w:rsidRPr="00381A9D">
              <w:rPr>
                <w:rFonts w:eastAsia="Calibri"/>
                <w:bCs/>
                <w:i/>
                <w:iCs/>
                <w:lang w:val="es-ES" w:eastAsia="en-US"/>
              </w:rPr>
              <w:t>Mateo</w:t>
            </w:r>
            <w:r w:rsidR="00A660A0" w:rsidRPr="00381A9D">
              <w:rPr>
                <w:rFonts w:eastAsia="Calibri"/>
                <w:bCs/>
                <w:lang w:val="es-ES" w:eastAsia="en-US"/>
              </w:rPr>
              <w:t xml:space="preserve"> padece de una enfermedad terminal, (ii) se le debe brindar atención paliativa, y (iii) se debe proteger el interés superior de</w:t>
            </w:r>
            <w:r w:rsidR="00E771DB" w:rsidRPr="00381A9D">
              <w:rPr>
                <w:rFonts w:eastAsia="Calibri"/>
                <w:bCs/>
                <w:lang w:val="es-ES" w:eastAsia="en-US"/>
              </w:rPr>
              <w:t>l joven.</w:t>
            </w:r>
          </w:p>
          <w:p w14:paraId="4AF500AC" w14:textId="77777777" w:rsidR="00854E25" w:rsidRPr="00381A9D" w:rsidRDefault="00854E25" w:rsidP="00C43157">
            <w:pPr>
              <w:jc w:val="both"/>
            </w:pPr>
          </w:p>
        </w:tc>
      </w:tr>
      <w:tr w:rsidR="00381A9D" w:rsidRPr="00381A9D" w14:paraId="4154B369" w14:textId="77777777" w:rsidTr="0020554C">
        <w:tc>
          <w:tcPr>
            <w:tcW w:w="1843" w:type="dxa"/>
            <w:shd w:val="clear" w:color="auto" w:fill="D9D9D9" w:themeFill="background1" w:themeFillShade="D9"/>
          </w:tcPr>
          <w:p w14:paraId="321EAA04" w14:textId="6F75F0B1" w:rsidR="00854E25" w:rsidRPr="00381A9D" w:rsidRDefault="00EC2759" w:rsidP="00C43157">
            <w:pPr>
              <w:tabs>
                <w:tab w:val="right" w:pos="284"/>
              </w:tabs>
              <w:contextualSpacing/>
              <w:jc w:val="both"/>
              <w:rPr>
                <w:position w:val="6"/>
                <w:lang w:val="es-CO" w:eastAsia="es-ES"/>
              </w:rPr>
            </w:pPr>
            <w:r w:rsidRPr="00381A9D">
              <w:rPr>
                <w:position w:val="6"/>
                <w:lang w:val="es-CO" w:eastAsia="es-ES"/>
              </w:rPr>
              <w:t>Neuropediatría epileptóloga de la Universidad Nacional de Colombia</w:t>
            </w:r>
            <w:r w:rsidR="00BE5DB1" w:rsidRPr="00381A9D">
              <w:rPr>
                <w:rStyle w:val="Refdenotaalpie"/>
                <w:position w:val="6"/>
                <w:lang w:val="es-CO" w:eastAsia="es-ES"/>
              </w:rPr>
              <w:footnoteReference w:id="55"/>
            </w:r>
          </w:p>
        </w:tc>
        <w:tc>
          <w:tcPr>
            <w:tcW w:w="6990" w:type="dxa"/>
          </w:tcPr>
          <w:p w14:paraId="5D6D3345" w14:textId="6DBD720B" w:rsidR="00854E25" w:rsidRPr="00381A9D" w:rsidRDefault="00C22BDD" w:rsidP="00C43157">
            <w:pPr>
              <w:jc w:val="both"/>
            </w:pPr>
            <w:r w:rsidRPr="00381A9D">
              <w:t xml:space="preserve">Precisó que </w:t>
            </w:r>
            <w:r w:rsidR="004256D4" w:rsidRPr="00381A9D">
              <w:t>“</w:t>
            </w:r>
            <w:r w:rsidRPr="00381A9D">
              <w:t>n</w:t>
            </w:r>
            <w:r w:rsidR="004256D4" w:rsidRPr="00381A9D">
              <w:t>o puede considerarse el consentimiento sustituto en el caso en cuestión, dado que no se han agotado los recursos disponibles para el manejo integral de las diferentes condiciones que llevan al sufrimiento y dolor mencionado para este menor. Inclusive, la evaluación realizada informa sobre el rechazo de la madre a la administración de tratamientos, como los anticonvulsivantes, que claramente mitigarían el sufrimiento de su hijo, pero esto le está siendo negado. También queda en evidencia que la madre cursa con un síndrome de fatiga de cuidador e incluso deberá establecerse si la madre presenta otras alteraciones psiquiátricas como depresión, situación que impide el juicio claro para la toma de decisiones con respecto al manejo de su hijo. La recomendación, nuevamente, es seguir las indicaciones generadas por la mencionada junta interdisciplinaria, hacer un manejo integral que incluya a la madre y tener una nueva valoración para evaluar si realmente, luego de instauradas las diferentes intervenciones, no se ha logrado brindar una adecuada calidad de vida para ambos”.</w:t>
            </w:r>
          </w:p>
        </w:tc>
      </w:tr>
    </w:tbl>
    <w:p w14:paraId="73ABC0D3" w14:textId="77777777" w:rsidR="00A21CF2" w:rsidRPr="00381A9D" w:rsidRDefault="00A21CF2" w:rsidP="00050B56">
      <w:pPr>
        <w:jc w:val="both"/>
        <w:rPr>
          <w:sz w:val="28"/>
          <w:szCs w:val="28"/>
          <w:lang w:val="es-ES" w:eastAsia="es-ES"/>
        </w:rPr>
      </w:pPr>
    </w:p>
    <w:p w14:paraId="5BD9BCEE" w14:textId="5E673E42" w:rsidR="00496DA1" w:rsidRPr="00381A9D" w:rsidRDefault="00B11E65" w:rsidP="00496AC5">
      <w:pPr>
        <w:pStyle w:val="Ttulo1"/>
        <w:rPr>
          <w:color w:val="auto"/>
          <w:lang w:val="es-ES"/>
        </w:rPr>
      </w:pPr>
      <w:r w:rsidRPr="00381A9D">
        <w:rPr>
          <w:color w:val="auto"/>
          <w:lang w:val="es-ES"/>
        </w:rPr>
        <w:t>Consideraciones de la Corte Constitucional</w:t>
      </w:r>
    </w:p>
    <w:p w14:paraId="7F6A7207" w14:textId="33EBCD95" w:rsidR="00EB4C43" w:rsidRPr="00381A9D" w:rsidRDefault="00EB4C43" w:rsidP="00496AC5">
      <w:pPr>
        <w:tabs>
          <w:tab w:val="left" w:pos="8647"/>
        </w:tabs>
        <w:overflowPunct w:val="0"/>
        <w:autoSpaceDE w:val="0"/>
        <w:autoSpaceDN w:val="0"/>
        <w:adjustRightInd w:val="0"/>
        <w:ind w:right="79"/>
        <w:jc w:val="both"/>
        <w:textAlignment w:val="baseline"/>
        <w:rPr>
          <w:sz w:val="28"/>
          <w:szCs w:val="28"/>
          <w:lang w:val="es-ES" w:eastAsia="es-ES"/>
        </w:rPr>
      </w:pPr>
    </w:p>
    <w:p w14:paraId="59FF3691" w14:textId="7A214D34" w:rsidR="004030A8" w:rsidRPr="00381A9D" w:rsidRDefault="00670D95" w:rsidP="00B765DE">
      <w:pPr>
        <w:pStyle w:val="Prrafodelista"/>
        <w:tabs>
          <w:tab w:val="left" w:pos="567"/>
          <w:tab w:val="left" w:pos="8647"/>
        </w:tabs>
        <w:overflowPunct w:val="0"/>
        <w:autoSpaceDE w:val="0"/>
        <w:autoSpaceDN w:val="0"/>
        <w:adjustRightInd w:val="0"/>
        <w:ind w:left="0" w:right="79"/>
        <w:jc w:val="both"/>
        <w:textAlignment w:val="baseline"/>
        <w:rPr>
          <w:b/>
          <w:bCs/>
          <w:sz w:val="28"/>
          <w:szCs w:val="28"/>
          <w:lang w:val="es-ES" w:eastAsia="es-ES"/>
        </w:rPr>
      </w:pPr>
      <w:r w:rsidRPr="00381A9D">
        <w:rPr>
          <w:b/>
          <w:bCs/>
          <w:sz w:val="28"/>
          <w:szCs w:val="28"/>
          <w:lang w:val="es-ES" w:eastAsia="es-ES"/>
        </w:rPr>
        <w:t xml:space="preserve">1. </w:t>
      </w:r>
      <w:r w:rsidR="004030A8" w:rsidRPr="00381A9D">
        <w:rPr>
          <w:b/>
          <w:bCs/>
          <w:sz w:val="28"/>
          <w:szCs w:val="28"/>
          <w:lang w:val="es-ES" w:eastAsia="es-ES"/>
        </w:rPr>
        <w:t>Competencia</w:t>
      </w:r>
    </w:p>
    <w:p w14:paraId="3DB6B943" w14:textId="77777777" w:rsidR="005330FC" w:rsidRPr="00381A9D" w:rsidRDefault="005330FC" w:rsidP="00496AC5">
      <w:pPr>
        <w:tabs>
          <w:tab w:val="left" w:pos="8647"/>
        </w:tabs>
        <w:overflowPunct w:val="0"/>
        <w:autoSpaceDE w:val="0"/>
        <w:autoSpaceDN w:val="0"/>
        <w:adjustRightInd w:val="0"/>
        <w:ind w:right="79"/>
        <w:jc w:val="both"/>
        <w:textAlignment w:val="baseline"/>
        <w:rPr>
          <w:sz w:val="28"/>
          <w:szCs w:val="28"/>
          <w:lang w:val="es-ES" w:eastAsia="es-ES"/>
        </w:rPr>
      </w:pPr>
    </w:p>
    <w:p w14:paraId="51D00F4E" w14:textId="6A6B97CC" w:rsidR="00447DCB" w:rsidRPr="00381A9D" w:rsidRDefault="00456AED" w:rsidP="00B765DE">
      <w:pPr>
        <w:pStyle w:val="Prrafodelista"/>
        <w:numPr>
          <w:ilvl w:val="1"/>
          <w:numId w:val="41"/>
        </w:numPr>
        <w:tabs>
          <w:tab w:val="left" w:pos="426"/>
          <w:tab w:val="left" w:pos="8647"/>
        </w:tabs>
        <w:overflowPunct w:val="0"/>
        <w:autoSpaceDE w:val="0"/>
        <w:autoSpaceDN w:val="0"/>
        <w:adjustRightInd w:val="0"/>
        <w:ind w:left="0" w:right="79" w:firstLine="0"/>
        <w:jc w:val="both"/>
        <w:textAlignment w:val="baseline"/>
        <w:rPr>
          <w:bCs/>
          <w:sz w:val="28"/>
          <w:szCs w:val="28"/>
          <w:lang w:val="es-ES" w:eastAsia="es-ES"/>
        </w:rPr>
      </w:pPr>
      <w:r w:rsidRPr="00381A9D">
        <w:rPr>
          <w:bCs/>
          <w:sz w:val="28"/>
          <w:szCs w:val="28"/>
          <w:lang w:val="es-ES" w:eastAsia="es-ES"/>
        </w:rPr>
        <w:t xml:space="preserve">La Sala Novena de Revisión es competente para </w:t>
      </w:r>
      <w:r w:rsidR="00854291" w:rsidRPr="00381A9D">
        <w:rPr>
          <w:bCs/>
          <w:sz w:val="28"/>
          <w:szCs w:val="28"/>
          <w:lang w:val="es-ES" w:eastAsia="es-ES"/>
        </w:rPr>
        <w:t xml:space="preserve">revisar la decisión proferida </w:t>
      </w:r>
      <w:r w:rsidRPr="00381A9D">
        <w:rPr>
          <w:bCs/>
          <w:sz w:val="28"/>
          <w:szCs w:val="28"/>
          <w:lang w:val="es-ES" w:eastAsia="es-ES"/>
        </w:rPr>
        <w:t>dentro de la acción de tutela de la referencia de conformidad con lo establecido en los artículos 86 y 241.9 de la Constitución y 31 a 36 del Decreto 2591 de 1991</w:t>
      </w:r>
      <w:r w:rsidR="00447DCB" w:rsidRPr="00381A9D">
        <w:rPr>
          <w:bCs/>
          <w:sz w:val="28"/>
          <w:szCs w:val="28"/>
          <w:lang w:val="es-ES" w:eastAsia="es-ES"/>
        </w:rPr>
        <w:t>.</w:t>
      </w:r>
    </w:p>
    <w:p w14:paraId="4B22E689" w14:textId="77777777" w:rsidR="0069161E" w:rsidRPr="00381A9D" w:rsidRDefault="0069161E" w:rsidP="0069161E">
      <w:pPr>
        <w:pStyle w:val="Prrafodelista"/>
        <w:tabs>
          <w:tab w:val="left" w:pos="426"/>
          <w:tab w:val="left" w:pos="8647"/>
        </w:tabs>
        <w:overflowPunct w:val="0"/>
        <w:autoSpaceDE w:val="0"/>
        <w:autoSpaceDN w:val="0"/>
        <w:adjustRightInd w:val="0"/>
        <w:ind w:left="0" w:right="79"/>
        <w:jc w:val="both"/>
        <w:textAlignment w:val="baseline"/>
        <w:rPr>
          <w:bCs/>
          <w:sz w:val="28"/>
          <w:szCs w:val="28"/>
          <w:lang w:val="es-ES" w:eastAsia="es-ES"/>
        </w:rPr>
      </w:pPr>
    </w:p>
    <w:p w14:paraId="09141294" w14:textId="3C33AB1A" w:rsidR="0069161E" w:rsidRPr="00381A9D" w:rsidRDefault="00670D95" w:rsidP="00B765DE">
      <w:pPr>
        <w:pStyle w:val="Prrafodelista"/>
        <w:tabs>
          <w:tab w:val="left" w:pos="567"/>
          <w:tab w:val="left" w:pos="8647"/>
        </w:tabs>
        <w:overflowPunct w:val="0"/>
        <w:autoSpaceDE w:val="0"/>
        <w:autoSpaceDN w:val="0"/>
        <w:adjustRightInd w:val="0"/>
        <w:ind w:left="0" w:right="79"/>
        <w:jc w:val="both"/>
        <w:textAlignment w:val="baseline"/>
        <w:rPr>
          <w:b/>
          <w:sz w:val="28"/>
          <w:szCs w:val="28"/>
          <w:lang w:val="es-ES" w:eastAsia="es-ES"/>
        </w:rPr>
      </w:pPr>
      <w:r w:rsidRPr="00381A9D">
        <w:rPr>
          <w:b/>
          <w:sz w:val="28"/>
          <w:szCs w:val="28"/>
          <w:lang w:val="es-ES" w:eastAsia="es-ES"/>
        </w:rPr>
        <w:t xml:space="preserve">2. </w:t>
      </w:r>
      <w:r w:rsidR="0069161E" w:rsidRPr="00381A9D">
        <w:rPr>
          <w:b/>
          <w:sz w:val="28"/>
          <w:szCs w:val="28"/>
          <w:lang w:val="es-ES" w:eastAsia="es-ES"/>
        </w:rPr>
        <w:t>Cuestión previa. Verificación de la cosa juzgada constitucional</w:t>
      </w:r>
    </w:p>
    <w:p w14:paraId="47E49993" w14:textId="77777777" w:rsidR="0069161E" w:rsidRPr="00381A9D" w:rsidRDefault="0069161E" w:rsidP="0069161E">
      <w:pPr>
        <w:pStyle w:val="Prrafodelista"/>
        <w:tabs>
          <w:tab w:val="left" w:pos="426"/>
          <w:tab w:val="left" w:pos="8647"/>
        </w:tabs>
        <w:overflowPunct w:val="0"/>
        <w:autoSpaceDE w:val="0"/>
        <w:autoSpaceDN w:val="0"/>
        <w:adjustRightInd w:val="0"/>
        <w:ind w:left="0" w:right="79"/>
        <w:jc w:val="both"/>
        <w:textAlignment w:val="baseline"/>
        <w:rPr>
          <w:bCs/>
          <w:sz w:val="28"/>
          <w:szCs w:val="28"/>
          <w:lang w:val="es-ES" w:eastAsia="es-ES"/>
        </w:rPr>
      </w:pPr>
    </w:p>
    <w:p w14:paraId="1540EEAA" w14:textId="47B638DD" w:rsidR="00484D18" w:rsidRPr="00381A9D" w:rsidRDefault="00240A27" w:rsidP="00670D95">
      <w:pPr>
        <w:pStyle w:val="Prrafodelista"/>
        <w:numPr>
          <w:ilvl w:val="1"/>
          <w:numId w:val="41"/>
        </w:numPr>
        <w:tabs>
          <w:tab w:val="left" w:pos="426"/>
          <w:tab w:val="left" w:pos="8647"/>
        </w:tabs>
        <w:overflowPunct w:val="0"/>
        <w:autoSpaceDE w:val="0"/>
        <w:autoSpaceDN w:val="0"/>
        <w:adjustRightInd w:val="0"/>
        <w:ind w:left="0" w:right="79" w:firstLine="0"/>
        <w:jc w:val="both"/>
        <w:textAlignment w:val="baseline"/>
        <w:rPr>
          <w:bCs/>
          <w:sz w:val="28"/>
          <w:szCs w:val="28"/>
          <w:lang w:val="es-ES" w:eastAsia="es-ES"/>
        </w:rPr>
      </w:pPr>
      <w:r w:rsidRPr="00381A9D">
        <w:rPr>
          <w:bCs/>
          <w:sz w:val="28"/>
          <w:szCs w:val="28"/>
          <w:lang w:val="es-ES" w:eastAsia="es-ES"/>
        </w:rPr>
        <w:t xml:space="preserve">En atención a los hechos del caso, la Sala debe estudiar </w:t>
      </w:r>
      <w:r w:rsidR="00535B31" w:rsidRPr="00381A9D">
        <w:rPr>
          <w:bCs/>
          <w:sz w:val="28"/>
          <w:szCs w:val="28"/>
          <w:lang w:val="es-ES" w:eastAsia="es-ES"/>
        </w:rPr>
        <w:t xml:space="preserve">como cuestión </w:t>
      </w:r>
      <w:r w:rsidR="00571C39" w:rsidRPr="00381A9D">
        <w:rPr>
          <w:bCs/>
          <w:sz w:val="28"/>
          <w:szCs w:val="28"/>
          <w:lang w:val="es-ES" w:eastAsia="es-ES"/>
        </w:rPr>
        <w:t>preliminar</w:t>
      </w:r>
      <w:r w:rsidR="00535B31" w:rsidRPr="00381A9D">
        <w:rPr>
          <w:bCs/>
          <w:sz w:val="28"/>
          <w:szCs w:val="28"/>
          <w:lang w:val="es-ES" w:eastAsia="es-ES"/>
        </w:rPr>
        <w:t xml:space="preserve"> </w:t>
      </w:r>
      <w:r w:rsidRPr="00381A9D">
        <w:rPr>
          <w:bCs/>
          <w:sz w:val="28"/>
          <w:szCs w:val="28"/>
          <w:lang w:val="es-ES" w:eastAsia="es-ES"/>
        </w:rPr>
        <w:t xml:space="preserve">si, como lo </w:t>
      </w:r>
      <w:r w:rsidR="005C05BB" w:rsidRPr="00381A9D">
        <w:rPr>
          <w:bCs/>
          <w:sz w:val="28"/>
          <w:szCs w:val="28"/>
          <w:lang w:val="es-ES" w:eastAsia="es-ES"/>
        </w:rPr>
        <w:t>señaló el juez de instancia</w:t>
      </w:r>
      <w:r w:rsidRPr="00381A9D">
        <w:rPr>
          <w:bCs/>
          <w:sz w:val="28"/>
          <w:szCs w:val="28"/>
          <w:lang w:val="es-ES" w:eastAsia="es-ES"/>
        </w:rPr>
        <w:t>, se present</w:t>
      </w:r>
      <w:r w:rsidR="005C05BB" w:rsidRPr="00381A9D">
        <w:rPr>
          <w:bCs/>
          <w:sz w:val="28"/>
          <w:szCs w:val="28"/>
          <w:lang w:val="es-ES" w:eastAsia="es-ES"/>
        </w:rPr>
        <w:t>ó</w:t>
      </w:r>
      <w:r w:rsidRPr="00381A9D">
        <w:rPr>
          <w:bCs/>
          <w:sz w:val="28"/>
          <w:szCs w:val="28"/>
          <w:lang w:val="es-ES" w:eastAsia="es-ES"/>
        </w:rPr>
        <w:t xml:space="preserve"> </w:t>
      </w:r>
      <w:r w:rsidR="005C05BB" w:rsidRPr="00381A9D">
        <w:rPr>
          <w:bCs/>
          <w:sz w:val="28"/>
          <w:szCs w:val="28"/>
          <w:lang w:val="es-ES" w:eastAsia="es-ES"/>
        </w:rPr>
        <w:t xml:space="preserve">el fenómeno de </w:t>
      </w:r>
      <w:r w:rsidR="00B634E6" w:rsidRPr="00381A9D">
        <w:rPr>
          <w:bCs/>
          <w:sz w:val="28"/>
          <w:szCs w:val="28"/>
          <w:lang w:val="es-ES" w:eastAsia="es-ES"/>
        </w:rPr>
        <w:t xml:space="preserve">la </w:t>
      </w:r>
      <w:r w:rsidR="005C05BB" w:rsidRPr="00381A9D">
        <w:rPr>
          <w:bCs/>
          <w:sz w:val="28"/>
          <w:szCs w:val="28"/>
          <w:lang w:val="es-ES" w:eastAsia="es-ES"/>
        </w:rPr>
        <w:t xml:space="preserve">cosa juzgada constitucional. </w:t>
      </w:r>
      <w:r w:rsidR="005F16AD" w:rsidRPr="00381A9D">
        <w:rPr>
          <w:bCs/>
          <w:sz w:val="28"/>
          <w:szCs w:val="28"/>
          <w:lang w:val="es-ES" w:eastAsia="es-ES"/>
        </w:rPr>
        <w:t>Sobre el particular, e</w:t>
      </w:r>
      <w:r w:rsidR="00B13148" w:rsidRPr="00381A9D">
        <w:rPr>
          <w:bCs/>
          <w:sz w:val="28"/>
          <w:szCs w:val="28"/>
          <w:lang w:val="es-ES" w:eastAsia="es-ES"/>
        </w:rPr>
        <w:t>l Juzgado Cuarto de Pequeñas Causas y Competencias Múltiples de Floridablanca</w:t>
      </w:r>
      <w:r w:rsidR="005F16AD" w:rsidRPr="00381A9D">
        <w:rPr>
          <w:bCs/>
          <w:sz w:val="28"/>
          <w:szCs w:val="28"/>
          <w:lang w:val="es-ES" w:eastAsia="es-ES"/>
        </w:rPr>
        <w:t xml:space="preserve"> </w:t>
      </w:r>
      <w:r w:rsidR="00B13148" w:rsidRPr="00381A9D">
        <w:rPr>
          <w:bCs/>
          <w:sz w:val="28"/>
          <w:szCs w:val="28"/>
          <w:lang w:val="es-ES" w:eastAsia="es-ES"/>
        </w:rPr>
        <w:t>destacó que “las pretensiones elevadas en el presente trámite y ante el JUZGADO DIECISIETE CIVIL MUNICIPAL DE BUCARAMANGA dentro del Radicado 2022-00241 son las mismas, adicionalmente, se evidencia que existe identidad jurídica de partes y que versa sobre los mismos hechos”</w:t>
      </w:r>
      <w:r w:rsidR="00B61F0D" w:rsidRPr="00381A9D">
        <w:rPr>
          <w:rStyle w:val="Refdenotaalpie"/>
          <w:bCs/>
          <w:sz w:val="28"/>
          <w:szCs w:val="28"/>
          <w:lang w:val="es-ES" w:eastAsia="es-ES"/>
        </w:rPr>
        <w:footnoteReference w:id="56"/>
      </w:r>
      <w:r w:rsidR="007851A4" w:rsidRPr="00381A9D">
        <w:rPr>
          <w:bCs/>
          <w:sz w:val="28"/>
          <w:szCs w:val="28"/>
          <w:lang w:val="es-ES" w:eastAsia="es-ES"/>
        </w:rPr>
        <w:t>.</w:t>
      </w:r>
    </w:p>
    <w:p w14:paraId="34B04303" w14:textId="77777777" w:rsidR="00670D95" w:rsidRPr="00381A9D" w:rsidRDefault="00670D95" w:rsidP="00B765DE">
      <w:pPr>
        <w:pStyle w:val="Prrafodelista"/>
        <w:tabs>
          <w:tab w:val="left" w:pos="426"/>
          <w:tab w:val="left" w:pos="8647"/>
        </w:tabs>
        <w:overflowPunct w:val="0"/>
        <w:autoSpaceDE w:val="0"/>
        <w:autoSpaceDN w:val="0"/>
        <w:adjustRightInd w:val="0"/>
        <w:ind w:left="0" w:right="79"/>
        <w:jc w:val="both"/>
        <w:textAlignment w:val="baseline"/>
        <w:rPr>
          <w:bCs/>
          <w:sz w:val="28"/>
          <w:szCs w:val="28"/>
          <w:lang w:val="es-ES" w:eastAsia="es-ES"/>
        </w:rPr>
      </w:pPr>
    </w:p>
    <w:p w14:paraId="4E099059" w14:textId="0DD7D0EE" w:rsidR="00496AC5" w:rsidRPr="00381A9D" w:rsidRDefault="007C456F" w:rsidP="00B765DE">
      <w:pPr>
        <w:pStyle w:val="Prrafodelista"/>
        <w:numPr>
          <w:ilvl w:val="1"/>
          <w:numId w:val="41"/>
        </w:numPr>
        <w:tabs>
          <w:tab w:val="left" w:pos="426"/>
          <w:tab w:val="left" w:pos="8647"/>
        </w:tabs>
        <w:overflowPunct w:val="0"/>
        <w:autoSpaceDE w:val="0"/>
        <w:autoSpaceDN w:val="0"/>
        <w:adjustRightInd w:val="0"/>
        <w:ind w:left="0" w:right="79" w:firstLine="0"/>
        <w:jc w:val="both"/>
        <w:textAlignment w:val="baseline"/>
        <w:rPr>
          <w:sz w:val="28"/>
          <w:szCs w:val="28"/>
          <w:lang w:val="es-ES" w:eastAsia="es-ES"/>
        </w:rPr>
      </w:pPr>
      <w:r w:rsidRPr="00381A9D">
        <w:rPr>
          <w:iCs/>
          <w:spacing w:val="2"/>
          <w:sz w:val="28"/>
          <w:szCs w:val="28"/>
          <w:shd w:val="clear" w:color="auto" w:fill="FFFFFF"/>
          <w:lang w:eastAsia="es-ES"/>
        </w:rPr>
        <w:t>De conformidad con el</w:t>
      </w:r>
      <w:r w:rsidR="00731CD7" w:rsidRPr="00381A9D">
        <w:rPr>
          <w:iCs/>
          <w:spacing w:val="2"/>
          <w:sz w:val="28"/>
          <w:szCs w:val="28"/>
          <w:shd w:val="clear" w:color="auto" w:fill="FFFFFF"/>
          <w:lang w:eastAsia="es-ES"/>
        </w:rPr>
        <w:t xml:space="preserve"> inciso primero del artículo 243 de la Constitución, la</w:t>
      </w:r>
      <w:r w:rsidR="00731CD7" w:rsidRPr="00381A9D">
        <w:rPr>
          <w:i/>
          <w:iCs/>
          <w:spacing w:val="2"/>
          <w:sz w:val="28"/>
          <w:szCs w:val="28"/>
          <w:shd w:val="clear" w:color="auto" w:fill="FFFFFF"/>
          <w:lang w:eastAsia="es-ES"/>
        </w:rPr>
        <w:t xml:space="preserve"> </w:t>
      </w:r>
      <w:r w:rsidR="00731CD7" w:rsidRPr="00381A9D">
        <w:rPr>
          <w:iCs/>
          <w:spacing w:val="2"/>
          <w:sz w:val="28"/>
          <w:szCs w:val="28"/>
          <w:shd w:val="clear" w:color="auto" w:fill="FFFFFF"/>
          <w:lang w:eastAsia="es-ES"/>
        </w:rPr>
        <w:t xml:space="preserve">acción de tutela se encuentra sujeta a los parámetros de la cosa juzgada. </w:t>
      </w:r>
      <w:r w:rsidR="00650C7C" w:rsidRPr="00381A9D">
        <w:rPr>
          <w:iCs/>
          <w:spacing w:val="2"/>
          <w:sz w:val="28"/>
          <w:szCs w:val="28"/>
          <w:shd w:val="clear" w:color="auto" w:fill="FFFFFF"/>
          <w:lang w:eastAsia="es-ES"/>
        </w:rPr>
        <w:t>De esa manera</w:t>
      </w:r>
      <w:r w:rsidR="00731CD7" w:rsidRPr="00381A9D">
        <w:rPr>
          <w:iCs/>
          <w:spacing w:val="2"/>
          <w:sz w:val="28"/>
          <w:szCs w:val="28"/>
          <w:shd w:val="clear" w:color="auto" w:fill="FFFFFF"/>
          <w:lang w:eastAsia="es-ES"/>
        </w:rPr>
        <w:t xml:space="preserve">, las sentencias proferidas por las salas de revisión de tutelas de la Corte Constitucional hacen tránsito a cosa juzgada. </w:t>
      </w:r>
      <w:r w:rsidR="00DF41CE" w:rsidRPr="00381A9D">
        <w:rPr>
          <w:iCs/>
          <w:spacing w:val="2"/>
          <w:sz w:val="28"/>
          <w:szCs w:val="28"/>
          <w:shd w:val="clear" w:color="auto" w:fill="FFFFFF"/>
          <w:lang w:eastAsia="es-ES"/>
        </w:rPr>
        <w:t>Lo mismo</w:t>
      </w:r>
      <w:r w:rsidR="00731CD7" w:rsidRPr="00381A9D">
        <w:rPr>
          <w:iCs/>
          <w:spacing w:val="2"/>
          <w:sz w:val="28"/>
          <w:szCs w:val="28"/>
          <w:shd w:val="clear" w:color="auto" w:fill="FFFFFF"/>
          <w:lang w:eastAsia="es-ES"/>
        </w:rPr>
        <w:t xml:space="preserve"> </w:t>
      </w:r>
      <w:r w:rsidR="00DF41CE" w:rsidRPr="00381A9D">
        <w:rPr>
          <w:iCs/>
          <w:spacing w:val="2"/>
          <w:sz w:val="28"/>
          <w:szCs w:val="28"/>
          <w:shd w:val="clear" w:color="auto" w:fill="FFFFFF"/>
          <w:lang w:eastAsia="es-ES"/>
        </w:rPr>
        <w:t>ocurre</w:t>
      </w:r>
      <w:r w:rsidR="00731CD7" w:rsidRPr="00381A9D">
        <w:rPr>
          <w:iCs/>
          <w:spacing w:val="2"/>
          <w:sz w:val="28"/>
          <w:szCs w:val="28"/>
          <w:shd w:val="clear" w:color="auto" w:fill="FFFFFF"/>
          <w:lang w:eastAsia="es-ES"/>
        </w:rPr>
        <w:t xml:space="preserve"> con las sentencias de tutela que no son seleccionadas para revisión por la </w:t>
      </w:r>
      <w:r w:rsidR="00B66BAB" w:rsidRPr="00381A9D">
        <w:rPr>
          <w:iCs/>
          <w:spacing w:val="2"/>
          <w:sz w:val="28"/>
          <w:szCs w:val="28"/>
          <w:shd w:val="clear" w:color="auto" w:fill="FFFFFF"/>
          <w:lang w:eastAsia="es-ES"/>
        </w:rPr>
        <w:t>c</w:t>
      </w:r>
      <w:r w:rsidR="00731CD7" w:rsidRPr="00381A9D">
        <w:rPr>
          <w:iCs/>
          <w:spacing w:val="2"/>
          <w:sz w:val="28"/>
          <w:szCs w:val="28"/>
          <w:shd w:val="clear" w:color="auto" w:fill="FFFFFF"/>
          <w:lang w:eastAsia="es-ES"/>
        </w:rPr>
        <w:t>orporación</w:t>
      </w:r>
      <w:r w:rsidR="00731CD7" w:rsidRPr="00381A9D">
        <w:rPr>
          <w:sz w:val="28"/>
          <w:szCs w:val="28"/>
          <w:shd w:val="clear" w:color="auto" w:fill="FFFFFF"/>
          <w:vertAlign w:val="superscript"/>
          <w:lang w:eastAsia="es-ES"/>
        </w:rPr>
        <w:footnoteReference w:id="57"/>
      </w:r>
      <w:r w:rsidR="00731CD7" w:rsidRPr="00381A9D">
        <w:rPr>
          <w:iCs/>
          <w:spacing w:val="2"/>
          <w:sz w:val="28"/>
          <w:szCs w:val="28"/>
          <w:shd w:val="clear" w:color="auto" w:fill="FFFFFF"/>
          <w:lang w:eastAsia="es-ES"/>
        </w:rPr>
        <w:t>.</w:t>
      </w:r>
      <w:r w:rsidR="00731CD7" w:rsidRPr="00381A9D">
        <w:rPr>
          <w:i/>
          <w:iCs/>
          <w:spacing w:val="2"/>
          <w:sz w:val="28"/>
          <w:szCs w:val="28"/>
          <w:shd w:val="clear" w:color="auto" w:fill="FFFFFF"/>
          <w:lang w:eastAsia="es-ES"/>
        </w:rPr>
        <w:t xml:space="preserve"> </w:t>
      </w:r>
    </w:p>
    <w:p w14:paraId="7500A394" w14:textId="77777777" w:rsidR="0069161E" w:rsidRPr="00381A9D" w:rsidRDefault="0069161E" w:rsidP="0069161E">
      <w:pPr>
        <w:pStyle w:val="Prrafodelista"/>
        <w:rPr>
          <w:bCs/>
          <w:sz w:val="28"/>
          <w:szCs w:val="28"/>
          <w:lang w:val="es-ES" w:eastAsia="es-ES"/>
        </w:rPr>
      </w:pPr>
    </w:p>
    <w:p w14:paraId="58F8309E" w14:textId="02E90278" w:rsidR="00496AC5" w:rsidRPr="00381A9D" w:rsidRDefault="00E62E87" w:rsidP="0069161E">
      <w:pPr>
        <w:pStyle w:val="Prrafodelista"/>
        <w:numPr>
          <w:ilvl w:val="1"/>
          <w:numId w:val="1"/>
        </w:numPr>
        <w:tabs>
          <w:tab w:val="left" w:pos="426"/>
          <w:tab w:val="left" w:pos="8647"/>
        </w:tabs>
        <w:overflowPunct w:val="0"/>
        <w:autoSpaceDE w:val="0"/>
        <w:autoSpaceDN w:val="0"/>
        <w:adjustRightInd w:val="0"/>
        <w:ind w:left="0" w:right="79" w:firstLine="0"/>
        <w:jc w:val="both"/>
        <w:textAlignment w:val="baseline"/>
        <w:rPr>
          <w:bCs/>
          <w:sz w:val="28"/>
          <w:szCs w:val="28"/>
          <w:lang w:val="es-ES" w:eastAsia="es-ES"/>
        </w:rPr>
      </w:pPr>
      <w:r w:rsidRPr="00381A9D">
        <w:rPr>
          <w:sz w:val="28"/>
          <w:szCs w:val="28"/>
          <w:shd w:val="clear" w:color="auto" w:fill="FFFFFF"/>
          <w:lang w:val="es-ES"/>
        </w:rPr>
        <w:t>L</w:t>
      </w:r>
      <w:r w:rsidRPr="00381A9D">
        <w:rPr>
          <w:sz w:val="28"/>
          <w:szCs w:val="28"/>
          <w:shd w:val="clear" w:color="auto" w:fill="FFFFFF"/>
        </w:rPr>
        <w:t xml:space="preserve">a cosa juzgada es una institución </w:t>
      </w:r>
      <w:proofErr w:type="gramStart"/>
      <w:r w:rsidRPr="00381A9D">
        <w:rPr>
          <w:sz w:val="28"/>
          <w:szCs w:val="28"/>
          <w:shd w:val="clear" w:color="auto" w:fill="FFFFFF"/>
        </w:rPr>
        <w:t>jurídico</w:t>
      </w:r>
      <w:proofErr w:type="gramEnd"/>
      <w:r w:rsidRPr="00381A9D">
        <w:rPr>
          <w:sz w:val="28"/>
          <w:szCs w:val="28"/>
          <w:shd w:val="clear" w:color="auto" w:fill="FFFFFF"/>
        </w:rPr>
        <w:t xml:space="preserve"> procesal mediante la cual se otorga a las decisiones plasmadas en una sentencia y en algunas otras providencias, el carácter de inmutables, vinculantes y definitivas. Los citados efectos se conciben por disposición expresa del ordenamiento jurídico para lograr la terminación definitiva de controversias y alcanzar un estado de seguridad jurídica</w:t>
      </w:r>
      <w:r w:rsidR="00731CD7" w:rsidRPr="00381A9D">
        <w:rPr>
          <w:iCs/>
          <w:spacing w:val="2"/>
          <w:sz w:val="28"/>
          <w:szCs w:val="28"/>
          <w:shd w:val="clear" w:color="auto" w:fill="FFFFFF"/>
          <w:vertAlign w:val="superscript"/>
          <w:lang w:eastAsia="es-ES"/>
        </w:rPr>
        <w:footnoteReference w:id="58"/>
      </w:r>
      <w:r w:rsidR="00731CD7" w:rsidRPr="00381A9D">
        <w:rPr>
          <w:i/>
          <w:iCs/>
          <w:spacing w:val="2"/>
          <w:sz w:val="28"/>
          <w:szCs w:val="28"/>
          <w:shd w:val="clear" w:color="auto" w:fill="FFFFFF"/>
          <w:lang w:eastAsia="es-ES"/>
        </w:rPr>
        <w:t xml:space="preserve">. </w:t>
      </w:r>
    </w:p>
    <w:p w14:paraId="6180C078" w14:textId="77777777" w:rsidR="0069161E" w:rsidRPr="00381A9D" w:rsidRDefault="0069161E" w:rsidP="0069161E">
      <w:pPr>
        <w:pStyle w:val="Prrafodelista"/>
        <w:rPr>
          <w:bCs/>
          <w:sz w:val="28"/>
          <w:szCs w:val="28"/>
          <w:lang w:val="es-ES" w:eastAsia="es-ES"/>
        </w:rPr>
      </w:pPr>
    </w:p>
    <w:p w14:paraId="7B93C511" w14:textId="51904F46" w:rsidR="002C6678" w:rsidRPr="00381A9D" w:rsidRDefault="00C15061" w:rsidP="0069161E">
      <w:pPr>
        <w:pStyle w:val="Prrafodelista"/>
        <w:numPr>
          <w:ilvl w:val="1"/>
          <w:numId w:val="1"/>
        </w:numPr>
        <w:tabs>
          <w:tab w:val="left" w:pos="426"/>
          <w:tab w:val="left" w:pos="8647"/>
        </w:tabs>
        <w:overflowPunct w:val="0"/>
        <w:autoSpaceDE w:val="0"/>
        <w:autoSpaceDN w:val="0"/>
        <w:adjustRightInd w:val="0"/>
        <w:ind w:left="0" w:right="79" w:firstLine="0"/>
        <w:jc w:val="both"/>
        <w:textAlignment w:val="baseline"/>
        <w:rPr>
          <w:bCs/>
          <w:sz w:val="28"/>
          <w:szCs w:val="28"/>
          <w:lang w:val="es-ES" w:eastAsia="es-ES"/>
        </w:rPr>
      </w:pPr>
      <w:r w:rsidRPr="00381A9D">
        <w:rPr>
          <w:spacing w:val="2"/>
          <w:sz w:val="28"/>
          <w:szCs w:val="28"/>
          <w:shd w:val="clear" w:color="auto" w:fill="FFFFFF"/>
          <w:lang w:eastAsia="es-ES"/>
        </w:rPr>
        <w:t>Esta corporación</w:t>
      </w:r>
      <w:r w:rsidR="00731CD7" w:rsidRPr="00381A9D">
        <w:rPr>
          <w:spacing w:val="2"/>
          <w:sz w:val="28"/>
          <w:szCs w:val="28"/>
          <w:shd w:val="clear" w:color="auto" w:fill="FFFFFF"/>
          <w:lang w:eastAsia="es-ES"/>
        </w:rPr>
        <w:t xml:space="preserve"> ha identificado tres elementos que permiten advertir cuándo se configura el fenómeno de la cosa juzgada: identidad jurídica de las</w:t>
      </w:r>
    </w:p>
    <w:p w14:paraId="5056C773" w14:textId="500DE50D" w:rsidR="005330FC" w:rsidRPr="00381A9D" w:rsidRDefault="00731CD7" w:rsidP="00496AC5">
      <w:pPr>
        <w:pStyle w:val="Prrafodelista"/>
        <w:overflowPunct w:val="0"/>
        <w:autoSpaceDE w:val="0"/>
        <w:autoSpaceDN w:val="0"/>
        <w:adjustRightInd w:val="0"/>
        <w:ind w:left="0" w:right="79"/>
        <w:jc w:val="both"/>
        <w:textAlignment w:val="baseline"/>
        <w:rPr>
          <w:spacing w:val="2"/>
          <w:sz w:val="28"/>
          <w:szCs w:val="28"/>
          <w:shd w:val="clear" w:color="auto" w:fill="FFFFFF"/>
          <w:lang w:eastAsia="es-ES"/>
        </w:rPr>
      </w:pPr>
      <w:proofErr w:type="gramStart"/>
      <w:r w:rsidRPr="00381A9D">
        <w:rPr>
          <w:spacing w:val="2"/>
          <w:sz w:val="28"/>
          <w:szCs w:val="28"/>
          <w:shd w:val="clear" w:color="auto" w:fill="FFFFFF"/>
          <w:lang w:eastAsia="es-ES"/>
        </w:rPr>
        <w:t>partes</w:t>
      </w:r>
      <w:proofErr w:type="gramEnd"/>
      <w:r w:rsidRPr="00381A9D">
        <w:rPr>
          <w:spacing w:val="2"/>
          <w:sz w:val="28"/>
          <w:szCs w:val="28"/>
          <w:shd w:val="clear" w:color="auto" w:fill="FFFFFF"/>
          <w:lang w:eastAsia="es-ES"/>
        </w:rPr>
        <w:t xml:space="preserve">, identidad de causa e identidad de objeto. </w:t>
      </w:r>
    </w:p>
    <w:p w14:paraId="652A8597" w14:textId="77777777" w:rsidR="0069161E" w:rsidRPr="00381A9D" w:rsidRDefault="0069161E" w:rsidP="00496AC5">
      <w:pPr>
        <w:pStyle w:val="Prrafodelista"/>
        <w:overflowPunct w:val="0"/>
        <w:autoSpaceDE w:val="0"/>
        <w:autoSpaceDN w:val="0"/>
        <w:adjustRightInd w:val="0"/>
        <w:ind w:left="0" w:right="79"/>
        <w:jc w:val="both"/>
        <w:textAlignment w:val="baseline"/>
        <w:rPr>
          <w:spacing w:val="2"/>
          <w:sz w:val="28"/>
          <w:szCs w:val="28"/>
          <w:shd w:val="clear" w:color="auto" w:fill="FFFFFF"/>
          <w:lang w:eastAsia="es-ES"/>
        </w:rPr>
      </w:pPr>
    </w:p>
    <w:p w14:paraId="1C9DBE0C" w14:textId="62FE709A" w:rsidR="0064361E" w:rsidRPr="00381A9D" w:rsidRDefault="002D5EB0" w:rsidP="0069161E">
      <w:pPr>
        <w:pStyle w:val="Prrafodelista"/>
        <w:numPr>
          <w:ilvl w:val="1"/>
          <w:numId w:val="1"/>
        </w:numPr>
        <w:overflowPunct w:val="0"/>
        <w:autoSpaceDE w:val="0"/>
        <w:autoSpaceDN w:val="0"/>
        <w:adjustRightInd w:val="0"/>
        <w:ind w:left="0" w:right="79" w:firstLine="0"/>
        <w:jc w:val="both"/>
        <w:textAlignment w:val="baseline"/>
        <w:rPr>
          <w:spacing w:val="2"/>
          <w:sz w:val="28"/>
          <w:szCs w:val="28"/>
          <w:shd w:val="clear" w:color="auto" w:fill="FFFFFF"/>
          <w:lang w:eastAsia="es-ES"/>
        </w:rPr>
      </w:pPr>
      <w:r w:rsidRPr="00381A9D">
        <w:rPr>
          <w:sz w:val="28"/>
          <w:szCs w:val="28"/>
        </w:rPr>
        <w:t xml:space="preserve">La identidad de partes implica que </w:t>
      </w:r>
      <w:r w:rsidRPr="00381A9D">
        <w:rPr>
          <w:sz w:val="28"/>
          <w:szCs w:val="28"/>
          <w:lang w:val="es-ES"/>
        </w:rPr>
        <w:t>“al proceso deben concurrir las mismas partes e intervinientes que resultaron vinculadas y obligadas por la decisión que constituye cosa juzgada”</w:t>
      </w:r>
      <w:r w:rsidR="00E43EBC" w:rsidRPr="00381A9D">
        <w:rPr>
          <w:rStyle w:val="Refdenotaalpie"/>
          <w:sz w:val="28"/>
          <w:szCs w:val="28"/>
          <w:lang w:val="es-ES"/>
        </w:rPr>
        <w:footnoteReference w:id="59"/>
      </w:r>
      <w:r w:rsidRPr="00381A9D">
        <w:rPr>
          <w:sz w:val="28"/>
          <w:szCs w:val="28"/>
          <w:lang w:val="es-ES"/>
        </w:rPr>
        <w:t xml:space="preserve">. </w:t>
      </w:r>
      <w:r w:rsidRPr="00381A9D">
        <w:rPr>
          <w:sz w:val="28"/>
          <w:szCs w:val="28"/>
        </w:rPr>
        <w:t>La identidad de causa denota que, “tanto el proceso que ya hizo tránsito a cosa juzgada, como la nueva demanda, deben contener los mismos fundamentos fácticos sustentando la pretensión</w:t>
      </w:r>
      <w:r w:rsidR="003407F4" w:rsidRPr="00381A9D">
        <w:rPr>
          <w:sz w:val="28"/>
          <w:szCs w:val="28"/>
        </w:rPr>
        <w:t>”</w:t>
      </w:r>
      <w:r w:rsidR="00604E46" w:rsidRPr="00381A9D">
        <w:rPr>
          <w:rStyle w:val="Refdenotaalpie"/>
          <w:sz w:val="28"/>
          <w:szCs w:val="28"/>
        </w:rPr>
        <w:footnoteReference w:id="60"/>
      </w:r>
      <w:r w:rsidR="007E4820" w:rsidRPr="00381A9D">
        <w:rPr>
          <w:iCs/>
          <w:sz w:val="28"/>
          <w:szCs w:val="28"/>
        </w:rPr>
        <w:t>.</w:t>
      </w:r>
      <w:r w:rsidR="001E0CBA" w:rsidRPr="00381A9D">
        <w:rPr>
          <w:iCs/>
          <w:sz w:val="28"/>
          <w:szCs w:val="28"/>
        </w:rPr>
        <w:t xml:space="preserve"> </w:t>
      </w:r>
      <w:r w:rsidRPr="00381A9D">
        <w:rPr>
          <w:sz w:val="28"/>
          <w:szCs w:val="28"/>
        </w:rPr>
        <w:t>La identidad de objeto implica que ambas demandas deben versar sobre las mismas pretensiones</w:t>
      </w:r>
      <w:r w:rsidR="007E4820" w:rsidRPr="00381A9D">
        <w:rPr>
          <w:rStyle w:val="Refdenotaalpie"/>
          <w:sz w:val="28"/>
          <w:szCs w:val="28"/>
        </w:rPr>
        <w:footnoteReference w:id="61"/>
      </w:r>
      <w:r w:rsidRPr="00381A9D">
        <w:rPr>
          <w:i/>
          <w:iCs/>
          <w:sz w:val="28"/>
          <w:szCs w:val="28"/>
        </w:rPr>
        <w:t xml:space="preserve">. </w:t>
      </w:r>
    </w:p>
    <w:p w14:paraId="4B5D1C04" w14:textId="77777777" w:rsidR="0069161E" w:rsidRPr="00381A9D" w:rsidRDefault="0069161E" w:rsidP="0069161E">
      <w:pPr>
        <w:pStyle w:val="Prrafodelista"/>
        <w:overflowPunct w:val="0"/>
        <w:autoSpaceDE w:val="0"/>
        <w:autoSpaceDN w:val="0"/>
        <w:adjustRightInd w:val="0"/>
        <w:ind w:left="0" w:right="79"/>
        <w:jc w:val="both"/>
        <w:textAlignment w:val="baseline"/>
        <w:rPr>
          <w:spacing w:val="2"/>
          <w:sz w:val="28"/>
          <w:szCs w:val="28"/>
          <w:shd w:val="clear" w:color="auto" w:fill="FFFFFF"/>
          <w:lang w:eastAsia="es-ES"/>
        </w:rPr>
      </w:pPr>
    </w:p>
    <w:p w14:paraId="6A99A82E" w14:textId="4E08B1A6" w:rsidR="00731CD7" w:rsidRPr="00381A9D" w:rsidRDefault="003B433C" w:rsidP="0069161E">
      <w:pPr>
        <w:pStyle w:val="Prrafodelista"/>
        <w:numPr>
          <w:ilvl w:val="1"/>
          <w:numId w:val="1"/>
        </w:numPr>
        <w:overflowPunct w:val="0"/>
        <w:autoSpaceDE w:val="0"/>
        <w:autoSpaceDN w:val="0"/>
        <w:adjustRightInd w:val="0"/>
        <w:ind w:left="0" w:right="79" w:firstLine="0"/>
        <w:jc w:val="both"/>
        <w:textAlignment w:val="baseline"/>
        <w:rPr>
          <w:spacing w:val="2"/>
          <w:sz w:val="28"/>
          <w:szCs w:val="28"/>
          <w:shd w:val="clear" w:color="auto" w:fill="FFFFFF"/>
          <w:lang w:eastAsia="es-ES"/>
        </w:rPr>
      </w:pPr>
      <w:r w:rsidRPr="00381A9D">
        <w:rPr>
          <w:sz w:val="28"/>
          <w:szCs w:val="28"/>
        </w:rPr>
        <w:t xml:space="preserve">A continuación, </w:t>
      </w:r>
      <w:r w:rsidRPr="00381A9D">
        <w:rPr>
          <w:spacing w:val="2"/>
          <w:sz w:val="28"/>
          <w:szCs w:val="28"/>
          <w:shd w:val="clear" w:color="auto" w:fill="FFFFFF"/>
          <w:lang w:eastAsia="es-ES"/>
        </w:rPr>
        <w:t>l</w:t>
      </w:r>
      <w:r w:rsidR="00731CD7" w:rsidRPr="00381A9D">
        <w:rPr>
          <w:spacing w:val="2"/>
          <w:sz w:val="28"/>
          <w:szCs w:val="28"/>
          <w:shd w:val="clear" w:color="auto" w:fill="FFFFFF"/>
          <w:lang w:eastAsia="es-ES"/>
        </w:rPr>
        <w:t xml:space="preserve">a Sala procederá a evaluar si, en el caso bajo examen, concurren los </w:t>
      </w:r>
      <w:r w:rsidR="005011D5" w:rsidRPr="00381A9D">
        <w:rPr>
          <w:spacing w:val="2"/>
          <w:sz w:val="28"/>
          <w:szCs w:val="28"/>
          <w:shd w:val="clear" w:color="auto" w:fill="FFFFFF"/>
          <w:lang w:eastAsia="es-ES"/>
        </w:rPr>
        <w:t>tres</w:t>
      </w:r>
      <w:r w:rsidR="00731CD7" w:rsidRPr="00381A9D">
        <w:rPr>
          <w:spacing w:val="2"/>
          <w:sz w:val="28"/>
          <w:szCs w:val="28"/>
          <w:shd w:val="clear" w:color="auto" w:fill="FFFFFF"/>
          <w:lang w:eastAsia="es-ES"/>
        </w:rPr>
        <w:t xml:space="preserve"> elementos que identifican la cosa juzgada constitucional.</w:t>
      </w:r>
    </w:p>
    <w:p w14:paraId="74FAEA4A" w14:textId="77777777" w:rsidR="0069161E" w:rsidRPr="00381A9D" w:rsidRDefault="0069161E" w:rsidP="0069161E">
      <w:pPr>
        <w:pStyle w:val="Prrafodelista"/>
        <w:rPr>
          <w:spacing w:val="2"/>
          <w:sz w:val="28"/>
          <w:szCs w:val="28"/>
          <w:shd w:val="clear" w:color="auto" w:fill="FFFFFF"/>
          <w:lang w:eastAsia="es-ES"/>
        </w:rPr>
      </w:pPr>
    </w:p>
    <w:p w14:paraId="7157EF7D" w14:textId="5CB74FDD" w:rsidR="00BA5F8B" w:rsidRPr="00381A9D" w:rsidRDefault="002E6419" w:rsidP="0069161E">
      <w:pPr>
        <w:pStyle w:val="Prrafodelista"/>
        <w:numPr>
          <w:ilvl w:val="1"/>
          <w:numId w:val="1"/>
        </w:numPr>
        <w:overflowPunct w:val="0"/>
        <w:autoSpaceDE w:val="0"/>
        <w:autoSpaceDN w:val="0"/>
        <w:adjustRightInd w:val="0"/>
        <w:ind w:left="0" w:right="79" w:firstLine="0"/>
        <w:jc w:val="both"/>
        <w:textAlignment w:val="baseline"/>
        <w:rPr>
          <w:spacing w:val="2"/>
          <w:sz w:val="28"/>
          <w:szCs w:val="28"/>
          <w:shd w:val="clear" w:color="auto" w:fill="FFFFFF"/>
          <w:lang w:eastAsia="es-ES"/>
        </w:rPr>
      </w:pPr>
      <w:r w:rsidRPr="00381A9D">
        <w:rPr>
          <w:sz w:val="28"/>
          <w:szCs w:val="28"/>
          <w:lang w:val="es-ES"/>
        </w:rPr>
        <w:t xml:space="preserve">Con </w:t>
      </w:r>
      <w:r w:rsidR="007B5064" w:rsidRPr="00381A9D">
        <w:rPr>
          <w:sz w:val="28"/>
          <w:szCs w:val="28"/>
          <w:lang w:val="es-ES"/>
        </w:rPr>
        <w:t xml:space="preserve">anterioridad a la </w:t>
      </w:r>
      <w:r w:rsidR="00E14D60" w:rsidRPr="00381A9D">
        <w:rPr>
          <w:sz w:val="28"/>
          <w:szCs w:val="28"/>
          <w:lang w:val="es-ES"/>
        </w:rPr>
        <w:t xml:space="preserve">acción de </w:t>
      </w:r>
      <w:r w:rsidR="007B5064" w:rsidRPr="00381A9D">
        <w:rPr>
          <w:sz w:val="28"/>
          <w:szCs w:val="28"/>
          <w:lang w:val="es-ES"/>
        </w:rPr>
        <w:t xml:space="preserve">tutela que aquí se estudia, la accionante interpuso una demanda de amparo, también en contra </w:t>
      </w:r>
      <w:r w:rsidRPr="00381A9D">
        <w:rPr>
          <w:sz w:val="28"/>
          <w:szCs w:val="28"/>
          <w:lang w:val="es-ES" w:eastAsia="zh-CN"/>
        </w:rPr>
        <w:t xml:space="preserve">de </w:t>
      </w:r>
      <w:r w:rsidRPr="00381A9D">
        <w:rPr>
          <w:i/>
          <w:iCs/>
          <w:sz w:val="28"/>
          <w:szCs w:val="28"/>
          <w:lang w:val="es-ES" w:eastAsia="zh-CN"/>
        </w:rPr>
        <w:t>S</w:t>
      </w:r>
      <w:r w:rsidR="00D60E08" w:rsidRPr="00381A9D">
        <w:rPr>
          <w:i/>
          <w:iCs/>
          <w:sz w:val="28"/>
          <w:szCs w:val="28"/>
          <w:lang w:val="es-ES" w:eastAsia="zh-CN"/>
        </w:rPr>
        <w:t>alud</w:t>
      </w:r>
      <w:r w:rsidRPr="00381A9D">
        <w:rPr>
          <w:i/>
          <w:iCs/>
          <w:sz w:val="28"/>
          <w:szCs w:val="28"/>
          <w:lang w:val="es-ES" w:eastAsia="zh-CN"/>
        </w:rPr>
        <w:t xml:space="preserve"> EPS</w:t>
      </w:r>
      <w:r w:rsidR="007B5064" w:rsidRPr="00381A9D">
        <w:rPr>
          <w:sz w:val="28"/>
          <w:szCs w:val="28"/>
          <w:lang w:val="es-ES" w:eastAsia="zh-CN"/>
        </w:rPr>
        <w:t xml:space="preserve">. Al igual que en este caso, en aquella oportunidad la accionante </w:t>
      </w:r>
      <w:r w:rsidR="00A20792" w:rsidRPr="00381A9D">
        <w:rPr>
          <w:sz w:val="28"/>
          <w:szCs w:val="28"/>
          <w:lang w:val="es-ES" w:eastAsia="zh-CN"/>
        </w:rPr>
        <w:t>pidió la protección</w:t>
      </w:r>
      <w:r w:rsidR="007B5064" w:rsidRPr="00381A9D">
        <w:rPr>
          <w:sz w:val="28"/>
          <w:szCs w:val="28"/>
          <w:lang w:val="es-ES" w:eastAsia="zh-CN"/>
        </w:rPr>
        <w:t xml:space="preserve"> </w:t>
      </w:r>
      <w:r w:rsidR="00C9342E" w:rsidRPr="00381A9D">
        <w:rPr>
          <w:sz w:val="28"/>
          <w:szCs w:val="28"/>
          <w:lang w:val="es-ES" w:eastAsia="zh-CN"/>
        </w:rPr>
        <w:t xml:space="preserve">del derecho fundamental a la muerte digna de su hijo </w:t>
      </w:r>
      <w:r w:rsidR="00D60E08" w:rsidRPr="00381A9D">
        <w:rPr>
          <w:i/>
          <w:iCs/>
          <w:sz w:val="28"/>
          <w:szCs w:val="28"/>
          <w:lang w:val="es-ES" w:eastAsia="zh-CN"/>
        </w:rPr>
        <w:t>Mateo</w:t>
      </w:r>
      <w:r w:rsidR="003E5875" w:rsidRPr="00381A9D">
        <w:rPr>
          <w:sz w:val="28"/>
          <w:szCs w:val="28"/>
          <w:lang w:val="es-ES" w:eastAsia="zh-CN"/>
        </w:rPr>
        <w:t xml:space="preserve"> </w:t>
      </w:r>
      <w:r w:rsidR="00C9342E" w:rsidRPr="00381A9D">
        <w:rPr>
          <w:sz w:val="28"/>
          <w:szCs w:val="28"/>
          <w:lang w:val="es-ES" w:eastAsia="zh-CN"/>
        </w:rPr>
        <w:t xml:space="preserve">porque </w:t>
      </w:r>
      <w:r w:rsidR="00DF271F" w:rsidRPr="00381A9D">
        <w:rPr>
          <w:i/>
          <w:iCs/>
          <w:sz w:val="28"/>
          <w:szCs w:val="28"/>
          <w:lang w:val="es-ES" w:eastAsia="zh-CN"/>
        </w:rPr>
        <w:t>S</w:t>
      </w:r>
      <w:r w:rsidR="00D60E08" w:rsidRPr="00381A9D">
        <w:rPr>
          <w:i/>
          <w:iCs/>
          <w:sz w:val="28"/>
          <w:szCs w:val="28"/>
          <w:lang w:val="es-ES" w:eastAsia="zh-CN"/>
        </w:rPr>
        <w:t>alud</w:t>
      </w:r>
      <w:r w:rsidR="00DF271F" w:rsidRPr="00381A9D">
        <w:rPr>
          <w:i/>
          <w:iCs/>
          <w:sz w:val="28"/>
          <w:szCs w:val="28"/>
          <w:lang w:val="es-ES" w:eastAsia="zh-CN"/>
        </w:rPr>
        <w:t xml:space="preserve"> EPS</w:t>
      </w:r>
      <w:r w:rsidR="00DF271F" w:rsidRPr="00381A9D">
        <w:rPr>
          <w:sz w:val="28"/>
          <w:szCs w:val="28"/>
          <w:lang w:val="es-ES" w:eastAsia="zh-CN"/>
        </w:rPr>
        <w:t xml:space="preserve"> </w:t>
      </w:r>
      <w:r w:rsidR="00F15DB5" w:rsidRPr="00381A9D">
        <w:rPr>
          <w:sz w:val="28"/>
          <w:szCs w:val="28"/>
          <w:lang w:val="es-ES" w:eastAsia="zh-CN"/>
        </w:rPr>
        <w:t xml:space="preserve">le informó que los niños </w:t>
      </w:r>
      <w:r w:rsidR="0054292B" w:rsidRPr="00381A9D">
        <w:rPr>
          <w:sz w:val="28"/>
          <w:szCs w:val="28"/>
          <w:lang w:val="es-ES" w:eastAsia="zh-CN"/>
        </w:rPr>
        <w:t xml:space="preserve">en situación de </w:t>
      </w:r>
      <w:r w:rsidR="00F15DB5" w:rsidRPr="00381A9D">
        <w:rPr>
          <w:sz w:val="28"/>
          <w:szCs w:val="28"/>
          <w:lang w:val="es-ES" w:eastAsia="zh-CN"/>
        </w:rPr>
        <w:t>discapacidad intelectual se encuentran excluidos de la realización de dicho procedimiento</w:t>
      </w:r>
      <w:r w:rsidR="0054292B" w:rsidRPr="00381A9D">
        <w:rPr>
          <w:sz w:val="28"/>
          <w:szCs w:val="28"/>
          <w:lang w:val="es-ES" w:eastAsia="zh-CN"/>
        </w:rPr>
        <w:t xml:space="preserve"> teniendo en cuenta lo previsto en</w:t>
      </w:r>
      <w:r w:rsidR="009C14CF" w:rsidRPr="00381A9D">
        <w:rPr>
          <w:sz w:val="28"/>
          <w:szCs w:val="28"/>
          <w:lang w:val="es-ES" w:eastAsia="zh-CN"/>
        </w:rPr>
        <w:t xml:space="preserve"> la Resolución 825 de 2018</w:t>
      </w:r>
      <w:r w:rsidR="007B5064" w:rsidRPr="00381A9D">
        <w:rPr>
          <w:sz w:val="28"/>
          <w:szCs w:val="28"/>
          <w:lang w:val="es-ES" w:eastAsia="zh-CN"/>
        </w:rPr>
        <w:t>. En ambos escritos, le solicitó al juez constitucional</w:t>
      </w:r>
      <w:r w:rsidR="00086A8E" w:rsidRPr="00381A9D">
        <w:rPr>
          <w:sz w:val="28"/>
          <w:szCs w:val="28"/>
          <w:lang w:val="es-ES" w:eastAsia="zh-CN"/>
        </w:rPr>
        <w:t xml:space="preserve"> </w:t>
      </w:r>
      <w:r w:rsidR="00C5407C" w:rsidRPr="00381A9D">
        <w:rPr>
          <w:sz w:val="28"/>
          <w:szCs w:val="28"/>
          <w:lang w:val="es-ES" w:eastAsia="zh-CN"/>
        </w:rPr>
        <w:t xml:space="preserve">que se ordenara </w:t>
      </w:r>
      <w:r w:rsidR="00FA258A" w:rsidRPr="00381A9D">
        <w:rPr>
          <w:sz w:val="28"/>
          <w:szCs w:val="28"/>
          <w:lang w:val="es-ES" w:eastAsia="zh-CN"/>
        </w:rPr>
        <w:t xml:space="preserve">a </w:t>
      </w:r>
      <w:r w:rsidR="00FA258A" w:rsidRPr="00381A9D">
        <w:rPr>
          <w:i/>
          <w:iCs/>
          <w:sz w:val="28"/>
          <w:szCs w:val="28"/>
          <w:lang w:val="es-ES" w:eastAsia="zh-CN"/>
        </w:rPr>
        <w:t>S</w:t>
      </w:r>
      <w:r w:rsidR="00D60E08" w:rsidRPr="00381A9D">
        <w:rPr>
          <w:i/>
          <w:iCs/>
          <w:sz w:val="28"/>
          <w:szCs w:val="28"/>
          <w:lang w:val="es-ES" w:eastAsia="zh-CN"/>
        </w:rPr>
        <w:t>alud</w:t>
      </w:r>
      <w:r w:rsidR="00FA258A" w:rsidRPr="00381A9D">
        <w:rPr>
          <w:i/>
          <w:iCs/>
          <w:sz w:val="28"/>
          <w:szCs w:val="28"/>
          <w:lang w:val="es-ES" w:eastAsia="zh-CN"/>
        </w:rPr>
        <w:t xml:space="preserve"> EPS</w:t>
      </w:r>
      <w:r w:rsidR="00FA258A" w:rsidRPr="00381A9D">
        <w:rPr>
          <w:sz w:val="28"/>
          <w:szCs w:val="28"/>
          <w:lang w:val="es-ES" w:eastAsia="zh-CN"/>
        </w:rPr>
        <w:t xml:space="preserve"> </w:t>
      </w:r>
      <w:r w:rsidR="00B74143" w:rsidRPr="00381A9D">
        <w:rPr>
          <w:sz w:val="28"/>
          <w:szCs w:val="28"/>
          <w:lang w:val="es-ES" w:eastAsia="zh-CN"/>
        </w:rPr>
        <w:t>la realización d</w:t>
      </w:r>
      <w:r w:rsidR="00086A8E" w:rsidRPr="00381A9D">
        <w:rPr>
          <w:sz w:val="28"/>
          <w:szCs w:val="28"/>
          <w:lang w:val="es-ES" w:eastAsia="zh-CN"/>
        </w:rPr>
        <w:t xml:space="preserve">el comité científico interdisciplinario </w:t>
      </w:r>
      <w:r w:rsidR="00061835" w:rsidRPr="00381A9D">
        <w:rPr>
          <w:sz w:val="28"/>
          <w:szCs w:val="28"/>
          <w:lang w:val="es-ES" w:eastAsia="zh-CN"/>
        </w:rPr>
        <w:t xml:space="preserve">con la finalidad de que </w:t>
      </w:r>
      <w:r w:rsidR="00F65CB4" w:rsidRPr="00381A9D">
        <w:rPr>
          <w:sz w:val="28"/>
          <w:szCs w:val="28"/>
          <w:lang w:val="es-ES" w:eastAsia="zh-CN"/>
        </w:rPr>
        <w:t>este</w:t>
      </w:r>
      <w:r w:rsidR="00061835" w:rsidRPr="00381A9D">
        <w:rPr>
          <w:sz w:val="28"/>
          <w:szCs w:val="28"/>
          <w:lang w:val="es-ES" w:eastAsia="zh-CN"/>
        </w:rPr>
        <w:t xml:space="preserve"> autorizara</w:t>
      </w:r>
      <w:r w:rsidR="00086A8E" w:rsidRPr="00381A9D">
        <w:rPr>
          <w:sz w:val="28"/>
          <w:szCs w:val="28"/>
          <w:lang w:val="es-ES" w:eastAsia="zh-CN"/>
        </w:rPr>
        <w:t xml:space="preserve"> </w:t>
      </w:r>
      <w:r w:rsidR="00F65CB4" w:rsidRPr="00381A9D">
        <w:rPr>
          <w:sz w:val="28"/>
          <w:szCs w:val="28"/>
          <w:lang w:val="es-ES" w:eastAsia="zh-CN"/>
        </w:rPr>
        <w:t>la práctica del procedimiento</w:t>
      </w:r>
      <w:r w:rsidR="000A6956" w:rsidRPr="00381A9D">
        <w:rPr>
          <w:rStyle w:val="Refdenotaalpie"/>
          <w:sz w:val="28"/>
          <w:szCs w:val="28"/>
          <w:lang w:val="es-ES" w:eastAsia="zh-CN"/>
        </w:rPr>
        <w:footnoteReference w:id="62"/>
      </w:r>
      <w:r w:rsidR="007B5064" w:rsidRPr="00381A9D">
        <w:rPr>
          <w:sz w:val="28"/>
          <w:szCs w:val="28"/>
          <w:lang w:val="es-ES" w:eastAsia="zh-CN"/>
        </w:rPr>
        <w:t>.</w:t>
      </w:r>
    </w:p>
    <w:p w14:paraId="735DA0D3" w14:textId="77777777" w:rsidR="0069161E" w:rsidRPr="00381A9D" w:rsidRDefault="0069161E" w:rsidP="0069161E">
      <w:pPr>
        <w:pStyle w:val="Prrafodelista"/>
        <w:rPr>
          <w:spacing w:val="2"/>
          <w:sz w:val="28"/>
          <w:szCs w:val="28"/>
          <w:shd w:val="clear" w:color="auto" w:fill="FFFFFF"/>
          <w:lang w:eastAsia="es-ES"/>
        </w:rPr>
      </w:pPr>
    </w:p>
    <w:p w14:paraId="48B07801" w14:textId="74015CF3" w:rsidR="00A0522A" w:rsidRPr="00381A9D" w:rsidRDefault="007B5064" w:rsidP="0069161E">
      <w:pPr>
        <w:pStyle w:val="Prrafodelista"/>
        <w:numPr>
          <w:ilvl w:val="1"/>
          <w:numId w:val="1"/>
        </w:numPr>
        <w:overflowPunct w:val="0"/>
        <w:autoSpaceDE w:val="0"/>
        <w:autoSpaceDN w:val="0"/>
        <w:adjustRightInd w:val="0"/>
        <w:ind w:left="0" w:right="79" w:firstLine="0"/>
        <w:jc w:val="both"/>
        <w:textAlignment w:val="baseline"/>
        <w:rPr>
          <w:spacing w:val="2"/>
          <w:sz w:val="28"/>
          <w:szCs w:val="28"/>
          <w:shd w:val="clear" w:color="auto" w:fill="FFFFFF"/>
          <w:lang w:eastAsia="es-ES"/>
        </w:rPr>
      </w:pPr>
      <w:r w:rsidRPr="00381A9D">
        <w:rPr>
          <w:sz w:val="28"/>
          <w:szCs w:val="28"/>
          <w:lang w:val="es-ES"/>
        </w:rPr>
        <w:t>A partir de lo anterior, podría considerarse que estas</w:t>
      </w:r>
      <w:r w:rsidRPr="00381A9D">
        <w:rPr>
          <w:sz w:val="28"/>
          <w:szCs w:val="28"/>
          <w:lang w:val="es-ES" w:eastAsia="zh-CN"/>
        </w:rPr>
        <w:t xml:space="preserve"> dos</w:t>
      </w:r>
      <w:r w:rsidR="0054292B" w:rsidRPr="00381A9D">
        <w:rPr>
          <w:sz w:val="28"/>
          <w:szCs w:val="28"/>
          <w:lang w:val="es-ES" w:eastAsia="zh-CN"/>
        </w:rPr>
        <w:t xml:space="preserve"> solicitudes</w:t>
      </w:r>
      <w:r w:rsidRPr="00381A9D">
        <w:rPr>
          <w:sz w:val="28"/>
          <w:szCs w:val="28"/>
          <w:lang w:val="es-ES" w:eastAsia="zh-CN"/>
        </w:rPr>
        <w:t xml:space="preserve"> </w:t>
      </w:r>
      <w:r w:rsidR="007246F0" w:rsidRPr="00381A9D">
        <w:rPr>
          <w:sz w:val="28"/>
          <w:szCs w:val="28"/>
          <w:lang w:val="es-ES" w:eastAsia="zh-CN"/>
        </w:rPr>
        <w:t xml:space="preserve">son </w:t>
      </w:r>
      <w:r w:rsidRPr="00381A9D">
        <w:rPr>
          <w:sz w:val="28"/>
          <w:szCs w:val="28"/>
          <w:lang w:val="es-ES" w:eastAsia="zh-CN"/>
        </w:rPr>
        <w:t>idénticas</w:t>
      </w:r>
      <w:r w:rsidR="0054292B" w:rsidRPr="00381A9D">
        <w:rPr>
          <w:sz w:val="28"/>
          <w:szCs w:val="28"/>
          <w:lang w:val="es-ES" w:eastAsia="zh-CN"/>
        </w:rPr>
        <w:t>.</w:t>
      </w:r>
      <w:r w:rsidRPr="00381A9D">
        <w:rPr>
          <w:sz w:val="28"/>
          <w:szCs w:val="28"/>
          <w:lang w:val="es-ES" w:eastAsia="zh-CN"/>
        </w:rPr>
        <w:t xml:space="preserve"> </w:t>
      </w:r>
      <w:r w:rsidR="0054292B" w:rsidRPr="00381A9D">
        <w:rPr>
          <w:sz w:val="28"/>
          <w:szCs w:val="28"/>
          <w:lang w:val="es-ES" w:eastAsia="zh-CN"/>
        </w:rPr>
        <w:t xml:space="preserve">Sin embargo, </w:t>
      </w:r>
      <w:r w:rsidRPr="00381A9D">
        <w:rPr>
          <w:sz w:val="28"/>
          <w:szCs w:val="28"/>
          <w:lang w:val="es-ES" w:eastAsia="zh-CN"/>
        </w:rPr>
        <w:t>esto no resulta cierto.</w:t>
      </w:r>
      <w:r w:rsidR="005D2296" w:rsidRPr="00381A9D">
        <w:rPr>
          <w:sz w:val="28"/>
          <w:szCs w:val="28"/>
          <w:lang w:val="es-ES" w:eastAsia="zh-CN"/>
        </w:rPr>
        <w:t xml:space="preserve"> En efecto</w:t>
      </w:r>
      <w:r w:rsidR="00854B79" w:rsidRPr="00381A9D">
        <w:rPr>
          <w:sz w:val="28"/>
          <w:szCs w:val="28"/>
          <w:lang w:val="es-ES" w:eastAsia="zh-CN"/>
        </w:rPr>
        <w:t>,</w:t>
      </w:r>
      <w:r w:rsidR="0032751F" w:rsidRPr="00381A9D">
        <w:rPr>
          <w:sz w:val="28"/>
          <w:szCs w:val="28"/>
          <w:lang w:val="es-ES"/>
        </w:rPr>
        <w:t xml:space="preserve"> la </w:t>
      </w:r>
      <w:r w:rsidR="00DB7F4E" w:rsidRPr="00381A9D">
        <w:rPr>
          <w:sz w:val="28"/>
          <w:szCs w:val="28"/>
          <w:lang w:val="es-ES"/>
        </w:rPr>
        <w:t xml:space="preserve">acción de tutela </w:t>
      </w:r>
      <w:r w:rsidR="00555B3A" w:rsidRPr="00381A9D">
        <w:rPr>
          <w:sz w:val="28"/>
          <w:szCs w:val="28"/>
          <w:lang w:val="es-ES"/>
        </w:rPr>
        <w:t xml:space="preserve">que ahora es </w:t>
      </w:r>
      <w:r w:rsidR="00341624" w:rsidRPr="00381A9D">
        <w:rPr>
          <w:sz w:val="28"/>
          <w:szCs w:val="28"/>
          <w:lang w:val="es-ES"/>
        </w:rPr>
        <w:t>objeto de revisión</w:t>
      </w:r>
      <w:r w:rsidR="0032751F" w:rsidRPr="00381A9D">
        <w:rPr>
          <w:sz w:val="28"/>
          <w:szCs w:val="28"/>
          <w:lang w:val="es-ES"/>
        </w:rPr>
        <w:t xml:space="preserve"> no coincide </w:t>
      </w:r>
      <w:r w:rsidR="00667587" w:rsidRPr="00381A9D">
        <w:rPr>
          <w:sz w:val="28"/>
          <w:szCs w:val="28"/>
          <w:lang w:val="es-ES"/>
        </w:rPr>
        <w:t xml:space="preserve">en su causa </w:t>
      </w:r>
      <w:r w:rsidR="0032751F" w:rsidRPr="00381A9D">
        <w:rPr>
          <w:sz w:val="28"/>
          <w:szCs w:val="28"/>
          <w:lang w:val="es-ES"/>
        </w:rPr>
        <w:t xml:space="preserve">con la </w:t>
      </w:r>
      <w:r w:rsidR="009333A2" w:rsidRPr="00381A9D">
        <w:rPr>
          <w:sz w:val="28"/>
          <w:szCs w:val="28"/>
          <w:lang w:val="es-ES"/>
        </w:rPr>
        <w:t>que fue presentada</w:t>
      </w:r>
      <w:r w:rsidR="0032751F" w:rsidRPr="00381A9D">
        <w:rPr>
          <w:sz w:val="28"/>
          <w:szCs w:val="28"/>
          <w:lang w:val="es-ES"/>
        </w:rPr>
        <w:t xml:space="preserve"> por la señora </w:t>
      </w:r>
      <w:r w:rsidR="00D60E08" w:rsidRPr="00381A9D">
        <w:rPr>
          <w:i/>
          <w:iCs/>
          <w:sz w:val="28"/>
          <w:szCs w:val="28"/>
          <w:lang w:val="es-CO"/>
        </w:rPr>
        <w:t>Teresa</w:t>
      </w:r>
      <w:r w:rsidR="008E71D8" w:rsidRPr="00381A9D">
        <w:rPr>
          <w:sz w:val="28"/>
          <w:szCs w:val="28"/>
          <w:lang w:val="es-CO"/>
        </w:rPr>
        <w:t xml:space="preserve"> en </w:t>
      </w:r>
      <w:r w:rsidR="003908EE" w:rsidRPr="00381A9D">
        <w:rPr>
          <w:sz w:val="28"/>
          <w:szCs w:val="28"/>
          <w:lang w:val="es-CO"/>
        </w:rPr>
        <w:t xml:space="preserve">el año </w:t>
      </w:r>
      <w:r w:rsidR="008E71D8" w:rsidRPr="00381A9D">
        <w:rPr>
          <w:sz w:val="28"/>
          <w:szCs w:val="28"/>
          <w:lang w:val="es-CO"/>
        </w:rPr>
        <w:t>2022</w:t>
      </w:r>
      <w:r w:rsidR="0032751F" w:rsidRPr="00381A9D">
        <w:rPr>
          <w:vertAlign w:val="superscript"/>
          <w:lang w:val="es-ES"/>
        </w:rPr>
        <w:footnoteReference w:id="63"/>
      </w:r>
      <w:r w:rsidR="00542CFD" w:rsidRPr="00381A9D">
        <w:rPr>
          <w:sz w:val="28"/>
          <w:szCs w:val="28"/>
          <w:lang w:val="es-ES"/>
        </w:rPr>
        <w:t xml:space="preserve">, </w:t>
      </w:r>
      <w:r w:rsidR="00297E6C" w:rsidRPr="00381A9D">
        <w:rPr>
          <w:sz w:val="28"/>
          <w:szCs w:val="28"/>
          <w:lang w:val="es-ES"/>
        </w:rPr>
        <w:t xml:space="preserve">pues </w:t>
      </w:r>
      <w:r w:rsidR="0032751F" w:rsidRPr="00381A9D">
        <w:rPr>
          <w:sz w:val="28"/>
          <w:szCs w:val="28"/>
          <w:lang w:val="es-ES"/>
        </w:rPr>
        <w:t xml:space="preserve">los </w:t>
      </w:r>
      <w:r w:rsidR="00A15A15" w:rsidRPr="00381A9D">
        <w:rPr>
          <w:sz w:val="28"/>
          <w:szCs w:val="28"/>
          <w:lang w:val="es-ES"/>
        </w:rPr>
        <w:t>antecedentes fácticos</w:t>
      </w:r>
      <w:r w:rsidR="0032751F" w:rsidRPr="00381A9D">
        <w:rPr>
          <w:sz w:val="28"/>
          <w:szCs w:val="28"/>
          <w:lang w:val="es-ES"/>
        </w:rPr>
        <w:t xml:space="preserve"> </w:t>
      </w:r>
      <w:r w:rsidR="00BF41CD" w:rsidRPr="00381A9D">
        <w:rPr>
          <w:sz w:val="28"/>
          <w:szCs w:val="28"/>
          <w:lang w:val="es-ES"/>
        </w:rPr>
        <w:t>de</w:t>
      </w:r>
      <w:r w:rsidR="0032751F" w:rsidRPr="00381A9D">
        <w:rPr>
          <w:sz w:val="28"/>
          <w:szCs w:val="28"/>
          <w:lang w:val="es-ES"/>
        </w:rPr>
        <w:t xml:space="preserve"> la presente solicitud de amparo se </w:t>
      </w:r>
      <w:r w:rsidR="00944934" w:rsidRPr="00381A9D">
        <w:rPr>
          <w:sz w:val="28"/>
          <w:szCs w:val="28"/>
          <w:lang w:val="es-ES"/>
        </w:rPr>
        <w:t xml:space="preserve">sustentan en la existencia de </w:t>
      </w:r>
      <w:r w:rsidR="00C94DA4" w:rsidRPr="00381A9D">
        <w:rPr>
          <w:i/>
          <w:iCs/>
          <w:sz w:val="28"/>
          <w:szCs w:val="28"/>
          <w:lang w:val="es-ES"/>
        </w:rPr>
        <w:t>hechos nuevos</w:t>
      </w:r>
      <w:r w:rsidR="00341624" w:rsidRPr="00381A9D">
        <w:rPr>
          <w:sz w:val="28"/>
          <w:szCs w:val="28"/>
          <w:lang w:val="es-ES"/>
        </w:rPr>
        <w:t xml:space="preserve">, como pasa a explicarse. </w:t>
      </w:r>
      <w:r w:rsidR="00944934" w:rsidRPr="00381A9D">
        <w:rPr>
          <w:sz w:val="28"/>
          <w:szCs w:val="28"/>
          <w:lang w:val="es-ES"/>
        </w:rPr>
        <w:t xml:space="preserve"> </w:t>
      </w:r>
      <w:r w:rsidR="00A15A15" w:rsidRPr="00381A9D">
        <w:rPr>
          <w:sz w:val="28"/>
          <w:szCs w:val="28"/>
          <w:lang w:val="es-ES"/>
        </w:rPr>
        <w:t xml:space="preserve"> </w:t>
      </w:r>
    </w:p>
    <w:p w14:paraId="6054BF6C" w14:textId="77777777" w:rsidR="0069161E" w:rsidRPr="00381A9D" w:rsidRDefault="0069161E" w:rsidP="0069161E">
      <w:pPr>
        <w:pStyle w:val="Prrafodelista"/>
        <w:rPr>
          <w:spacing w:val="2"/>
          <w:sz w:val="28"/>
          <w:szCs w:val="28"/>
          <w:shd w:val="clear" w:color="auto" w:fill="FFFFFF"/>
          <w:lang w:eastAsia="es-ES"/>
        </w:rPr>
      </w:pPr>
    </w:p>
    <w:p w14:paraId="3E4D4793" w14:textId="1F25388E" w:rsidR="00A0522A" w:rsidRPr="00381A9D" w:rsidRDefault="00EA2DE2" w:rsidP="0069161E">
      <w:pPr>
        <w:pStyle w:val="Prrafodelista"/>
        <w:numPr>
          <w:ilvl w:val="1"/>
          <w:numId w:val="1"/>
        </w:numPr>
        <w:overflowPunct w:val="0"/>
        <w:autoSpaceDE w:val="0"/>
        <w:autoSpaceDN w:val="0"/>
        <w:adjustRightInd w:val="0"/>
        <w:ind w:left="0" w:right="79" w:firstLine="0"/>
        <w:jc w:val="both"/>
        <w:textAlignment w:val="baseline"/>
        <w:rPr>
          <w:spacing w:val="2"/>
          <w:sz w:val="28"/>
          <w:szCs w:val="28"/>
          <w:shd w:val="clear" w:color="auto" w:fill="FFFFFF"/>
          <w:lang w:eastAsia="es-ES"/>
        </w:rPr>
      </w:pPr>
      <w:r w:rsidRPr="00381A9D">
        <w:rPr>
          <w:sz w:val="28"/>
          <w:szCs w:val="28"/>
          <w:lang w:val="es-ES"/>
        </w:rPr>
        <w:t>En los fallos que se profirieron con ocasión de la</w:t>
      </w:r>
      <w:r w:rsidR="003908EE" w:rsidRPr="00381A9D">
        <w:rPr>
          <w:sz w:val="28"/>
          <w:szCs w:val="28"/>
          <w:lang w:val="es-ES"/>
        </w:rPr>
        <w:t xml:space="preserve"> acción de tutela </w:t>
      </w:r>
      <w:r w:rsidR="0005772A" w:rsidRPr="00381A9D">
        <w:rPr>
          <w:sz w:val="28"/>
          <w:szCs w:val="28"/>
          <w:lang w:val="es-ES"/>
        </w:rPr>
        <w:t xml:space="preserve">interpuesta </w:t>
      </w:r>
      <w:r w:rsidR="003908EE" w:rsidRPr="00381A9D">
        <w:rPr>
          <w:sz w:val="28"/>
          <w:szCs w:val="28"/>
          <w:lang w:val="es-ES"/>
        </w:rPr>
        <w:t xml:space="preserve">por la señora </w:t>
      </w:r>
      <w:r w:rsidR="00D60E08" w:rsidRPr="00381A9D">
        <w:rPr>
          <w:i/>
          <w:iCs/>
          <w:sz w:val="28"/>
          <w:szCs w:val="28"/>
          <w:lang w:val="es-ES"/>
        </w:rPr>
        <w:t>Teresa</w:t>
      </w:r>
      <w:r w:rsidR="003908EE" w:rsidRPr="00381A9D">
        <w:rPr>
          <w:sz w:val="28"/>
          <w:szCs w:val="28"/>
          <w:lang w:val="es-CO"/>
        </w:rPr>
        <w:t xml:space="preserve"> en el año 2022, </w:t>
      </w:r>
      <w:r w:rsidR="00530E94" w:rsidRPr="00381A9D">
        <w:rPr>
          <w:sz w:val="28"/>
          <w:szCs w:val="28"/>
          <w:lang w:val="es-CO"/>
        </w:rPr>
        <w:t xml:space="preserve">los jueces de instancia negaron el amparo </w:t>
      </w:r>
      <w:r w:rsidR="001820DA" w:rsidRPr="00381A9D">
        <w:rPr>
          <w:sz w:val="28"/>
          <w:szCs w:val="28"/>
          <w:lang w:val="es-CO"/>
        </w:rPr>
        <w:t xml:space="preserve">tras considerar </w:t>
      </w:r>
      <w:r w:rsidR="004B69C8" w:rsidRPr="00381A9D">
        <w:rPr>
          <w:sz w:val="28"/>
          <w:szCs w:val="28"/>
          <w:lang w:val="es-CO"/>
        </w:rPr>
        <w:t xml:space="preserve">que la solicitud </w:t>
      </w:r>
      <w:r w:rsidR="005E1611" w:rsidRPr="00381A9D">
        <w:rPr>
          <w:sz w:val="28"/>
          <w:szCs w:val="28"/>
          <w:lang w:val="es-CO"/>
        </w:rPr>
        <w:t>respecto de la activación del comité</w:t>
      </w:r>
      <w:r w:rsidR="00B27B13" w:rsidRPr="00381A9D">
        <w:rPr>
          <w:sz w:val="28"/>
          <w:szCs w:val="28"/>
        </w:rPr>
        <w:t> </w:t>
      </w:r>
      <w:r w:rsidR="00615194" w:rsidRPr="00381A9D">
        <w:rPr>
          <w:sz w:val="28"/>
          <w:szCs w:val="28"/>
        </w:rPr>
        <w:t>c</w:t>
      </w:r>
      <w:r w:rsidR="00B27B13" w:rsidRPr="00381A9D">
        <w:rPr>
          <w:sz w:val="28"/>
          <w:szCs w:val="28"/>
        </w:rPr>
        <w:t>ientífico </w:t>
      </w:r>
      <w:r w:rsidR="00615194" w:rsidRPr="00381A9D">
        <w:rPr>
          <w:sz w:val="28"/>
          <w:szCs w:val="28"/>
        </w:rPr>
        <w:t>i</w:t>
      </w:r>
      <w:r w:rsidR="00B27B13" w:rsidRPr="00381A9D">
        <w:rPr>
          <w:sz w:val="28"/>
          <w:szCs w:val="28"/>
        </w:rPr>
        <w:t>nterdisciplinario</w:t>
      </w:r>
      <w:r w:rsidR="00344FFC" w:rsidRPr="00381A9D">
        <w:rPr>
          <w:sz w:val="28"/>
          <w:szCs w:val="28"/>
          <w:lang w:val="es-CO"/>
        </w:rPr>
        <w:t xml:space="preserve"> </w:t>
      </w:r>
      <w:r w:rsidR="00C9342D" w:rsidRPr="00381A9D">
        <w:rPr>
          <w:sz w:val="28"/>
          <w:szCs w:val="28"/>
          <w:lang w:val="es-CO"/>
        </w:rPr>
        <w:t xml:space="preserve">debía ser </w:t>
      </w:r>
      <w:r w:rsidR="00CE2672" w:rsidRPr="00381A9D">
        <w:rPr>
          <w:sz w:val="28"/>
          <w:szCs w:val="28"/>
          <w:lang w:val="es-CO"/>
        </w:rPr>
        <w:t>presentada por</w:t>
      </w:r>
      <w:r w:rsidR="00C9342D" w:rsidRPr="00381A9D">
        <w:rPr>
          <w:sz w:val="28"/>
          <w:szCs w:val="28"/>
          <w:lang w:val="es-CO"/>
        </w:rPr>
        <w:t xml:space="preserve"> </w:t>
      </w:r>
      <w:r w:rsidR="00755D52" w:rsidRPr="00381A9D">
        <w:rPr>
          <w:sz w:val="28"/>
          <w:szCs w:val="28"/>
          <w:lang w:val="es-CO"/>
        </w:rPr>
        <w:t xml:space="preserve">ambos padres ante </w:t>
      </w:r>
      <w:r w:rsidR="00755D52" w:rsidRPr="00381A9D">
        <w:rPr>
          <w:i/>
          <w:iCs/>
          <w:sz w:val="28"/>
          <w:szCs w:val="28"/>
          <w:lang w:val="es-CO"/>
        </w:rPr>
        <w:t>S</w:t>
      </w:r>
      <w:r w:rsidR="00D60E08" w:rsidRPr="00381A9D">
        <w:rPr>
          <w:i/>
          <w:iCs/>
          <w:sz w:val="28"/>
          <w:szCs w:val="28"/>
          <w:lang w:val="es-CO"/>
        </w:rPr>
        <w:t>alud</w:t>
      </w:r>
      <w:r w:rsidR="00755D52" w:rsidRPr="00381A9D">
        <w:rPr>
          <w:i/>
          <w:iCs/>
          <w:sz w:val="28"/>
          <w:szCs w:val="28"/>
          <w:lang w:val="es-CO"/>
        </w:rPr>
        <w:t xml:space="preserve"> EPS</w:t>
      </w:r>
      <w:r w:rsidR="00344FFC" w:rsidRPr="00381A9D">
        <w:rPr>
          <w:sz w:val="28"/>
          <w:szCs w:val="28"/>
          <w:lang w:val="es-CO"/>
        </w:rPr>
        <w:t xml:space="preserve"> y no solamente </w:t>
      </w:r>
      <w:r w:rsidR="00387C40" w:rsidRPr="00381A9D">
        <w:rPr>
          <w:sz w:val="28"/>
          <w:szCs w:val="28"/>
          <w:lang w:val="es-CO"/>
        </w:rPr>
        <w:t>por parte de la madre</w:t>
      </w:r>
      <w:r w:rsidR="001E4F5C" w:rsidRPr="00381A9D">
        <w:rPr>
          <w:sz w:val="28"/>
          <w:szCs w:val="28"/>
          <w:lang w:val="es-CO"/>
        </w:rPr>
        <w:t xml:space="preserve"> de </w:t>
      </w:r>
      <w:r w:rsidR="00D60E08" w:rsidRPr="00381A9D">
        <w:rPr>
          <w:i/>
          <w:iCs/>
          <w:sz w:val="28"/>
          <w:szCs w:val="28"/>
          <w:lang w:val="es-CO"/>
        </w:rPr>
        <w:t>Mateo</w:t>
      </w:r>
      <w:r w:rsidR="00387C40" w:rsidRPr="00381A9D">
        <w:rPr>
          <w:sz w:val="28"/>
          <w:szCs w:val="28"/>
          <w:lang w:val="es-CO"/>
        </w:rPr>
        <w:t xml:space="preserve">. </w:t>
      </w:r>
      <w:r w:rsidR="000F4F34" w:rsidRPr="00381A9D">
        <w:rPr>
          <w:sz w:val="28"/>
          <w:szCs w:val="28"/>
          <w:lang w:val="es-CO"/>
        </w:rPr>
        <w:t>Al respecto, el juez de segunda instancia -Juzgado Tercero Civil del Circuito de Bucaramanga-</w:t>
      </w:r>
      <w:r w:rsidR="00B312C3" w:rsidRPr="00381A9D">
        <w:rPr>
          <w:sz w:val="28"/>
          <w:szCs w:val="28"/>
          <w:lang w:val="es-CO"/>
        </w:rPr>
        <w:t xml:space="preserve">en </w:t>
      </w:r>
      <w:r w:rsidR="00BE0B39" w:rsidRPr="00381A9D">
        <w:rPr>
          <w:sz w:val="28"/>
          <w:szCs w:val="28"/>
          <w:lang w:val="es-CO"/>
        </w:rPr>
        <w:t>providencia</w:t>
      </w:r>
      <w:r w:rsidR="00B312C3" w:rsidRPr="00381A9D">
        <w:rPr>
          <w:sz w:val="28"/>
          <w:szCs w:val="28"/>
          <w:lang w:val="es-CO"/>
        </w:rPr>
        <w:t xml:space="preserve"> del 27 de julio de 2022 precisó: </w:t>
      </w:r>
    </w:p>
    <w:p w14:paraId="13FAC6D0" w14:textId="77777777" w:rsidR="00A0522A" w:rsidRPr="00381A9D" w:rsidRDefault="00A0522A" w:rsidP="00854B79">
      <w:pPr>
        <w:shd w:val="clear" w:color="auto" w:fill="FFFFFF"/>
        <w:contextualSpacing/>
        <w:jc w:val="both"/>
        <w:textAlignment w:val="baseline"/>
        <w:rPr>
          <w:lang w:val="es-ES"/>
        </w:rPr>
      </w:pPr>
    </w:p>
    <w:p w14:paraId="100F784B" w14:textId="4FB9392A" w:rsidR="00BA5A88" w:rsidRPr="00381A9D" w:rsidRDefault="00B312C3" w:rsidP="00A04E29">
      <w:pPr>
        <w:shd w:val="clear" w:color="auto" w:fill="FFFFFF"/>
        <w:ind w:left="567"/>
        <w:contextualSpacing/>
        <w:jc w:val="both"/>
        <w:textAlignment w:val="baseline"/>
      </w:pPr>
      <w:r w:rsidRPr="00381A9D">
        <w:rPr>
          <w:lang w:val="es-ES"/>
        </w:rPr>
        <w:t>“</w:t>
      </w:r>
      <w:r w:rsidR="00BA5A88" w:rsidRPr="00381A9D">
        <w:t xml:space="preserve">tal como acertadamente lo definió el A-Quo, ante la trascendencia y complejidad del procedimiento deprecado, se hace necesario que sean los dos padres quienes firmen la petición ante la EPS, entidad </w:t>
      </w:r>
      <w:r w:rsidR="004D4657" w:rsidRPr="00381A9D">
        <w:t>que,</w:t>
      </w:r>
      <w:r w:rsidR="00BA5A88" w:rsidRPr="00381A9D">
        <w:t xml:space="preserve"> una vez revisado el cumplimiento de las exigencias legales, debe proferir decisión de fondo a lo aquí deprecado, dentro de los términos legales y sin dilaciones administrativas</w:t>
      </w:r>
      <w:r w:rsidR="00A04E29" w:rsidRPr="00381A9D">
        <w:t>”</w:t>
      </w:r>
      <w:r w:rsidR="00A04E29" w:rsidRPr="00381A9D">
        <w:rPr>
          <w:rStyle w:val="Refdenotaalpie"/>
        </w:rPr>
        <w:footnoteReference w:id="64"/>
      </w:r>
      <w:r w:rsidR="00D23024" w:rsidRPr="00381A9D">
        <w:t>.</w:t>
      </w:r>
    </w:p>
    <w:p w14:paraId="4B188078" w14:textId="77777777" w:rsidR="0069161E" w:rsidRPr="00381A9D" w:rsidRDefault="0069161E" w:rsidP="0069161E">
      <w:pPr>
        <w:shd w:val="clear" w:color="auto" w:fill="FFFFFF"/>
        <w:contextualSpacing/>
        <w:jc w:val="both"/>
        <w:textAlignment w:val="baseline"/>
      </w:pPr>
    </w:p>
    <w:p w14:paraId="7E20196A" w14:textId="49777A5F" w:rsidR="00001CC6" w:rsidRPr="00381A9D" w:rsidRDefault="00E00647" w:rsidP="00854B79">
      <w:pPr>
        <w:pStyle w:val="Prrafodelista"/>
        <w:numPr>
          <w:ilvl w:val="1"/>
          <w:numId w:val="1"/>
        </w:numPr>
        <w:shd w:val="clear" w:color="auto" w:fill="FFFFFF"/>
        <w:ind w:left="0" w:firstLine="0"/>
        <w:jc w:val="both"/>
        <w:textAlignment w:val="baseline"/>
        <w:rPr>
          <w:lang w:val="es-ES"/>
        </w:rPr>
      </w:pPr>
      <w:r w:rsidRPr="00381A9D">
        <w:rPr>
          <w:sz w:val="28"/>
          <w:szCs w:val="28"/>
          <w:lang w:val="es-ES"/>
        </w:rPr>
        <w:t>En consecuencia</w:t>
      </w:r>
      <w:r w:rsidR="002C26FD" w:rsidRPr="00381A9D">
        <w:rPr>
          <w:sz w:val="28"/>
          <w:szCs w:val="28"/>
          <w:lang w:val="es-ES"/>
        </w:rPr>
        <w:t>, el 23 de febrero de 2023,</w:t>
      </w:r>
      <w:r w:rsidR="000D7408" w:rsidRPr="00381A9D">
        <w:rPr>
          <w:sz w:val="28"/>
          <w:szCs w:val="28"/>
          <w:lang w:val="es-ES"/>
        </w:rPr>
        <w:t xml:space="preserve"> la </w:t>
      </w:r>
      <w:r w:rsidR="00471923" w:rsidRPr="00381A9D">
        <w:rPr>
          <w:sz w:val="28"/>
          <w:szCs w:val="28"/>
          <w:lang w:val="es-ES"/>
        </w:rPr>
        <w:t xml:space="preserve">señora </w:t>
      </w:r>
      <w:r w:rsidR="00D60E08" w:rsidRPr="00381A9D">
        <w:rPr>
          <w:i/>
          <w:iCs/>
          <w:sz w:val="28"/>
          <w:szCs w:val="28"/>
          <w:lang w:val="es-ES"/>
        </w:rPr>
        <w:t>Teresa</w:t>
      </w:r>
      <w:r w:rsidR="008A7BD0" w:rsidRPr="00381A9D">
        <w:rPr>
          <w:sz w:val="28"/>
          <w:szCs w:val="28"/>
          <w:lang w:val="es-ES"/>
        </w:rPr>
        <w:t xml:space="preserve"> </w:t>
      </w:r>
      <w:r w:rsidR="00F4000E" w:rsidRPr="00381A9D">
        <w:rPr>
          <w:sz w:val="28"/>
          <w:szCs w:val="28"/>
          <w:lang w:val="es-ES"/>
        </w:rPr>
        <w:t xml:space="preserve">y el señor </w:t>
      </w:r>
      <w:r w:rsidR="00D60E08" w:rsidRPr="00381A9D">
        <w:rPr>
          <w:i/>
          <w:iCs/>
          <w:sz w:val="28"/>
          <w:szCs w:val="28"/>
          <w:lang w:val="es-ES"/>
        </w:rPr>
        <w:t>Luis</w:t>
      </w:r>
      <w:r w:rsidR="00F4000E" w:rsidRPr="00381A9D">
        <w:rPr>
          <w:i/>
          <w:iCs/>
          <w:sz w:val="28"/>
          <w:szCs w:val="28"/>
          <w:lang w:val="es-ES"/>
        </w:rPr>
        <w:t xml:space="preserve"> </w:t>
      </w:r>
      <w:r w:rsidR="00F4000E" w:rsidRPr="00381A9D">
        <w:rPr>
          <w:sz w:val="28"/>
          <w:szCs w:val="28"/>
          <w:lang w:val="es-ES"/>
        </w:rPr>
        <w:t xml:space="preserve">suscribieron y presentaron </w:t>
      </w:r>
      <w:r w:rsidR="00594CA3" w:rsidRPr="00381A9D">
        <w:rPr>
          <w:sz w:val="28"/>
          <w:szCs w:val="28"/>
          <w:lang w:val="es-ES"/>
        </w:rPr>
        <w:t xml:space="preserve">ante </w:t>
      </w:r>
      <w:r w:rsidR="00594CA3" w:rsidRPr="00381A9D">
        <w:rPr>
          <w:i/>
          <w:iCs/>
          <w:sz w:val="28"/>
          <w:szCs w:val="28"/>
          <w:lang w:val="es-ES"/>
        </w:rPr>
        <w:t>S</w:t>
      </w:r>
      <w:r w:rsidR="00D60E08" w:rsidRPr="00381A9D">
        <w:rPr>
          <w:i/>
          <w:iCs/>
          <w:sz w:val="28"/>
          <w:szCs w:val="28"/>
          <w:lang w:val="es-ES"/>
        </w:rPr>
        <w:t>alud</w:t>
      </w:r>
      <w:r w:rsidR="00594CA3" w:rsidRPr="00381A9D">
        <w:rPr>
          <w:i/>
          <w:iCs/>
          <w:sz w:val="28"/>
          <w:szCs w:val="28"/>
          <w:lang w:val="es-ES"/>
        </w:rPr>
        <w:t xml:space="preserve"> EPS</w:t>
      </w:r>
      <w:r w:rsidR="00594CA3" w:rsidRPr="00381A9D">
        <w:rPr>
          <w:sz w:val="28"/>
          <w:szCs w:val="28"/>
          <w:lang w:val="es-ES"/>
        </w:rPr>
        <w:t xml:space="preserve"> </w:t>
      </w:r>
      <w:r w:rsidR="0006580D" w:rsidRPr="00381A9D">
        <w:rPr>
          <w:sz w:val="28"/>
          <w:szCs w:val="28"/>
          <w:lang w:val="es-ES"/>
        </w:rPr>
        <w:t>la solicitud de activación del</w:t>
      </w:r>
      <w:r w:rsidR="006C7C23" w:rsidRPr="00381A9D">
        <w:rPr>
          <w:sz w:val="28"/>
          <w:szCs w:val="28"/>
          <w:lang w:val="es-ES"/>
        </w:rPr>
        <w:t xml:space="preserve"> </w:t>
      </w:r>
      <w:r w:rsidR="0006580D" w:rsidRPr="00381A9D">
        <w:rPr>
          <w:sz w:val="28"/>
          <w:szCs w:val="28"/>
          <w:lang w:val="es-CO"/>
        </w:rPr>
        <w:t>comité</w:t>
      </w:r>
      <w:r w:rsidR="0006580D" w:rsidRPr="00381A9D">
        <w:rPr>
          <w:sz w:val="28"/>
          <w:szCs w:val="28"/>
        </w:rPr>
        <w:t> científico interdisciplinario</w:t>
      </w:r>
      <w:r w:rsidR="00011067" w:rsidRPr="00381A9D">
        <w:rPr>
          <w:rStyle w:val="Refdenotaalpie"/>
          <w:sz w:val="28"/>
          <w:szCs w:val="28"/>
        </w:rPr>
        <w:footnoteReference w:id="65"/>
      </w:r>
      <w:r w:rsidR="0006580D" w:rsidRPr="00381A9D">
        <w:rPr>
          <w:sz w:val="28"/>
          <w:szCs w:val="28"/>
        </w:rPr>
        <w:t xml:space="preserve">. </w:t>
      </w:r>
      <w:r w:rsidR="005726AD" w:rsidRPr="00381A9D">
        <w:rPr>
          <w:sz w:val="28"/>
          <w:szCs w:val="28"/>
        </w:rPr>
        <w:t>Además, j</w:t>
      </w:r>
      <w:r w:rsidR="00001CC6" w:rsidRPr="00381A9D">
        <w:rPr>
          <w:sz w:val="28"/>
          <w:szCs w:val="28"/>
        </w:rPr>
        <w:t>unto con la solicitud </w:t>
      </w:r>
      <w:r w:rsidR="000731D1" w:rsidRPr="00381A9D">
        <w:rPr>
          <w:sz w:val="28"/>
          <w:szCs w:val="28"/>
        </w:rPr>
        <w:t>anexaron</w:t>
      </w:r>
      <w:r w:rsidR="00001CC6" w:rsidRPr="00381A9D">
        <w:rPr>
          <w:sz w:val="28"/>
          <w:szCs w:val="28"/>
        </w:rPr>
        <w:t xml:space="preserve"> </w:t>
      </w:r>
      <w:r w:rsidR="000731D1" w:rsidRPr="00381A9D">
        <w:rPr>
          <w:sz w:val="28"/>
          <w:szCs w:val="28"/>
        </w:rPr>
        <w:t xml:space="preserve">una </w:t>
      </w:r>
      <w:r w:rsidR="00DD62F7" w:rsidRPr="00381A9D">
        <w:rPr>
          <w:sz w:val="28"/>
          <w:szCs w:val="28"/>
        </w:rPr>
        <w:t>declaración</w:t>
      </w:r>
      <w:r w:rsidR="00001CC6" w:rsidRPr="00381A9D">
        <w:rPr>
          <w:sz w:val="28"/>
          <w:szCs w:val="28"/>
        </w:rPr>
        <w:t xml:space="preserve"> extra proceso rendida el </w:t>
      </w:r>
      <w:r w:rsidR="00DF53D1" w:rsidRPr="00381A9D">
        <w:rPr>
          <w:sz w:val="28"/>
          <w:szCs w:val="28"/>
        </w:rPr>
        <w:t>17 de febrero de 2023</w:t>
      </w:r>
      <w:r w:rsidR="00001CC6" w:rsidRPr="00381A9D">
        <w:rPr>
          <w:sz w:val="28"/>
          <w:szCs w:val="28"/>
        </w:rPr>
        <w:t xml:space="preserve"> en la Notaría Cuarta del Círculo de </w:t>
      </w:r>
      <w:r w:rsidR="00DF53D1" w:rsidRPr="00381A9D">
        <w:rPr>
          <w:sz w:val="28"/>
          <w:szCs w:val="28"/>
        </w:rPr>
        <w:t xml:space="preserve">Bucaramanga. </w:t>
      </w:r>
      <w:r w:rsidR="0018297D" w:rsidRPr="00381A9D">
        <w:rPr>
          <w:sz w:val="28"/>
          <w:szCs w:val="28"/>
        </w:rPr>
        <w:t xml:space="preserve">En dicho documento destacaron que es su voluntad darle una muerte digna a </w:t>
      </w:r>
      <w:r w:rsidR="00D60E08" w:rsidRPr="00381A9D">
        <w:rPr>
          <w:i/>
          <w:iCs/>
          <w:sz w:val="28"/>
          <w:szCs w:val="28"/>
        </w:rPr>
        <w:t>Mateo</w:t>
      </w:r>
      <w:r w:rsidR="0018297D" w:rsidRPr="00381A9D">
        <w:rPr>
          <w:rStyle w:val="Refdenotaalpie"/>
          <w:sz w:val="28"/>
          <w:szCs w:val="28"/>
        </w:rPr>
        <w:footnoteReference w:id="66"/>
      </w:r>
      <w:r w:rsidR="00682A8F" w:rsidRPr="00381A9D">
        <w:rPr>
          <w:sz w:val="28"/>
          <w:szCs w:val="28"/>
        </w:rPr>
        <w:t>.</w:t>
      </w:r>
    </w:p>
    <w:p w14:paraId="536A0CFA" w14:textId="77777777" w:rsidR="0069161E" w:rsidRPr="00381A9D" w:rsidRDefault="0069161E" w:rsidP="0069161E">
      <w:pPr>
        <w:pStyle w:val="Prrafodelista"/>
        <w:shd w:val="clear" w:color="auto" w:fill="FFFFFF"/>
        <w:ind w:left="0"/>
        <w:jc w:val="both"/>
        <w:textAlignment w:val="baseline"/>
        <w:rPr>
          <w:lang w:val="es-ES"/>
        </w:rPr>
      </w:pPr>
    </w:p>
    <w:p w14:paraId="5E20DD91" w14:textId="125388D2" w:rsidR="00C94DA4" w:rsidRPr="00381A9D" w:rsidRDefault="00C94DA4" w:rsidP="00C94DA4">
      <w:pPr>
        <w:pStyle w:val="Prrafodelista"/>
        <w:numPr>
          <w:ilvl w:val="1"/>
          <w:numId w:val="1"/>
        </w:numPr>
        <w:shd w:val="clear" w:color="auto" w:fill="FFFFFF"/>
        <w:ind w:left="0" w:firstLine="0"/>
        <w:jc w:val="both"/>
        <w:textAlignment w:val="baseline"/>
        <w:rPr>
          <w:lang w:val="es-ES"/>
        </w:rPr>
      </w:pPr>
      <w:r w:rsidRPr="00381A9D">
        <w:rPr>
          <w:sz w:val="28"/>
          <w:szCs w:val="28"/>
        </w:rPr>
        <w:t xml:space="preserve">Sin embargo, </w:t>
      </w:r>
      <w:r w:rsidR="004375B1" w:rsidRPr="00381A9D">
        <w:rPr>
          <w:sz w:val="28"/>
          <w:szCs w:val="28"/>
        </w:rPr>
        <w:t xml:space="preserve">mediante una nueva contestación del 2 de marzo de 2023, </w:t>
      </w:r>
      <w:r w:rsidR="004375B1" w:rsidRPr="00381A9D">
        <w:rPr>
          <w:i/>
          <w:iCs/>
          <w:sz w:val="28"/>
          <w:szCs w:val="28"/>
        </w:rPr>
        <w:t>S</w:t>
      </w:r>
      <w:r w:rsidR="00D60E08" w:rsidRPr="00381A9D">
        <w:rPr>
          <w:i/>
          <w:iCs/>
          <w:sz w:val="28"/>
          <w:szCs w:val="28"/>
        </w:rPr>
        <w:t>alud</w:t>
      </w:r>
      <w:r w:rsidR="004375B1" w:rsidRPr="00381A9D">
        <w:rPr>
          <w:i/>
          <w:iCs/>
          <w:sz w:val="28"/>
          <w:szCs w:val="28"/>
        </w:rPr>
        <w:t xml:space="preserve"> </w:t>
      </w:r>
      <w:r w:rsidRPr="00381A9D">
        <w:rPr>
          <w:i/>
          <w:iCs/>
          <w:sz w:val="28"/>
          <w:szCs w:val="28"/>
        </w:rPr>
        <w:t>EPS</w:t>
      </w:r>
      <w:r w:rsidRPr="00381A9D">
        <w:rPr>
          <w:sz w:val="28"/>
          <w:szCs w:val="28"/>
        </w:rPr>
        <w:t xml:space="preserve"> informó que no era posible adelantar el procedimiento porque “de acuerdo con los numerales 3.4, 3.5 y 3.6 del artículo 3° de la Resolución 825 de 2018, son sujetos de exclusión de la solicitud los menores que tengan estados de consciencia alterados o presenten una discapacidad intelectual, ya que el estado de consciencia es necesario para evaluar la capacidad del menor de entender las circunstancias de la decisión de la eutanasia, entendiendo que tal procedimiento no se encuentra permitido para menores que no puedan entender que el efecto de esta es la muerte”</w:t>
      </w:r>
      <w:r w:rsidRPr="00381A9D">
        <w:rPr>
          <w:vertAlign w:val="superscript"/>
        </w:rPr>
        <w:footnoteReference w:id="67"/>
      </w:r>
      <w:r w:rsidRPr="00381A9D">
        <w:rPr>
          <w:sz w:val="28"/>
          <w:szCs w:val="28"/>
        </w:rPr>
        <w:t>.</w:t>
      </w:r>
    </w:p>
    <w:p w14:paraId="3A2E3827" w14:textId="77777777" w:rsidR="0069161E" w:rsidRPr="00381A9D" w:rsidRDefault="0069161E" w:rsidP="0069161E">
      <w:pPr>
        <w:pStyle w:val="Prrafodelista"/>
        <w:rPr>
          <w:lang w:val="es-ES"/>
        </w:rPr>
      </w:pPr>
    </w:p>
    <w:p w14:paraId="7A271DFA" w14:textId="3BE9FC19" w:rsidR="008D2C90" w:rsidRPr="00381A9D" w:rsidRDefault="00B10F2D" w:rsidP="00D91A9C">
      <w:pPr>
        <w:pStyle w:val="Prrafodelista"/>
        <w:numPr>
          <w:ilvl w:val="1"/>
          <w:numId w:val="1"/>
        </w:numPr>
        <w:shd w:val="clear" w:color="auto" w:fill="FFFFFF"/>
        <w:ind w:left="0" w:firstLine="0"/>
        <w:jc w:val="both"/>
        <w:textAlignment w:val="baseline"/>
        <w:rPr>
          <w:lang w:val="es-ES"/>
        </w:rPr>
      </w:pPr>
      <w:r w:rsidRPr="00381A9D">
        <w:rPr>
          <w:sz w:val="28"/>
          <w:szCs w:val="28"/>
          <w:lang w:val="es-ES"/>
        </w:rPr>
        <w:t xml:space="preserve">Conforme a lo señalado </w:t>
      </w:r>
      <w:r w:rsidR="00692DC5" w:rsidRPr="00381A9D">
        <w:rPr>
          <w:sz w:val="28"/>
          <w:szCs w:val="28"/>
          <w:lang w:val="es-ES"/>
        </w:rPr>
        <w:t xml:space="preserve">la Sala observa que </w:t>
      </w:r>
      <w:r w:rsidR="004C4D5A" w:rsidRPr="00381A9D">
        <w:rPr>
          <w:sz w:val="28"/>
          <w:szCs w:val="28"/>
          <w:lang w:val="es-ES"/>
        </w:rPr>
        <w:t xml:space="preserve">existen dos hechos nuevos frente a la </w:t>
      </w:r>
      <w:r w:rsidRPr="00381A9D">
        <w:rPr>
          <w:sz w:val="28"/>
          <w:szCs w:val="28"/>
          <w:lang w:val="es-ES"/>
        </w:rPr>
        <w:t xml:space="preserve">acción de </w:t>
      </w:r>
      <w:r w:rsidR="004C4D5A" w:rsidRPr="00381A9D">
        <w:rPr>
          <w:sz w:val="28"/>
          <w:szCs w:val="28"/>
          <w:lang w:val="es-ES"/>
        </w:rPr>
        <w:t xml:space="preserve">tutela que la accionante </w:t>
      </w:r>
      <w:r w:rsidR="00F22CF6" w:rsidRPr="00381A9D">
        <w:rPr>
          <w:sz w:val="28"/>
          <w:szCs w:val="28"/>
          <w:lang w:val="es-ES"/>
        </w:rPr>
        <w:t>instauró</w:t>
      </w:r>
      <w:r w:rsidR="004C4D5A" w:rsidRPr="00381A9D">
        <w:rPr>
          <w:sz w:val="28"/>
          <w:szCs w:val="28"/>
          <w:lang w:val="es-ES"/>
        </w:rPr>
        <w:t xml:space="preserve"> en el año 2022. </w:t>
      </w:r>
      <w:r w:rsidR="0090350D" w:rsidRPr="00381A9D">
        <w:rPr>
          <w:sz w:val="28"/>
          <w:szCs w:val="28"/>
          <w:lang w:val="es-ES"/>
        </w:rPr>
        <w:t>En particular</w:t>
      </w:r>
      <w:r w:rsidR="00113AFF" w:rsidRPr="00381A9D">
        <w:rPr>
          <w:sz w:val="28"/>
          <w:szCs w:val="28"/>
          <w:lang w:val="es-ES"/>
        </w:rPr>
        <w:t>:</w:t>
      </w:r>
      <w:r w:rsidR="0090350D" w:rsidRPr="00381A9D">
        <w:rPr>
          <w:sz w:val="28"/>
          <w:szCs w:val="28"/>
          <w:lang w:val="es-ES"/>
        </w:rPr>
        <w:t xml:space="preserve"> (i) la </w:t>
      </w:r>
      <w:r w:rsidR="00FA16A3" w:rsidRPr="00381A9D">
        <w:rPr>
          <w:sz w:val="28"/>
          <w:szCs w:val="28"/>
          <w:lang w:val="es-ES"/>
        </w:rPr>
        <w:t xml:space="preserve">nueva solicitud que presentó el </w:t>
      </w:r>
      <w:r w:rsidR="008A3AF8" w:rsidRPr="00381A9D">
        <w:rPr>
          <w:sz w:val="28"/>
          <w:szCs w:val="28"/>
          <w:lang w:val="es-ES"/>
        </w:rPr>
        <w:t xml:space="preserve">23 de febrero de 2023 ante </w:t>
      </w:r>
      <w:r w:rsidR="008A3AF8" w:rsidRPr="00381A9D">
        <w:rPr>
          <w:i/>
          <w:iCs/>
          <w:sz w:val="28"/>
          <w:szCs w:val="28"/>
          <w:lang w:val="es-ES"/>
        </w:rPr>
        <w:t>S</w:t>
      </w:r>
      <w:r w:rsidR="00D60E08" w:rsidRPr="00381A9D">
        <w:rPr>
          <w:i/>
          <w:iCs/>
          <w:sz w:val="28"/>
          <w:szCs w:val="28"/>
          <w:lang w:val="es-ES"/>
        </w:rPr>
        <w:t>alud</w:t>
      </w:r>
      <w:r w:rsidR="008A3AF8" w:rsidRPr="00381A9D">
        <w:rPr>
          <w:i/>
          <w:iCs/>
          <w:sz w:val="28"/>
          <w:szCs w:val="28"/>
          <w:lang w:val="es-ES"/>
        </w:rPr>
        <w:t xml:space="preserve"> EPS</w:t>
      </w:r>
      <w:r w:rsidR="0054292B" w:rsidRPr="00381A9D">
        <w:rPr>
          <w:sz w:val="28"/>
          <w:szCs w:val="28"/>
          <w:lang w:val="es-ES"/>
        </w:rPr>
        <w:t xml:space="preserve"> a fin de impulsar el trámite por parte del comité científico interdisciplinario</w:t>
      </w:r>
      <w:r w:rsidR="0090350D" w:rsidRPr="00381A9D">
        <w:rPr>
          <w:sz w:val="28"/>
          <w:szCs w:val="28"/>
          <w:lang w:val="es-ES"/>
        </w:rPr>
        <w:t xml:space="preserve"> y </w:t>
      </w:r>
      <w:r w:rsidR="00570B1F" w:rsidRPr="00381A9D">
        <w:rPr>
          <w:sz w:val="28"/>
          <w:szCs w:val="28"/>
          <w:lang w:val="es-ES"/>
        </w:rPr>
        <w:t>(ii) la</w:t>
      </w:r>
      <w:r w:rsidR="00BD5174" w:rsidRPr="00381A9D">
        <w:rPr>
          <w:sz w:val="28"/>
          <w:szCs w:val="28"/>
          <w:lang w:val="es-ES"/>
        </w:rPr>
        <w:t xml:space="preserve"> consecuente</w:t>
      </w:r>
      <w:r w:rsidR="00570B1F" w:rsidRPr="00381A9D">
        <w:rPr>
          <w:sz w:val="28"/>
          <w:szCs w:val="28"/>
          <w:lang w:val="es-ES"/>
        </w:rPr>
        <w:t xml:space="preserve"> respuesta brindada por </w:t>
      </w:r>
      <w:r w:rsidR="00570B1F" w:rsidRPr="00381A9D">
        <w:rPr>
          <w:i/>
          <w:iCs/>
          <w:sz w:val="28"/>
          <w:szCs w:val="28"/>
          <w:lang w:val="es-ES"/>
        </w:rPr>
        <w:t>S</w:t>
      </w:r>
      <w:r w:rsidR="00D60E08" w:rsidRPr="00381A9D">
        <w:rPr>
          <w:i/>
          <w:iCs/>
          <w:sz w:val="28"/>
          <w:szCs w:val="28"/>
          <w:lang w:val="es-ES"/>
        </w:rPr>
        <w:t>alud</w:t>
      </w:r>
      <w:r w:rsidR="00570B1F" w:rsidRPr="00381A9D">
        <w:rPr>
          <w:i/>
          <w:iCs/>
          <w:sz w:val="28"/>
          <w:szCs w:val="28"/>
          <w:lang w:val="es-ES"/>
        </w:rPr>
        <w:t xml:space="preserve"> EPS</w:t>
      </w:r>
      <w:r w:rsidR="008A3AF8" w:rsidRPr="00381A9D">
        <w:rPr>
          <w:sz w:val="28"/>
          <w:szCs w:val="28"/>
          <w:lang w:val="es-ES"/>
        </w:rPr>
        <w:t xml:space="preserve"> el 12 de marzo de 202</w:t>
      </w:r>
      <w:r w:rsidR="00771BCD" w:rsidRPr="00381A9D">
        <w:rPr>
          <w:sz w:val="28"/>
          <w:szCs w:val="28"/>
          <w:lang w:val="es-ES"/>
        </w:rPr>
        <w:t>3</w:t>
      </w:r>
      <w:r w:rsidR="00570B1F" w:rsidRPr="00381A9D">
        <w:rPr>
          <w:sz w:val="28"/>
          <w:szCs w:val="28"/>
          <w:lang w:val="es-ES"/>
        </w:rPr>
        <w:t>. Dichas circunstancias claramente no</w:t>
      </w:r>
      <w:r w:rsidR="007947EB" w:rsidRPr="00381A9D">
        <w:rPr>
          <w:sz w:val="28"/>
          <w:szCs w:val="28"/>
          <w:lang w:val="es-ES"/>
        </w:rPr>
        <w:t xml:space="preserve"> sustent</w:t>
      </w:r>
      <w:r w:rsidRPr="00381A9D">
        <w:rPr>
          <w:sz w:val="28"/>
          <w:szCs w:val="28"/>
          <w:lang w:val="es-ES"/>
        </w:rPr>
        <w:t>aban</w:t>
      </w:r>
      <w:r w:rsidR="007947EB" w:rsidRPr="00381A9D">
        <w:rPr>
          <w:sz w:val="28"/>
          <w:szCs w:val="28"/>
          <w:lang w:val="es-ES"/>
        </w:rPr>
        <w:t xml:space="preserve"> la acción de tutela anterior y, por</w:t>
      </w:r>
      <w:r w:rsidR="00E83F86" w:rsidRPr="00381A9D">
        <w:rPr>
          <w:sz w:val="28"/>
          <w:szCs w:val="28"/>
          <w:lang w:val="es-ES"/>
        </w:rPr>
        <w:t xml:space="preserve"> lo</w:t>
      </w:r>
      <w:r w:rsidR="007947EB" w:rsidRPr="00381A9D">
        <w:rPr>
          <w:sz w:val="28"/>
          <w:szCs w:val="28"/>
          <w:lang w:val="es-ES"/>
        </w:rPr>
        <w:t xml:space="preserve"> tanto, los jueces que fallaron dicho asunto no se pronunciaron </w:t>
      </w:r>
      <w:r w:rsidR="00696F8C" w:rsidRPr="00381A9D">
        <w:rPr>
          <w:sz w:val="28"/>
          <w:szCs w:val="28"/>
          <w:lang w:val="es-ES"/>
        </w:rPr>
        <w:t>en aquella oportunidad</w:t>
      </w:r>
      <w:r w:rsidR="007A498D" w:rsidRPr="00381A9D">
        <w:rPr>
          <w:sz w:val="28"/>
          <w:szCs w:val="28"/>
          <w:lang w:val="es-ES"/>
        </w:rPr>
        <w:t xml:space="preserve"> sobre las mismas</w:t>
      </w:r>
      <w:r w:rsidR="00696F8C" w:rsidRPr="00381A9D">
        <w:rPr>
          <w:sz w:val="28"/>
          <w:szCs w:val="28"/>
          <w:lang w:val="es-ES"/>
        </w:rPr>
        <w:t xml:space="preserve">. </w:t>
      </w:r>
      <w:r w:rsidR="004B4E8E" w:rsidRPr="00381A9D">
        <w:rPr>
          <w:sz w:val="28"/>
          <w:szCs w:val="28"/>
          <w:lang w:val="es-ES"/>
        </w:rPr>
        <w:t>En esa perspectiva</w:t>
      </w:r>
      <w:r w:rsidR="0032751F" w:rsidRPr="00381A9D">
        <w:rPr>
          <w:sz w:val="28"/>
          <w:szCs w:val="28"/>
          <w:lang w:val="es-ES"/>
        </w:rPr>
        <w:t>, se concluye que en este asunto no ha operado el fenómeno de la cosa juzgada constitucional.</w:t>
      </w:r>
    </w:p>
    <w:p w14:paraId="31F0A451" w14:textId="77777777" w:rsidR="0069161E" w:rsidRPr="00381A9D" w:rsidRDefault="0069161E" w:rsidP="0069161E">
      <w:pPr>
        <w:pStyle w:val="Prrafodelista"/>
        <w:rPr>
          <w:lang w:val="es-ES"/>
        </w:rPr>
      </w:pPr>
    </w:p>
    <w:p w14:paraId="38C74CFF" w14:textId="60DE364F" w:rsidR="008E3813" w:rsidRPr="00381A9D" w:rsidRDefault="0054292B" w:rsidP="008E3813">
      <w:pPr>
        <w:pStyle w:val="Prrafodelista"/>
        <w:numPr>
          <w:ilvl w:val="1"/>
          <w:numId w:val="1"/>
        </w:numPr>
        <w:shd w:val="clear" w:color="auto" w:fill="FFFFFF"/>
        <w:ind w:left="0" w:firstLine="0"/>
        <w:jc w:val="both"/>
        <w:textAlignment w:val="baseline"/>
        <w:rPr>
          <w:lang w:val="es-ES"/>
        </w:rPr>
      </w:pPr>
      <w:r w:rsidRPr="00381A9D">
        <w:rPr>
          <w:sz w:val="28"/>
          <w:szCs w:val="28"/>
          <w:lang w:val="es-ES"/>
        </w:rPr>
        <w:t>En contra de esta conclusión</w:t>
      </w:r>
      <w:r w:rsidR="00CF6CA8" w:rsidRPr="00381A9D">
        <w:rPr>
          <w:sz w:val="28"/>
          <w:szCs w:val="28"/>
          <w:lang w:val="es-ES"/>
        </w:rPr>
        <w:t>,</w:t>
      </w:r>
      <w:r w:rsidRPr="00381A9D">
        <w:rPr>
          <w:sz w:val="28"/>
          <w:szCs w:val="28"/>
          <w:lang w:val="es-ES"/>
        </w:rPr>
        <w:t xml:space="preserve"> podría indicarse que el fundamento de la respuesta de </w:t>
      </w:r>
      <w:r w:rsidRPr="00381A9D">
        <w:rPr>
          <w:i/>
          <w:iCs/>
          <w:sz w:val="28"/>
          <w:szCs w:val="28"/>
          <w:lang w:val="es-ES"/>
        </w:rPr>
        <w:t>S</w:t>
      </w:r>
      <w:r w:rsidR="00D60E08" w:rsidRPr="00381A9D">
        <w:rPr>
          <w:i/>
          <w:iCs/>
          <w:sz w:val="28"/>
          <w:szCs w:val="28"/>
          <w:lang w:val="es-ES"/>
        </w:rPr>
        <w:t>alud</w:t>
      </w:r>
      <w:r w:rsidRPr="00381A9D">
        <w:rPr>
          <w:i/>
          <w:iCs/>
          <w:sz w:val="28"/>
          <w:szCs w:val="28"/>
          <w:lang w:val="es-ES"/>
        </w:rPr>
        <w:t xml:space="preserve"> EPS</w:t>
      </w:r>
      <w:r w:rsidRPr="00381A9D">
        <w:rPr>
          <w:sz w:val="28"/>
          <w:szCs w:val="28"/>
          <w:lang w:val="es-ES"/>
        </w:rPr>
        <w:t xml:space="preserve"> es coincidente</w:t>
      </w:r>
      <w:r w:rsidR="006B63B5" w:rsidRPr="00381A9D">
        <w:rPr>
          <w:sz w:val="28"/>
          <w:szCs w:val="28"/>
          <w:lang w:val="es-ES"/>
        </w:rPr>
        <w:t xml:space="preserve"> </w:t>
      </w:r>
      <w:r w:rsidR="00CF6CA8" w:rsidRPr="00381A9D">
        <w:rPr>
          <w:sz w:val="28"/>
          <w:szCs w:val="28"/>
          <w:lang w:val="es-ES"/>
        </w:rPr>
        <w:t>con el</w:t>
      </w:r>
      <w:r w:rsidR="006B63B5" w:rsidRPr="00381A9D">
        <w:rPr>
          <w:sz w:val="28"/>
          <w:szCs w:val="28"/>
          <w:lang w:val="es-ES"/>
        </w:rPr>
        <w:t xml:space="preserve"> invocado cuando se emitió </w:t>
      </w:r>
      <w:r w:rsidRPr="00381A9D">
        <w:rPr>
          <w:sz w:val="28"/>
          <w:szCs w:val="28"/>
          <w:lang w:val="es-ES"/>
        </w:rPr>
        <w:t>la primera de las respuestas. Para la Corte, sin embargo, este hecho no es suficiente</w:t>
      </w:r>
      <w:r w:rsidR="006B63B5" w:rsidRPr="00381A9D">
        <w:rPr>
          <w:sz w:val="28"/>
          <w:szCs w:val="28"/>
          <w:lang w:val="es-ES"/>
        </w:rPr>
        <w:t xml:space="preserve"> para descartar la cosa juzgada</w:t>
      </w:r>
      <w:r w:rsidRPr="00381A9D">
        <w:rPr>
          <w:sz w:val="28"/>
          <w:szCs w:val="28"/>
          <w:lang w:val="es-ES"/>
        </w:rPr>
        <w:t xml:space="preserve">. </w:t>
      </w:r>
      <w:r w:rsidR="006B63B5" w:rsidRPr="00381A9D">
        <w:rPr>
          <w:sz w:val="28"/>
          <w:szCs w:val="28"/>
          <w:lang w:val="es-ES"/>
        </w:rPr>
        <w:t>En efecto, no solo l</w:t>
      </w:r>
      <w:r w:rsidRPr="00381A9D">
        <w:rPr>
          <w:sz w:val="28"/>
          <w:szCs w:val="28"/>
          <w:lang w:val="es-ES"/>
        </w:rPr>
        <w:t xml:space="preserve">a situación </w:t>
      </w:r>
      <w:r w:rsidR="006B63B5" w:rsidRPr="00381A9D">
        <w:rPr>
          <w:sz w:val="28"/>
          <w:szCs w:val="28"/>
          <w:lang w:val="es-ES"/>
        </w:rPr>
        <w:t xml:space="preserve">de salud de </w:t>
      </w:r>
      <w:r w:rsidR="00D60E08" w:rsidRPr="00381A9D">
        <w:rPr>
          <w:i/>
          <w:iCs/>
          <w:sz w:val="28"/>
          <w:szCs w:val="28"/>
          <w:lang w:val="es-ES"/>
        </w:rPr>
        <w:t>Mateo</w:t>
      </w:r>
      <w:r w:rsidR="00D60E08" w:rsidRPr="00381A9D">
        <w:rPr>
          <w:sz w:val="28"/>
          <w:szCs w:val="28"/>
          <w:lang w:val="es-ES"/>
        </w:rPr>
        <w:t xml:space="preserve"> </w:t>
      </w:r>
      <w:r w:rsidR="0029287F" w:rsidRPr="00381A9D">
        <w:rPr>
          <w:sz w:val="28"/>
          <w:szCs w:val="28"/>
          <w:lang w:val="es-ES"/>
        </w:rPr>
        <w:t>pudo</w:t>
      </w:r>
      <w:r w:rsidR="006B63B5" w:rsidRPr="00381A9D">
        <w:rPr>
          <w:sz w:val="28"/>
          <w:szCs w:val="28"/>
          <w:lang w:val="es-ES"/>
        </w:rPr>
        <w:t xml:space="preserve"> haber variado, sino que el diagnóstico de su estado de salud y los procedimientos médicos aplicables pueden ser diferentes en uno u otro momento. De hecho, la Corte encuentra que no existe constancia de un diagnóstico equivalente al aportado por </w:t>
      </w:r>
      <w:r w:rsidR="006B63B5" w:rsidRPr="00381A9D">
        <w:rPr>
          <w:i/>
          <w:iCs/>
          <w:sz w:val="28"/>
          <w:szCs w:val="28"/>
          <w:lang w:val="es-ES"/>
        </w:rPr>
        <w:t>S</w:t>
      </w:r>
      <w:r w:rsidR="0025015C" w:rsidRPr="00381A9D">
        <w:rPr>
          <w:i/>
          <w:iCs/>
          <w:sz w:val="28"/>
          <w:szCs w:val="28"/>
          <w:lang w:val="es-ES"/>
        </w:rPr>
        <w:t>alud</w:t>
      </w:r>
      <w:r w:rsidR="006B63B5" w:rsidRPr="00381A9D">
        <w:rPr>
          <w:i/>
          <w:iCs/>
          <w:sz w:val="28"/>
          <w:szCs w:val="28"/>
          <w:lang w:val="es-ES"/>
        </w:rPr>
        <w:t xml:space="preserve"> EPS</w:t>
      </w:r>
      <w:r w:rsidR="006B63B5" w:rsidRPr="00381A9D">
        <w:rPr>
          <w:sz w:val="28"/>
          <w:szCs w:val="28"/>
          <w:lang w:val="es-ES"/>
        </w:rPr>
        <w:t xml:space="preserve"> en el curso de este proceso en el que se hubiese valorado de forma detallada su estado de salud y las posibilidades </w:t>
      </w:r>
      <w:r w:rsidR="00B10F2D" w:rsidRPr="00381A9D">
        <w:rPr>
          <w:sz w:val="28"/>
          <w:szCs w:val="28"/>
          <w:lang w:val="es-ES"/>
        </w:rPr>
        <w:t xml:space="preserve">de las que dispone él y su madre </w:t>
      </w:r>
      <w:r w:rsidR="006B63B5" w:rsidRPr="00381A9D">
        <w:rPr>
          <w:sz w:val="28"/>
          <w:szCs w:val="28"/>
          <w:lang w:val="es-ES"/>
        </w:rPr>
        <w:t xml:space="preserve">para enfrentar la situación en la que se encuentra.   </w:t>
      </w:r>
    </w:p>
    <w:p w14:paraId="7578E81C" w14:textId="77777777" w:rsidR="0069161E" w:rsidRPr="00381A9D" w:rsidRDefault="0069161E" w:rsidP="0069161E">
      <w:pPr>
        <w:pStyle w:val="Prrafodelista"/>
        <w:rPr>
          <w:lang w:val="es-ES"/>
        </w:rPr>
      </w:pPr>
    </w:p>
    <w:p w14:paraId="217358F2" w14:textId="64D2F187" w:rsidR="00F01591" w:rsidRPr="00381A9D" w:rsidRDefault="00532A01" w:rsidP="008E3813">
      <w:pPr>
        <w:pStyle w:val="Prrafodelista"/>
        <w:numPr>
          <w:ilvl w:val="1"/>
          <w:numId w:val="1"/>
        </w:numPr>
        <w:shd w:val="clear" w:color="auto" w:fill="FFFFFF"/>
        <w:ind w:left="0" w:firstLine="0"/>
        <w:jc w:val="both"/>
        <w:textAlignment w:val="baseline"/>
        <w:rPr>
          <w:lang w:val="es-ES"/>
        </w:rPr>
      </w:pPr>
      <w:r w:rsidRPr="00381A9D">
        <w:rPr>
          <w:sz w:val="28"/>
          <w:szCs w:val="28"/>
          <w:lang w:val="es-ES"/>
        </w:rPr>
        <w:t xml:space="preserve">Ahora bien, aun cuando el </w:t>
      </w:r>
      <w:r w:rsidR="004708A1" w:rsidRPr="00381A9D">
        <w:rPr>
          <w:sz w:val="28"/>
          <w:szCs w:val="28"/>
          <w:lang w:val="es-ES"/>
        </w:rPr>
        <w:t>juez de instanci</w:t>
      </w:r>
      <w:r w:rsidR="00056C43" w:rsidRPr="00381A9D">
        <w:rPr>
          <w:sz w:val="28"/>
          <w:szCs w:val="28"/>
          <w:lang w:val="es-ES"/>
        </w:rPr>
        <w:t>a</w:t>
      </w:r>
      <w:r w:rsidR="004708A1" w:rsidRPr="00381A9D">
        <w:rPr>
          <w:sz w:val="28"/>
          <w:szCs w:val="28"/>
          <w:lang w:val="es-ES"/>
        </w:rPr>
        <w:t xml:space="preserve"> no se pronunció sobre </w:t>
      </w:r>
      <w:r w:rsidR="00106C20" w:rsidRPr="00381A9D">
        <w:rPr>
          <w:sz w:val="28"/>
          <w:szCs w:val="28"/>
          <w:lang w:val="es-ES"/>
        </w:rPr>
        <w:t xml:space="preserve">la configuración del fenómeno de la temeridad, </w:t>
      </w:r>
      <w:r w:rsidR="001D727C" w:rsidRPr="00381A9D">
        <w:rPr>
          <w:sz w:val="28"/>
          <w:szCs w:val="28"/>
          <w:lang w:val="es-ES"/>
        </w:rPr>
        <w:t xml:space="preserve">la Sala </w:t>
      </w:r>
      <w:r w:rsidR="007858A4" w:rsidRPr="00381A9D">
        <w:rPr>
          <w:sz w:val="28"/>
          <w:szCs w:val="28"/>
          <w:lang w:val="es-ES"/>
        </w:rPr>
        <w:t>destaca</w:t>
      </w:r>
      <w:r w:rsidR="00673FD8" w:rsidRPr="00381A9D">
        <w:rPr>
          <w:sz w:val="28"/>
          <w:szCs w:val="28"/>
          <w:lang w:val="es-ES"/>
        </w:rPr>
        <w:t xml:space="preserve"> que en este caso </w:t>
      </w:r>
      <w:r w:rsidR="007858A4" w:rsidRPr="00381A9D">
        <w:rPr>
          <w:sz w:val="28"/>
          <w:szCs w:val="28"/>
          <w:lang w:val="es-ES"/>
        </w:rPr>
        <w:t>ello no ocurrió</w:t>
      </w:r>
      <w:r w:rsidR="006B63B5" w:rsidRPr="00381A9D">
        <w:rPr>
          <w:sz w:val="28"/>
          <w:szCs w:val="28"/>
          <w:lang w:val="es-ES"/>
        </w:rPr>
        <w:t>.</w:t>
      </w:r>
      <w:r w:rsidR="007858A4" w:rsidRPr="00381A9D">
        <w:rPr>
          <w:sz w:val="28"/>
          <w:szCs w:val="28"/>
          <w:lang w:val="es-ES"/>
        </w:rPr>
        <w:t xml:space="preserve"> </w:t>
      </w:r>
      <w:r w:rsidR="006B63B5" w:rsidRPr="00381A9D">
        <w:rPr>
          <w:sz w:val="28"/>
          <w:szCs w:val="28"/>
          <w:lang w:val="es-ES"/>
        </w:rPr>
        <w:t xml:space="preserve">Además de que no concurren los elementos definitorios de la cosa </w:t>
      </w:r>
      <w:r w:rsidR="008E3813" w:rsidRPr="00381A9D">
        <w:rPr>
          <w:sz w:val="28"/>
          <w:szCs w:val="28"/>
          <w:lang w:val="es-ES"/>
        </w:rPr>
        <w:t>juzgada, tampoco</w:t>
      </w:r>
      <w:r w:rsidR="00644C35" w:rsidRPr="00381A9D">
        <w:rPr>
          <w:sz w:val="28"/>
          <w:szCs w:val="28"/>
          <w:lang w:val="es-ES"/>
        </w:rPr>
        <w:t xml:space="preserve"> </w:t>
      </w:r>
      <w:r w:rsidR="0032751F" w:rsidRPr="00381A9D">
        <w:rPr>
          <w:sz w:val="28"/>
          <w:szCs w:val="28"/>
          <w:shd w:val="clear" w:color="auto" w:fill="FFFFFF"/>
          <w:lang w:val="es-ES"/>
        </w:rPr>
        <w:t xml:space="preserve">existen en el expediente elementos de juicio que demuestren una actuación dolosa o desleal por parte de la </w:t>
      </w:r>
      <w:r w:rsidR="00A23B03" w:rsidRPr="00381A9D">
        <w:rPr>
          <w:sz w:val="28"/>
          <w:szCs w:val="28"/>
          <w:shd w:val="clear" w:color="auto" w:fill="FFFFFF"/>
          <w:lang w:val="es-ES"/>
        </w:rPr>
        <w:t xml:space="preserve">accionante. </w:t>
      </w:r>
      <w:r w:rsidR="00D91A9C" w:rsidRPr="00381A9D">
        <w:rPr>
          <w:sz w:val="28"/>
          <w:szCs w:val="28"/>
          <w:shd w:val="clear" w:color="auto" w:fill="FFFFFF"/>
          <w:lang w:val="es-CO"/>
        </w:rPr>
        <w:t>En esa medida, es oportuno tener en cuenta que</w:t>
      </w:r>
      <w:r w:rsidR="00E9261C" w:rsidRPr="00381A9D">
        <w:rPr>
          <w:sz w:val="28"/>
          <w:szCs w:val="28"/>
          <w:shd w:val="clear" w:color="auto" w:fill="FFFFFF"/>
          <w:lang w:val="es-CO"/>
        </w:rPr>
        <w:t xml:space="preserve"> la actora </w:t>
      </w:r>
      <w:r w:rsidR="00B10F2D" w:rsidRPr="00381A9D">
        <w:rPr>
          <w:sz w:val="28"/>
          <w:szCs w:val="28"/>
          <w:shd w:val="clear" w:color="auto" w:fill="FFFFFF"/>
          <w:lang w:val="es-CO"/>
        </w:rPr>
        <w:t xml:space="preserve">aportó como </w:t>
      </w:r>
      <w:r w:rsidR="00E9261C" w:rsidRPr="00381A9D">
        <w:rPr>
          <w:sz w:val="28"/>
          <w:szCs w:val="28"/>
          <w:shd w:val="clear" w:color="auto" w:fill="FFFFFF"/>
          <w:lang w:val="es-CO"/>
        </w:rPr>
        <w:t>anex</w:t>
      </w:r>
      <w:r w:rsidR="00B10F2D" w:rsidRPr="00381A9D">
        <w:rPr>
          <w:sz w:val="28"/>
          <w:szCs w:val="28"/>
          <w:shd w:val="clear" w:color="auto" w:fill="FFFFFF"/>
          <w:lang w:val="es-CO"/>
        </w:rPr>
        <w:t>o</w:t>
      </w:r>
      <w:r w:rsidR="00E9261C" w:rsidRPr="00381A9D">
        <w:rPr>
          <w:sz w:val="28"/>
          <w:szCs w:val="28"/>
          <w:shd w:val="clear" w:color="auto" w:fill="FFFFFF"/>
          <w:lang w:val="es-CO"/>
        </w:rPr>
        <w:t xml:space="preserve"> a la </w:t>
      </w:r>
      <w:r w:rsidR="00FE47E6" w:rsidRPr="00381A9D">
        <w:rPr>
          <w:sz w:val="28"/>
          <w:szCs w:val="28"/>
          <w:shd w:val="clear" w:color="auto" w:fill="FFFFFF"/>
          <w:lang w:val="es-CO"/>
        </w:rPr>
        <w:t xml:space="preserve">acción de tutela la petición que presentó ante </w:t>
      </w:r>
      <w:r w:rsidR="00FE47E6" w:rsidRPr="00381A9D">
        <w:rPr>
          <w:i/>
          <w:iCs/>
          <w:sz w:val="28"/>
          <w:szCs w:val="28"/>
          <w:shd w:val="clear" w:color="auto" w:fill="FFFFFF"/>
          <w:lang w:val="es-CO"/>
        </w:rPr>
        <w:t>S</w:t>
      </w:r>
      <w:r w:rsidR="0025015C" w:rsidRPr="00381A9D">
        <w:rPr>
          <w:i/>
          <w:iCs/>
          <w:sz w:val="28"/>
          <w:szCs w:val="28"/>
          <w:shd w:val="clear" w:color="auto" w:fill="FFFFFF"/>
          <w:lang w:val="es-CO"/>
        </w:rPr>
        <w:t>alud</w:t>
      </w:r>
      <w:r w:rsidR="00FE47E6" w:rsidRPr="00381A9D">
        <w:rPr>
          <w:i/>
          <w:iCs/>
          <w:sz w:val="28"/>
          <w:szCs w:val="28"/>
          <w:shd w:val="clear" w:color="auto" w:fill="FFFFFF"/>
          <w:lang w:val="es-CO"/>
        </w:rPr>
        <w:t xml:space="preserve"> EPS</w:t>
      </w:r>
      <w:r w:rsidR="00FE47E6" w:rsidRPr="00381A9D">
        <w:rPr>
          <w:sz w:val="28"/>
          <w:szCs w:val="28"/>
          <w:shd w:val="clear" w:color="auto" w:fill="FFFFFF"/>
          <w:lang w:val="es-CO"/>
        </w:rPr>
        <w:t xml:space="preserve"> y en dicho documento </w:t>
      </w:r>
      <w:r w:rsidR="00F72F7A" w:rsidRPr="00381A9D">
        <w:rPr>
          <w:sz w:val="28"/>
          <w:szCs w:val="28"/>
          <w:shd w:val="clear" w:color="auto" w:fill="FFFFFF"/>
          <w:lang w:val="es-CO"/>
        </w:rPr>
        <w:t xml:space="preserve">relató que </w:t>
      </w:r>
      <w:r w:rsidR="00B028C1" w:rsidRPr="00381A9D">
        <w:rPr>
          <w:sz w:val="28"/>
          <w:szCs w:val="28"/>
          <w:shd w:val="clear" w:color="auto" w:fill="FFFFFF"/>
          <w:lang w:val="es-CO"/>
        </w:rPr>
        <w:t xml:space="preserve">había presentado otra acción de tutela en el año 2022 pero que la </w:t>
      </w:r>
      <w:r w:rsidR="00DE790E" w:rsidRPr="00381A9D">
        <w:rPr>
          <w:sz w:val="28"/>
          <w:szCs w:val="28"/>
          <w:shd w:val="clear" w:color="auto" w:fill="FFFFFF"/>
          <w:lang w:val="es-CO"/>
        </w:rPr>
        <w:t xml:space="preserve">misma había sido negada </w:t>
      </w:r>
      <w:r w:rsidR="0090763D" w:rsidRPr="00381A9D">
        <w:rPr>
          <w:sz w:val="28"/>
          <w:szCs w:val="28"/>
          <w:shd w:val="clear" w:color="auto" w:fill="FFFFFF"/>
          <w:lang w:val="es-CO"/>
        </w:rPr>
        <w:t>porque la solicitud para la activación del comité</w:t>
      </w:r>
      <w:r w:rsidR="006B30FB" w:rsidRPr="00381A9D">
        <w:rPr>
          <w:sz w:val="28"/>
          <w:szCs w:val="28"/>
          <w:shd w:val="clear" w:color="auto" w:fill="FFFFFF"/>
          <w:lang w:val="es-CO"/>
        </w:rPr>
        <w:t xml:space="preserve"> científico interdisciplinario debía ser presentada por ambos padres</w:t>
      </w:r>
      <w:r w:rsidR="009D1B1D" w:rsidRPr="00381A9D">
        <w:rPr>
          <w:rStyle w:val="Refdenotaalpie"/>
          <w:sz w:val="28"/>
          <w:szCs w:val="28"/>
          <w:shd w:val="clear" w:color="auto" w:fill="FFFFFF"/>
          <w:lang w:val="es-CO"/>
        </w:rPr>
        <w:footnoteReference w:id="68"/>
      </w:r>
      <w:r w:rsidR="00B05B7D" w:rsidRPr="00381A9D">
        <w:rPr>
          <w:sz w:val="28"/>
          <w:szCs w:val="28"/>
          <w:shd w:val="clear" w:color="auto" w:fill="FFFFFF"/>
          <w:lang w:val="es-CO"/>
        </w:rPr>
        <w:t>.</w:t>
      </w:r>
    </w:p>
    <w:p w14:paraId="48EAC8CE" w14:textId="77777777" w:rsidR="0069161E" w:rsidRPr="00381A9D" w:rsidRDefault="0069161E" w:rsidP="0069161E">
      <w:pPr>
        <w:pStyle w:val="Prrafodelista"/>
        <w:rPr>
          <w:lang w:val="es-ES"/>
        </w:rPr>
      </w:pPr>
    </w:p>
    <w:p w14:paraId="7A88A06F" w14:textId="5DEEAE05" w:rsidR="00EB0050" w:rsidRPr="00381A9D" w:rsidRDefault="00BA7883" w:rsidP="00EB0050">
      <w:pPr>
        <w:pStyle w:val="Prrafodelista"/>
        <w:numPr>
          <w:ilvl w:val="1"/>
          <w:numId w:val="1"/>
        </w:numPr>
        <w:shd w:val="clear" w:color="auto" w:fill="FFFFFF"/>
        <w:ind w:left="0" w:firstLine="0"/>
        <w:jc w:val="both"/>
        <w:textAlignment w:val="baseline"/>
        <w:rPr>
          <w:lang w:val="es-ES"/>
        </w:rPr>
      </w:pPr>
      <w:r w:rsidRPr="00381A9D">
        <w:rPr>
          <w:bCs/>
          <w:sz w:val="28"/>
          <w:szCs w:val="28"/>
          <w:lang w:val="es-ES" w:eastAsia="es-ES"/>
        </w:rPr>
        <w:t>En ese orden de ideas, una vez verificad</w:t>
      </w:r>
      <w:r w:rsidR="0012610C" w:rsidRPr="00381A9D">
        <w:rPr>
          <w:bCs/>
          <w:sz w:val="28"/>
          <w:szCs w:val="28"/>
          <w:lang w:val="es-ES" w:eastAsia="es-ES"/>
        </w:rPr>
        <w:t xml:space="preserve">o que no se configuraron </w:t>
      </w:r>
      <w:r w:rsidR="000D3249" w:rsidRPr="00381A9D">
        <w:rPr>
          <w:bCs/>
          <w:sz w:val="28"/>
          <w:szCs w:val="28"/>
          <w:lang w:eastAsia="es-ES"/>
        </w:rPr>
        <w:t>l</w:t>
      </w:r>
      <w:r w:rsidR="00B10F2D" w:rsidRPr="00381A9D">
        <w:rPr>
          <w:bCs/>
          <w:sz w:val="28"/>
          <w:szCs w:val="28"/>
          <w:lang w:eastAsia="es-ES"/>
        </w:rPr>
        <w:t>as</w:t>
      </w:r>
      <w:r w:rsidR="000D3249" w:rsidRPr="00381A9D">
        <w:rPr>
          <w:bCs/>
          <w:sz w:val="28"/>
          <w:szCs w:val="28"/>
          <w:lang w:eastAsia="es-ES"/>
        </w:rPr>
        <w:t xml:space="preserve"> </w:t>
      </w:r>
      <w:r w:rsidR="00B10F2D" w:rsidRPr="00381A9D">
        <w:rPr>
          <w:bCs/>
          <w:sz w:val="28"/>
          <w:szCs w:val="28"/>
          <w:lang w:eastAsia="es-ES"/>
        </w:rPr>
        <w:t xml:space="preserve">condiciones que definen </w:t>
      </w:r>
      <w:r w:rsidR="000D3249" w:rsidRPr="00381A9D">
        <w:rPr>
          <w:bCs/>
          <w:sz w:val="28"/>
          <w:szCs w:val="28"/>
          <w:lang w:eastAsia="es-ES"/>
        </w:rPr>
        <w:t>la cosa juzgada </w:t>
      </w:r>
      <w:r w:rsidR="0012610C" w:rsidRPr="00381A9D">
        <w:rPr>
          <w:bCs/>
          <w:sz w:val="28"/>
          <w:szCs w:val="28"/>
          <w:lang w:eastAsia="es-ES"/>
        </w:rPr>
        <w:t xml:space="preserve">constitucional </w:t>
      </w:r>
      <w:r w:rsidR="000D3249" w:rsidRPr="00381A9D">
        <w:rPr>
          <w:bCs/>
          <w:sz w:val="28"/>
          <w:szCs w:val="28"/>
          <w:lang w:eastAsia="es-ES"/>
        </w:rPr>
        <w:t>y la temeridad</w:t>
      </w:r>
      <w:r w:rsidR="003002B6" w:rsidRPr="00381A9D">
        <w:rPr>
          <w:bCs/>
          <w:sz w:val="28"/>
          <w:szCs w:val="28"/>
          <w:lang w:eastAsia="es-ES"/>
        </w:rPr>
        <w:t xml:space="preserve">, </w:t>
      </w:r>
      <w:r w:rsidRPr="00381A9D">
        <w:rPr>
          <w:bCs/>
          <w:sz w:val="28"/>
          <w:szCs w:val="28"/>
          <w:lang w:val="es-ES" w:eastAsia="es-ES"/>
        </w:rPr>
        <w:t xml:space="preserve">a </w:t>
      </w:r>
      <w:r w:rsidR="004D4657" w:rsidRPr="00381A9D">
        <w:rPr>
          <w:bCs/>
          <w:sz w:val="28"/>
          <w:szCs w:val="28"/>
          <w:lang w:val="es-ES" w:eastAsia="es-ES"/>
        </w:rPr>
        <w:t>continuación,</w:t>
      </w:r>
      <w:r w:rsidRPr="00381A9D">
        <w:rPr>
          <w:bCs/>
          <w:sz w:val="28"/>
          <w:szCs w:val="28"/>
          <w:lang w:val="es-ES" w:eastAsia="es-ES"/>
        </w:rPr>
        <w:t xml:space="preserve"> se formulará</w:t>
      </w:r>
      <w:r w:rsidR="003002B6" w:rsidRPr="00381A9D">
        <w:rPr>
          <w:bCs/>
          <w:sz w:val="28"/>
          <w:szCs w:val="28"/>
          <w:lang w:val="es-ES" w:eastAsia="es-ES"/>
        </w:rPr>
        <w:t>n</w:t>
      </w:r>
      <w:r w:rsidRPr="00381A9D">
        <w:rPr>
          <w:bCs/>
          <w:sz w:val="28"/>
          <w:szCs w:val="28"/>
          <w:lang w:val="es-ES" w:eastAsia="es-ES"/>
        </w:rPr>
        <w:t xml:space="preserve"> </w:t>
      </w:r>
      <w:r w:rsidR="003002B6" w:rsidRPr="00381A9D">
        <w:rPr>
          <w:bCs/>
          <w:sz w:val="28"/>
          <w:szCs w:val="28"/>
          <w:lang w:val="es-ES" w:eastAsia="es-ES"/>
        </w:rPr>
        <w:t>los problemas jurídicos</w:t>
      </w:r>
      <w:r w:rsidRPr="00381A9D">
        <w:rPr>
          <w:bCs/>
          <w:sz w:val="28"/>
          <w:szCs w:val="28"/>
          <w:lang w:val="es-ES" w:eastAsia="es-ES"/>
        </w:rPr>
        <w:t xml:space="preserve"> y se</w:t>
      </w:r>
      <w:r w:rsidR="00B10F2D" w:rsidRPr="00381A9D">
        <w:rPr>
          <w:bCs/>
          <w:sz w:val="28"/>
          <w:szCs w:val="28"/>
          <w:lang w:val="es-ES" w:eastAsia="es-ES"/>
        </w:rPr>
        <w:t xml:space="preserve"> identificará</w:t>
      </w:r>
      <w:r w:rsidR="00F132EA" w:rsidRPr="00381A9D">
        <w:rPr>
          <w:bCs/>
          <w:sz w:val="28"/>
          <w:szCs w:val="28"/>
          <w:lang w:val="es-ES" w:eastAsia="es-ES"/>
        </w:rPr>
        <w:t xml:space="preserve"> el esquema para su solución</w:t>
      </w:r>
      <w:r w:rsidRPr="00381A9D">
        <w:rPr>
          <w:bCs/>
          <w:sz w:val="28"/>
          <w:szCs w:val="28"/>
          <w:lang w:val="es-ES" w:eastAsia="es-ES"/>
        </w:rPr>
        <w:t xml:space="preserve">. </w:t>
      </w:r>
    </w:p>
    <w:p w14:paraId="0B4E7897" w14:textId="77777777" w:rsidR="0069161E" w:rsidRPr="00381A9D" w:rsidRDefault="0069161E" w:rsidP="0069161E">
      <w:pPr>
        <w:rPr>
          <w:lang w:val="es-ES"/>
        </w:rPr>
      </w:pPr>
    </w:p>
    <w:p w14:paraId="04B04EDA" w14:textId="60B15914" w:rsidR="0069161E" w:rsidRPr="00381A9D" w:rsidRDefault="00B55F92" w:rsidP="0069161E">
      <w:pPr>
        <w:rPr>
          <w:b/>
          <w:bCs/>
          <w:sz w:val="28"/>
          <w:szCs w:val="28"/>
          <w:lang w:val="es-ES"/>
        </w:rPr>
      </w:pPr>
      <w:r w:rsidRPr="00381A9D">
        <w:rPr>
          <w:b/>
          <w:bCs/>
          <w:sz w:val="28"/>
          <w:szCs w:val="28"/>
          <w:lang w:val="es-ES"/>
        </w:rPr>
        <w:t xml:space="preserve">3. </w:t>
      </w:r>
      <w:r w:rsidR="0069161E" w:rsidRPr="00381A9D">
        <w:rPr>
          <w:b/>
          <w:bCs/>
          <w:sz w:val="28"/>
          <w:szCs w:val="28"/>
          <w:lang w:val="es-ES"/>
        </w:rPr>
        <w:t>Planteamiento de los problemas jurídicos y esquema de solución</w:t>
      </w:r>
    </w:p>
    <w:p w14:paraId="0BD2139B" w14:textId="77777777" w:rsidR="0069161E" w:rsidRPr="00381A9D" w:rsidRDefault="0069161E" w:rsidP="0069161E">
      <w:pPr>
        <w:rPr>
          <w:lang w:val="es-ES"/>
        </w:rPr>
      </w:pPr>
    </w:p>
    <w:p w14:paraId="63AA1271" w14:textId="639B5B80" w:rsidR="003C2CD4" w:rsidRPr="00381A9D" w:rsidRDefault="00E17833" w:rsidP="0069161E">
      <w:pPr>
        <w:pStyle w:val="Prrafodelista"/>
        <w:numPr>
          <w:ilvl w:val="1"/>
          <w:numId w:val="1"/>
        </w:numPr>
        <w:shd w:val="clear" w:color="auto" w:fill="FFFFFF"/>
        <w:ind w:left="0" w:firstLine="0"/>
        <w:jc w:val="both"/>
        <w:textAlignment w:val="baseline"/>
        <w:rPr>
          <w:lang w:val="es-ES"/>
        </w:rPr>
      </w:pPr>
      <w:r w:rsidRPr="00381A9D">
        <w:rPr>
          <w:sz w:val="28"/>
          <w:szCs w:val="28"/>
          <w:lang w:val="es-ES" w:eastAsia="es-ES"/>
        </w:rPr>
        <w:t>El asunto que</w:t>
      </w:r>
      <w:r w:rsidR="00841C3A" w:rsidRPr="00381A9D">
        <w:rPr>
          <w:sz w:val="28"/>
          <w:szCs w:val="28"/>
          <w:lang w:val="es-ES" w:eastAsia="es-ES"/>
        </w:rPr>
        <w:t xml:space="preserve"> ahora </w:t>
      </w:r>
      <w:r w:rsidR="00E95066" w:rsidRPr="00381A9D">
        <w:rPr>
          <w:sz w:val="28"/>
          <w:szCs w:val="28"/>
          <w:lang w:val="es-ES" w:eastAsia="es-ES"/>
        </w:rPr>
        <w:t xml:space="preserve">analiza </w:t>
      </w:r>
      <w:r w:rsidR="00674474" w:rsidRPr="00381A9D">
        <w:rPr>
          <w:sz w:val="28"/>
          <w:szCs w:val="28"/>
          <w:lang w:val="es-ES" w:eastAsia="es-ES"/>
        </w:rPr>
        <w:t xml:space="preserve">es extraordinariamente </w:t>
      </w:r>
      <w:r w:rsidRPr="00381A9D">
        <w:rPr>
          <w:sz w:val="28"/>
          <w:szCs w:val="28"/>
          <w:lang w:val="es-ES" w:eastAsia="es-ES"/>
        </w:rPr>
        <w:t>difícil</w:t>
      </w:r>
      <w:r w:rsidR="00E84240" w:rsidRPr="00381A9D">
        <w:rPr>
          <w:sz w:val="28"/>
          <w:szCs w:val="28"/>
          <w:lang w:val="es-ES" w:eastAsia="es-ES"/>
        </w:rPr>
        <w:t xml:space="preserve">. </w:t>
      </w:r>
      <w:r w:rsidR="00674474" w:rsidRPr="00381A9D">
        <w:rPr>
          <w:sz w:val="28"/>
          <w:szCs w:val="28"/>
          <w:lang w:val="es-ES" w:eastAsia="es-ES"/>
        </w:rPr>
        <w:t>C</w:t>
      </w:r>
      <w:r w:rsidR="003F0279" w:rsidRPr="00381A9D">
        <w:rPr>
          <w:sz w:val="28"/>
          <w:szCs w:val="28"/>
          <w:lang w:val="es-ES" w:eastAsia="es-ES"/>
        </w:rPr>
        <w:t xml:space="preserve">ualquier </w:t>
      </w:r>
      <w:r w:rsidR="006938FF" w:rsidRPr="00381A9D">
        <w:rPr>
          <w:sz w:val="28"/>
          <w:szCs w:val="28"/>
          <w:lang w:val="es-ES" w:eastAsia="es-ES"/>
        </w:rPr>
        <w:t xml:space="preserve">decisión que adopte </w:t>
      </w:r>
      <w:r w:rsidR="00AD5369" w:rsidRPr="00381A9D">
        <w:rPr>
          <w:sz w:val="28"/>
          <w:szCs w:val="28"/>
          <w:lang w:val="es-ES" w:eastAsia="es-ES"/>
        </w:rPr>
        <w:t xml:space="preserve">esta corporación </w:t>
      </w:r>
      <w:r w:rsidR="006938FF" w:rsidRPr="00381A9D">
        <w:rPr>
          <w:sz w:val="28"/>
          <w:szCs w:val="28"/>
          <w:lang w:val="es-ES" w:eastAsia="es-ES"/>
        </w:rPr>
        <w:t>puede suscitar dolor, intranquilidad y desacuerdos. Este tribunal es consciente de ello y</w:t>
      </w:r>
      <w:r w:rsidR="003A62A0" w:rsidRPr="00381A9D">
        <w:rPr>
          <w:sz w:val="28"/>
          <w:szCs w:val="28"/>
          <w:lang w:val="es-ES" w:eastAsia="es-ES"/>
        </w:rPr>
        <w:t>, en consecuencia,</w:t>
      </w:r>
      <w:r w:rsidR="006938FF" w:rsidRPr="00381A9D">
        <w:rPr>
          <w:sz w:val="28"/>
          <w:szCs w:val="28"/>
          <w:lang w:val="es-ES" w:eastAsia="es-ES"/>
        </w:rPr>
        <w:t xml:space="preserve"> </w:t>
      </w:r>
      <w:r w:rsidR="00E95066" w:rsidRPr="00381A9D">
        <w:rPr>
          <w:sz w:val="28"/>
          <w:szCs w:val="28"/>
          <w:lang w:val="es-ES" w:eastAsia="es-ES"/>
        </w:rPr>
        <w:t>la decisión</w:t>
      </w:r>
      <w:r w:rsidR="006938FF" w:rsidRPr="00381A9D">
        <w:rPr>
          <w:sz w:val="28"/>
          <w:szCs w:val="28"/>
          <w:lang w:val="es-ES" w:eastAsia="es-ES"/>
        </w:rPr>
        <w:t xml:space="preserve"> que en esta oportunidad adopta, ha considerado detenidamente los diferentes costados de la controversia con el propósito de identificar la mejor forma de armonizar </w:t>
      </w:r>
      <w:r w:rsidR="00BF4410" w:rsidRPr="00381A9D">
        <w:rPr>
          <w:sz w:val="28"/>
          <w:szCs w:val="28"/>
          <w:lang w:val="es-ES" w:eastAsia="es-ES"/>
        </w:rPr>
        <w:t>las exigencias constitucionales que, a juicio de la Corte</w:t>
      </w:r>
      <w:r w:rsidR="00674474" w:rsidRPr="00381A9D">
        <w:rPr>
          <w:sz w:val="28"/>
          <w:szCs w:val="28"/>
          <w:lang w:val="es-ES" w:eastAsia="es-ES"/>
        </w:rPr>
        <w:t>,</w:t>
      </w:r>
      <w:r w:rsidR="00BF4410" w:rsidRPr="00381A9D">
        <w:rPr>
          <w:sz w:val="28"/>
          <w:szCs w:val="28"/>
          <w:lang w:val="es-ES" w:eastAsia="es-ES"/>
        </w:rPr>
        <w:t xml:space="preserve"> se tornan relevantes. </w:t>
      </w:r>
      <w:r w:rsidR="006938FF" w:rsidRPr="00381A9D">
        <w:rPr>
          <w:sz w:val="28"/>
          <w:szCs w:val="28"/>
          <w:lang w:val="es-ES" w:eastAsia="es-ES"/>
        </w:rPr>
        <w:t xml:space="preserve">      </w:t>
      </w:r>
    </w:p>
    <w:p w14:paraId="0E6F4991" w14:textId="77777777" w:rsidR="0069161E" w:rsidRPr="00381A9D" w:rsidRDefault="0069161E" w:rsidP="0069161E">
      <w:pPr>
        <w:pStyle w:val="Prrafodelista"/>
        <w:shd w:val="clear" w:color="auto" w:fill="FFFFFF"/>
        <w:ind w:left="0"/>
        <w:jc w:val="both"/>
        <w:textAlignment w:val="baseline"/>
        <w:rPr>
          <w:lang w:val="es-ES"/>
        </w:rPr>
      </w:pPr>
    </w:p>
    <w:p w14:paraId="5DFC0DA6" w14:textId="0EABCC16" w:rsidR="00BA7883" w:rsidRPr="00381A9D" w:rsidRDefault="00BA7883" w:rsidP="0069161E">
      <w:pPr>
        <w:pStyle w:val="Prrafodelista"/>
        <w:numPr>
          <w:ilvl w:val="1"/>
          <w:numId w:val="1"/>
        </w:numPr>
        <w:shd w:val="clear" w:color="auto" w:fill="FFFFFF"/>
        <w:ind w:left="0" w:firstLine="0"/>
        <w:jc w:val="both"/>
        <w:textAlignment w:val="baseline"/>
        <w:rPr>
          <w:lang w:val="es-ES"/>
        </w:rPr>
      </w:pPr>
      <w:r w:rsidRPr="00381A9D">
        <w:rPr>
          <w:sz w:val="28"/>
          <w:szCs w:val="28"/>
          <w:lang w:val="es-ES" w:eastAsia="es-ES"/>
        </w:rPr>
        <w:t xml:space="preserve">Con base en los antecedentes que han sido descritos en la presente providencia, corresponde a la </w:t>
      </w:r>
      <w:r w:rsidR="008B2147" w:rsidRPr="00381A9D">
        <w:rPr>
          <w:sz w:val="28"/>
          <w:szCs w:val="28"/>
          <w:lang w:val="es-ES" w:eastAsia="es-ES"/>
        </w:rPr>
        <w:t>Sala Novena</w:t>
      </w:r>
      <w:r w:rsidRPr="00381A9D">
        <w:rPr>
          <w:sz w:val="28"/>
          <w:szCs w:val="28"/>
          <w:lang w:val="es-ES" w:eastAsia="es-ES"/>
        </w:rPr>
        <w:t xml:space="preserve"> de Revisión de la Corte Constitucional resolver </w:t>
      </w:r>
      <w:r w:rsidR="00F132EA" w:rsidRPr="00381A9D">
        <w:rPr>
          <w:sz w:val="28"/>
          <w:szCs w:val="28"/>
          <w:lang w:val="es-ES" w:eastAsia="es-ES"/>
        </w:rPr>
        <w:t xml:space="preserve">el </w:t>
      </w:r>
      <w:r w:rsidR="008B2147" w:rsidRPr="00381A9D">
        <w:rPr>
          <w:sz w:val="28"/>
          <w:szCs w:val="28"/>
          <w:lang w:val="es-ES" w:eastAsia="es-ES"/>
        </w:rPr>
        <w:t>siguiente problema jurídico</w:t>
      </w:r>
      <w:r w:rsidRPr="00381A9D">
        <w:rPr>
          <w:sz w:val="28"/>
          <w:szCs w:val="28"/>
          <w:lang w:val="es-ES" w:eastAsia="es-ES"/>
        </w:rPr>
        <w:t xml:space="preserve">: </w:t>
      </w:r>
    </w:p>
    <w:p w14:paraId="29A47DA3" w14:textId="77777777" w:rsidR="00BA7883" w:rsidRPr="00381A9D" w:rsidRDefault="00BA7883" w:rsidP="00C12800">
      <w:pPr>
        <w:tabs>
          <w:tab w:val="left" w:pos="284"/>
          <w:tab w:val="left" w:pos="426"/>
        </w:tabs>
        <w:ind w:right="49"/>
        <w:contextualSpacing/>
        <w:jc w:val="both"/>
        <w:rPr>
          <w:rFonts w:eastAsia="Batang"/>
          <w:sz w:val="28"/>
          <w:szCs w:val="28"/>
          <w:lang w:val="es-MX" w:eastAsia="es-ES"/>
        </w:rPr>
      </w:pPr>
    </w:p>
    <w:p w14:paraId="15C464DE" w14:textId="7EB14429" w:rsidR="00C667CA" w:rsidRPr="00381A9D" w:rsidRDefault="00095E9B" w:rsidP="00C12800">
      <w:pPr>
        <w:ind w:left="567" w:right="49"/>
        <w:contextualSpacing/>
        <w:jc w:val="both"/>
        <w:rPr>
          <w:sz w:val="28"/>
          <w:szCs w:val="28"/>
          <w:lang w:val="es-ES"/>
        </w:rPr>
      </w:pPr>
      <w:r w:rsidRPr="00381A9D">
        <w:rPr>
          <w:sz w:val="28"/>
          <w:szCs w:val="28"/>
          <w:lang w:val="es-ES"/>
        </w:rPr>
        <w:t xml:space="preserve">¿Una entidad promotora de salud vulnera el derecho a la muerte digna de un </w:t>
      </w:r>
      <w:r w:rsidR="003A0937" w:rsidRPr="00381A9D">
        <w:rPr>
          <w:sz w:val="28"/>
          <w:szCs w:val="28"/>
          <w:lang w:val="es-ES"/>
        </w:rPr>
        <w:t>joven</w:t>
      </w:r>
      <w:r w:rsidRPr="00381A9D">
        <w:rPr>
          <w:sz w:val="28"/>
          <w:szCs w:val="28"/>
          <w:lang w:val="es-ES"/>
        </w:rPr>
        <w:t xml:space="preserve"> en situación de discapacidad cognitiva, que sufre dolor crónico derivado de una enfermedad incurable, al negar la autorización para que se active el procedimiento eutanásico -solicitado por su madre- con fundamento en el numeral 3</w:t>
      </w:r>
      <w:r w:rsidR="00C667CA" w:rsidRPr="00381A9D">
        <w:rPr>
          <w:sz w:val="28"/>
          <w:szCs w:val="28"/>
          <w:lang w:val="es-ES"/>
        </w:rPr>
        <w:t xml:space="preserve"> de la Resolución 825 de 2018</w:t>
      </w:r>
      <w:r w:rsidR="00F132EA" w:rsidRPr="00381A9D">
        <w:rPr>
          <w:sz w:val="28"/>
          <w:szCs w:val="28"/>
          <w:lang w:val="es-ES"/>
        </w:rPr>
        <w:t xml:space="preserve"> expedida por el Ministerio </w:t>
      </w:r>
      <w:r w:rsidR="0031237F" w:rsidRPr="00381A9D">
        <w:rPr>
          <w:sz w:val="28"/>
          <w:szCs w:val="28"/>
          <w:lang w:val="es-ES"/>
        </w:rPr>
        <w:t>de Salud y Protección Social</w:t>
      </w:r>
      <w:r w:rsidR="00C667CA" w:rsidRPr="00381A9D">
        <w:rPr>
          <w:sz w:val="28"/>
          <w:szCs w:val="28"/>
          <w:lang w:val="es-ES"/>
        </w:rPr>
        <w:t>, conforme al cual son sujetos de exclusión de la solicitud los menores de edad que presenten una discapacidad intelectual?</w:t>
      </w:r>
    </w:p>
    <w:p w14:paraId="14CF814B" w14:textId="77777777" w:rsidR="0069161E" w:rsidRPr="00381A9D" w:rsidRDefault="0069161E" w:rsidP="0069161E">
      <w:pPr>
        <w:ind w:right="49"/>
        <w:contextualSpacing/>
        <w:jc w:val="both"/>
        <w:rPr>
          <w:sz w:val="28"/>
          <w:szCs w:val="28"/>
          <w:lang w:val="es-ES"/>
        </w:rPr>
      </w:pPr>
    </w:p>
    <w:p w14:paraId="02923795" w14:textId="77777777" w:rsidR="00670D95" w:rsidRPr="00381A9D" w:rsidRDefault="003C2752" w:rsidP="00C12800">
      <w:pPr>
        <w:pStyle w:val="Prrafodelista"/>
        <w:numPr>
          <w:ilvl w:val="1"/>
          <w:numId w:val="1"/>
        </w:numPr>
        <w:ind w:left="0" w:right="49" w:firstLine="0"/>
        <w:jc w:val="both"/>
        <w:rPr>
          <w:sz w:val="28"/>
          <w:szCs w:val="28"/>
          <w:lang w:val="es-ES"/>
        </w:rPr>
      </w:pPr>
      <w:r w:rsidRPr="00381A9D">
        <w:rPr>
          <w:sz w:val="28"/>
          <w:szCs w:val="28"/>
          <w:lang w:val="es-ES"/>
        </w:rPr>
        <w:t xml:space="preserve">En caso de contestar positivamente, le corresponderá a la Corte </w:t>
      </w:r>
      <w:r w:rsidR="00670D95" w:rsidRPr="00381A9D">
        <w:rPr>
          <w:sz w:val="28"/>
          <w:szCs w:val="28"/>
          <w:lang w:val="es-ES"/>
        </w:rPr>
        <w:t>resolver un segundo problema:</w:t>
      </w:r>
      <w:r w:rsidRPr="00381A9D">
        <w:rPr>
          <w:sz w:val="28"/>
          <w:szCs w:val="28"/>
          <w:lang w:val="es-ES"/>
        </w:rPr>
        <w:t xml:space="preserve"> </w:t>
      </w:r>
    </w:p>
    <w:p w14:paraId="29868F0A" w14:textId="77777777" w:rsidR="00670D95" w:rsidRPr="00381A9D" w:rsidRDefault="00670D95" w:rsidP="00670D95">
      <w:pPr>
        <w:pStyle w:val="Prrafodelista"/>
        <w:ind w:left="0" w:right="49"/>
        <w:jc w:val="both"/>
        <w:rPr>
          <w:sz w:val="28"/>
          <w:szCs w:val="28"/>
          <w:lang w:val="es-ES"/>
        </w:rPr>
      </w:pPr>
    </w:p>
    <w:p w14:paraId="01A35662" w14:textId="78615C81" w:rsidR="00C667CA" w:rsidRPr="00381A9D" w:rsidRDefault="00670D95" w:rsidP="00B765DE">
      <w:pPr>
        <w:pStyle w:val="Prrafodelista"/>
        <w:ind w:left="567" w:right="49"/>
        <w:jc w:val="both"/>
        <w:rPr>
          <w:sz w:val="28"/>
          <w:szCs w:val="28"/>
          <w:lang w:val="es-ES"/>
        </w:rPr>
      </w:pPr>
      <w:r w:rsidRPr="00381A9D">
        <w:rPr>
          <w:sz w:val="28"/>
          <w:szCs w:val="28"/>
          <w:lang w:val="es-ES"/>
        </w:rPr>
        <w:t xml:space="preserve">¿Teniendo en cuenta </w:t>
      </w:r>
      <w:r w:rsidR="00C667CA" w:rsidRPr="00381A9D">
        <w:rPr>
          <w:sz w:val="28"/>
          <w:szCs w:val="28"/>
          <w:lang w:val="es-ES"/>
        </w:rPr>
        <w:t xml:space="preserve">las circunstancias particulares </w:t>
      </w:r>
      <w:r w:rsidRPr="00381A9D">
        <w:rPr>
          <w:sz w:val="28"/>
          <w:szCs w:val="28"/>
          <w:lang w:val="es-ES"/>
        </w:rPr>
        <w:t xml:space="preserve">en las que se encuentra </w:t>
      </w:r>
      <w:r w:rsidR="0025015C" w:rsidRPr="00381A9D">
        <w:rPr>
          <w:i/>
          <w:iCs/>
          <w:sz w:val="28"/>
          <w:szCs w:val="28"/>
          <w:lang w:val="es-ES"/>
        </w:rPr>
        <w:t>Mateo</w:t>
      </w:r>
      <w:r w:rsidR="00C667CA" w:rsidRPr="00381A9D">
        <w:rPr>
          <w:sz w:val="28"/>
          <w:szCs w:val="28"/>
          <w:lang w:val="es-ES"/>
        </w:rPr>
        <w:t xml:space="preserve">, resulta viable </w:t>
      </w:r>
      <w:r w:rsidR="00C64911" w:rsidRPr="00381A9D">
        <w:rPr>
          <w:sz w:val="28"/>
          <w:szCs w:val="28"/>
          <w:lang w:val="es-ES"/>
        </w:rPr>
        <w:t xml:space="preserve">aceptar </w:t>
      </w:r>
      <w:r w:rsidR="00C667CA" w:rsidRPr="00381A9D">
        <w:rPr>
          <w:i/>
          <w:iCs/>
          <w:sz w:val="28"/>
          <w:szCs w:val="28"/>
          <w:lang w:val="es-ES"/>
        </w:rPr>
        <w:t>el consentimiento sustituto</w:t>
      </w:r>
      <w:r w:rsidR="00C64911" w:rsidRPr="00381A9D">
        <w:rPr>
          <w:i/>
          <w:iCs/>
          <w:sz w:val="28"/>
          <w:szCs w:val="28"/>
          <w:lang w:val="es-ES"/>
        </w:rPr>
        <w:t xml:space="preserve"> </w:t>
      </w:r>
      <w:r w:rsidR="00C64911" w:rsidRPr="00381A9D">
        <w:rPr>
          <w:iCs/>
          <w:sz w:val="28"/>
          <w:szCs w:val="28"/>
          <w:lang w:val="es-ES"/>
        </w:rPr>
        <w:t>expresado</w:t>
      </w:r>
      <w:r w:rsidR="00C667CA" w:rsidRPr="00381A9D">
        <w:rPr>
          <w:sz w:val="28"/>
          <w:szCs w:val="28"/>
          <w:lang w:val="es-ES"/>
        </w:rPr>
        <w:t xml:space="preserve"> por la madre como medio para activar el procedimiento dirigido a la práctica de la eutanasia</w:t>
      </w:r>
      <w:r w:rsidRPr="00381A9D">
        <w:rPr>
          <w:sz w:val="28"/>
          <w:szCs w:val="28"/>
          <w:lang w:val="es-ES"/>
        </w:rPr>
        <w:t>?</w:t>
      </w:r>
    </w:p>
    <w:p w14:paraId="7674D647" w14:textId="77777777" w:rsidR="00D56B29" w:rsidRPr="00381A9D" w:rsidRDefault="00D56B29" w:rsidP="0069161E">
      <w:pPr>
        <w:pStyle w:val="Prrafodelista"/>
        <w:ind w:left="0" w:right="49"/>
        <w:jc w:val="both"/>
        <w:rPr>
          <w:sz w:val="28"/>
          <w:szCs w:val="28"/>
          <w:lang w:val="es-ES"/>
        </w:rPr>
      </w:pPr>
    </w:p>
    <w:p w14:paraId="08FF024C" w14:textId="36C240AE" w:rsidR="00D836ED" w:rsidRPr="00381A9D" w:rsidRDefault="00E962F2" w:rsidP="008C12FE">
      <w:pPr>
        <w:pStyle w:val="Prrafodelista"/>
        <w:numPr>
          <w:ilvl w:val="1"/>
          <w:numId w:val="1"/>
        </w:numPr>
        <w:ind w:left="0" w:right="49" w:firstLine="0"/>
        <w:jc w:val="both"/>
        <w:rPr>
          <w:sz w:val="28"/>
          <w:szCs w:val="28"/>
          <w:lang w:val="es-ES"/>
        </w:rPr>
      </w:pPr>
      <w:r w:rsidRPr="00381A9D">
        <w:rPr>
          <w:bCs/>
          <w:sz w:val="28"/>
          <w:szCs w:val="28"/>
        </w:rPr>
        <w:t>Para resolver los problemas jurídicos planteados, la</w:t>
      </w:r>
      <w:r w:rsidR="00BF4410" w:rsidRPr="00381A9D">
        <w:rPr>
          <w:bCs/>
          <w:sz w:val="28"/>
          <w:szCs w:val="28"/>
        </w:rPr>
        <w:t xml:space="preserve"> Corte</w:t>
      </w:r>
      <w:r w:rsidRPr="00381A9D">
        <w:rPr>
          <w:bCs/>
          <w:sz w:val="28"/>
          <w:szCs w:val="28"/>
        </w:rPr>
        <w:t xml:space="preserve"> s</w:t>
      </w:r>
      <w:r w:rsidR="00C64911" w:rsidRPr="00381A9D">
        <w:rPr>
          <w:bCs/>
          <w:sz w:val="28"/>
          <w:szCs w:val="28"/>
        </w:rPr>
        <w:t>eguirá el siguiente orden.</w:t>
      </w:r>
      <w:r w:rsidRPr="00381A9D">
        <w:rPr>
          <w:bCs/>
          <w:sz w:val="28"/>
          <w:szCs w:val="28"/>
        </w:rPr>
        <w:t xml:space="preserve"> </w:t>
      </w:r>
      <w:r w:rsidR="00C64911" w:rsidRPr="00381A9D">
        <w:rPr>
          <w:bCs/>
          <w:sz w:val="28"/>
          <w:szCs w:val="28"/>
        </w:rPr>
        <w:t xml:space="preserve">Inicialmente </w:t>
      </w:r>
      <w:r w:rsidRPr="00381A9D">
        <w:rPr>
          <w:bCs/>
          <w:i/>
          <w:iCs/>
          <w:sz w:val="28"/>
          <w:szCs w:val="28"/>
        </w:rPr>
        <w:t>(i)</w:t>
      </w:r>
      <w:r w:rsidRPr="00381A9D">
        <w:rPr>
          <w:bCs/>
          <w:sz w:val="28"/>
          <w:szCs w:val="28"/>
        </w:rPr>
        <w:t xml:space="preserve"> </w:t>
      </w:r>
      <w:r w:rsidR="00C64911" w:rsidRPr="00381A9D">
        <w:rPr>
          <w:bCs/>
          <w:sz w:val="28"/>
          <w:szCs w:val="28"/>
        </w:rPr>
        <w:t xml:space="preserve">caracterizará </w:t>
      </w:r>
      <w:r w:rsidRPr="00381A9D">
        <w:rPr>
          <w:bCs/>
          <w:sz w:val="28"/>
          <w:szCs w:val="28"/>
        </w:rPr>
        <w:t>el derecho fundamental a morir dignamente con énfasis en el alcance del consentimiento sustituto</w:t>
      </w:r>
      <w:r w:rsidR="000442B1" w:rsidRPr="00381A9D">
        <w:rPr>
          <w:bCs/>
          <w:sz w:val="28"/>
          <w:szCs w:val="28"/>
        </w:rPr>
        <w:t xml:space="preserve"> (sección 4)</w:t>
      </w:r>
      <w:r w:rsidR="00C64911" w:rsidRPr="00381A9D">
        <w:rPr>
          <w:bCs/>
          <w:sz w:val="28"/>
          <w:szCs w:val="28"/>
        </w:rPr>
        <w:t xml:space="preserve">. Luego de ello </w:t>
      </w:r>
      <w:r w:rsidRPr="00381A9D">
        <w:rPr>
          <w:bCs/>
          <w:i/>
          <w:iCs/>
          <w:sz w:val="28"/>
          <w:szCs w:val="28"/>
        </w:rPr>
        <w:t>(ii)</w:t>
      </w:r>
      <w:r w:rsidRPr="00381A9D">
        <w:rPr>
          <w:bCs/>
          <w:sz w:val="28"/>
          <w:szCs w:val="28"/>
        </w:rPr>
        <w:t xml:space="preserve"> </w:t>
      </w:r>
      <w:r w:rsidR="00C64911" w:rsidRPr="00381A9D">
        <w:rPr>
          <w:bCs/>
          <w:sz w:val="28"/>
          <w:szCs w:val="28"/>
        </w:rPr>
        <w:t xml:space="preserve">precisará el alcance de tal </w:t>
      </w:r>
      <w:proofErr w:type="gramStart"/>
      <w:r w:rsidRPr="00381A9D">
        <w:rPr>
          <w:bCs/>
          <w:sz w:val="28"/>
          <w:szCs w:val="28"/>
        </w:rPr>
        <w:t xml:space="preserve">derecho </w:t>
      </w:r>
      <w:r w:rsidR="00C64911" w:rsidRPr="00381A9D">
        <w:rPr>
          <w:bCs/>
          <w:sz w:val="28"/>
          <w:szCs w:val="28"/>
        </w:rPr>
        <w:t xml:space="preserve">respecto </w:t>
      </w:r>
      <w:r w:rsidRPr="00381A9D">
        <w:rPr>
          <w:bCs/>
          <w:sz w:val="28"/>
          <w:szCs w:val="28"/>
        </w:rPr>
        <w:t xml:space="preserve">de </w:t>
      </w:r>
      <w:r w:rsidR="00726916" w:rsidRPr="00381A9D">
        <w:rPr>
          <w:bCs/>
          <w:sz w:val="28"/>
          <w:szCs w:val="28"/>
        </w:rPr>
        <w:t>niñas, niños</w:t>
      </w:r>
      <w:r w:rsidRPr="00381A9D">
        <w:rPr>
          <w:bCs/>
          <w:sz w:val="28"/>
          <w:szCs w:val="28"/>
        </w:rPr>
        <w:t xml:space="preserve"> y adolescentes</w:t>
      </w:r>
      <w:proofErr w:type="gramEnd"/>
      <w:r w:rsidR="008C12FE" w:rsidRPr="00381A9D">
        <w:rPr>
          <w:bCs/>
          <w:sz w:val="28"/>
          <w:szCs w:val="28"/>
        </w:rPr>
        <w:t xml:space="preserve"> (sección 5).</w:t>
      </w:r>
      <w:r w:rsidR="00F4623C" w:rsidRPr="00381A9D">
        <w:rPr>
          <w:bCs/>
          <w:sz w:val="28"/>
          <w:szCs w:val="28"/>
        </w:rPr>
        <w:t xml:space="preserve"> </w:t>
      </w:r>
      <w:r w:rsidR="008C12FE" w:rsidRPr="00381A9D">
        <w:rPr>
          <w:bCs/>
          <w:sz w:val="28"/>
          <w:szCs w:val="28"/>
        </w:rPr>
        <w:t>A</w:t>
      </w:r>
      <w:r w:rsidR="00F4623C" w:rsidRPr="00381A9D">
        <w:rPr>
          <w:bCs/>
          <w:sz w:val="28"/>
          <w:szCs w:val="28"/>
        </w:rPr>
        <w:t xml:space="preserve"> </w:t>
      </w:r>
      <w:r w:rsidR="008C12FE" w:rsidRPr="00381A9D">
        <w:rPr>
          <w:bCs/>
          <w:sz w:val="28"/>
          <w:szCs w:val="28"/>
        </w:rPr>
        <w:t>continuación</w:t>
      </w:r>
      <w:r w:rsidR="00F4623C" w:rsidRPr="00381A9D">
        <w:rPr>
          <w:bCs/>
          <w:sz w:val="28"/>
          <w:szCs w:val="28"/>
        </w:rPr>
        <w:t xml:space="preserve"> </w:t>
      </w:r>
      <w:r w:rsidR="00965C82" w:rsidRPr="00381A9D">
        <w:rPr>
          <w:bCs/>
          <w:i/>
          <w:iCs/>
          <w:sz w:val="28"/>
          <w:szCs w:val="28"/>
        </w:rPr>
        <w:t>(iii)</w:t>
      </w:r>
      <w:r w:rsidR="00642B94" w:rsidRPr="00381A9D">
        <w:rPr>
          <w:bCs/>
          <w:i/>
          <w:iCs/>
          <w:sz w:val="28"/>
          <w:szCs w:val="28"/>
        </w:rPr>
        <w:t xml:space="preserve"> </w:t>
      </w:r>
      <w:r w:rsidR="00642B94" w:rsidRPr="00381A9D">
        <w:rPr>
          <w:bCs/>
          <w:iCs/>
          <w:sz w:val="28"/>
          <w:szCs w:val="28"/>
        </w:rPr>
        <w:t>identificará</w:t>
      </w:r>
      <w:r w:rsidR="005762F0" w:rsidRPr="00381A9D">
        <w:rPr>
          <w:bCs/>
          <w:sz w:val="28"/>
          <w:szCs w:val="28"/>
        </w:rPr>
        <w:t xml:space="preserve"> </w:t>
      </w:r>
      <w:r w:rsidR="00642B94" w:rsidRPr="00381A9D">
        <w:rPr>
          <w:bCs/>
          <w:sz w:val="28"/>
          <w:szCs w:val="28"/>
        </w:rPr>
        <w:t xml:space="preserve">algunas particularidades sobre el alcance </w:t>
      </w:r>
      <w:r w:rsidR="005762F0" w:rsidRPr="00381A9D">
        <w:rPr>
          <w:bCs/>
          <w:sz w:val="28"/>
          <w:szCs w:val="28"/>
        </w:rPr>
        <w:t>de la autonomía de los menores de edad y de las personas en situación de discapacidad mental para manifestar su consentimiento en relación con procedimientos médicos</w:t>
      </w:r>
      <w:r w:rsidR="000442B1" w:rsidRPr="00381A9D">
        <w:rPr>
          <w:bCs/>
          <w:sz w:val="28"/>
          <w:szCs w:val="28"/>
        </w:rPr>
        <w:t xml:space="preserve"> (secci</w:t>
      </w:r>
      <w:r w:rsidR="00F4623C" w:rsidRPr="00381A9D">
        <w:rPr>
          <w:bCs/>
          <w:sz w:val="28"/>
          <w:szCs w:val="28"/>
        </w:rPr>
        <w:t>ones</w:t>
      </w:r>
      <w:r w:rsidR="00C961FE" w:rsidRPr="00381A9D">
        <w:rPr>
          <w:bCs/>
          <w:sz w:val="28"/>
          <w:szCs w:val="28"/>
        </w:rPr>
        <w:t xml:space="preserve"> 6 y 7</w:t>
      </w:r>
      <w:r w:rsidR="000442B1" w:rsidRPr="00381A9D">
        <w:rPr>
          <w:bCs/>
          <w:sz w:val="28"/>
          <w:szCs w:val="28"/>
        </w:rPr>
        <w:t>)</w:t>
      </w:r>
      <w:r w:rsidR="00642B94" w:rsidRPr="00381A9D">
        <w:rPr>
          <w:bCs/>
          <w:sz w:val="28"/>
          <w:szCs w:val="28"/>
        </w:rPr>
        <w:t>. Luego</w:t>
      </w:r>
      <w:r w:rsidR="0041500E" w:rsidRPr="00381A9D">
        <w:rPr>
          <w:bCs/>
          <w:sz w:val="28"/>
          <w:szCs w:val="28"/>
        </w:rPr>
        <w:t xml:space="preserve">, </w:t>
      </w:r>
      <w:r w:rsidR="009A3202" w:rsidRPr="00381A9D">
        <w:rPr>
          <w:bCs/>
          <w:i/>
          <w:iCs/>
          <w:sz w:val="28"/>
          <w:szCs w:val="28"/>
        </w:rPr>
        <w:t>(iv)</w:t>
      </w:r>
      <w:r w:rsidR="009A3202" w:rsidRPr="00381A9D">
        <w:rPr>
          <w:bCs/>
          <w:sz w:val="28"/>
          <w:szCs w:val="28"/>
        </w:rPr>
        <w:t xml:space="preserve"> </w:t>
      </w:r>
      <w:r w:rsidR="00642B94" w:rsidRPr="00381A9D">
        <w:rPr>
          <w:bCs/>
          <w:sz w:val="28"/>
          <w:szCs w:val="28"/>
        </w:rPr>
        <w:t xml:space="preserve">caracterizará </w:t>
      </w:r>
      <w:r w:rsidR="009A3202" w:rsidRPr="00381A9D">
        <w:rPr>
          <w:bCs/>
          <w:sz w:val="28"/>
          <w:szCs w:val="28"/>
          <w:lang w:val="es-CO"/>
        </w:rPr>
        <w:t>e</w:t>
      </w:r>
      <w:r w:rsidR="009A3202" w:rsidRPr="00381A9D">
        <w:rPr>
          <w:bCs/>
          <w:sz w:val="28"/>
          <w:szCs w:val="28"/>
          <w:lang w:val="es-ES"/>
        </w:rPr>
        <w:t>l derecho al cuidado en el marco del modelo social de discapacidad y a partir de un enfoque de género</w:t>
      </w:r>
      <w:r w:rsidR="000442B1" w:rsidRPr="00381A9D">
        <w:rPr>
          <w:bCs/>
          <w:sz w:val="28"/>
          <w:szCs w:val="28"/>
          <w:lang w:val="es-ES"/>
        </w:rPr>
        <w:t xml:space="preserve"> (sección </w:t>
      </w:r>
      <w:r w:rsidR="00050837" w:rsidRPr="00381A9D">
        <w:rPr>
          <w:bCs/>
          <w:sz w:val="28"/>
          <w:szCs w:val="28"/>
          <w:lang w:val="es-ES"/>
        </w:rPr>
        <w:t>8</w:t>
      </w:r>
      <w:r w:rsidR="000442B1" w:rsidRPr="00381A9D">
        <w:rPr>
          <w:bCs/>
          <w:sz w:val="28"/>
          <w:szCs w:val="28"/>
          <w:lang w:val="es-ES"/>
        </w:rPr>
        <w:t>)</w:t>
      </w:r>
      <w:r w:rsidR="009A3202" w:rsidRPr="00381A9D">
        <w:rPr>
          <w:bCs/>
          <w:i/>
          <w:iCs/>
          <w:sz w:val="28"/>
          <w:szCs w:val="28"/>
          <w:lang w:val="es-ES"/>
        </w:rPr>
        <w:t>.</w:t>
      </w:r>
      <w:r w:rsidR="009A3202" w:rsidRPr="00381A9D">
        <w:rPr>
          <w:bCs/>
          <w:sz w:val="28"/>
          <w:szCs w:val="28"/>
        </w:rPr>
        <w:t xml:space="preserve"> </w:t>
      </w:r>
      <w:r w:rsidR="000442B1" w:rsidRPr="00381A9D">
        <w:rPr>
          <w:bCs/>
          <w:sz w:val="28"/>
          <w:szCs w:val="28"/>
        </w:rPr>
        <w:t>Después</w:t>
      </w:r>
      <w:r w:rsidR="00050837" w:rsidRPr="00381A9D">
        <w:rPr>
          <w:bCs/>
          <w:sz w:val="28"/>
          <w:szCs w:val="28"/>
        </w:rPr>
        <w:t>,</w:t>
      </w:r>
      <w:r w:rsidR="000442B1" w:rsidRPr="00381A9D">
        <w:rPr>
          <w:bCs/>
          <w:sz w:val="28"/>
          <w:szCs w:val="28"/>
        </w:rPr>
        <w:t xml:space="preserve"> la Corte se ocupará de analizar el caso concreto y, para </w:t>
      </w:r>
      <w:r w:rsidR="0041500E" w:rsidRPr="00381A9D">
        <w:rPr>
          <w:bCs/>
          <w:sz w:val="28"/>
          <w:szCs w:val="28"/>
        </w:rPr>
        <w:t>ello, (</w:t>
      </w:r>
      <w:r w:rsidRPr="00381A9D">
        <w:rPr>
          <w:bCs/>
          <w:i/>
          <w:iCs/>
          <w:sz w:val="28"/>
          <w:szCs w:val="28"/>
        </w:rPr>
        <w:t>v)</w:t>
      </w:r>
      <w:r w:rsidRPr="00381A9D">
        <w:rPr>
          <w:bCs/>
          <w:sz w:val="28"/>
          <w:szCs w:val="28"/>
        </w:rPr>
        <w:t xml:space="preserve"> </w:t>
      </w:r>
      <w:r w:rsidR="000442B1" w:rsidRPr="00381A9D">
        <w:rPr>
          <w:bCs/>
          <w:sz w:val="28"/>
          <w:szCs w:val="28"/>
        </w:rPr>
        <w:t xml:space="preserve">recapitulará la situación fáctica que ha motivado la acción de tutela (sección </w:t>
      </w:r>
      <w:r w:rsidR="0041500E" w:rsidRPr="00381A9D">
        <w:rPr>
          <w:bCs/>
          <w:sz w:val="28"/>
          <w:szCs w:val="28"/>
        </w:rPr>
        <w:t>9</w:t>
      </w:r>
      <w:r w:rsidR="000442B1" w:rsidRPr="00381A9D">
        <w:rPr>
          <w:bCs/>
          <w:sz w:val="28"/>
          <w:szCs w:val="28"/>
        </w:rPr>
        <w:t xml:space="preserve">) y resolverá los problemas jurídicos identificados (secciones </w:t>
      </w:r>
      <w:r w:rsidR="003243CE" w:rsidRPr="00381A9D">
        <w:rPr>
          <w:bCs/>
          <w:sz w:val="28"/>
          <w:szCs w:val="28"/>
        </w:rPr>
        <w:t>10, 11 y 12</w:t>
      </w:r>
      <w:r w:rsidR="000442B1" w:rsidRPr="00381A9D">
        <w:rPr>
          <w:bCs/>
          <w:sz w:val="28"/>
          <w:szCs w:val="28"/>
        </w:rPr>
        <w:t>)</w:t>
      </w:r>
      <w:r w:rsidR="007A51F5" w:rsidRPr="00381A9D">
        <w:rPr>
          <w:bCs/>
          <w:sz w:val="28"/>
          <w:szCs w:val="28"/>
        </w:rPr>
        <w:t xml:space="preserve">. </w:t>
      </w:r>
    </w:p>
    <w:p w14:paraId="382B9C05" w14:textId="77777777" w:rsidR="00213232" w:rsidRPr="00381A9D" w:rsidRDefault="00213232" w:rsidP="00C12800">
      <w:pPr>
        <w:shd w:val="clear" w:color="auto" w:fill="FFFFFF"/>
        <w:ind w:right="49"/>
        <w:rPr>
          <w:sz w:val="28"/>
          <w:szCs w:val="28"/>
          <w:lang w:val="es-ES"/>
        </w:rPr>
      </w:pPr>
    </w:p>
    <w:p w14:paraId="1034A79C" w14:textId="2166ED05" w:rsidR="00141850" w:rsidRPr="00381A9D" w:rsidRDefault="00B55F92" w:rsidP="00C12800">
      <w:pPr>
        <w:pStyle w:val="Prrafodelista"/>
        <w:tabs>
          <w:tab w:val="left" w:pos="567"/>
        </w:tabs>
        <w:overflowPunct w:val="0"/>
        <w:autoSpaceDE w:val="0"/>
        <w:autoSpaceDN w:val="0"/>
        <w:adjustRightInd w:val="0"/>
        <w:ind w:left="0" w:right="49"/>
        <w:jc w:val="both"/>
        <w:textAlignment w:val="baseline"/>
        <w:rPr>
          <w:b/>
          <w:sz w:val="28"/>
          <w:szCs w:val="28"/>
        </w:rPr>
      </w:pPr>
      <w:r w:rsidRPr="00381A9D">
        <w:rPr>
          <w:b/>
          <w:sz w:val="28"/>
          <w:szCs w:val="28"/>
        </w:rPr>
        <w:t xml:space="preserve">4. </w:t>
      </w:r>
      <w:r w:rsidR="0052303B" w:rsidRPr="00381A9D">
        <w:rPr>
          <w:b/>
          <w:sz w:val="28"/>
          <w:szCs w:val="28"/>
        </w:rPr>
        <w:t>El derecho fundamental a morir dignamente</w:t>
      </w:r>
      <w:r w:rsidR="00FE24EC" w:rsidRPr="00381A9D">
        <w:rPr>
          <w:b/>
          <w:sz w:val="28"/>
          <w:szCs w:val="28"/>
        </w:rPr>
        <w:t xml:space="preserve">: especial consideración sobre </w:t>
      </w:r>
      <w:r w:rsidR="0052303B" w:rsidRPr="00381A9D">
        <w:rPr>
          <w:b/>
          <w:sz w:val="28"/>
          <w:szCs w:val="28"/>
        </w:rPr>
        <w:t>el alcance del consentimiento sustituto</w:t>
      </w:r>
      <w:r w:rsidR="000B6ACD" w:rsidRPr="00381A9D">
        <w:rPr>
          <w:rStyle w:val="Refdenotaalpie"/>
          <w:bCs/>
          <w:sz w:val="28"/>
          <w:szCs w:val="28"/>
        </w:rPr>
        <w:footnoteReference w:id="69"/>
      </w:r>
    </w:p>
    <w:p w14:paraId="463DB305" w14:textId="77777777" w:rsidR="00924727" w:rsidRPr="00381A9D" w:rsidRDefault="00924727" w:rsidP="00C12800">
      <w:pPr>
        <w:tabs>
          <w:tab w:val="left" w:pos="284"/>
          <w:tab w:val="left" w:pos="426"/>
        </w:tabs>
        <w:ind w:right="49"/>
        <w:jc w:val="both"/>
        <w:rPr>
          <w:sz w:val="28"/>
          <w:szCs w:val="28"/>
          <w:lang w:val="es-ES" w:eastAsia="es-ES"/>
        </w:rPr>
      </w:pPr>
    </w:p>
    <w:p w14:paraId="4168F052" w14:textId="18F6DFDD" w:rsidR="000D33C3" w:rsidRPr="00381A9D" w:rsidRDefault="0087580A" w:rsidP="001E5771">
      <w:pPr>
        <w:pStyle w:val="Prrafodelista"/>
        <w:numPr>
          <w:ilvl w:val="1"/>
          <w:numId w:val="1"/>
        </w:numPr>
        <w:tabs>
          <w:tab w:val="left" w:pos="284"/>
          <w:tab w:val="left" w:pos="426"/>
        </w:tabs>
        <w:ind w:left="0" w:right="49" w:firstLine="0"/>
        <w:jc w:val="both"/>
        <w:rPr>
          <w:sz w:val="28"/>
          <w:szCs w:val="28"/>
          <w:lang w:val="es-ES" w:eastAsia="es-ES"/>
        </w:rPr>
      </w:pPr>
      <w:r w:rsidRPr="00381A9D">
        <w:rPr>
          <w:sz w:val="28"/>
          <w:szCs w:val="28"/>
          <w:lang w:val="es-ES" w:eastAsia="es-ES"/>
        </w:rPr>
        <w:t>Esta corporación</w:t>
      </w:r>
      <w:r w:rsidR="000D33C3" w:rsidRPr="00381A9D">
        <w:rPr>
          <w:sz w:val="28"/>
          <w:szCs w:val="28"/>
          <w:lang w:val="es-ES" w:eastAsia="es-ES"/>
        </w:rPr>
        <w:t xml:space="preserve"> ha </w:t>
      </w:r>
      <w:r w:rsidR="001C3616" w:rsidRPr="00381A9D">
        <w:rPr>
          <w:sz w:val="28"/>
          <w:szCs w:val="28"/>
          <w:lang w:val="es-ES" w:eastAsia="es-ES"/>
        </w:rPr>
        <w:t>construido</w:t>
      </w:r>
      <w:r w:rsidR="000D33C3" w:rsidRPr="00381A9D">
        <w:rPr>
          <w:sz w:val="28"/>
          <w:szCs w:val="28"/>
          <w:lang w:val="es-ES" w:eastAsia="es-ES"/>
        </w:rPr>
        <w:t xml:space="preserve"> una sólida línea jurisprudencial en </w:t>
      </w:r>
      <w:r w:rsidR="004F2B37" w:rsidRPr="00381A9D">
        <w:rPr>
          <w:sz w:val="28"/>
          <w:szCs w:val="28"/>
          <w:lang w:val="es-ES" w:eastAsia="es-ES"/>
        </w:rPr>
        <w:t xml:space="preserve">relación con el derecho fundamental a </w:t>
      </w:r>
      <w:r w:rsidR="00EE4A19" w:rsidRPr="00381A9D">
        <w:rPr>
          <w:sz w:val="28"/>
          <w:szCs w:val="28"/>
          <w:lang w:val="es-ES" w:eastAsia="es-ES"/>
        </w:rPr>
        <w:t xml:space="preserve">morir dignamente. </w:t>
      </w:r>
      <w:r w:rsidR="006E461D" w:rsidRPr="00381A9D">
        <w:rPr>
          <w:sz w:val="28"/>
          <w:szCs w:val="28"/>
          <w:lang w:val="es-ES" w:eastAsia="es-ES"/>
        </w:rPr>
        <w:t xml:space="preserve">Un </w:t>
      </w:r>
      <w:r w:rsidR="00595244" w:rsidRPr="00381A9D">
        <w:rPr>
          <w:sz w:val="28"/>
          <w:szCs w:val="28"/>
          <w:lang w:val="es-ES" w:eastAsia="es-ES"/>
        </w:rPr>
        <w:t xml:space="preserve">conjunto de sentencias </w:t>
      </w:r>
      <w:r w:rsidR="00BF4410" w:rsidRPr="00381A9D">
        <w:rPr>
          <w:sz w:val="28"/>
          <w:szCs w:val="28"/>
          <w:lang w:val="es-ES" w:eastAsia="es-ES"/>
        </w:rPr>
        <w:t xml:space="preserve">originadas </w:t>
      </w:r>
      <w:r w:rsidR="00595244" w:rsidRPr="00381A9D">
        <w:rPr>
          <w:sz w:val="28"/>
          <w:szCs w:val="28"/>
          <w:lang w:val="es-ES" w:eastAsia="es-ES"/>
        </w:rPr>
        <w:t xml:space="preserve">en </w:t>
      </w:r>
      <w:r w:rsidR="00BF4410" w:rsidRPr="00381A9D">
        <w:rPr>
          <w:sz w:val="28"/>
          <w:szCs w:val="28"/>
          <w:lang w:val="es-ES" w:eastAsia="es-ES"/>
        </w:rPr>
        <w:t xml:space="preserve">el ejercicio de sus competencias de </w:t>
      </w:r>
      <w:r w:rsidR="00595244" w:rsidRPr="00381A9D">
        <w:rPr>
          <w:sz w:val="28"/>
          <w:szCs w:val="28"/>
          <w:lang w:val="es-ES" w:eastAsia="es-ES"/>
        </w:rPr>
        <w:t xml:space="preserve">control abstracto </w:t>
      </w:r>
      <w:r w:rsidR="00BF4410" w:rsidRPr="00381A9D">
        <w:rPr>
          <w:sz w:val="28"/>
          <w:szCs w:val="28"/>
          <w:lang w:val="es-ES" w:eastAsia="es-ES"/>
        </w:rPr>
        <w:t xml:space="preserve">y de control </w:t>
      </w:r>
      <w:r w:rsidR="00595244" w:rsidRPr="00381A9D">
        <w:rPr>
          <w:sz w:val="28"/>
          <w:szCs w:val="28"/>
          <w:lang w:val="es-ES" w:eastAsia="es-ES"/>
        </w:rPr>
        <w:t xml:space="preserve">concreto han </w:t>
      </w:r>
      <w:r w:rsidR="000D33C3" w:rsidRPr="00381A9D">
        <w:rPr>
          <w:sz w:val="28"/>
          <w:szCs w:val="28"/>
          <w:lang w:val="es-ES" w:eastAsia="es-ES"/>
        </w:rPr>
        <w:t>analiza</w:t>
      </w:r>
      <w:r w:rsidR="00BF4410" w:rsidRPr="00381A9D">
        <w:rPr>
          <w:sz w:val="28"/>
          <w:szCs w:val="28"/>
          <w:lang w:val="es-ES" w:eastAsia="es-ES"/>
        </w:rPr>
        <w:t>do</w:t>
      </w:r>
      <w:r w:rsidR="000D33C3" w:rsidRPr="00381A9D">
        <w:rPr>
          <w:sz w:val="28"/>
          <w:szCs w:val="28"/>
          <w:lang w:val="es-ES" w:eastAsia="es-ES"/>
        </w:rPr>
        <w:t xml:space="preserve"> </w:t>
      </w:r>
      <w:r w:rsidR="0036548B" w:rsidRPr="00381A9D">
        <w:rPr>
          <w:sz w:val="28"/>
          <w:szCs w:val="28"/>
          <w:lang w:val="es-ES" w:eastAsia="es-ES"/>
        </w:rPr>
        <w:t xml:space="preserve">distintos aspectos de </w:t>
      </w:r>
      <w:r w:rsidR="00BF4410" w:rsidRPr="00381A9D">
        <w:rPr>
          <w:sz w:val="28"/>
          <w:szCs w:val="28"/>
          <w:lang w:val="es-ES" w:eastAsia="es-ES"/>
        </w:rPr>
        <w:t xml:space="preserve">dicho derecho y sus garantías. A </w:t>
      </w:r>
      <w:r w:rsidR="001A5C0A" w:rsidRPr="00381A9D">
        <w:rPr>
          <w:sz w:val="28"/>
          <w:szCs w:val="28"/>
          <w:lang w:val="es-ES" w:eastAsia="es-ES"/>
        </w:rPr>
        <w:t>continuación,</w:t>
      </w:r>
      <w:r w:rsidR="000D33C3" w:rsidRPr="00381A9D">
        <w:rPr>
          <w:sz w:val="28"/>
          <w:szCs w:val="28"/>
          <w:lang w:val="es-ES" w:eastAsia="es-ES"/>
        </w:rPr>
        <w:t xml:space="preserve"> se reiterará la línea jurisprudencia</w:t>
      </w:r>
      <w:r w:rsidR="00AF273B" w:rsidRPr="00381A9D">
        <w:rPr>
          <w:sz w:val="28"/>
          <w:szCs w:val="28"/>
          <w:lang w:val="es-ES" w:eastAsia="es-ES"/>
        </w:rPr>
        <w:t>l</w:t>
      </w:r>
      <w:r w:rsidR="00B76AB7" w:rsidRPr="00381A9D">
        <w:rPr>
          <w:sz w:val="28"/>
          <w:szCs w:val="28"/>
          <w:lang w:val="es-ES" w:eastAsia="es-ES"/>
        </w:rPr>
        <w:t xml:space="preserve"> en la materia con </w:t>
      </w:r>
      <w:r w:rsidR="0014248B" w:rsidRPr="00381A9D">
        <w:rPr>
          <w:sz w:val="28"/>
          <w:szCs w:val="28"/>
          <w:lang w:val="es-ES" w:eastAsia="es-ES"/>
        </w:rPr>
        <w:t xml:space="preserve">especial </w:t>
      </w:r>
      <w:r w:rsidR="00B76AB7" w:rsidRPr="00381A9D">
        <w:rPr>
          <w:sz w:val="28"/>
          <w:szCs w:val="28"/>
          <w:lang w:val="es-ES" w:eastAsia="es-ES"/>
        </w:rPr>
        <w:t xml:space="preserve">énfasis </w:t>
      </w:r>
      <w:r w:rsidR="004A2477" w:rsidRPr="00381A9D">
        <w:rPr>
          <w:sz w:val="28"/>
          <w:szCs w:val="28"/>
          <w:lang w:val="es-ES" w:eastAsia="es-ES"/>
        </w:rPr>
        <w:t xml:space="preserve">en la categoría del consentimiento sustituto. </w:t>
      </w:r>
    </w:p>
    <w:p w14:paraId="0DD944F0" w14:textId="77777777" w:rsidR="00433178" w:rsidRPr="00381A9D" w:rsidRDefault="00433178" w:rsidP="00433178">
      <w:pPr>
        <w:pStyle w:val="Prrafodelista"/>
        <w:tabs>
          <w:tab w:val="left" w:pos="284"/>
          <w:tab w:val="left" w:pos="426"/>
        </w:tabs>
        <w:ind w:left="0" w:right="49"/>
        <w:jc w:val="both"/>
        <w:rPr>
          <w:sz w:val="28"/>
          <w:szCs w:val="28"/>
          <w:lang w:val="es-ES" w:eastAsia="es-ES"/>
        </w:rPr>
      </w:pPr>
    </w:p>
    <w:p w14:paraId="0607C616" w14:textId="254ACAF3" w:rsidR="007E4F66" w:rsidRPr="00381A9D" w:rsidRDefault="000D33C3" w:rsidP="007E4F66">
      <w:pPr>
        <w:pStyle w:val="Prrafodelista"/>
        <w:numPr>
          <w:ilvl w:val="1"/>
          <w:numId w:val="1"/>
        </w:numPr>
        <w:tabs>
          <w:tab w:val="left" w:pos="284"/>
          <w:tab w:val="left" w:pos="426"/>
        </w:tabs>
        <w:ind w:left="0" w:right="49" w:firstLine="0"/>
        <w:jc w:val="both"/>
        <w:rPr>
          <w:sz w:val="28"/>
          <w:szCs w:val="28"/>
          <w:lang w:val="es-ES" w:eastAsia="es-ES"/>
        </w:rPr>
      </w:pPr>
      <w:r w:rsidRPr="00381A9D">
        <w:rPr>
          <w:sz w:val="28"/>
          <w:szCs w:val="28"/>
          <w:lang w:val="es-ES" w:eastAsia="es-ES"/>
        </w:rPr>
        <w:t xml:space="preserve">En la </w:t>
      </w:r>
      <w:r w:rsidR="00C811E8" w:rsidRPr="00381A9D">
        <w:rPr>
          <w:b/>
          <w:bCs/>
          <w:sz w:val="28"/>
          <w:szCs w:val="28"/>
          <w:lang w:val="es-ES" w:eastAsia="es-ES"/>
        </w:rPr>
        <w:t>s</w:t>
      </w:r>
      <w:r w:rsidRPr="00381A9D">
        <w:rPr>
          <w:b/>
          <w:bCs/>
          <w:sz w:val="28"/>
          <w:szCs w:val="28"/>
          <w:lang w:val="es-ES" w:eastAsia="es-ES"/>
        </w:rPr>
        <w:t>entencia C-239 de 1997</w:t>
      </w:r>
      <w:r w:rsidRPr="00381A9D">
        <w:rPr>
          <w:sz w:val="28"/>
          <w:szCs w:val="28"/>
          <w:lang w:val="es-ES" w:eastAsia="es-ES"/>
        </w:rPr>
        <w:t xml:space="preserve">, la Corte Constitucional </w:t>
      </w:r>
      <w:r w:rsidR="008A2220" w:rsidRPr="00381A9D">
        <w:rPr>
          <w:sz w:val="28"/>
          <w:szCs w:val="28"/>
          <w:lang w:val="es-ES" w:eastAsia="es-ES"/>
        </w:rPr>
        <w:t>determinó</w:t>
      </w:r>
      <w:r w:rsidRPr="00381A9D">
        <w:rPr>
          <w:sz w:val="28"/>
          <w:szCs w:val="28"/>
          <w:lang w:val="es-ES" w:eastAsia="es-ES"/>
        </w:rPr>
        <w:t xml:space="preserve"> que el </w:t>
      </w:r>
      <w:r w:rsidR="00677E4B" w:rsidRPr="00381A9D">
        <w:rPr>
          <w:sz w:val="28"/>
          <w:szCs w:val="28"/>
          <w:lang w:val="es-ES" w:eastAsia="es-ES"/>
        </w:rPr>
        <w:t>delito</w:t>
      </w:r>
      <w:r w:rsidR="00003AD8" w:rsidRPr="00381A9D">
        <w:rPr>
          <w:sz w:val="28"/>
          <w:szCs w:val="28"/>
          <w:lang w:val="es-ES" w:eastAsia="es-ES"/>
        </w:rPr>
        <w:t xml:space="preserve"> de </w:t>
      </w:r>
      <w:r w:rsidRPr="00381A9D">
        <w:rPr>
          <w:sz w:val="28"/>
          <w:szCs w:val="28"/>
          <w:lang w:val="es-ES" w:eastAsia="es-ES"/>
        </w:rPr>
        <w:t xml:space="preserve">homicidio por piedad </w:t>
      </w:r>
      <w:r w:rsidR="00003AD8" w:rsidRPr="00381A9D">
        <w:rPr>
          <w:sz w:val="28"/>
          <w:szCs w:val="28"/>
          <w:lang w:val="es-ES" w:eastAsia="es-ES"/>
        </w:rPr>
        <w:t xml:space="preserve">establecido en el artículo </w:t>
      </w:r>
      <w:r w:rsidR="00062A57" w:rsidRPr="00381A9D">
        <w:rPr>
          <w:sz w:val="28"/>
          <w:szCs w:val="28"/>
          <w:lang w:val="es-ES" w:eastAsia="es-ES"/>
        </w:rPr>
        <w:t>326</w:t>
      </w:r>
      <w:r w:rsidR="00003AD8" w:rsidRPr="00381A9D">
        <w:rPr>
          <w:sz w:val="28"/>
          <w:szCs w:val="28"/>
          <w:lang w:val="es-ES" w:eastAsia="es-ES"/>
        </w:rPr>
        <w:t xml:space="preserve"> del Código Penal </w:t>
      </w:r>
      <w:r w:rsidR="00062A57" w:rsidRPr="00381A9D">
        <w:rPr>
          <w:sz w:val="28"/>
          <w:szCs w:val="28"/>
          <w:lang w:val="es-ES" w:eastAsia="es-ES"/>
        </w:rPr>
        <w:t xml:space="preserve">vigente en ese entonces, </w:t>
      </w:r>
      <w:r w:rsidRPr="00381A9D">
        <w:rPr>
          <w:sz w:val="28"/>
          <w:szCs w:val="28"/>
          <w:lang w:val="es-ES" w:eastAsia="es-ES"/>
        </w:rPr>
        <w:t>no p</w:t>
      </w:r>
      <w:r w:rsidR="00062A57" w:rsidRPr="00381A9D">
        <w:rPr>
          <w:sz w:val="28"/>
          <w:szCs w:val="28"/>
          <w:lang w:val="es-ES" w:eastAsia="es-ES"/>
        </w:rPr>
        <w:t>odía</w:t>
      </w:r>
      <w:r w:rsidRPr="00381A9D">
        <w:rPr>
          <w:sz w:val="28"/>
          <w:szCs w:val="28"/>
          <w:lang w:val="es-ES" w:eastAsia="es-ES"/>
        </w:rPr>
        <w:t xml:space="preserve"> ser penalizado cuando sea cometido por (i) un médico</w:t>
      </w:r>
      <w:r w:rsidR="00C707E4" w:rsidRPr="00381A9D">
        <w:rPr>
          <w:sz w:val="28"/>
          <w:szCs w:val="28"/>
          <w:lang w:val="es-ES" w:eastAsia="es-ES"/>
        </w:rPr>
        <w:t>,</w:t>
      </w:r>
      <w:r w:rsidRPr="00381A9D">
        <w:rPr>
          <w:sz w:val="28"/>
          <w:szCs w:val="28"/>
          <w:lang w:val="es-ES" w:eastAsia="es-ES"/>
        </w:rPr>
        <w:t xml:space="preserve"> (ii) con el consentimiento de la persona a quien se realiza el procedimiento y (iii) si la enfermedad que esta sufr</w:t>
      </w:r>
      <w:r w:rsidR="00642B94" w:rsidRPr="00381A9D">
        <w:rPr>
          <w:sz w:val="28"/>
          <w:szCs w:val="28"/>
          <w:lang w:val="es-ES" w:eastAsia="es-ES"/>
        </w:rPr>
        <w:t>ía</w:t>
      </w:r>
      <w:r w:rsidRPr="00381A9D">
        <w:rPr>
          <w:sz w:val="28"/>
          <w:szCs w:val="28"/>
          <w:lang w:val="es-ES" w:eastAsia="es-ES"/>
        </w:rPr>
        <w:t xml:space="preserve"> se encuentra en fase terminal. </w:t>
      </w:r>
    </w:p>
    <w:p w14:paraId="02DE783B" w14:textId="77777777" w:rsidR="00433178" w:rsidRPr="00381A9D" w:rsidRDefault="00433178" w:rsidP="00433178">
      <w:pPr>
        <w:pStyle w:val="Prrafodelista"/>
        <w:rPr>
          <w:sz w:val="28"/>
          <w:szCs w:val="28"/>
          <w:lang w:val="es-ES" w:eastAsia="es-ES"/>
        </w:rPr>
      </w:pPr>
    </w:p>
    <w:p w14:paraId="3A3A71DC" w14:textId="41589F73" w:rsidR="00986BF2" w:rsidRPr="00381A9D" w:rsidRDefault="00062A57" w:rsidP="00382EC3">
      <w:pPr>
        <w:pStyle w:val="Prrafodelista"/>
        <w:numPr>
          <w:ilvl w:val="1"/>
          <w:numId w:val="1"/>
        </w:numPr>
        <w:tabs>
          <w:tab w:val="left" w:pos="284"/>
          <w:tab w:val="left" w:pos="426"/>
        </w:tabs>
        <w:ind w:left="0" w:right="49" w:firstLine="0"/>
        <w:jc w:val="both"/>
        <w:rPr>
          <w:sz w:val="28"/>
          <w:szCs w:val="28"/>
          <w:lang w:val="es-ES" w:eastAsia="es-ES"/>
        </w:rPr>
      </w:pPr>
      <w:r w:rsidRPr="00381A9D">
        <w:rPr>
          <w:sz w:val="28"/>
          <w:szCs w:val="28"/>
          <w:lang w:val="es-ES" w:eastAsia="es-ES"/>
        </w:rPr>
        <w:t>La Corte consideró “</w:t>
      </w:r>
      <w:r w:rsidRPr="00381A9D">
        <w:rPr>
          <w:sz w:val="28"/>
          <w:szCs w:val="28"/>
          <w:shd w:val="clear" w:color="auto" w:fill="FFFFFF"/>
        </w:rPr>
        <w:t xml:space="preserve">que el Estado no puede oponerse a la decisión del individuo que no desea seguir viviendo y que solicita le ayuden a morir, cuando sufre una enfermedad terminal que le produce dolores insoportables, incompatibles con su idea de dignidad”. Señaló que “si un enfermo terminal que se encuentra en las condiciones objetivas que plantea el artículo 326 del Código Penal considera que su vida debe concluir, porque la juzga incompatible con su dignidad, puede proceder en consecuencia, en ejercicio de su libertad, sin que el Estado esté habilitado para oponerse a su designio, ni impedir, a través de la prohibición o de la sanción, que un tercero le ayude a hacer uso de su opción”. A su juicio </w:t>
      </w:r>
      <w:r w:rsidR="00183C10" w:rsidRPr="00381A9D">
        <w:rPr>
          <w:sz w:val="28"/>
          <w:szCs w:val="28"/>
          <w:lang w:eastAsia="es-ES"/>
        </w:rPr>
        <w:t>“</w:t>
      </w:r>
      <w:r w:rsidR="00986BF2" w:rsidRPr="00381A9D">
        <w:rPr>
          <w:sz w:val="28"/>
          <w:szCs w:val="28"/>
          <w:lang w:eastAsia="es-ES"/>
        </w:rPr>
        <w:t>el derecho a la vida no puede reducirse a la mera subsistencia, sino que implica el vivir adecuadamente en condiciones de dignidad</w:t>
      </w:r>
      <w:r w:rsidR="00642B94" w:rsidRPr="00381A9D">
        <w:rPr>
          <w:sz w:val="28"/>
          <w:szCs w:val="28"/>
          <w:lang w:eastAsia="es-ES"/>
        </w:rPr>
        <w:t>”</w:t>
      </w:r>
      <w:r w:rsidR="00986BF2" w:rsidRPr="00381A9D">
        <w:rPr>
          <w:sz w:val="28"/>
          <w:szCs w:val="28"/>
          <w:lang w:eastAsia="es-ES"/>
        </w:rPr>
        <w:t>.</w:t>
      </w:r>
      <w:r w:rsidR="00642B94" w:rsidRPr="00381A9D">
        <w:rPr>
          <w:sz w:val="28"/>
          <w:szCs w:val="28"/>
          <w:lang w:eastAsia="es-ES"/>
        </w:rPr>
        <w:t xml:space="preserve"> Para la Corte</w:t>
      </w:r>
      <w:r w:rsidR="003D67E0" w:rsidRPr="00381A9D">
        <w:rPr>
          <w:sz w:val="28"/>
          <w:szCs w:val="28"/>
          <w:shd w:val="clear" w:color="auto" w:fill="FFFFFF"/>
        </w:rPr>
        <w:t xml:space="preserve"> </w:t>
      </w:r>
      <w:r w:rsidR="00642B94" w:rsidRPr="00381A9D">
        <w:rPr>
          <w:sz w:val="28"/>
          <w:szCs w:val="28"/>
          <w:shd w:val="clear" w:color="auto" w:fill="FFFFFF"/>
        </w:rPr>
        <w:t>“[</w:t>
      </w:r>
      <w:r w:rsidR="00642B94" w:rsidRPr="00381A9D">
        <w:rPr>
          <w:sz w:val="28"/>
          <w:szCs w:val="28"/>
          <w:lang w:eastAsia="es-ES"/>
        </w:rPr>
        <w:t>n]</w:t>
      </w:r>
      <w:r w:rsidR="003D67E0" w:rsidRPr="00381A9D">
        <w:rPr>
          <w:sz w:val="28"/>
          <w:szCs w:val="28"/>
          <w:lang w:eastAsia="es-ES"/>
        </w:rPr>
        <w:t>ada tan cruel como obligar a una persona a subsistir en medio de padecimientos oprobiosos, en nombre de creencias ajenas</w:t>
      </w:r>
      <w:r w:rsidR="005237D1" w:rsidRPr="00381A9D">
        <w:rPr>
          <w:sz w:val="28"/>
          <w:szCs w:val="28"/>
          <w:lang w:eastAsia="es-ES"/>
        </w:rPr>
        <w:t>”</w:t>
      </w:r>
      <w:r w:rsidR="003D67E0" w:rsidRPr="00381A9D">
        <w:rPr>
          <w:sz w:val="28"/>
          <w:szCs w:val="28"/>
          <w:lang w:eastAsia="es-ES"/>
        </w:rPr>
        <w:t xml:space="preserve">. </w:t>
      </w:r>
    </w:p>
    <w:p w14:paraId="5DCA347A" w14:textId="77777777" w:rsidR="005237D1" w:rsidRPr="00381A9D" w:rsidRDefault="005237D1" w:rsidP="005237D1">
      <w:pPr>
        <w:pStyle w:val="Prrafodelista"/>
        <w:tabs>
          <w:tab w:val="left" w:pos="284"/>
          <w:tab w:val="left" w:pos="426"/>
        </w:tabs>
        <w:ind w:left="0" w:right="49"/>
        <w:jc w:val="both"/>
        <w:rPr>
          <w:sz w:val="28"/>
          <w:szCs w:val="28"/>
          <w:lang w:val="es-ES" w:eastAsia="es-ES"/>
        </w:rPr>
      </w:pPr>
    </w:p>
    <w:p w14:paraId="7BFAD612" w14:textId="3A24286C" w:rsidR="00003AD8" w:rsidRPr="00381A9D" w:rsidRDefault="00062A57"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sz w:val="28"/>
          <w:szCs w:val="28"/>
          <w:lang w:val="es-ES" w:eastAsia="es-ES"/>
        </w:rPr>
        <w:t>Al referirse al</w:t>
      </w:r>
      <w:r w:rsidR="001116B5" w:rsidRPr="00381A9D">
        <w:rPr>
          <w:sz w:val="28"/>
          <w:szCs w:val="28"/>
          <w:lang w:val="es-ES" w:eastAsia="es-ES"/>
        </w:rPr>
        <w:t xml:space="preserve"> consentimiento</w:t>
      </w:r>
      <w:r w:rsidRPr="00381A9D">
        <w:rPr>
          <w:sz w:val="28"/>
          <w:szCs w:val="28"/>
          <w:lang w:val="es-ES" w:eastAsia="es-ES"/>
        </w:rPr>
        <w:t xml:space="preserve"> que debe existir en estos casos</w:t>
      </w:r>
      <w:r w:rsidR="001116B5" w:rsidRPr="00381A9D">
        <w:rPr>
          <w:sz w:val="28"/>
          <w:szCs w:val="28"/>
          <w:lang w:val="es-ES" w:eastAsia="es-ES"/>
        </w:rPr>
        <w:t>, la Sala Plena destacó:</w:t>
      </w:r>
    </w:p>
    <w:p w14:paraId="7D5495D8" w14:textId="77777777" w:rsidR="00C73F72" w:rsidRPr="00381A9D" w:rsidRDefault="00C73F72" w:rsidP="00C12800">
      <w:pPr>
        <w:tabs>
          <w:tab w:val="left" w:pos="284"/>
          <w:tab w:val="left" w:pos="426"/>
        </w:tabs>
        <w:ind w:right="49"/>
        <w:jc w:val="both"/>
        <w:rPr>
          <w:rFonts w:eastAsia="Batang"/>
          <w:sz w:val="28"/>
          <w:szCs w:val="28"/>
          <w:lang w:val="es-MX" w:eastAsia="es-ES"/>
        </w:rPr>
      </w:pPr>
    </w:p>
    <w:p w14:paraId="3BFD259F" w14:textId="5D277554" w:rsidR="00070074" w:rsidRPr="00381A9D" w:rsidRDefault="00CC3585" w:rsidP="00070074">
      <w:pPr>
        <w:tabs>
          <w:tab w:val="left" w:pos="284"/>
          <w:tab w:val="left" w:pos="426"/>
          <w:tab w:val="left" w:pos="567"/>
        </w:tabs>
        <w:ind w:left="567" w:right="49"/>
        <w:jc w:val="both"/>
        <w:rPr>
          <w:rFonts w:eastAsia="Batang"/>
          <w:sz w:val="28"/>
          <w:szCs w:val="28"/>
          <w:lang w:eastAsia="es-ES"/>
        </w:rPr>
      </w:pPr>
      <w:r w:rsidRPr="00381A9D">
        <w:rPr>
          <w:rFonts w:eastAsia="Batang"/>
          <w:sz w:val="28"/>
          <w:szCs w:val="28"/>
          <w:lang w:eastAsia="es-ES"/>
        </w:rPr>
        <w:t xml:space="preserve">“No sobra recordar que el consentimiento del sujeto pasivo debe ser libre, manifestado inequívocamente por una persona con capacidad de comprender la situación en que se encuentra. Es decir, el consentimiento implica que la persona posee información seria y fiable acerca de su enfermedad y de las opciones terapéuticas y su pronóstico, y cuenta con la capacidad intelectual suficiente para tomar la decisión”. </w:t>
      </w:r>
    </w:p>
    <w:p w14:paraId="1E6291E8" w14:textId="77777777" w:rsidR="000D33C3" w:rsidRPr="00381A9D" w:rsidRDefault="000D33C3" w:rsidP="00C12800">
      <w:pPr>
        <w:widowControl w:val="0"/>
        <w:tabs>
          <w:tab w:val="left" w:pos="284"/>
          <w:tab w:val="left" w:pos="426"/>
        </w:tabs>
        <w:autoSpaceDE w:val="0"/>
        <w:autoSpaceDN w:val="0"/>
        <w:spacing w:line="360" w:lineRule="atLeast"/>
        <w:ind w:right="49"/>
        <w:jc w:val="both"/>
        <w:rPr>
          <w:rFonts w:eastAsia="Batang"/>
          <w:sz w:val="28"/>
          <w:szCs w:val="28"/>
          <w:lang w:val="es-MX" w:eastAsia="es-ES"/>
        </w:rPr>
      </w:pPr>
    </w:p>
    <w:p w14:paraId="4C764FD0" w14:textId="0D119A4F" w:rsidR="00936515" w:rsidRPr="00381A9D" w:rsidRDefault="000D33C3" w:rsidP="00070074">
      <w:pPr>
        <w:pStyle w:val="Prrafodelista"/>
        <w:numPr>
          <w:ilvl w:val="1"/>
          <w:numId w:val="1"/>
        </w:numPr>
        <w:tabs>
          <w:tab w:val="left" w:pos="284"/>
          <w:tab w:val="left" w:pos="426"/>
        </w:tabs>
        <w:ind w:left="0" w:right="49" w:firstLine="0"/>
        <w:jc w:val="both"/>
        <w:rPr>
          <w:sz w:val="28"/>
          <w:szCs w:val="28"/>
          <w:lang w:val="es-ES" w:eastAsia="es-ES"/>
        </w:rPr>
      </w:pPr>
      <w:r w:rsidRPr="00381A9D">
        <w:rPr>
          <w:sz w:val="28"/>
          <w:szCs w:val="28"/>
          <w:lang w:val="es-ES" w:eastAsia="es-ES"/>
        </w:rPr>
        <w:t xml:space="preserve">Veinticuatro años después, en la </w:t>
      </w:r>
      <w:r w:rsidR="006E635F" w:rsidRPr="00381A9D">
        <w:rPr>
          <w:b/>
          <w:bCs/>
          <w:sz w:val="28"/>
          <w:szCs w:val="28"/>
          <w:lang w:val="es-ES" w:eastAsia="es-ES"/>
        </w:rPr>
        <w:t>s</w:t>
      </w:r>
      <w:r w:rsidRPr="00381A9D">
        <w:rPr>
          <w:b/>
          <w:bCs/>
          <w:sz w:val="28"/>
          <w:szCs w:val="28"/>
          <w:lang w:val="es-ES" w:eastAsia="es-ES"/>
        </w:rPr>
        <w:t>entencia C-233 de 2021</w:t>
      </w:r>
      <w:r w:rsidRPr="00381A9D">
        <w:rPr>
          <w:sz w:val="28"/>
          <w:szCs w:val="28"/>
          <w:lang w:val="es-ES" w:eastAsia="es-ES"/>
        </w:rPr>
        <w:t xml:space="preserve">, la Sala Plena </w:t>
      </w:r>
      <w:r w:rsidR="008321EA" w:rsidRPr="00381A9D">
        <w:rPr>
          <w:sz w:val="28"/>
          <w:szCs w:val="28"/>
          <w:lang w:val="es-ES" w:eastAsia="es-ES"/>
        </w:rPr>
        <w:t>analizó</w:t>
      </w:r>
      <w:r w:rsidR="0005144D" w:rsidRPr="00381A9D">
        <w:rPr>
          <w:sz w:val="28"/>
          <w:szCs w:val="28"/>
          <w:lang w:val="es-ES" w:eastAsia="es-ES"/>
        </w:rPr>
        <w:t xml:space="preserve"> la validez constitucional del tipo penal de homicidio </w:t>
      </w:r>
      <w:proofErr w:type="gramStart"/>
      <w:r w:rsidR="0005144D" w:rsidRPr="00381A9D">
        <w:rPr>
          <w:sz w:val="28"/>
          <w:szCs w:val="28"/>
          <w:lang w:val="es-ES" w:eastAsia="es-ES"/>
        </w:rPr>
        <w:t>por piedad</w:t>
      </w:r>
      <w:r w:rsidR="008D061C" w:rsidRPr="00381A9D">
        <w:rPr>
          <w:sz w:val="28"/>
          <w:szCs w:val="28"/>
          <w:lang w:val="es-ES" w:eastAsia="es-ES"/>
        </w:rPr>
        <w:t xml:space="preserve"> </w:t>
      </w:r>
      <w:r w:rsidR="00CD5AFE" w:rsidRPr="00381A9D">
        <w:rPr>
          <w:sz w:val="28"/>
          <w:szCs w:val="28"/>
          <w:lang w:val="es-ES" w:eastAsia="es-ES"/>
        </w:rPr>
        <w:t>-</w:t>
      </w:r>
      <w:r w:rsidR="00062A57" w:rsidRPr="00381A9D">
        <w:rPr>
          <w:sz w:val="28"/>
          <w:szCs w:val="28"/>
          <w:lang w:val="es-ES" w:eastAsia="es-ES"/>
        </w:rPr>
        <w:t>ahora incorporado</w:t>
      </w:r>
      <w:proofErr w:type="gramEnd"/>
      <w:r w:rsidR="00062A57" w:rsidRPr="00381A9D">
        <w:rPr>
          <w:sz w:val="28"/>
          <w:szCs w:val="28"/>
          <w:lang w:val="es-ES" w:eastAsia="es-ES"/>
        </w:rPr>
        <w:t xml:space="preserve"> en el artículo 106 de la Ley 599 de 2000</w:t>
      </w:r>
      <w:r w:rsidR="00CD5AFE" w:rsidRPr="00381A9D">
        <w:rPr>
          <w:sz w:val="28"/>
          <w:szCs w:val="28"/>
          <w:lang w:val="es-ES" w:eastAsia="es-ES"/>
        </w:rPr>
        <w:t xml:space="preserve">-. En esta oportunidad, además de reiterar la inconstitucionalidad de la prohibición penal </w:t>
      </w:r>
      <w:r w:rsidR="00364C13" w:rsidRPr="00381A9D">
        <w:rPr>
          <w:sz w:val="28"/>
          <w:szCs w:val="28"/>
          <w:lang w:val="es-ES" w:eastAsia="es-ES"/>
        </w:rPr>
        <w:t>reproducida, la</w:t>
      </w:r>
      <w:r w:rsidR="00CD5AFE" w:rsidRPr="00381A9D">
        <w:rPr>
          <w:sz w:val="28"/>
          <w:szCs w:val="28"/>
          <w:lang w:val="es-ES" w:eastAsia="es-ES"/>
        </w:rPr>
        <w:t xml:space="preserve"> Sala Plena analizó si era compatible con la Constitución </w:t>
      </w:r>
      <w:r w:rsidR="008D061C" w:rsidRPr="00381A9D">
        <w:rPr>
          <w:sz w:val="28"/>
          <w:szCs w:val="28"/>
          <w:lang w:val="es-ES" w:eastAsia="es-ES"/>
        </w:rPr>
        <w:t xml:space="preserve">la exigencia de </w:t>
      </w:r>
      <w:r w:rsidR="008D061C" w:rsidRPr="00381A9D">
        <w:rPr>
          <w:i/>
          <w:iCs/>
          <w:sz w:val="28"/>
          <w:szCs w:val="28"/>
          <w:lang w:val="es-ES" w:eastAsia="es-ES"/>
        </w:rPr>
        <w:t>una enfermedad terminal</w:t>
      </w:r>
      <w:r w:rsidR="008D061C" w:rsidRPr="00381A9D">
        <w:rPr>
          <w:sz w:val="28"/>
          <w:szCs w:val="28"/>
          <w:lang w:val="es-ES" w:eastAsia="es-ES"/>
        </w:rPr>
        <w:t xml:space="preserve"> </w:t>
      </w:r>
      <w:r w:rsidR="00DE6BD7" w:rsidRPr="00381A9D">
        <w:rPr>
          <w:sz w:val="28"/>
          <w:szCs w:val="28"/>
          <w:lang w:val="es-ES" w:eastAsia="es-ES"/>
        </w:rPr>
        <w:t xml:space="preserve">como condición de acceso </w:t>
      </w:r>
      <w:r w:rsidRPr="00381A9D">
        <w:rPr>
          <w:sz w:val="28"/>
          <w:szCs w:val="28"/>
          <w:lang w:val="es-ES" w:eastAsia="es-ES"/>
        </w:rPr>
        <w:t xml:space="preserve">a prestaciones </w:t>
      </w:r>
      <w:r w:rsidR="000C2970" w:rsidRPr="00381A9D">
        <w:rPr>
          <w:sz w:val="28"/>
          <w:szCs w:val="28"/>
          <w:lang w:val="es-ES" w:eastAsia="es-ES"/>
        </w:rPr>
        <w:t>para el tránsito a la muerte</w:t>
      </w:r>
      <w:r w:rsidR="00204F66" w:rsidRPr="00381A9D">
        <w:rPr>
          <w:sz w:val="28"/>
          <w:szCs w:val="28"/>
          <w:lang w:val="es-ES" w:eastAsia="es-ES"/>
        </w:rPr>
        <w:t xml:space="preserve"> digna. </w:t>
      </w:r>
    </w:p>
    <w:p w14:paraId="2B8DDF39" w14:textId="77777777" w:rsidR="00FE4686" w:rsidRPr="00381A9D" w:rsidRDefault="00FE4686" w:rsidP="00FE4686">
      <w:pPr>
        <w:pStyle w:val="Prrafodelista"/>
        <w:tabs>
          <w:tab w:val="left" w:pos="284"/>
          <w:tab w:val="left" w:pos="426"/>
        </w:tabs>
        <w:ind w:left="0" w:right="49"/>
        <w:jc w:val="both"/>
        <w:rPr>
          <w:sz w:val="28"/>
          <w:szCs w:val="28"/>
          <w:lang w:val="es-ES" w:eastAsia="es-ES"/>
        </w:rPr>
      </w:pPr>
    </w:p>
    <w:p w14:paraId="553648E5" w14:textId="7FE9E114" w:rsidR="000D33C3" w:rsidRPr="00381A9D" w:rsidRDefault="000B4030"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Batang"/>
          <w:sz w:val="28"/>
          <w:szCs w:val="28"/>
          <w:lang w:val="es-MX" w:eastAsia="es-ES"/>
        </w:rPr>
        <w:t>Sobre este punto</w:t>
      </w:r>
      <w:r w:rsidR="004F2BF0" w:rsidRPr="00381A9D">
        <w:rPr>
          <w:rFonts w:eastAsia="Batang"/>
          <w:sz w:val="28"/>
          <w:szCs w:val="28"/>
          <w:lang w:val="es-MX" w:eastAsia="es-ES"/>
        </w:rPr>
        <w:t xml:space="preserve">, la Corte concluyó que la </w:t>
      </w:r>
      <w:r w:rsidR="000D33C3" w:rsidRPr="00381A9D">
        <w:rPr>
          <w:rFonts w:eastAsia="SimSun"/>
          <w:sz w:val="28"/>
          <w:szCs w:val="28"/>
          <w:lang w:val="es-ES" w:eastAsia="zh-CN"/>
        </w:rPr>
        <w:t>condición de enfermedad en fase terminal desconoce la autonomía del paciente que desea terminar su vida porque se encuentra en condiciones extremas, que le producen un sufrimiento intenso y que se oponen a su concepto de vida digna. A</w:t>
      </w:r>
      <w:r w:rsidR="001D0A62" w:rsidRPr="00381A9D">
        <w:rPr>
          <w:rFonts w:eastAsia="SimSun"/>
          <w:sz w:val="28"/>
          <w:szCs w:val="28"/>
          <w:lang w:val="es-ES" w:eastAsia="zh-CN"/>
        </w:rPr>
        <w:t xml:space="preserve"> su vez</w:t>
      </w:r>
      <w:r w:rsidR="000D33C3" w:rsidRPr="00381A9D">
        <w:rPr>
          <w:rFonts w:eastAsia="SimSun"/>
          <w:sz w:val="28"/>
          <w:szCs w:val="28"/>
          <w:lang w:val="es-ES" w:eastAsia="zh-CN"/>
        </w:rPr>
        <w:t xml:space="preserve">, </w:t>
      </w:r>
      <w:r w:rsidR="00942F7B" w:rsidRPr="00381A9D">
        <w:rPr>
          <w:rFonts w:eastAsia="SimSun"/>
          <w:sz w:val="28"/>
          <w:szCs w:val="28"/>
          <w:lang w:val="es-ES" w:eastAsia="zh-CN"/>
        </w:rPr>
        <w:t>destacó</w:t>
      </w:r>
      <w:r w:rsidR="000D33C3" w:rsidRPr="00381A9D">
        <w:rPr>
          <w:rFonts w:eastAsia="SimSun"/>
          <w:sz w:val="28"/>
          <w:szCs w:val="28"/>
          <w:lang w:val="es-ES" w:eastAsia="zh-CN"/>
        </w:rPr>
        <w:t xml:space="preserve"> que tal condición puede llevar a la persona a padecer un trato inhumano, cruel y degradante </w:t>
      </w:r>
      <w:r w:rsidR="00561561" w:rsidRPr="00381A9D">
        <w:rPr>
          <w:rFonts w:eastAsia="SimSun"/>
          <w:sz w:val="28"/>
          <w:szCs w:val="28"/>
          <w:lang w:val="es-ES" w:eastAsia="zh-CN"/>
        </w:rPr>
        <w:t xml:space="preserve">pues </w:t>
      </w:r>
      <w:r w:rsidR="000D33C3" w:rsidRPr="00381A9D">
        <w:rPr>
          <w:rFonts w:eastAsia="SimSun"/>
          <w:sz w:val="28"/>
          <w:szCs w:val="28"/>
          <w:lang w:val="es-ES" w:eastAsia="zh-CN"/>
        </w:rPr>
        <w:t>la somete a soportar un sufrimiento intenso de manera indefinida.</w:t>
      </w:r>
    </w:p>
    <w:p w14:paraId="1F27F6BF" w14:textId="77777777" w:rsidR="003F0A7E" w:rsidRPr="00381A9D" w:rsidRDefault="003F0A7E" w:rsidP="003F0A7E">
      <w:pPr>
        <w:pStyle w:val="Prrafodelista"/>
        <w:rPr>
          <w:sz w:val="28"/>
          <w:szCs w:val="28"/>
          <w:lang w:val="es-ES" w:eastAsia="es-ES"/>
        </w:rPr>
      </w:pPr>
    </w:p>
    <w:p w14:paraId="491C52D7" w14:textId="4A5304A6" w:rsidR="00252C8D" w:rsidRPr="00381A9D" w:rsidRDefault="00F92954"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Batang"/>
          <w:sz w:val="28"/>
          <w:szCs w:val="28"/>
          <w:lang w:val="es-MX" w:eastAsia="zh-CN"/>
        </w:rPr>
        <w:t>También</w:t>
      </w:r>
      <w:r w:rsidR="00B51CA1" w:rsidRPr="00381A9D">
        <w:rPr>
          <w:rFonts w:eastAsia="Batang"/>
          <w:sz w:val="28"/>
          <w:szCs w:val="28"/>
          <w:lang w:val="es-MX" w:eastAsia="zh-CN"/>
        </w:rPr>
        <w:t xml:space="preserve"> re</w:t>
      </w:r>
      <w:r w:rsidR="00AA66F5" w:rsidRPr="00381A9D">
        <w:rPr>
          <w:rFonts w:eastAsia="Batang"/>
          <w:sz w:val="28"/>
          <w:szCs w:val="28"/>
          <w:lang w:val="es-MX" w:eastAsia="zh-CN"/>
        </w:rPr>
        <w:t>iteró</w:t>
      </w:r>
      <w:r w:rsidR="00B51CA1" w:rsidRPr="00381A9D">
        <w:rPr>
          <w:rFonts w:eastAsia="Batang"/>
          <w:sz w:val="28"/>
          <w:szCs w:val="28"/>
          <w:lang w:val="es-MX" w:eastAsia="zh-CN"/>
        </w:rPr>
        <w:t xml:space="preserve"> que el </w:t>
      </w:r>
      <w:r w:rsidR="00DD081A" w:rsidRPr="00381A9D">
        <w:rPr>
          <w:sz w:val="28"/>
          <w:szCs w:val="28"/>
          <w:shd w:val="clear" w:color="auto" w:fill="FFFFFF"/>
        </w:rPr>
        <w:t xml:space="preserve">derecho fundamental a morir dignamente se relaciona, entre otros, con los derechos a la dignidad humana y </w:t>
      </w:r>
      <w:r w:rsidR="00150471" w:rsidRPr="00381A9D">
        <w:rPr>
          <w:sz w:val="28"/>
          <w:szCs w:val="28"/>
          <w:shd w:val="clear" w:color="auto" w:fill="FFFFFF"/>
        </w:rPr>
        <w:t xml:space="preserve">a </w:t>
      </w:r>
      <w:r w:rsidR="00DD081A" w:rsidRPr="00381A9D">
        <w:rPr>
          <w:sz w:val="28"/>
          <w:szCs w:val="28"/>
          <w:shd w:val="clear" w:color="auto" w:fill="FFFFFF"/>
        </w:rPr>
        <w:t xml:space="preserve">la </w:t>
      </w:r>
      <w:r w:rsidR="001A4203" w:rsidRPr="00381A9D">
        <w:rPr>
          <w:sz w:val="28"/>
          <w:szCs w:val="28"/>
          <w:shd w:val="clear" w:color="auto" w:fill="FFFFFF"/>
        </w:rPr>
        <w:t>autonomía</w:t>
      </w:r>
      <w:r w:rsidR="00150471" w:rsidRPr="00381A9D">
        <w:rPr>
          <w:sz w:val="28"/>
          <w:szCs w:val="28"/>
          <w:shd w:val="clear" w:color="auto" w:fill="FFFFFF"/>
        </w:rPr>
        <w:t>,</w:t>
      </w:r>
      <w:r w:rsidR="00DD081A" w:rsidRPr="00381A9D">
        <w:rPr>
          <w:sz w:val="28"/>
          <w:szCs w:val="28"/>
          <w:shd w:val="clear" w:color="auto" w:fill="FFFFFF"/>
        </w:rPr>
        <w:t xml:space="preserve"> y puede ejercerse de diversas maneras: (i) </w:t>
      </w:r>
      <w:r w:rsidR="00DD081A" w:rsidRPr="00381A9D">
        <w:rPr>
          <w:i/>
          <w:iCs/>
          <w:sz w:val="28"/>
          <w:szCs w:val="28"/>
          <w:shd w:val="clear" w:color="auto" w:fill="FFFFFF"/>
        </w:rPr>
        <w:t>los</w:t>
      </w:r>
      <w:r w:rsidR="00DD081A" w:rsidRPr="00381A9D">
        <w:rPr>
          <w:sz w:val="28"/>
          <w:szCs w:val="28"/>
          <w:shd w:val="clear" w:color="auto" w:fill="FFFFFF"/>
        </w:rPr>
        <w:t> </w:t>
      </w:r>
      <w:r w:rsidR="00DD081A" w:rsidRPr="00381A9D">
        <w:rPr>
          <w:i/>
          <w:iCs/>
          <w:sz w:val="28"/>
          <w:szCs w:val="28"/>
          <w:shd w:val="clear" w:color="auto" w:fill="FFFFFF"/>
        </w:rPr>
        <w:t>cuidados paliativos</w:t>
      </w:r>
      <w:r w:rsidR="00DD081A" w:rsidRPr="00381A9D">
        <w:rPr>
          <w:sz w:val="28"/>
          <w:szCs w:val="28"/>
          <w:shd w:val="clear" w:color="auto" w:fill="FFFFFF"/>
        </w:rPr>
        <w:t>, regulados por Ley 1733 de 2014, que pretenden dar manejo al dolor y el sufrimiento ante enfermedades que carecen de medidas terapéuticas y de curación efectivas</w:t>
      </w:r>
      <w:r w:rsidR="004366EE" w:rsidRPr="00381A9D">
        <w:rPr>
          <w:sz w:val="28"/>
          <w:szCs w:val="28"/>
          <w:shd w:val="clear" w:color="auto" w:fill="FFFFFF"/>
        </w:rPr>
        <w:t>;</w:t>
      </w:r>
      <w:r w:rsidR="00DD081A" w:rsidRPr="00381A9D">
        <w:rPr>
          <w:sz w:val="28"/>
          <w:szCs w:val="28"/>
          <w:shd w:val="clear" w:color="auto" w:fill="FFFFFF"/>
        </w:rPr>
        <w:t xml:space="preserve"> (ii) </w:t>
      </w:r>
      <w:r w:rsidR="00DD081A" w:rsidRPr="00381A9D">
        <w:rPr>
          <w:i/>
          <w:iCs/>
          <w:sz w:val="28"/>
          <w:szCs w:val="28"/>
          <w:shd w:val="clear" w:color="auto" w:fill="FFFFFF"/>
        </w:rPr>
        <w:t>la</w:t>
      </w:r>
      <w:r w:rsidR="00DD081A" w:rsidRPr="00381A9D">
        <w:rPr>
          <w:sz w:val="28"/>
          <w:szCs w:val="28"/>
          <w:shd w:val="clear" w:color="auto" w:fill="FFFFFF"/>
        </w:rPr>
        <w:t> </w:t>
      </w:r>
      <w:r w:rsidR="00DD081A" w:rsidRPr="00381A9D">
        <w:rPr>
          <w:i/>
          <w:iCs/>
          <w:sz w:val="28"/>
          <w:szCs w:val="28"/>
          <w:shd w:val="clear" w:color="auto" w:fill="FFFFFF"/>
        </w:rPr>
        <w:t>adecuación del esfuerzo terapéutico</w:t>
      </w:r>
      <w:r w:rsidR="00DD081A" w:rsidRPr="00381A9D">
        <w:rPr>
          <w:sz w:val="28"/>
          <w:szCs w:val="28"/>
          <w:shd w:val="clear" w:color="auto" w:fill="FFFFFF"/>
        </w:rPr>
        <w:t>, que consiste en suspender o limitar las medidas de soporte a la vida, cuando estas pueden llevar a mayor sufrimiento al paciente (actuación conocida como distanasia)</w:t>
      </w:r>
      <w:r w:rsidR="004366EE" w:rsidRPr="00381A9D">
        <w:rPr>
          <w:sz w:val="28"/>
          <w:szCs w:val="28"/>
          <w:shd w:val="clear" w:color="auto" w:fill="FFFFFF"/>
        </w:rPr>
        <w:t>;</w:t>
      </w:r>
      <w:r w:rsidR="00DD081A" w:rsidRPr="00381A9D">
        <w:rPr>
          <w:sz w:val="28"/>
          <w:szCs w:val="28"/>
          <w:shd w:val="clear" w:color="auto" w:fill="FFFFFF"/>
        </w:rPr>
        <w:t xml:space="preserve"> y</w:t>
      </w:r>
      <w:r w:rsidR="00705A65" w:rsidRPr="00381A9D">
        <w:rPr>
          <w:sz w:val="28"/>
          <w:szCs w:val="28"/>
          <w:shd w:val="clear" w:color="auto" w:fill="FFFFFF"/>
        </w:rPr>
        <w:t xml:space="preserve"> </w:t>
      </w:r>
      <w:r w:rsidR="00DD081A" w:rsidRPr="00381A9D">
        <w:rPr>
          <w:sz w:val="28"/>
          <w:szCs w:val="28"/>
          <w:shd w:val="clear" w:color="auto" w:fill="FFFFFF"/>
        </w:rPr>
        <w:t>(iii) </w:t>
      </w:r>
      <w:r w:rsidR="00DD081A" w:rsidRPr="00381A9D">
        <w:rPr>
          <w:i/>
          <w:iCs/>
          <w:sz w:val="28"/>
          <w:szCs w:val="28"/>
          <w:shd w:val="clear" w:color="auto" w:fill="FFFFFF"/>
        </w:rPr>
        <w:t>las prestaciones específicas para morir</w:t>
      </w:r>
      <w:r w:rsidR="00DD081A" w:rsidRPr="00381A9D">
        <w:rPr>
          <w:sz w:val="28"/>
          <w:szCs w:val="28"/>
          <w:shd w:val="clear" w:color="auto" w:fill="FFFFFF"/>
        </w:rPr>
        <w:t>, usualmente conocidas como formas de eutanasia, que están sometidas a las condiciones de justificación del homicidio por piedad</w:t>
      </w:r>
      <w:r w:rsidR="00222862" w:rsidRPr="00381A9D">
        <w:rPr>
          <w:sz w:val="28"/>
          <w:szCs w:val="28"/>
          <w:shd w:val="clear" w:color="auto" w:fill="FFFFFF"/>
        </w:rPr>
        <w:t>.</w:t>
      </w:r>
    </w:p>
    <w:p w14:paraId="0694C65D" w14:textId="77777777" w:rsidR="00705A65" w:rsidRPr="00381A9D" w:rsidRDefault="00705A65" w:rsidP="00705A65">
      <w:pPr>
        <w:pStyle w:val="Prrafodelista"/>
        <w:rPr>
          <w:sz w:val="28"/>
          <w:szCs w:val="28"/>
          <w:lang w:val="es-ES" w:eastAsia="es-ES"/>
        </w:rPr>
      </w:pPr>
    </w:p>
    <w:p w14:paraId="7293D57E" w14:textId="7B4B27F7" w:rsidR="0044358F" w:rsidRPr="00381A9D" w:rsidRDefault="0025494F"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Batang"/>
          <w:sz w:val="28"/>
          <w:szCs w:val="28"/>
          <w:lang w:val="es-MX" w:eastAsia="zh-CN"/>
        </w:rPr>
        <w:t>Sobre los cuidados paliativos</w:t>
      </w:r>
      <w:r w:rsidR="00AA66F5" w:rsidRPr="00381A9D">
        <w:rPr>
          <w:rFonts w:eastAsia="Batang"/>
          <w:sz w:val="28"/>
          <w:szCs w:val="28"/>
          <w:lang w:val="es-MX" w:eastAsia="zh-CN"/>
        </w:rPr>
        <w:t xml:space="preserve"> precisó que son una opción para aquellas personas que, sin expectativa de cura a su afección, y sin que existan tratamientos adecuados para recuperar su salud, esperan terminar sus días con el menor sufrimiento posible. </w:t>
      </w:r>
      <w:r w:rsidR="009E7FFC" w:rsidRPr="00381A9D">
        <w:rPr>
          <w:rFonts w:eastAsia="Batang"/>
          <w:sz w:val="28"/>
          <w:szCs w:val="28"/>
          <w:lang w:val="es-MX" w:eastAsia="zh-CN"/>
        </w:rPr>
        <w:t xml:space="preserve">En relación con </w:t>
      </w:r>
      <w:r w:rsidR="008E1C6B" w:rsidRPr="00381A9D">
        <w:rPr>
          <w:rFonts w:eastAsia="Batang"/>
          <w:sz w:val="28"/>
          <w:szCs w:val="28"/>
          <w:lang w:val="es-MX" w:eastAsia="zh-CN"/>
        </w:rPr>
        <w:t>las prestaciones</w:t>
      </w:r>
      <w:r w:rsidR="00AA66F5" w:rsidRPr="00381A9D">
        <w:rPr>
          <w:rFonts w:eastAsia="Batang"/>
          <w:sz w:val="28"/>
          <w:szCs w:val="28"/>
          <w:lang w:val="es-MX" w:eastAsia="zh-CN"/>
        </w:rPr>
        <w:t xml:space="preserve"> para transitar a la muerte de manera digna, </w:t>
      </w:r>
      <w:r w:rsidR="00EB5B4C" w:rsidRPr="00381A9D">
        <w:rPr>
          <w:rFonts w:eastAsia="Batang"/>
          <w:sz w:val="28"/>
          <w:szCs w:val="28"/>
          <w:lang w:val="es-MX" w:eastAsia="zh-CN"/>
        </w:rPr>
        <w:t xml:space="preserve">destacó que </w:t>
      </w:r>
      <w:r w:rsidR="00AA66F5" w:rsidRPr="00381A9D">
        <w:rPr>
          <w:rFonts w:eastAsia="Batang"/>
          <w:sz w:val="28"/>
          <w:szCs w:val="28"/>
          <w:lang w:val="es-MX" w:eastAsia="zh-CN"/>
        </w:rPr>
        <w:t>son aquellas destinadas a las personas que consideran, desde su autonomía</w:t>
      </w:r>
      <w:r w:rsidR="00CD5AFE" w:rsidRPr="00381A9D">
        <w:rPr>
          <w:rFonts w:eastAsia="Batang"/>
          <w:sz w:val="28"/>
          <w:szCs w:val="28"/>
          <w:lang w:val="es-MX" w:eastAsia="zh-CN"/>
        </w:rPr>
        <w:t xml:space="preserve"> y</w:t>
      </w:r>
      <w:r w:rsidR="00AA66F5" w:rsidRPr="00381A9D">
        <w:rPr>
          <w:rFonts w:eastAsia="Batang"/>
          <w:sz w:val="28"/>
          <w:szCs w:val="28"/>
          <w:lang w:val="es-MX" w:eastAsia="zh-CN"/>
        </w:rPr>
        <w:t xml:space="preserve"> con la orientación e información suficiente, que no desean extender más su vida, pues </w:t>
      </w:r>
      <w:r w:rsidR="0048671A" w:rsidRPr="00381A9D">
        <w:rPr>
          <w:rFonts w:eastAsia="Batang"/>
          <w:sz w:val="28"/>
          <w:szCs w:val="28"/>
          <w:lang w:val="es-MX" w:eastAsia="zh-CN"/>
        </w:rPr>
        <w:t>está</w:t>
      </w:r>
      <w:r w:rsidR="00AA66F5" w:rsidRPr="00381A9D">
        <w:rPr>
          <w:rFonts w:eastAsia="Batang"/>
          <w:sz w:val="28"/>
          <w:szCs w:val="28"/>
          <w:lang w:val="es-MX" w:eastAsia="zh-CN"/>
        </w:rPr>
        <w:t xml:space="preserve"> ya no resulta compatible con sus intereses existenciales y porque, desde la dimensión subjetiva del padecimiento, estiman que este es insoportable.</w:t>
      </w:r>
      <w:r w:rsidR="00597554" w:rsidRPr="00381A9D">
        <w:rPr>
          <w:rFonts w:eastAsia="Batang"/>
          <w:sz w:val="28"/>
          <w:szCs w:val="28"/>
          <w:lang w:val="es-MX" w:eastAsia="zh-CN"/>
        </w:rPr>
        <w:t xml:space="preserve"> </w:t>
      </w:r>
    </w:p>
    <w:p w14:paraId="3A9276B1" w14:textId="77777777" w:rsidR="00B951CF" w:rsidRPr="00381A9D" w:rsidRDefault="00B951CF" w:rsidP="00B951CF">
      <w:pPr>
        <w:pStyle w:val="Prrafodelista"/>
        <w:rPr>
          <w:sz w:val="28"/>
          <w:szCs w:val="28"/>
          <w:lang w:val="es-ES" w:eastAsia="es-ES"/>
        </w:rPr>
      </w:pPr>
    </w:p>
    <w:p w14:paraId="4B779AE7" w14:textId="1482400C" w:rsidR="005142FC" w:rsidRPr="00381A9D" w:rsidRDefault="00597554"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Batang"/>
          <w:sz w:val="28"/>
          <w:szCs w:val="28"/>
          <w:lang w:val="es-MX" w:eastAsia="zh-CN"/>
        </w:rPr>
        <w:t xml:space="preserve">Asimismo, </w:t>
      </w:r>
      <w:r w:rsidR="00335587" w:rsidRPr="00381A9D">
        <w:rPr>
          <w:rFonts w:eastAsia="Batang"/>
          <w:sz w:val="28"/>
          <w:szCs w:val="28"/>
          <w:lang w:val="es-MX" w:eastAsia="zh-CN"/>
        </w:rPr>
        <w:t>aclaró</w:t>
      </w:r>
      <w:r w:rsidRPr="00381A9D">
        <w:rPr>
          <w:rFonts w:eastAsia="Batang"/>
          <w:sz w:val="28"/>
          <w:szCs w:val="28"/>
          <w:lang w:val="es-MX" w:eastAsia="zh-CN"/>
        </w:rPr>
        <w:t xml:space="preserve"> que </w:t>
      </w:r>
      <w:r w:rsidR="00AA66F5" w:rsidRPr="00381A9D">
        <w:rPr>
          <w:rFonts w:eastAsia="Batang"/>
          <w:sz w:val="28"/>
          <w:szCs w:val="28"/>
          <w:lang w:val="es-MX" w:eastAsia="zh-CN"/>
        </w:rPr>
        <w:t xml:space="preserve">una perspectiva que se preocupa por la autonomía y por la mejor condición del paciente, debe admitir que la decisión entre una y otra forma de ejercer el derecho a morir dignamente radica en la conciencia de cada ser </w:t>
      </w:r>
      <w:r w:rsidR="002B28BC" w:rsidRPr="00381A9D">
        <w:rPr>
          <w:rFonts w:eastAsia="Batang"/>
          <w:sz w:val="28"/>
          <w:szCs w:val="28"/>
          <w:lang w:val="es-MX" w:eastAsia="zh-CN"/>
        </w:rPr>
        <w:t xml:space="preserve">humano. </w:t>
      </w:r>
    </w:p>
    <w:p w14:paraId="2FAC1375" w14:textId="77777777" w:rsidR="00B951CF" w:rsidRPr="00381A9D" w:rsidRDefault="00B951CF" w:rsidP="00B951CF">
      <w:pPr>
        <w:pStyle w:val="Prrafodelista"/>
        <w:rPr>
          <w:sz w:val="28"/>
          <w:szCs w:val="28"/>
          <w:lang w:val="es-ES" w:eastAsia="es-ES"/>
        </w:rPr>
      </w:pPr>
    </w:p>
    <w:p w14:paraId="117FF810" w14:textId="1201582B" w:rsidR="00FF5A4D" w:rsidRPr="00381A9D" w:rsidRDefault="00615688"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Batang"/>
          <w:sz w:val="28"/>
          <w:szCs w:val="28"/>
          <w:lang w:val="es-MX" w:eastAsia="zh-CN"/>
        </w:rPr>
        <w:t xml:space="preserve">De otra </w:t>
      </w:r>
      <w:r w:rsidR="00611BC6" w:rsidRPr="00381A9D">
        <w:rPr>
          <w:rFonts w:eastAsia="Batang"/>
          <w:sz w:val="28"/>
          <w:szCs w:val="28"/>
          <w:lang w:val="es-MX" w:eastAsia="zh-CN"/>
        </w:rPr>
        <w:t xml:space="preserve">parte, </w:t>
      </w:r>
      <w:r w:rsidR="0050485F" w:rsidRPr="00381A9D">
        <w:rPr>
          <w:rFonts w:eastAsia="Batang"/>
          <w:sz w:val="28"/>
          <w:szCs w:val="28"/>
          <w:lang w:val="es-MX" w:eastAsia="zh-CN"/>
        </w:rPr>
        <w:t>advirtió</w:t>
      </w:r>
      <w:r w:rsidR="00FF5A4D" w:rsidRPr="00381A9D">
        <w:rPr>
          <w:rFonts w:eastAsia="Batang"/>
          <w:sz w:val="28"/>
          <w:szCs w:val="28"/>
          <w:lang w:val="es-MX" w:eastAsia="zh-CN"/>
        </w:rPr>
        <w:t xml:space="preserve"> que el consentimiento </w:t>
      </w:r>
      <w:r w:rsidR="00FF5A4D" w:rsidRPr="00381A9D">
        <w:rPr>
          <w:rFonts w:eastAsia="Batang"/>
          <w:i/>
          <w:iCs/>
          <w:sz w:val="28"/>
          <w:szCs w:val="28"/>
          <w:lang w:val="es-MX" w:eastAsia="zh-CN"/>
        </w:rPr>
        <w:t>es el elemento central</w:t>
      </w:r>
      <w:r w:rsidR="00FF5A4D" w:rsidRPr="00381A9D">
        <w:rPr>
          <w:rFonts w:eastAsia="Batang"/>
          <w:sz w:val="28"/>
          <w:szCs w:val="28"/>
          <w:lang w:val="es-MX" w:eastAsia="zh-CN"/>
        </w:rPr>
        <w:t xml:space="preserve"> para el ejercicio del derecho fundamental a la muerte digna</w:t>
      </w:r>
      <w:r w:rsidR="00B37144" w:rsidRPr="00381A9D">
        <w:rPr>
          <w:rFonts w:eastAsia="Batang"/>
          <w:sz w:val="28"/>
          <w:szCs w:val="28"/>
          <w:lang w:val="es-MX" w:eastAsia="zh-CN"/>
        </w:rPr>
        <w:t xml:space="preserve"> y que este </w:t>
      </w:r>
      <w:r w:rsidR="00FF5A4D" w:rsidRPr="00381A9D">
        <w:rPr>
          <w:rFonts w:eastAsia="Batang"/>
          <w:sz w:val="28"/>
          <w:szCs w:val="28"/>
          <w:lang w:val="es-MX" w:eastAsia="zh-CN"/>
        </w:rPr>
        <w:t>debe ser libre, informado e inequívoco. Lo primero significa que debe estar exento de presiones por parte de terceros; lo segundo, que los especialistas deben brindar al paciente y su familia toda la información necesaria para adoptar decisiones en torno a la vida de un ser humano; y lo tercero, que debe tratarse de una decisión consistente y sostenida.</w:t>
      </w:r>
    </w:p>
    <w:p w14:paraId="1E819478" w14:textId="77777777" w:rsidR="000E4975" w:rsidRPr="00381A9D" w:rsidRDefault="000E4975" w:rsidP="000E4975">
      <w:pPr>
        <w:pStyle w:val="Prrafodelista"/>
        <w:rPr>
          <w:sz w:val="28"/>
          <w:szCs w:val="28"/>
          <w:lang w:val="es-ES" w:eastAsia="es-ES"/>
        </w:rPr>
      </w:pPr>
    </w:p>
    <w:p w14:paraId="2EDC3D0A" w14:textId="043542C1" w:rsidR="009F723C" w:rsidRPr="00381A9D" w:rsidRDefault="008D766F" w:rsidP="00C12800">
      <w:pPr>
        <w:pStyle w:val="Prrafodelista"/>
        <w:numPr>
          <w:ilvl w:val="1"/>
          <w:numId w:val="1"/>
        </w:numPr>
        <w:tabs>
          <w:tab w:val="left" w:pos="284"/>
          <w:tab w:val="left" w:pos="426"/>
        </w:tabs>
        <w:ind w:left="0" w:right="49" w:firstLine="0"/>
        <w:jc w:val="both"/>
        <w:rPr>
          <w:sz w:val="28"/>
          <w:szCs w:val="28"/>
          <w:lang w:val="es-ES" w:eastAsia="es-ES"/>
        </w:rPr>
      </w:pPr>
      <w:r w:rsidRPr="00381A9D">
        <w:rPr>
          <w:rFonts w:eastAsia="SimSun"/>
          <w:sz w:val="28"/>
          <w:szCs w:val="28"/>
          <w:shd w:val="clear" w:color="auto" w:fill="FFFFFF"/>
          <w:lang w:val="es-ES" w:eastAsia="zh-CN"/>
        </w:rPr>
        <w:t xml:space="preserve">En </w:t>
      </w:r>
      <w:r w:rsidR="00C1193B" w:rsidRPr="00381A9D">
        <w:rPr>
          <w:rFonts w:eastAsia="SimSun"/>
          <w:sz w:val="28"/>
          <w:szCs w:val="28"/>
          <w:shd w:val="clear" w:color="auto" w:fill="FFFFFF"/>
          <w:lang w:val="es-ES" w:eastAsia="zh-CN"/>
        </w:rPr>
        <w:t xml:space="preserve">relación con </w:t>
      </w:r>
      <w:r w:rsidR="00C1193B" w:rsidRPr="00381A9D">
        <w:rPr>
          <w:rFonts w:eastAsia="SimSun"/>
          <w:i/>
          <w:iCs/>
          <w:sz w:val="28"/>
          <w:szCs w:val="28"/>
          <w:shd w:val="clear" w:color="auto" w:fill="FFFFFF"/>
          <w:lang w:val="es-ES" w:eastAsia="zh-CN"/>
        </w:rPr>
        <w:t>el consentimiento sustituto</w:t>
      </w:r>
      <w:r w:rsidR="009F723C" w:rsidRPr="00381A9D">
        <w:rPr>
          <w:rFonts w:eastAsia="SimSun"/>
          <w:bCs/>
          <w:sz w:val="28"/>
          <w:szCs w:val="28"/>
          <w:shd w:val="clear" w:color="auto" w:fill="FFFFFF"/>
          <w:lang w:val="es-ES" w:eastAsia="zh-CN"/>
        </w:rPr>
        <w:t xml:space="preserve">, </w:t>
      </w:r>
      <w:r w:rsidR="000F79A0" w:rsidRPr="00381A9D">
        <w:rPr>
          <w:rFonts w:eastAsia="SimSun"/>
          <w:bCs/>
          <w:sz w:val="28"/>
          <w:szCs w:val="28"/>
          <w:shd w:val="clear" w:color="auto" w:fill="FFFFFF"/>
          <w:lang w:val="es-ES" w:eastAsia="zh-CN"/>
        </w:rPr>
        <w:t xml:space="preserve">la Sala Plena </w:t>
      </w:r>
      <w:r w:rsidR="009F723C" w:rsidRPr="00381A9D">
        <w:rPr>
          <w:rFonts w:eastAsia="SimSun"/>
          <w:bCs/>
          <w:sz w:val="28"/>
          <w:szCs w:val="28"/>
          <w:shd w:val="clear" w:color="auto" w:fill="FFFFFF"/>
          <w:lang w:val="es-ES" w:eastAsia="zh-CN"/>
        </w:rPr>
        <w:t>destacó que ese tipo de consentimiento es una consecuencia del respeto por los intereses existenciales de las personas. Es decir, aquellos aspectos que marcan su identidad y los bienes que más se valoran sobre el significado de la vida digna. Al respecto, la sentencia precisó:</w:t>
      </w:r>
    </w:p>
    <w:p w14:paraId="521E6998" w14:textId="77777777" w:rsidR="009F723C" w:rsidRPr="00381A9D" w:rsidRDefault="009F723C" w:rsidP="00C12800">
      <w:pPr>
        <w:ind w:right="49"/>
        <w:jc w:val="both"/>
        <w:rPr>
          <w:rFonts w:eastAsia="SimSun"/>
          <w:bCs/>
          <w:sz w:val="28"/>
          <w:szCs w:val="28"/>
          <w:shd w:val="clear" w:color="auto" w:fill="FFFFFF"/>
          <w:lang w:val="es-ES" w:eastAsia="zh-CN"/>
        </w:rPr>
      </w:pPr>
    </w:p>
    <w:p w14:paraId="73C5D890" w14:textId="1AC35529" w:rsidR="009F723C" w:rsidRPr="00381A9D" w:rsidRDefault="009F723C" w:rsidP="00C12800">
      <w:pPr>
        <w:ind w:left="567" w:right="49"/>
        <w:jc w:val="both"/>
        <w:rPr>
          <w:rFonts w:eastAsia="SimSun"/>
          <w:bCs/>
          <w:sz w:val="28"/>
          <w:szCs w:val="28"/>
          <w:shd w:val="clear" w:color="auto" w:fill="FFFFFF"/>
          <w:lang w:val="es-ES" w:eastAsia="zh-CN"/>
        </w:rPr>
      </w:pPr>
      <w:r w:rsidRPr="00381A9D">
        <w:rPr>
          <w:rFonts w:eastAsia="SimSun"/>
          <w:bCs/>
          <w:sz w:val="28"/>
          <w:szCs w:val="28"/>
          <w:shd w:val="clear" w:color="auto" w:fill="FFFFFF"/>
          <w:lang w:val="es-ES" w:eastAsia="zh-CN"/>
        </w:rPr>
        <w:t>“Un reconocido autor de teoría del derecho [</w:t>
      </w:r>
      <w:r w:rsidRPr="00381A9D">
        <w:rPr>
          <w:rFonts w:eastAsia="SimSun"/>
          <w:bCs/>
          <w:i/>
          <w:iCs/>
          <w:sz w:val="28"/>
          <w:szCs w:val="28"/>
          <w:shd w:val="clear" w:color="auto" w:fill="FFFFFF"/>
          <w:lang w:val="es-ES" w:eastAsia="zh-CN"/>
        </w:rPr>
        <w:t>refiriéndose a Ronald Dworkin en el dominio de la vida</w:t>
      </w:r>
      <w:r w:rsidRPr="00381A9D">
        <w:rPr>
          <w:rFonts w:eastAsia="SimSun"/>
          <w:bCs/>
          <w:sz w:val="28"/>
          <w:szCs w:val="28"/>
          <w:shd w:val="clear" w:color="auto" w:fill="FFFFFF"/>
          <w:lang w:val="es-ES" w:eastAsia="zh-CN"/>
        </w:rPr>
        <w:t>] ha expresado que nuestros intereses vitales, críticos o existenciales exigen dar valor al momento final de la existencia, y que deberían informar la manera en que cruzamos el umbral entre la vida y la muerte; y que son nuestras familias y allegados más cercanos (redes de apoyo)</w:t>
      </w:r>
      <w:r w:rsidR="00EA6802" w:rsidRPr="00381A9D">
        <w:rPr>
          <w:rFonts w:eastAsia="SimSun"/>
          <w:bCs/>
          <w:sz w:val="28"/>
          <w:szCs w:val="28"/>
          <w:shd w:val="clear" w:color="auto" w:fill="FFFFFF"/>
          <w:lang w:val="es-ES" w:eastAsia="zh-CN"/>
        </w:rPr>
        <w:t xml:space="preserve"> </w:t>
      </w:r>
      <w:r w:rsidRPr="00381A9D">
        <w:rPr>
          <w:rFonts w:eastAsia="SimSun"/>
          <w:bCs/>
          <w:sz w:val="28"/>
          <w:szCs w:val="28"/>
          <w:shd w:val="clear" w:color="auto" w:fill="FFFFFF"/>
          <w:lang w:val="es-ES" w:eastAsia="zh-CN"/>
        </w:rPr>
        <w:t xml:space="preserve">quienes pueden comprender mejor cómo enfrentaríamos, asumiríamos e incluso crearíamos estas aspiraciones en el proceso final, lo que explica la relevancia del consentimiento sustituto”. </w:t>
      </w:r>
    </w:p>
    <w:p w14:paraId="2993743E" w14:textId="77777777" w:rsidR="001E2F83" w:rsidRPr="00381A9D" w:rsidRDefault="001E2F83" w:rsidP="001E2F83">
      <w:pPr>
        <w:ind w:right="49"/>
        <w:jc w:val="both"/>
        <w:rPr>
          <w:rFonts w:eastAsia="SimSun"/>
          <w:bCs/>
          <w:sz w:val="28"/>
          <w:szCs w:val="28"/>
          <w:shd w:val="clear" w:color="auto" w:fill="FFFFFF"/>
          <w:lang w:val="es-ES" w:eastAsia="zh-CN"/>
        </w:rPr>
      </w:pPr>
    </w:p>
    <w:p w14:paraId="35774CB9" w14:textId="45B7AA66" w:rsidR="009F723C" w:rsidRPr="00381A9D" w:rsidRDefault="009F723C" w:rsidP="001E2F83">
      <w:pPr>
        <w:pStyle w:val="Prrafodelista"/>
        <w:numPr>
          <w:ilvl w:val="1"/>
          <w:numId w:val="1"/>
        </w:numPr>
        <w:ind w:left="0" w:right="49" w:firstLine="0"/>
        <w:jc w:val="both"/>
        <w:rPr>
          <w:rFonts w:eastAsia="SimSun"/>
          <w:bCs/>
          <w:sz w:val="28"/>
          <w:szCs w:val="28"/>
          <w:shd w:val="clear" w:color="auto" w:fill="FFFFFF"/>
          <w:lang w:val="es-ES" w:eastAsia="zh-CN"/>
        </w:rPr>
      </w:pPr>
      <w:r w:rsidRPr="00381A9D">
        <w:rPr>
          <w:rFonts w:eastAsia="SimSun"/>
          <w:bCs/>
          <w:sz w:val="28"/>
          <w:szCs w:val="28"/>
          <w:shd w:val="clear" w:color="auto" w:fill="FFFFFF"/>
          <w:lang w:val="es-ES" w:eastAsia="zh-CN"/>
        </w:rPr>
        <w:t>Esa misma sentencia reconoció que existen casos muy difíciles en torno a las prestaciones concretas para la muerte digna, o eutanásicas, marcados principalmente por la falta de conciencia. En esa perspectiva, resaltó:</w:t>
      </w:r>
    </w:p>
    <w:p w14:paraId="3CC713D9" w14:textId="77777777" w:rsidR="009F723C" w:rsidRPr="00381A9D" w:rsidRDefault="009F723C" w:rsidP="00C12800">
      <w:pPr>
        <w:ind w:right="49"/>
        <w:jc w:val="both"/>
        <w:rPr>
          <w:rFonts w:eastAsia="SimSun"/>
          <w:bCs/>
          <w:sz w:val="28"/>
          <w:szCs w:val="28"/>
          <w:shd w:val="clear" w:color="auto" w:fill="FFFFFF"/>
          <w:lang w:val="es-ES" w:eastAsia="zh-CN"/>
        </w:rPr>
      </w:pPr>
    </w:p>
    <w:p w14:paraId="3C513FFA" w14:textId="386FBBE6" w:rsidR="009F723C" w:rsidRPr="00381A9D" w:rsidRDefault="009F723C" w:rsidP="00C12800">
      <w:pPr>
        <w:tabs>
          <w:tab w:val="left" w:pos="567"/>
        </w:tabs>
        <w:ind w:left="567" w:right="49"/>
        <w:jc w:val="both"/>
        <w:rPr>
          <w:rFonts w:eastAsia="SimSun"/>
          <w:bCs/>
          <w:sz w:val="28"/>
          <w:szCs w:val="28"/>
          <w:shd w:val="clear" w:color="auto" w:fill="FFFFFF"/>
          <w:lang w:val="es-ES" w:eastAsia="zh-CN"/>
        </w:rPr>
      </w:pPr>
      <w:r w:rsidRPr="00381A9D">
        <w:rPr>
          <w:rFonts w:eastAsia="SimSun"/>
          <w:bCs/>
          <w:sz w:val="28"/>
          <w:szCs w:val="28"/>
          <w:shd w:val="clear" w:color="auto" w:fill="FFFFFF"/>
          <w:lang w:val="es-ES" w:eastAsia="zh-CN"/>
        </w:rPr>
        <w:t xml:space="preserve">“son estos casos difíciles los que han dado lugar a dos figuras esenciales, el consentimiento sustituto y los documentos de voluntad anticipada. De conformidad con la jurisprudencia constitucional, el consentimiento sustituto es válido, pues son las personas más cercanas al afectado directamente, quienes </w:t>
      </w:r>
      <w:r w:rsidRPr="00381A9D">
        <w:rPr>
          <w:rFonts w:eastAsia="SimSun"/>
          <w:sz w:val="28"/>
          <w:szCs w:val="28"/>
          <w:shd w:val="clear" w:color="auto" w:fill="FFFFFF"/>
          <w:lang w:val="es-ES" w:eastAsia="zh-CN"/>
        </w:rPr>
        <w:t>mejor conocen sus intereses críticos, al igual que su posición sobre la manera en que enfrentarían una condición de salud extrema.</w:t>
      </w:r>
      <w:r w:rsidRPr="00381A9D">
        <w:rPr>
          <w:rFonts w:eastAsia="SimSun"/>
          <w:bCs/>
          <w:sz w:val="28"/>
          <w:szCs w:val="28"/>
          <w:shd w:val="clear" w:color="auto" w:fill="FFFFFF"/>
          <w:lang w:val="es-ES" w:eastAsia="zh-CN"/>
        </w:rPr>
        <w:t xml:space="preserve"> Por su parte, el documento de voluntad anticipada consiste en una manifestación expresa del sujeto, en la que plasma su posición sobre cómo desea asumir el final de su vida en las circunstancias ampliamente mencionadas”</w:t>
      </w:r>
      <w:r w:rsidR="007E5392" w:rsidRPr="00381A9D">
        <w:rPr>
          <w:rFonts w:eastAsia="SimSun"/>
          <w:bCs/>
          <w:sz w:val="28"/>
          <w:szCs w:val="28"/>
          <w:shd w:val="clear" w:color="auto" w:fill="FFFFFF"/>
          <w:lang w:val="es-ES" w:eastAsia="zh-CN"/>
        </w:rPr>
        <w:t xml:space="preserve">. </w:t>
      </w:r>
    </w:p>
    <w:p w14:paraId="5BB5D24C" w14:textId="77777777" w:rsidR="008762CF" w:rsidRPr="00381A9D" w:rsidRDefault="008762CF" w:rsidP="00C12800">
      <w:pPr>
        <w:tabs>
          <w:tab w:val="left" w:pos="567"/>
        </w:tabs>
        <w:ind w:left="567" w:right="49"/>
        <w:jc w:val="both"/>
        <w:rPr>
          <w:rFonts w:eastAsia="SimSun"/>
          <w:bCs/>
          <w:sz w:val="28"/>
          <w:szCs w:val="28"/>
          <w:shd w:val="clear" w:color="auto" w:fill="FFFFFF"/>
          <w:lang w:val="es-ES" w:eastAsia="zh-CN"/>
        </w:rPr>
      </w:pPr>
    </w:p>
    <w:p w14:paraId="7180AE69" w14:textId="326B3447" w:rsidR="00113C74" w:rsidRPr="00381A9D" w:rsidRDefault="00522D4D" w:rsidP="008762CF">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En ese orden de ideas</w:t>
      </w:r>
      <w:r w:rsidR="009F0A93" w:rsidRPr="00381A9D">
        <w:rPr>
          <w:rFonts w:eastAsia="SimSun"/>
          <w:sz w:val="28"/>
          <w:szCs w:val="28"/>
          <w:lang w:val="es-ES" w:eastAsia="zh-CN"/>
        </w:rPr>
        <w:t xml:space="preserve">, </w:t>
      </w:r>
      <w:r w:rsidR="00901898" w:rsidRPr="00381A9D">
        <w:rPr>
          <w:rFonts w:eastAsia="SimSun"/>
          <w:sz w:val="28"/>
          <w:szCs w:val="28"/>
          <w:lang w:val="es-ES" w:eastAsia="zh-CN"/>
        </w:rPr>
        <w:t xml:space="preserve">la Sala Plena </w:t>
      </w:r>
      <w:r w:rsidR="0047789D" w:rsidRPr="00381A9D">
        <w:rPr>
          <w:rFonts w:eastAsia="SimSun"/>
          <w:sz w:val="28"/>
          <w:szCs w:val="28"/>
          <w:lang w:val="es-ES" w:eastAsia="zh-CN"/>
        </w:rPr>
        <w:t>destacó</w:t>
      </w:r>
      <w:r w:rsidR="00901898" w:rsidRPr="00381A9D">
        <w:rPr>
          <w:rFonts w:eastAsia="SimSun"/>
          <w:sz w:val="28"/>
          <w:szCs w:val="28"/>
          <w:lang w:val="es-ES" w:eastAsia="zh-CN"/>
        </w:rPr>
        <w:t xml:space="preserve"> que se</w:t>
      </w:r>
      <w:r w:rsidR="009A4067" w:rsidRPr="00381A9D">
        <w:rPr>
          <w:rFonts w:eastAsia="SimSun"/>
          <w:sz w:val="28"/>
          <w:szCs w:val="28"/>
          <w:lang w:val="es-ES" w:eastAsia="zh-CN"/>
        </w:rPr>
        <w:t xml:space="preserve"> considera válid</w:t>
      </w:r>
      <w:r w:rsidR="004366EE" w:rsidRPr="00381A9D">
        <w:rPr>
          <w:rFonts w:eastAsia="SimSun"/>
          <w:sz w:val="28"/>
          <w:szCs w:val="28"/>
          <w:lang w:val="es-ES" w:eastAsia="zh-CN"/>
        </w:rPr>
        <w:t>o</w:t>
      </w:r>
      <w:r w:rsidR="009A4067" w:rsidRPr="00381A9D">
        <w:rPr>
          <w:rFonts w:eastAsia="SimSun"/>
          <w:sz w:val="28"/>
          <w:szCs w:val="28"/>
          <w:lang w:val="es-ES" w:eastAsia="zh-CN"/>
        </w:rPr>
        <w:t xml:space="preserve"> el consentimiento sustituto, siempre que:</w:t>
      </w:r>
      <w:r w:rsidR="006D3DB2" w:rsidRPr="00381A9D">
        <w:rPr>
          <w:rFonts w:eastAsia="SimSun"/>
          <w:bCs/>
          <w:sz w:val="28"/>
          <w:szCs w:val="28"/>
          <w:lang w:val="es-ES" w:eastAsia="zh-CN"/>
        </w:rPr>
        <w:t xml:space="preserve"> (i) </w:t>
      </w:r>
      <w:r w:rsidR="006D3DB2" w:rsidRPr="00381A9D">
        <w:rPr>
          <w:rFonts w:eastAsia="SimSun"/>
          <w:bCs/>
          <w:i/>
          <w:iCs/>
          <w:sz w:val="28"/>
          <w:szCs w:val="28"/>
          <w:lang w:val="es-ES" w:eastAsia="zh-CN"/>
        </w:rPr>
        <w:t>existan condiciones para determinar cuál sería la posición de la persona en torno a la muerte digna</w:t>
      </w:r>
      <w:r w:rsidR="006D3DB2" w:rsidRPr="00381A9D">
        <w:rPr>
          <w:rFonts w:eastAsia="SimSun"/>
          <w:bCs/>
          <w:sz w:val="28"/>
          <w:szCs w:val="28"/>
          <w:lang w:val="es-ES" w:eastAsia="zh-CN"/>
        </w:rPr>
        <w:t>; o (ii) si se presentan contratos o manifestaciones de voluntad anticipada</w:t>
      </w:r>
      <w:r w:rsidR="00572D7F" w:rsidRPr="00381A9D">
        <w:rPr>
          <w:rStyle w:val="Refdenotaalpie"/>
          <w:rFonts w:eastAsia="SimSun"/>
          <w:bCs/>
          <w:sz w:val="28"/>
          <w:szCs w:val="28"/>
          <w:lang w:val="es-ES" w:eastAsia="zh-CN"/>
        </w:rPr>
        <w:footnoteReference w:id="70"/>
      </w:r>
      <w:r w:rsidR="006D3DB2" w:rsidRPr="00381A9D">
        <w:rPr>
          <w:rFonts w:eastAsia="SimSun"/>
          <w:bCs/>
          <w:sz w:val="28"/>
          <w:szCs w:val="28"/>
          <w:lang w:val="es-ES" w:eastAsia="zh-CN"/>
        </w:rPr>
        <w:t>.</w:t>
      </w:r>
    </w:p>
    <w:p w14:paraId="04B2BEA5" w14:textId="77777777" w:rsidR="00040D8F" w:rsidRPr="00381A9D" w:rsidRDefault="00040D8F" w:rsidP="00040D8F">
      <w:pPr>
        <w:pStyle w:val="Prrafodelista"/>
        <w:ind w:left="0" w:right="49"/>
        <w:jc w:val="both"/>
        <w:rPr>
          <w:rFonts w:eastAsia="SimSun"/>
          <w:sz w:val="28"/>
          <w:szCs w:val="28"/>
          <w:shd w:val="clear" w:color="auto" w:fill="FFFFFF"/>
          <w:lang w:val="es-ES" w:eastAsia="zh-CN"/>
        </w:rPr>
      </w:pPr>
    </w:p>
    <w:p w14:paraId="6A843546" w14:textId="5DAD78D1" w:rsidR="00A2399A" w:rsidRPr="00381A9D" w:rsidRDefault="001D7519" w:rsidP="00040D8F">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eastAsia="es-ES"/>
        </w:rPr>
        <w:t>Por la vía del control concreto</w:t>
      </w:r>
      <w:r w:rsidR="00636BD8" w:rsidRPr="00381A9D">
        <w:rPr>
          <w:sz w:val="28"/>
          <w:szCs w:val="28"/>
          <w:lang w:eastAsia="es-ES"/>
        </w:rPr>
        <w:t>,</w:t>
      </w:r>
      <w:r w:rsidRPr="00381A9D">
        <w:rPr>
          <w:sz w:val="28"/>
          <w:szCs w:val="28"/>
          <w:lang w:eastAsia="es-ES"/>
        </w:rPr>
        <w:t> la jurisprudencia constitucional </w:t>
      </w:r>
      <w:r w:rsidR="00FE24EC" w:rsidRPr="00381A9D">
        <w:rPr>
          <w:sz w:val="28"/>
          <w:szCs w:val="28"/>
          <w:lang w:eastAsia="es-ES"/>
        </w:rPr>
        <w:t>ha tenido la oportunidad de precisar el alcance del derecho a morir dignamente y del alcance del consentimiento sustituto</w:t>
      </w:r>
      <w:r w:rsidR="008E264C" w:rsidRPr="00381A9D">
        <w:rPr>
          <w:sz w:val="28"/>
          <w:szCs w:val="28"/>
          <w:lang w:eastAsia="es-ES"/>
        </w:rPr>
        <w:t xml:space="preserve">. </w:t>
      </w:r>
      <w:r w:rsidR="003B1B41" w:rsidRPr="00381A9D">
        <w:rPr>
          <w:sz w:val="28"/>
          <w:szCs w:val="28"/>
          <w:lang w:eastAsia="es-ES"/>
        </w:rPr>
        <w:t xml:space="preserve">Esta categoría se ha desarrollado en las </w:t>
      </w:r>
      <w:r w:rsidR="003B1B41" w:rsidRPr="00381A9D">
        <w:rPr>
          <w:b/>
          <w:bCs/>
          <w:sz w:val="28"/>
          <w:szCs w:val="28"/>
          <w:lang w:eastAsia="es-ES"/>
        </w:rPr>
        <w:t xml:space="preserve">sentencias </w:t>
      </w:r>
      <w:r w:rsidR="000D33C3" w:rsidRPr="00381A9D">
        <w:rPr>
          <w:b/>
          <w:bCs/>
          <w:sz w:val="28"/>
          <w:szCs w:val="28"/>
          <w:lang w:val="es-ES" w:eastAsia="es-ES"/>
        </w:rPr>
        <w:t>T-970 de 2014</w:t>
      </w:r>
      <w:r w:rsidR="000D33C3" w:rsidRPr="00381A9D">
        <w:rPr>
          <w:sz w:val="28"/>
          <w:szCs w:val="28"/>
          <w:lang w:val="es-ES" w:eastAsia="es-ES"/>
        </w:rPr>
        <w:t>,</w:t>
      </w:r>
      <w:r w:rsidR="000D33C3" w:rsidRPr="00381A9D">
        <w:rPr>
          <w:b/>
          <w:bCs/>
          <w:sz w:val="28"/>
          <w:szCs w:val="28"/>
          <w:lang w:val="es-ES" w:eastAsia="es-ES"/>
        </w:rPr>
        <w:t xml:space="preserve"> T-721 de 2017</w:t>
      </w:r>
      <w:r w:rsidR="00496578" w:rsidRPr="00381A9D">
        <w:rPr>
          <w:sz w:val="28"/>
          <w:szCs w:val="28"/>
          <w:lang w:val="es-ES" w:eastAsia="es-ES"/>
        </w:rPr>
        <w:t xml:space="preserve">, </w:t>
      </w:r>
      <w:r w:rsidR="00496578" w:rsidRPr="00381A9D">
        <w:rPr>
          <w:b/>
          <w:bCs/>
          <w:sz w:val="28"/>
          <w:szCs w:val="28"/>
          <w:lang w:val="es-ES" w:eastAsia="es-ES"/>
        </w:rPr>
        <w:t>T-060 de 2020</w:t>
      </w:r>
      <w:r w:rsidR="00543AAD" w:rsidRPr="00381A9D">
        <w:rPr>
          <w:b/>
          <w:bCs/>
          <w:sz w:val="28"/>
          <w:szCs w:val="28"/>
          <w:lang w:val="es-ES" w:eastAsia="es-ES"/>
        </w:rPr>
        <w:t>,</w:t>
      </w:r>
      <w:r w:rsidR="007A05A8" w:rsidRPr="00381A9D">
        <w:rPr>
          <w:sz w:val="28"/>
          <w:szCs w:val="28"/>
          <w:lang w:val="es-ES" w:eastAsia="es-ES"/>
        </w:rPr>
        <w:t xml:space="preserve"> </w:t>
      </w:r>
      <w:r w:rsidR="007A05A8" w:rsidRPr="00381A9D">
        <w:rPr>
          <w:b/>
          <w:bCs/>
          <w:sz w:val="28"/>
          <w:szCs w:val="28"/>
          <w:lang w:val="es-ES" w:eastAsia="es-ES"/>
        </w:rPr>
        <w:t>T</w:t>
      </w:r>
      <w:r w:rsidR="00A2399A" w:rsidRPr="00381A9D">
        <w:rPr>
          <w:b/>
          <w:bCs/>
          <w:sz w:val="28"/>
          <w:szCs w:val="28"/>
          <w:lang w:val="es-ES" w:eastAsia="es-ES"/>
        </w:rPr>
        <w:t>-048 de 2023</w:t>
      </w:r>
      <w:r w:rsidR="00543AAD" w:rsidRPr="00381A9D">
        <w:rPr>
          <w:b/>
          <w:bCs/>
          <w:sz w:val="28"/>
          <w:szCs w:val="28"/>
          <w:lang w:val="es-ES" w:eastAsia="es-ES"/>
        </w:rPr>
        <w:t xml:space="preserve"> y T-445 de 2024</w:t>
      </w:r>
      <w:r w:rsidR="000D33C3" w:rsidRPr="00381A9D">
        <w:rPr>
          <w:sz w:val="28"/>
          <w:szCs w:val="28"/>
          <w:lang w:val="es-ES" w:eastAsia="es-ES"/>
        </w:rPr>
        <w:t xml:space="preserve">. </w:t>
      </w:r>
      <w:r w:rsidR="006E06E7" w:rsidRPr="00381A9D">
        <w:rPr>
          <w:sz w:val="28"/>
          <w:szCs w:val="28"/>
          <w:lang w:val="es-ES" w:eastAsia="es-ES"/>
        </w:rPr>
        <w:t xml:space="preserve">A su vez, </w:t>
      </w:r>
      <w:r w:rsidR="009862A9" w:rsidRPr="00381A9D">
        <w:rPr>
          <w:sz w:val="28"/>
          <w:szCs w:val="28"/>
          <w:lang w:val="es-ES" w:eastAsia="es-ES"/>
        </w:rPr>
        <w:t xml:space="preserve">en </w:t>
      </w:r>
      <w:r w:rsidR="006E06E7" w:rsidRPr="00381A9D">
        <w:rPr>
          <w:sz w:val="28"/>
          <w:szCs w:val="28"/>
          <w:lang w:val="es-ES" w:eastAsia="es-ES"/>
        </w:rPr>
        <w:t xml:space="preserve">la </w:t>
      </w:r>
      <w:r w:rsidR="005E72C0" w:rsidRPr="00381A9D">
        <w:rPr>
          <w:b/>
          <w:bCs/>
          <w:sz w:val="28"/>
          <w:szCs w:val="28"/>
          <w:lang w:val="es-ES" w:eastAsia="es-ES"/>
        </w:rPr>
        <w:t>sentencia T-544 de 2017</w:t>
      </w:r>
      <w:r w:rsidR="00D06DD9" w:rsidRPr="00381A9D">
        <w:rPr>
          <w:sz w:val="28"/>
          <w:szCs w:val="28"/>
          <w:lang w:val="es-ES" w:eastAsia="es-ES"/>
        </w:rPr>
        <w:t>,</w:t>
      </w:r>
      <w:r w:rsidR="009862A9" w:rsidRPr="00381A9D">
        <w:rPr>
          <w:b/>
          <w:bCs/>
          <w:sz w:val="28"/>
          <w:szCs w:val="28"/>
          <w:lang w:val="es-ES" w:eastAsia="es-ES"/>
        </w:rPr>
        <w:t xml:space="preserve"> </w:t>
      </w:r>
      <w:r w:rsidR="009862A9" w:rsidRPr="00381A9D">
        <w:rPr>
          <w:sz w:val="28"/>
          <w:szCs w:val="28"/>
          <w:lang w:val="es-ES" w:eastAsia="es-ES"/>
        </w:rPr>
        <w:t>esta corporación</w:t>
      </w:r>
      <w:r w:rsidR="009862A9" w:rsidRPr="00381A9D">
        <w:rPr>
          <w:b/>
          <w:bCs/>
          <w:sz w:val="28"/>
          <w:szCs w:val="28"/>
          <w:lang w:val="es-ES" w:eastAsia="es-ES"/>
        </w:rPr>
        <w:t xml:space="preserve"> </w:t>
      </w:r>
      <w:r w:rsidR="009862A9" w:rsidRPr="00381A9D">
        <w:rPr>
          <w:sz w:val="28"/>
          <w:szCs w:val="28"/>
          <w:lang w:val="es-ES" w:eastAsia="es-ES"/>
        </w:rPr>
        <w:t>se</w:t>
      </w:r>
      <w:r w:rsidR="007F4422" w:rsidRPr="00381A9D">
        <w:rPr>
          <w:sz w:val="28"/>
          <w:szCs w:val="28"/>
          <w:lang w:val="es-ES" w:eastAsia="es-ES"/>
        </w:rPr>
        <w:t xml:space="preserve"> </w:t>
      </w:r>
      <w:r w:rsidR="00857FF9" w:rsidRPr="00381A9D">
        <w:rPr>
          <w:sz w:val="28"/>
          <w:szCs w:val="28"/>
          <w:lang w:val="es-ES" w:eastAsia="es-ES"/>
        </w:rPr>
        <w:t xml:space="preserve">pronunció sobre </w:t>
      </w:r>
      <w:r w:rsidR="009A1EFB" w:rsidRPr="00381A9D">
        <w:rPr>
          <w:sz w:val="28"/>
          <w:szCs w:val="28"/>
          <w:lang w:val="es-ES" w:eastAsia="es-ES"/>
        </w:rPr>
        <w:t xml:space="preserve">el </w:t>
      </w:r>
      <w:r w:rsidR="00857FF9" w:rsidRPr="00381A9D">
        <w:rPr>
          <w:sz w:val="28"/>
          <w:szCs w:val="28"/>
          <w:lang w:val="es-ES" w:eastAsia="es-ES"/>
        </w:rPr>
        <w:t xml:space="preserve">consentimiento </w:t>
      </w:r>
      <w:r w:rsidR="00301FDF" w:rsidRPr="00381A9D">
        <w:rPr>
          <w:sz w:val="28"/>
          <w:szCs w:val="28"/>
          <w:lang w:val="es-ES" w:eastAsia="es-ES"/>
        </w:rPr>
        <w:t>sustituto</w:t>
      </w:r>
      <w:r w:rsidR="00FF7E92" w:rsidRPr="00381A9D">
        <w:rPr>
          <w:sz w:val="28"/>
          <w:szCs w:val="28"/>
          <w:lang w:val="es-ES" w:eastAsia="es-ES"/>
        </w:rPr>
        <w:t xml:space="preserve"> en el caso de menores de edad</w:t>
      </w:r>
      <w:r w:rsidR="00857FF9" w:rsidRPr="00381A9D">
        <w:rPr>
          <w:sz w:val="28"/>
          <w:szCs w:val="28"/>
          <w:lang w:val="es-ES" w:eastAsia="es-ES"/>
        </w:rPr>
        <w:t xml:space="preserve">. Sin embargo, </w:t>
      </w:r>
      <w:r w:rsidR="00301FDF" w:rsidRPr="00381A9D">
        <w:rPr>
          <w:sz w:val="28"/>
          <w:szCs w:val="28"/>
          <w:lang w:val="es-ES" w:eastAsia="es-ES"/>
        </w:rPr>
        <w:t xml:space="preserve">esta providencia será explicada con mayor detalle en el acápite posterior de esta sentencia. </w:t>
      </w:r>
    </w:p>
    <w:p w14:paraId="7B3CAD7E" w14:textId="77777777" w:rsidR="00080705" w:rsidRPr="00381A9D" w:rsidRDefault="00080705" w:rsidP="00080705">
      <w:pPr>
        <w:pStyle w:val="Prrafodelista"/>
        <w:rPr>
          <w:rFonts w:eastAsia="SimSun"/>
          <w:sz w:val="28"/>
          <w:szCs w:val="28"/>
          <w:shd w:val="clear" w:color="auto" w:fill="FFFFFF"/>
          <w:lang w:val="es-ES" w:eastAsia="zh-CN"/>
        </w:rPr>
      </w:pPr>
    </w:p>
    <w:p w14:paraId="4F5E1012" w14:textId="55C15FFC" w:rsidR="000D33C3" w:rsidRPr="00381A9D" w:rsidRDefault="000D33C3"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 xml:space="preserve">En la </w:t>
      </w:r>
      <w:r w:rsidR="008E1593" w:rsidRPr="00381A9D">
        <w:rPr>
          <w:rFonts w:eastAsia="SimSun"/>
          <w:b/>
          <w:bCs/>
          <w:sz w:val="28"/>
          <w:szCs w:val="28"/>
          <w:lang w:val="es-ES" w:eastAsia="zh-CN"/>
        </w:rPr>
        <w:t>s</w:t>
      </w:r>
      <w:r w:rsidRPr="00381A9D">
        <w:rPr>
          <w:rFonts w:eastAsia="SimSun"/>
          <w:b/>
          <w:bCs/>
          <w:sz w:val="28"/>
          <w:szCs w:val="28"/>
          <w:lang w:val="es-ES" w:eastAsia="zh-CN"/>
        </w:rPr>
        <w:t>entencia T-</w:t>
      </w:r>
      <w:r w:rsidR="00AE051D" w:rsidRPr="00381A9D">
        <w:rPr>
          <w:rFonts w:eastAsia="SimSun"/>
          <w:b/>
          <w:bCs/>
          <w:sz w:val="28"/>
          <w:szCs w:val="28"/>
          <w:lang w:val="es-ES" w:eastAsia="zh-CN"/>
        </w:rPr>
        <w:t>970</w:t>
      </w:r>
      <w:r w:rsidRPr="00381A9D">
        <w:rPr>
          <w:rFonts w:eastAsia="SimSun"/>
          <w:b/>
          <w:bCs/>
          <w:sz w:val="28"/>
          <w:szCs w:val="28"/>
          <w:lang w:val="es-ES" w:eastAsia="zh-CN"/>
        </w:rPr>
        <w:t xml:space="preserve"> de 2014</w:t>
      </w:r>
      <w:r w:rsidRPr="00381A9D">
        <w:rPr>
          <w:rFonts w:eastAsia="SimSun"/>
          <w:sz w:val="28"/>
          <w:szCs w:val="28"/>
          <w:lang w:val="es-ES" w:eastAsia="zh-CN"/>
        </w:rPr>
        <w:t>, la Sala Novena de Revisión</w:t>
      </w:r>
      <w:r w:rsidRPr="00381A9D" w:rsidDel="00E3094A">
        <w:rPr>
          <w:rFonts w:eastAsia="SimSun"/>
          <w:sz w:val="28"/>
          <w:szCs w:val="28"/>
          <w:lang w:val="es-ES" w:eastAsia="zh-CN"/>
        </w:rPr>
        <w:t xml:space="preserve"> </w:t>
      </w:r>
      <w:r w:rsidRPr="00381A9D">
        <w:rPr>
          <w:rFonts w:eastAsia="SimSun"/>
          <w:sz w:val="28"/>
          <w:szCs w:val="28"/>
          <w:lang w:val="es-ES" w:eastAsia="zh-CN"/>
        </w:rPr>
        <w:t xml:space="preserve">estudió el caso de </w:t>
      </w:r>
      <w:r w:rsidRPr="00381A9D">
        <w:rPr>
          <w:rFonts w:eastAsia="SimSun"/>
          <w:i/>
          <w:iCs/>
          <w:sz w:val="28"/>
          <w:szCs w:val="28"/>
          <w:lang w:val="es-ES" w:eastAsia="zh-CN"/>
        </w:rPr>
        <w:t>Julia</w:t>
      </w:r>
      <w:r w:rsidRPr="00381A9D">
        <w:rPr>
          <w:rFonts w:eastAsia="SimSun"/>
          <w:sz w:val="28"/>
          <w:szCs w:val="28"/>
          <w:lang w:val="es-ES" w:eastAsia="zh-CN"/>
        </w:rPr>
        <w:t xml:space="preserve">, una mujer que padecía cáncer de colon, patología que le producía sufrimientos intensos y para la cual no existía cura. Si bien la accionante cumplía con los requisitos exigidos en ese entonces por la jurisprudencia constitucional para </w:t>
      </w:r>
      <w:r w:rsidR="00FE24EC" w:rsidRPr="00381A9D">
        <w:rPr>
          <w:rFonts w:eastAsia="SimSun"/>
          <w:sz w:val="28"/>
          <w:szCs w:val="28"/>
          <w:lang w:val="es-ES" w:eastAsia="zh-CN"/>
        </w:rPr>
        <w:t xml:space="preserve">adoptar la decisión sobre el </w:t>
      </w:r>
      <w:r w:rsidRPr="00381A9D">
        <w:rPr>
          <w:rFonts w:eastAsia="SimSun"/>
          <w:sz w:val="28"/>
          <w:szCs w:val="28"/>
          <w:lang w:val="es-ES" w:eastAsia="zh-CN"/>
        </w:rPr>
        <w:t xml:space="preserve">final de la vida, su médico tratante sostuvo que sus dolores eran soportables. </w:t>
      </w:r>
    </w:p>
    <w:p w14:paraId="12F8E5E1" w14:textId="77777777" w:rsidR="00E63A4C" w:rsidRPr="00381A9D" w:rsidRDefault="00E63A4C" w:rsidP="00E63A4C">
      <w:pPr>
        <w:pStyle w:val="Prrafodelista"/>
        <w:rPr>
          <w:rFonts w:eastAsia="SimSun"/>
          <w:sz w:val="28"/>
          <w:szCs w:val="28"/>
          <w:shd w:val="clear" w:color="auto" w:fill="FFFFFF"/>
          <w:lang w:val="es-ES" w:eastAsia="zh-CN"/>
        </w:rPr>
      </w:pPr>
    </w:p>
    <w:p w14:paraId="46E19A54" w14:textId="768C185E" w:rsidR="00A86C4A" w:rsidRPr="00381A9D" w:rsidRDefault="00FE24EC"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 xml:space="preserve">Esa postura </w:t>
      </w:r>
      <w:r w:rsidR="000D33C3" w:rsidRPr="00381A9D">
        <w:rPr>
          <w:rFonts w:eastAsia="SimSun"/>
          <w:sz w:val="28"/>
          <w:szCs w:val="28"/>
          <w:lang w:val="es-ES" w:eastAsia="zh-CN"/>
        </w:rPr>
        <w:t>del médico</w:t>
      </w:r>
      <w:r w:rsidRPr="00381A9D">
        <w:rPr>
          <w:rFonts w:eastAsia="SimSun"/>
          <w:sz w:val="28"/>
          <w:szCs w:val="28"/>
          <w:lang w:val="es-ES" w:eastAsia="zh-CN"/>
        </w:rPr>
        <w:t xml:space="preserve"> le impuso</w:t>
      </w:r>
      <w:r w:rsidR="000D33C3" w:rsidRPr="00381A9D">
        <w:rPr>
          <w:rFonts w:eastAsia="SimSun"/>
          <w:sz w:val="28"/>
          <w:szCs w:val="28"/>
          <w:lang w:val="es-ES" w:eastAsia="zh-CN"/>
        </w:rPr>
        <w:t xml:space="preserve"> soportar los dolores hasta su muerte, y </w:t>
      </w:r>
      <w:r w:rsidR="00F71022" w:rsidRPr="00381A9D">
        <w:rPr>
          <w:rFonts w:eastAsia="SimSun"/>
          <w:sz w:val="28"/>
          <w:szCs w:val="28"/>
          <w:lang w:val="es-ES" w:eastAsia="zh-CN"/>
        </w:rPr>
        <w:t xml:space="preserve">por ello, la Corte estableció </w:t>
      </w:r>
      <w:r w:rsidR="00F71022" w:rsidRPr="00381A9D">
        <w:rPr>
          <w:rFonts w:eastAsia="SimSun"/>
          <w:i/>
          <w:iCs/>
          <w:sz w:val="28"/>
          <w:szCs w:val="28"/>
          <w:lang w:val="es-ES" w:eastAsia="zh-CN"/>
        </w:rPr>
        <w:t xml:space="preserve">el </w:t>
      </w:r>
      <w:r w:rsidR="004D1103" w:rsidRPr="00381A9D">
        <w:rPr>
          <w:rFonts w:eastAsia="SimSun"/>
          <w:i/>
          <w:iCs/>
          <w:sz w:val="28"/>
          <w:szCs w:val="28"/>
          <w:lang w:val="es-ES" w:eastAsia="zh-CN"/>
        </w:rPr>
        <w:t xml:space="preserve">criterio de prevalencia </w:t>
      </w:r>
      <w:r w:rsidR="00180183" w:rsidRPr="00381A9D">
        <w:rPr>
          <w:rFonts w:eastAsia="SimSun"/>
          <w:i/>
          <w:iCs/>
          <w:sz w:val="28"/>
          <w:szCs w:val="28"/>
          <w:lang w:val="es-ES" w:eastAsia="zh-CN"/>
        </w:rPr>
        <w:t xml:space="preserve">de </w:t>
      </w:r>
      <w:r w:rsidR="004D1103" w:rsidRPr="00381A9D">
        <w:rPr>
          <w:rFonts w:eastAsia="SimSun"/>
          <w:i/>
          <w:iCs/>
          <w:sz w:val="28"/>
          <w:szCs w:val="28"/>
          <w:lang w:val="es-ES" w:eastAsia="zh-CN"/>
        </w:rPr>
        <w:t>la autonomía del paciente</w:t>
      </w:r>
      <w:r w:rsidR="004D1103" w:rsidRPr="00381A9D">
        <w:rPr>
          <w:rFonts w:eastAsia="SimSun"/>
          <w:sz w:val="28"/>
          <w:szCs w:val="28"/>
          <w:lang w:val="es-ES" w:eastAsia="zh-CN"/>
        </w:rPr>
        <w:t xml:space="preserve">, según el </w:t>
      </w:r>
      <w:r w:rsidR="00180183" w:rsidRPr="00381A9D">
        <w:rPr>
          <w:rFonts w:eastAsia="SimSun"/>
          <w:sz w:val="28"/>
          <w:szCs w:val="28"/>
          <w:lang w:val="es-ES" w:eastAsia="zh-CN"/>
        </w:rPr>
        <w:t>cual los</w:t>
      </w:r>
      <w:r w:rsidR="00A86C4A" w:rsidRPr="00381A9D">
        <w:rPr>
          <w:rFonts w:eastAsia="SimSun"/>
          <w:sz w:val="28"/>
          <w:szCs w:val="28"/>
          <w:lang w:val="es-CO" w:eastAsia="zh-CN"/>
        </w:rPr>
        <w:t xml:space="preserve"> sujetos obligados deberán analizar los casos atendiendo siempre a la voluntad del paciente</w:t>
      </w:r>
      <w:r w:rsidR="008D3AC7" w:rsidRPr="00381A9D">
        <w:rPr>
          <w:rFonts w:eastAsia="SimSun"/>
          <w:sz w:val="28"/>
          <w:szCs w:val="28"/>
          <w:lang w:val="es-CO" w:eastAsia="zh-CN"/>
        </w:rPr>
        <w:t>, y destacó que solo</w:t>
      </w:r>
      <w:r w:rsidR="00A86C4A" w:rsidRPr="00381A9D">
        <w:rPr>
          <w:rFonts w:eastAsia="SimSun"/>
          <w:sz w:val="28"/>
          <w:szCs w:val="28"/>
          <w:lang w:val="es-CO" w:eastAsia="zh-CN"/>
        </w:rPr>
        <w:t xml:space="preserve"> bajo situaciones objetivas e imparciales, se podrá controvertir esa manifestación de la voluntad.</w:t>
      </w:r>
    </w:p>
    <w:p w14:paraId="36B4D61A" w14:textId="77777777" w:rsidR="00852971" w:rsidRPr="00381A9D" w:rsidRDefault="00852971" w:rsidP="00852971">
      <w:pPr>
        <w:pStyle w:val="Prrafodelista"/>
        <w:rPr>
          <w:rFonts w:eastAsia="SimSun"/>
          <w:sz w:val="28"/>
          <w:szCs w:val="28"/>
          <w:shd w:val="clear" w:color="auto" w:fill="FFFFFF"/>
          <w:lang w:val="es-ES" w:eastAsia="zh-CN"/>
        </w:rPr>
      </w:pPr>
    </w:p>
    <w:p w14:paraId="3CC4FC6D" w14:textId="4906D742" w:rsidR="002C1B26" w:rsidRPr="00381A9D" w:rsidRDefault="00073972"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E</w:t>
      </w:r>
      <w:r w:rsidR="000D33C3" w:rsidRPr="00381A9D">
        <w:rPr>
          <w:rFonts w:eastAsia="SimSun"/>
          <w:sz w:val="28"/>
          <w:szCs w:val="28"/>
          <w:lang w:val="es-ES" w:eastAsia="zh-CN"/>
        </w:rPr>
        <w:t xml:space="preserve">n </w:t>
      </w:r>
      <w:r w:rsidR="009D2F79" w:rsidRPr="00381A9D">
        <w:rPr>
          <w:rFonts w:eastAsia="SimSun"/>
          <w:sz w:val="28"/>
          <w:szCs w:val="28"/>
          <w:lang w:val="es-ES" w:eastAsia="zh-CN"/>
        </w:rPr>
        <w:t>relación con el consentimiento, en dicha providencia</w:t>
      </w:r>
      <w:r w:rsidR="000D33C3" w:rsidRPr="00381A9D">
        <w:rPr>
          <w:rFonts w:eastAsia="SimSun"/>
          <w:sz w:val="28"/>
          <w:szCs w:val="28"/>
          <w:lang w:val="es-ES" w:eastAsia="zh-CN"/>
        </w:rPr>
        <w:t xml:space="preserve"> la Corte reiteró que </w:t>
      </w:r>
      <w:r w:rsidR="009B75FE" w:rsidRPr="00381A9D">
        <w:rPr>
          <w:rFonts w:eastAsia="SimSun"/>
          <w:sz w:val="28"/>
          <w:szCs w:val="28"/>
          <w:lang w:val="es-ES" w:eastAsia="zh-CN"/>
        </w:rPr>
        <w:t>debe ser libre</w:t>
      </w:r>
      <w:r w:rsidR="007B5395" w:rsidRPr="00381A9D">
        <w:rPr>
          <w:rFonts w:eastAsia="SimSun"/>
          <w:sz w:val="28"/>
          <w:szCs w:val="28"/>
          <w:lang w:val="es-ES" w:eastAsia="zh-CN"/>
        </w:rPr>
        <w:t xml:space="preserve">, informado e inequívoco. </w:t>
      </w:r>
      <w:r w:rsidR="000D33C3" w:rsidRPr="00381A9D">
        <w:rPr>
          <w:rFonts w:eastAsia="SimSun"/>
          <w:sz w:val="28"/>
          <w:szCs w:val="28"/>
          <w:lang w:val="es-ES" w:eastAsia="zh-CN"/>
        </w:rPr>
        <w:t xml:space="preserve">Además, </w:t>
      </w:r>
      <w:r w:rsidR="00AE53FD" w:rsidRPr="00381A9D">
        <w:rPr>
          <w:rFonts w:eastAsia="SimSun"/>
          <w:sz w:val="28"/>
          <w:szCs w:val="28"/>
          <w:lang w:val="es-ES" w:eastAsia="zh-CN"/>
        </w:rPr>
        <w:t>explicó</w:t>
      </w:r>
      <w:r w:rsidR="000D33C3" w:rsidRPr="00381A9D">
        <w:rPr>
          <w:rFonts w:eastAsia="SimSun"/>
          <w:sz w:val="28"/>
          <w:szCs w:val="28"/>
          <w:lang w:val="es-ES" w:eastAsia="zh-CN"/>
        </w:rPr>
        <w:t xml:space="preserve"> que puede ser </w:t>
      </w:r>
      <w:r w:rsidR="000D33C3" w:rsidRPr="00381A9D">
        <w:rPr>
          <w:rFonts w:eastAsia="SimSun"/>
          <w:iCs/>
          <w:sz w:val="28"/>
          <w:szCs w:val="28"/>
          <w:lang w:val="es-ES" w:eastAsia="zh-CN"/>
        </w:rPr>
        <w:t xml:space="preserve">previo a la ocurrencia del evento médico (enfermedad) o posterior, y que puede expresarse tanto de manera escrita como de forma verbal. </w:t>
      </w:r>
      <w:r w:rsidR="000A10BD" w:rsidRPr="00381A9D">
        <w:rPr>
          <w:rFonts w:eastAsia="SimSun"/>
          <w:iCs/>
          <w:sz w:val="28"/>
          <w:szCs w:val="28"/>
          <w:lang w:val="es-ES" w:eastAsia="zh-CN"/>
        </w:rPr>
        <w:t>Asimismo</w:t>
      </w:r>
      <w:r w:rsidR="000D33C3" w:rsidRPr="00381A9D">
        <w:rPr>
          <w:rFonts w:eastAsia="SimSun"/>
          <w:iCs/>
          <w:sz w:val="28"/>
          <w:szCs w:val="28"/>
          <w:lang w:val="es-ES" w:eastAsia="zh-CN"/>
        </w:rPr>
        <w:t xml:space="preserve">, enfatizó en que </w:t>
      </w:r>
      <w:r w:rsidR="000D33C3" w:rsidRPr="00381A9D">
        <w:rPr>
          <w:rFonts w:eastAsia="SimSun"/>
          <w:iCs/>
          <w:sz w:val="28"/>
          <w:szCs w:val="28"/>
          <w:shd w:val="clear" w:color="auto" w:fill="FFFFFF"/>
          <w:lang w:val="es-ES" w:eastAsia="zh-CN"/>
        </w:rPr>
        <w:t xml:space="preserve">el consentimiento </w:t>
      </w:r>
      <w:r w:rsidR="00D21ACA" w:rsidRPr="00381A9D">
        <w:rPr>
          <w:rFonts w:eastAsia="SimSun"/>
          <w:iCs/>
          <w:sz w:val="28"/>
          <w:szCs w:val="28"/>
          <w:shd w:val="clear" w:color="auto" w:fill="FFFFFF"/>
          <w:lang w:val="es-ES" w:eastAsia="zh-CN"/>
        </w:rPr>
        <w:t xml:space="preserve">también </w:t>
      </w:r>
      <w:r w:rsidR="000D33C3" w:rsidRPr="00381A9D">
        <w:rPr>
          <w:rFonts w:eastAsia="SimSun"/>
          <w:iCs/>
          <w:sz w:val="28"/>
          <w:szCs w:val="28"/>
          <w:shd w:val="clear" w:color="auto" w:fill="FFFFFF"/>
          <w:lang w:val="es-ES" w:eastAsia="zh-CN"/>
        </w:rPr>
        <w:t xml:space="preserve">puede ser </w:t>
      </w:r>
      <w:r w:rsidR="002C1B26" w:rsidRPr="00381A9D">
        <w:rPr>
          <w:rFonts w:eastAsia="SimSun"/>
          <w:i/>
          <w:sz w:val="28"/>
          <w:szCs w:val="28"/>
          <w:shd w:val="clear" w:color="auto" w:fill="FFFFFF"/>
          <w:lang w:val="es-ES" w:eastAsia="zh-CN"/>
        </w:rPr>
        <w:t>sustituto</w:t>
      </w:r>
      <w:r w:rsidR="002C1B26" w:rsidRPr="00381A9D">
        <w:rPr>
          <w:rFonts w:eastAsia="SimSun"/>
          <w:iCs/>
          <w:sz w:val="28"/>
          <w:szCs w:val="28"/>
          <w:shd w:val="clear" w:color="auto" w:fill="FFFFFF"/>
          <w:lang w:val="es-ES" w:eastAsia="zh-CN"/>
        </w:rPr>
        <w:t>. Al respecto, precisó:</w:t>
      </w:r>
    </w:p>
    <w:p w14:paraId="673E23B8" w14:textId="77777777" w:rsidR="00F83B86" w:rsidRPr="00381A9D" w:rsidRDefault="00F83B86" w:rsidP="00F83B86">
      <w:pPr>
        <w:pStyle w:val="Prrafodelista"/>
        <w:rPr>
          <w:rFonts w:eastAsia="SimSun"/>
          <w:sz w:val="28"/>
          <w:szCs w:val="28"/>
          <w:shd w:val="clear" w:color="auto" w:fill="FFFFFF"/>
          <w:lang w:val="es-ES" w:eastAsia="zh-CN"/>
        </w:rPr>
      </w:pPr>
    </w:p>
    <w:p w14:paraId="1E7E1D7E" w14:textId="01345785" w:rsidR="00F83B86" w:rsidRPr="00381A9D" w:rsidRDefault="00F83B86" w:rsidP="00F83B86">
      <w:pPr>
        <w:pStyle w:val="Prrafodelista"/>
        <w:ind w:left="567" w:right="49"/>
        <w:jc w:val="both"/>
        <w:rPr>
          <w:rFonts w:eastAsia="SimSun"/>
          <w:sz w:val="28"/>
          <w:szCs w:val="28"/>
          <w:shd w:val="clear" w:color="auto" w:fill="FFFFFF"/>
          <w:lang w:val="es-ES" w:eastAsia="zh-CN"/>
        </w:rPr>
      </w:pPr>
      <w:r w:rsidRPr="00381A9D">
        <w:rPr>
          <w:sz w:val="28"/>
          <w:szCs w:val="28"/>
          <w:shd w:val="clear" w:color="auto" w:fill="FFFFFF"/>
        </w:rPr>
        <w:t>“De otro lado, el consentimiento también puede ser sustituto. Esta manera de manifestar el consentimiento ocurre cuando la persona que sufre de una enfermedad terminal se encuentra en imposibilidad fáctica para manifestar su consentimiento. En esos casos y en aras de no prolongar su sufrimiento, la familia, podrá sustituir su consentimiento. En esos eventos (…) el comité interdisciplinario deberá ser más estricto en el cumplimiento de los requisitos”.</w:t>
      </w:r>
    </w:p>
    <w:p w14:paraId="342F1C2F" w14:textId="77777777" w:rsidR="00F83B86" w:rsidRPr="00381A9D" w:rsidRDefault="00F83B86" w:rsidP="00F83B86">
      <w:pPr>
        <w:pStyle w:val="Prrafodelista"/>
        <w:rPr>
          <w:rFonts w:eastAsia="SimSun"/>
          <w:sz w:val="28"/>
          <w:szCs w:val="28"/>
          <w:shd w:val="clear" w:color="auto" w:fill="FFFFFF"/>
          <w:lang w:val="es-ES" w:eastAsia="zh-CN"/>
        </w:rPr>
      </w:pPr>
    </w:p>
    <w:p w14:paraId="50543EB3" w14:textId="48517304" w:rsidR="0088075E" w:rsidRPr="00381A9D" w:rsidRDefault="00375D05" w:rsidP="00E472B8">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shd w:val="clear" w:color="auto" w:fill="FFFFFF"/>
          <w:lang w:eastAsia="zh-CN"/>
        </w:rPr>
        <w:t>Al resolver el asunto</w:t>
      </w:r>
      <w:r w:rsidR="001B66AF" w:rsidRPr="00381A9D">
        <w:rPr>
          <w:rFonts w:eastAsia="SimSun"/>
          <w:sz w:val="28"/>
          <w:szCs w:val="28"/>
          <w:shd w:val="clear" w:color="auto" w:fill="FFFFFF"/>
          <w:lang w:eastAsia="zh-CN"/>
        </w:rPr>
        <w:t xml:space="preserve">, la </w:t>
      </w:r>
      <w:r w:rsidRPr="00381A9D">
        <w:rPr>
          <w:rFonts w:eastAsia="SimSun"/>
          <w:sz w:val="28"/>
          <w:szCs w:val="28"/>
          <w:shd w:val="clear" w:color="auto" w:fill="FFFFFF"/>
          <w:lang w:eastAsia="zh-CN"/>
        </w:rPr>
        <w:t xml:space="preserve">Corte constató que la </w:t>
      </w:r>
      <w:r w:rsidR="001B66AF" w:rsidRPr="00381A9D">
        <w:rPr>
          <w:rFonts w:eastAsia="SimSun"/>
          <w:sz w:val="28"/>
          <w:szCs w:val="28"/>
          <w:shd w:val="clear" w:color="auto" w:fill="FFFFFF"/>
          <w:lang w:eastAsia="zh-CN"/>
        </w:rPr>
        <w:t xml:space="preserve">señora </w:t>
      </w:r>
      <w:r w:rsidR="001B66AF" w:rsidRPr="00381A9D">
        <w:rPr>
          <w:rFonts w:eastAsia="SimSun"/>
          <w:i/>
          <w:iCs/>
          <w:sz w:val="28"/>
          <w:szCs w:val="28"/>
          <w:shd w:val="clear" w:color="auto" w:fill="FFFFFF"/>
          <w:lang w:eastAsia="zh-CN"/>
        </w:rPr>
        <w:t>Julia</w:t>
      </w:r>
      <w:r w:rsidR="001B66AF" w:rsidRPr="00381A9D">
        <w:rPr>
          <w:rFonts w:eastAsia="SimSun"/>
          <w:sz w:val="28"/>
          <w:szCs w:val="28"/>
          <w:shd w:val="clear" w:color="auto" w:fill="FFFFFF"/>
          <w:lang w:eastAsia="zh-CN"/>
        </w:rPr>
        <w:t xml:space="preserve"> falleció en el trámite de la acción de tutela</w:t>
      </w:r>
      <w:r w:rsidR="00D51989" w:rsidRPr="00381A9D">
        <w:rPr>
          <w:rFonts w:eastAsia="SimSun"/>
          <w:sz w:val="28"/>
          <w:szCs w:val="28"/>
          <w:shd w:val="clear" w:color="auto" w:fill="FFFFFF"/>
          <w:lang w:eastAsia="zh-CN"/>
        </w:rPr>
        <w:t xml:space="preserve"> y, por ello, declaró la carencia actual de objeto por daño consumado</w:t>
      </w:r>
      <w:r w:rsidR="001B66AF" w:rsidRPr="00381A9D">
        <w:rPr>
          <w:rFonts w:eastAsia="SimSun"/>
          <w:sz w:val="28"/>
          <w:szCs w:val="28"/>
          <w:shd w:val="clear" w:color="auto" w:fill="FFFFFF"/>
          <w:lang w:eastAsia="zh-CN"/>
        </w:rPr>
        <w:t xml:space="preserve">. </w:t>
      </w:r>
      <w:r w:rsidR="00504D30" w:rsidRPr="00381A9D">
        <w:rPr>
          <w:rFonts w:eastAsia="SimSun"/>
          <w:sz w:val="28"/>
          <w:szCs w:val="28"/>
          <w:shd w:val="clear" w:color="auto" w:fill="FFFFFF"/>
          <w:lang w:eastAsia="zh-CN"/>
        </w:rPr>
        <w:t>No obstante</w:t>
      </w:r>
      <w:r w:rsidR="001B66AF" w:rsidRPr="00381A9D">
        <w:rPr>
          <w:rFonts w:eastAsia="SimSun"/>
          <w:sz w:val="28"/>
          <w:szCs w:val="28"/>
          <w:shd w:val="clear" w:color="auto" w:fill="FFFFFF"/>
          <w:lang w:eastAsia="zh-CN"/>
        </w:rPr>
        <w:t xml:space="preserve">, la Sala </w:t>
      </w:r>
      <w:r w:rsidR="00504D30" w:rsidRPr="00381A9D">
        <w:rPr>
          <w:rFonts w:eastAsia="SimSun"/>
          <w:sz w:val="28"/>
          <w:szCs w:val="28"/>
          <w:shd w:val="clear" w:color="auto" w:fill="FFFFFF"/>
          <w:lang w:eastAsia="zh-CN"/>
        </w:rPr>
        <w:t>se pronunció</w:t>
      </w:r>
      <w:r w:rsidR="001B66AF" w:rsidRPr="00381A9D">
        <w:rPr>
          <w:rFonts w:eastAsia="SimSun"/>
          <w:sz w:val="28"/>
          <w:szCs w:val="28"/>
          <w:shd w:val="clear" w:color="auto" w:fill="FFFFFF"/>
          <w:lang w:eastAsia="zh-CN"/>
        </w:rPr>
        <w:t xml:space="preserve"> sobre el fondo del asunto</w:t>
      </w:r>
      <w:r w:rsidR="00504D30" w:rsidRPr="00381A9D">
        <w:rPr>
          <w:rFonts w:eastAsia="SimSun"/>
          <w:sz w:val="28"/>
          <w:szCs w:val="28"/>
          <w:shd w:val="clear" w:color="auto" w:fill="FFFFFF"/>
          <w:lang w:eastAsia="zh-CN"/>
        </w:rPr>
        <w:t xml:space="preserve"> para fijar </w:t>
      </w:r>
      <w:r w:rsidR="001B66AF" w:rsidRPr="00381A9D">
        <w:rPr>
          <w:rFonts w:eastAsia="SimSun"/>
          <w:sz w:val="28"/>
          <w:szCs w:val="28"/>
          <w:shd w:val="clear" w:color="auto" w:fill="FFFFFF"/>
          <w:lang w:eastAsia="zh-CN"/>
        </w:rPr>
        <w:t>algun</w:t>
      </w:r>
      <w:r w:rsidR="0088075E" w:rsidRPr="00381A9D">
        <w:rPr>
          <w:rFonts w:eastAsia="SimSun"/>
          <w:sz w:val="28"/>
          <w:szCs w:val="28"/>
          <w:shd w:val="clear" w:color="auto" w:fill="FFFFFF"/>
          <w:lang w:eastAsia="zh-CN"/>
        </w:rPr>
        <w:t xml:space="preserve">os criterios </w:t>
      </w:r>
      <w:r w:rsidR="001B66AF" w:rsidRPr="00381A9D">
        <w:rPr>
          <w:rFonts w:eastAsia="SimSun"/>
          <w:sz w:val="28"/>
          <w:szCs w:val="28"/>
          <w:shd w:val="clear" w:color="auto" w:fill="FFFFFF"/>
          <w:lang w:eastAsia="zh-CN"/>
        </w:rPr>
        <w:t>relativ</w:t>
      </w:r>
      <w:r w:rsidR="0088075E" w:rsidRPr="00381A9D">
        <w:rPr>
          <w:rFonts w:eastAsia="SimSun"/>
          <w:sz w:val="28"/>
          <w:szCs w:val="28"/>
          <w:shd w:val="clear" w:color="auto" w:fill="FFFFFF"/>
          <w:lang w:eastAsia="zh-CN"/>
        </w:rPr>
        <w:t>o</w:t>
      </w:r>
      <w:r w:rsidR="001B66AF" w:rsidRPr="00381A9D">
        <w:rPr>
          <w:rFonts w:eastAsia="SimSun"/>
          <w:sz w:val="28"/>
          <w:szCs w:val="28"/>
          <w:shd w:val="clear" w:color="auto" w:fill="FFFFFF"/>
          <w:lang w:eastAsia="zh-CN"/>
        </w:rPr>
        <w:t>s al procedimiento de eutanasia</w:t>
      </w:r>
      <w:r w:rsidR="0088075E" w:rsidRPr="00381A9D">
        <w:rPr>
          <w:rFonts w:eastAsia="SimSun"/>
          <w:sz w:val="28"/>
          <w:szCs w:val="28"/>
          <w:shd w:val="clear" w:color="auto" w:fill="FFFFFF"/>
          <w:lang w:eastAsia="zh-CN"/>
        </w:rPr>
        <w:t>,</w:t>
      </w:r>
      <w:r w:rsidR="0021785D" w:rsidRPr="00381A9D">
        <w:rPr>
          <w:rFonts w:eastAsia="SimSun"/>
          <w:sz w:val="28"/>
          <w:szCs w:val="28"/>
          <w:shd w:val="clear" w:color="auto" w:fill="FFFFFF"/>
          <w:lang w:eastAsia="zh-CN"/>
        </w:rPr>
        <w:t xml:space="preserve"> por ejemplo,</w:t>
      </w:r>
      <w:r w:rsidR="0088075E" w:rsidRPr="00381A9D">
        <w:rPr>
          <w:rFonts w:eastAsia="SimSun"/>
          <w:sz w:val="28"/>
          <w:szCs w:val="28"/>
          <w:shd w:val="clear" w:color="auto" w:fill="FFFFFF"/>
          <w:lang w:eastAsia="zh-CN"/>
        </w:rPr>
        <w:t xml:space="preserve"> </w:t>
      </w:r>
      <w:r w:rsidR="00AB4AC3" w:rsidRPr="00381A9D">
        <w:rPr>
          <w:rFonts w:eastAsia="SimSun"/>
          <w:sz w:val="28"/>
          <w:szCs w:val="28"/>
          <w:shd w:val="clear" w:color="auto" w:fill="FFFFFF"/>
          <w:lang w:eastAsia="zh-CN"/>
        </w:rPr>
        <w:t xml:space="preserve">el de </w:t>
      </w:r>
      <w:r w:rsidR="00AB4AC3" w:rsidRPr="00381A9D">
        <w:rPr>
          <w:rFonts w:eastAsia="SimSun"/>
          <w:i/>
          <w:iCs/>
          <w:sz w:val="28"/>
          <w:szCs w:val="28"/>
          <w:shd w:val="clear" w:color="auto" w:fill="FFFFFF"/>
          <w:lang w:eastAsia="zh-CN"/>
        </w:rPr>
        <w:t>prevalencia de la autonomía del paciente</w:t>
      </w:r>
      <w:r w:rsidR="0021785D" w:rsidRPr="00381A9D">
        <w:rPr>
          <w:rFonts w:eastAsia="SimSun"/>
          <w:sz w:val="28"/>
          <w:szCs w:val="28"/>
          <w:shd w:val="clear" w:color="auto" w:fill="FFFFFF"/>
          <w:lang w:eastAsia="zh-CN"/>
        </w:rPr>
        <w:t xml:space="preserve"> antes referido. </w:t>
      </w:r>
    </w:p>
    <w:p w14:paraId="5BF30199" w14:textId="77777777" w:rsidR="00F34A51" w:rsidRPr="00381A9D" w:rsidRDefault="00F34A51" w:rsidP="00F34A51">
      <w:pPr>
        <w:pStyle w:val="Prrafodelista"/>
        <w:ind w:left="0" w:right="49"/>
        <w:jc w:val="both"/>
        <w:rPr>
          <w:rFonts w:eastAsia="SimSun"/>
          <w:sz w:val="28"/>
          <w:szCs w:val="28"/>
          <w:shd w:val="clear" w:color="auto" w:fill="FFFFFF"/>
          <w:lang w:val="es-ES" w:eastAsia="zh-CN"/>
        </w:rPr>
      </w:pPr>
    </w:p>
    <w:p w14:paraId="61C6BDC3" w14:textId="778FB579" w:rsidR="000D33C3" w:rsidRPr="00381A9D" w:rsidRDefault="00F34A51" w:rsidP="001B66AF">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shd w:val="clear" w:color="auto" w:fill="FFFFFF"/>
          <w:lang w:val="es-ES" w:eastAsia="zh-CN"/>
        </w:rPr>
        <w:t>Además, la</w:t>
      </w:r>
      <w:r w:rsidR="00223AD1" w:rsidRPr="00381A9D">
        <w:rPr>
          <w:rFonts w:eastAsia="SimSun"/>
          <w:sz w:val="28"/>
          <w:szCs w:val="28"/>
          <w:lang w:val="es-ES" w:eastAsia="zh-CN"/>
        </w:rPr>
        <w:t xml:space="preserve"> Corte </w:t>
      </w:r>
      <w:r w:rsidR="000D33C3" w:rsidRPr="00381A9D">
        <w:rPr>
          <w:rFonts w:eastAsia="SimSun"/>
          <w:sz w:val="28"/>
          <w:szCs w:val="28"/>
          <w:lang w:val="es-ES" w:eastAsia="zh-CN"/>
        </w:rPr>
        <w:t xml:space="preserve">exhortó al Congreso de la República a proferir una regulación integral del derecho </w:t>
      </w:r>
      <w:r w:rsidR="00223AD1" w:rsidRPr="00381A9D">
        <w:rPr>
          <w:rFonts w:eastAsia="SimSun"/>
          <w:sz w:val="28"/>
          <w:szCs w:val="28"/>
          <w:lang w:val="es-ES" w:eastAsia="zh-CN"/>
        </w:rPr>
        <w:t xml:space="preserve">fundamental a la muerte digna </w:t>
      </w:r>
      <w:r w:rsidR="000D33C3" w:rsidRPr="00381A9D">
        <w:rPr>
          <w:rFonts w:eastAsia="SimSun"/>
          <w:sz w:val="28"/>
          <w:szCs w:val="28"/>
          <w:lang w:val="es-ES" w:eastAsia="zh-CN"/>
        </w:rPr>
        <w:t>y dictó un exhorto adicional dirigido al Ministerio de Salud y Protección Social, con el fin de proferir una resolución que garantizara el acceso a los procedimientos para</w:t>
      </w:r>
      <w:r w:rsidR="00D95148" w:rsidRPr="00381A9D">
        <w:rPr>
          <w:rFonts w:eastAsia="SimSun"/>
          <w:sz w:val="28"/>
          <w:szCs w:val="28"/>
          <w:lang w:val="es-ES" w:eastAsia="zh-CN"/>
        </w:rPr>
        <w:t xml:space="preserve"> garantizar </w:t>
      </w:r>
      <w:r w:rsidR="000D33C3" w:rsidRPr="00381A9D">
        <w:rPr>
          <w:rFonts w:eastAsia="SimSun"/>
          <w:sz w:val="28"/>
          <w:szCs w:val="28"/>
          <w:lang w:val="es-ES" w:eastAsia="zh-CN"/>
        </w:rPr>
        <w:t>la muerte digna</w:t>
      </w:r>
      <w:r w:rsidR="00E451A9" w:rsidRPr="00381A9D">
        <w:rPr>
          <w:rStyle w:val="Refdenotaalpie"/>
          <w:rFonts w:eastAsia="SimSun"/>
          <w:sz w:val="28"/>
          <w:szCs w:val="28"/>
          <w:lang w:val="es-ES" w:eastAsia="zh-CN"/>
        </w:rPr>
        <w:footnoteReference w:id="71"/>
      </w:r>
      <w:r w:rsidR="000D33C3" w:rsidRPr="00381A9D">
        <w:rPr>
          <w:rFonts w:eastAsia="SimSun"/>
          <w:sz w:val="28"/>
          <w:szCs w:val="28"/>
          <w:lang w:val="es-ES" w:eastAsia="zh-CN"/>
        </w:rPr>
        <w:t>.</w:t>
      </w:r>
    </w:p>
    <w:p w14:paraId="012E7B98" w14:textId="77777777" w:rsidR="00E451A9" w:rsidRPr="00381A9D" w:rsidRDefault="00E451A9" w:rsidP="00E451A9">
      <w:pPr>
        <w:pStyle w:val="Prrafodelista"/>
        <w:rPr>
          <w:rFonts w:eastAsia="SimSun"/>
          <w:sz w:val="28"/>
          <w:szCs w:val="28"/>
          <w:shd w:val="clear" w:color="auto" w:fill="FFFFFF"/>
          <w:lang w:val="es-ES" w:eastAsia="zh-CN"/>
        </w:rPr>
      </w:pPr>
    </w:p>
    <w:p w14:paraId="48AE781E" w14:textId="4351CA65" w:rsidR="002462DD" w:rsidRPr="00381A9D" w:rsidRDefault="002C4269" w:rsidP="002462DD">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 xml:space="preserve">En la </w:t>
      </w:r>
      <w:r w:rsidRPr="00381A9D">
        <w:rPr>
          <w:rFonts w:eastAsia="SimSun"/>
          <w:b/>
          <w:bCs/>
          <w:sz w:val="28"/>
          <w:szCs w:val="28"/>
          <w:lang w:val="es-ES" w:eastAsia="zh-CN"/>
        </w:rPr>
        <w:t>sentencia T-721 de</w:t>
      </w:r>
      <w:r w:rsidR="00446AFD" w:rsidRPr="00381A9D">
        <w:rPr>
          <w:rFonts w:eastAsia="SimSun"/>
          <w:b/>
          <w:bCs/>
          <w:sz w:val="28"/>
          <w:szCs w:val="28"/>
          <w:lang w:val="es-ES" w:eastAsia="zh-CN"/>
        </w:rPr>
        <w:t xml:space="preserve"> 2017</w:t>
      </w:r>
      <w:r w:rsidR="00446AFD" w:rsidRPr="00381A9D">
        <w:rPr>
          <w:rFonts w:eastAsia="SimSun"/>
          <w:sz w:val="28"/>
          <w:szCs w:val="28"/>
          <w:lang w:val="es-ES" w:eastAsia="zh-CN"/>
        </w:rPr>
        <w:t xml:space="preserve">, </w:t>
      </w:r>
      <w:r w:rsidR="005C5744" w:rsidRPr="00381A9D">
        <w:rPr>
          <w:rFonts w:eastAsia="SimSun"/>
          <w:sz w:val="28"/>
          <w:szCs w:val="28"/>
          <w:lang w:val="es-ES" w:eastAsia="zh-CN"/>
        </w:rPr>
        <w:t>la Sala Cuarta de Revisión</w:t>
      </w:r>
      <w:r w:rsidR="00C733BE" w:rsidRPr="00381A9D">
        <w:rPr>
          <w:rFonts w:eastAsia="SimSun"/>
          <w:sz w:val="28"/>
          <w:szCs w:val="28"/>
          <w:lang w:val="es-ES" w:eastAsia="zh-CN"/>
        </w:rPr>
        <w:t xml:space="preserve"> analizó el caso de una joven de 23 </w:t>
      </w:r>
      <w:r w:rsidR="005413F8" w:rsidRPr="00381A9D">
        <w:rPr>
          <w:rFonts w:eastAsia="SimSun"/>
          <w:sz w:val="28"/>
          <w:szCs w:val="28"/>
          <w:lang w:val="es-ES" w:eastAsia="zh-CN"/>
        </w:rPr>
        <w:t>años</w:t>
      </w:r>
      <w:r w:rsidR="00446AFD" w:rsidRPr="00381A9D">
        <w:rPr>
          <w:rFonts w:eastAsia="SimSun"/>
          <w:sz w:val="28"/>
          <w:szCs w:val="28"/>
          <w:lang w:val="es-ES" w:eastAsia="zh-CN"/>
        </w:rPr>
        <w:t xml:space="preserve">, quien se </w:t>
      </w:r>
      <w:r w:rsidR="00F17E36" w:rsidRPr="00381A9D">
        <w:rPr>
          <w:sz w:val="28"/>
          <w:szCs w:val="28"/>
          <w:lang w:val="es-CO" w:eastAsia="es-CO"/>
        </w:rPr>
        <w:t>encontraba en condición vegetativa permanente desde los 15 años como consecuencia de una operación que le fue practicada para tratar la epilepsia que sufría desde su infancia. Tenía diagnosticada una enfermedad degenerativa, irreversible y crónica que, aun cuando no fue calificada como terminal, permitía pronosticar que sus comorbilidades podían desencadenar una muerte repentina. Dado su compromiso neurológico, no era posible evaluar su percepción del dolor, pues no podía expresar llanto, sonidos guturales, gestos de expresión facial y tampoco realizaba movimientos oculares.</w:t>
      </w:r>
    </w:p>
    <w:p w14:paraId="001DE53E" w14:textId="77777777" w:rsidR="002462DD" w:rsidRPr="00381A9D" w:rsidRDefault="002462DD" w:rsidP="002462DD">
      <w:pPr>
        <w:pStyle w:val="Prrafodelista"/>
        <w:rPr>
          <w:rFonts w:eastAsia="SimSun"/>
          <w:sz w:val="28"/>
          <w:szCs w:val="28"/>
          <w:shd w:val="clear" w:color="auto" w:fill="FFFFFF"/>
          <w:lang w:val="es-ES" w:eastAsia="zh-CN"/>
        </w:rPr>
      </w:pPr>
    </w:p>
    <w:p w14:paraId="5D403790" w14:textId="0B0E211E" w:rsidR="00F17E36" w:rsidRPr="00381A9D" w:rsidRDefault="00F17E36" w:rsidP="002462DD">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Su madre, actuando en calidad de representante legal en virtud de un fallo de interdicción por incapacidad absoluta, solicitó tanto el procedimiento de eutanasia a la EPS, como la limitación del esfuerzo terapéutico o reorientación de las medidas asistenciales. Al no recibir respuesta formuló acción de tutela en protección de los derechos de su hija a morir dignamente, al debido proceso y de petición.</w:t>
      </w:r>
    </w:p>
    <w:p w14:paraId="58F36F58" w14:textId="77777777" w:rsidR="00260E7B" w:rsidRPr="00381A9D" w:rsidRDefault="00260E7B" w:rsidP="00260E7B">
      <w:pPr>
        <w:pStyle w:val="Prrafodelista"/>
        <w:rPr>
          <w:rFonts w:eastAsia="SimSun"/>
          <w:sz w:val="28"/>
          <w:szCs w:val="28"/>
          <w:shd w:val="clear" w:color="auto" w:fill="FFFFFF"/>
          <w:lang w:val="es-ES" w:eastAsia="zh-CN"/>
        </w:rPr>
      </w:pPr>
    </w:p>
    <w:p w14:paraId="1F383FBE" w14:textId="14ED8FC9" w:rsidR="00F17E36" w:rsidRPr="00381A9D" w:rsidRDefault="00F17E36" w:rsidP="00260E7B">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El juez de primera instancia concedió el amparo a la muerte digna</w:t>
      </w:r>
      <w:r w:rsidR="003954B5" w:rsidRPr="00381A9D">
        <w:rPr>
          <w:sz w:val="28"/>
          <w:szCs w:val="28"/>
          <w:lang w:val="es-CO" w:eastAsia="es-CO"/>
        </w:rPr>
        <w:t xml:space="preserve">. </w:t>
      </w:r>
      <w:r w:rsidRPr="00381A9D">
        <w:rPr>
          <w:sz w:val="28"/>
          <w:szCs w:val="28"/>
          <w:lang w:val="es-CO" w:eastAsia="es-CO"/>
        </w:rPr>
        <w:t>Sin embargo, ante la impugnación presentada, el juzgado de segunda instancia revocó la determinación al considerar que la accionante no cumplía con los derroteros trazados por la jurisprudencia. Ello, por cuanto: (i) no había un concepto médico que determinara la expectativa de vida de la pacient</w:t>
      </w:r>
      <w:r w:rsidR="009D5DE7" w:rsidRPr="00381A9D">
        <w:rPr>
          <w:sz w:val="28"/>
          <w:szCs w:val="28"/>
          <w:lang w:val="es-CO" w:eastAsia="es-CO"/>
        </w:rPr>
        <w:t>e</w:t>
      </w:r>
      <w:r w:rsidR="00D95148" w:rsidRPr="00381A9D">
        <w:rPr>
          <w:sz w:val="28"/>
          <w:szCs w:val="28"/>
          <w:lang w:val="es-CO" w:eastAsia="es-CO"/>
        </w:rPr>
        <w:t>;</w:t>
      </w:r>
      <w:r w:rsidRPr="00381A9D">
        <w:rPr>
          <w:i/>
          <w:iCs/>
          <w:sz w:val="28"/>
          <w:szCs w:val="28"/>
          <w:lang w:val="es-CO" w:eastAsia="es-CO"/>
        </w:rPr>
        <w:t xml:space="preserve"> </w:t>
      </w:r>
      <w:r w:rsidRPr="00381A9D">
        <w:rPr>
          <w:sz w:val="28"/>
          <w:szCs w:val="28"/>
          <w:lang w:val="es-CO" w:eastAsia="es-CO"/>
        </w:rPr>
        <w:t>(ii) tampoco existía una manifestación anticipada de su parte para acceder al procedimiento</w:t>
      </w:r>
      <w:r w:rsidR="009E7FF4" w:rsidRPr="00381A9D">
        <w:rPr>
          <w:sz w:val="28"/>
          <w:szCs w:val="28"/>
          <w:lang w:val="es-CO" w:eastAsia="es-CO"/>
        </w:rPr>
        <w:t xml:space="preserve"> de conformidad con la Resolución 1216 de 2015</w:t>
      </w:r>
      <w:r w:rsidR="00D95148" w:rsidRPr="00381A9D">
        <w:rPr>
          <w:sz w:val="28"/>
          <w:szCs w:val="28"/>
          <w:lang w:val="es-CO" w:eastAsia="es-CO"/>
        </w:rPr>
        <w:t>;</w:t>
      </w:r>
      <w:r w:rsidRPr="00381A9D">
        <w:rPr>
          <w:sz w:val="28"/>
          <w:szCs w:val="28"/>
          <w:lang w:val="es-CO" w:eastAsia="es-CO"/>
        </w:rPr>
        <w:t> y (iii</w:t>
      </w:r>
      <w:r w:rsidR="00800B02" w:rsidRPr="00381A9D">
        <w:rPr>
          <w:sz w:val="28"/>
          <w:szCs w:val="28"/>
          <w:lang w:val="es-CO" w:eastAsia="es-CO"/>
        </w:rPr>
        <w:t>) su</w:t>
      </w:r>
      <w:r w:rsidRPr="00381A9D">
        <w:rPr>
          <w:sz w:val="28"/>
          <w:szCs w:val="28"/>
          <w:lang w:val="es-CO" w:eastAsia="es-CO"/>
        </w:rPr>
        <w:t xml:space="preserve"> representante legal no podía emitir el consentimiento sustituto. Durante el trámite de revisión, </w:t>
      </w:r>
      <w:r w:rsidR="002258A8" w:rsidRPr="00381A9D">
        <w:rPr>
          <w:sz w:val="28"/>
          <w:szCs w:val="28"/>
          <w:lang w:val="es-CO" w:eastAsia="es-CO"/>
        </w:rPr>
        <w:t xml:space="preserve">se informó </w:t>
      </w:r>
      <w:r w:rsidRPr="00381A9D">
        <w:rPr>
          <w:sz w:val="28"/>
          <w:szCs w:val="28"/>
          <w:lang w:val="es-CO" w:eastAsia="es-CO"/>
        </w:rPr>
        <w:t>que la paciente falleció luego de una crisis tratada finalmente con cuidados paliativos.</w:t>
      </w:r>
    </w:p>
    <w:p w14:paraId="601A623C" w14:textId="77777777" w:rsidR="00260E7B" w:rsidRPr="00381A9D" w:rsidRDefault="00260E7B" w:rsidP="00260E7B">
      <w:pPr>
        <w:pStyle w:val="Prrafodelista"/>
        <w:rPr>
          <w:rFonts w:eastAsia="SimSun"/>
          <w:sz w:val="28"/>
          <w:szCs w:val="28"/>
          <w:shd w:val="clear" w:color="auto" w:fill="FFFFFF"/>
          <w:lang w:val="es-ES" w:eastAsia="zh-CN"/>
        </w:rPr>
      </w:pPr>
    </w:p>
    <w:p w14:paraId="361345EB" w14:textId="034B38B4" w:rsidR="00F17E36" w:rsidRPr="00381A9D" w:rsidRDefault="002F2683" w:rsidP="00260E7B">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 xml:space="preserve">En esa providencia, esta corporación </w:t>
      </w:r>
      <w:r w:rsidR="00F17E36" w:rsidRPr="00381A9D">
        <w:rPr>
          <w:sz w:val="28"/>
          <w:szCs w:val="28"/>
          <w:lang w:val="es-CO" w:eastAsia="es-CO"/>
        </w:rPr>
        <w:t xml:space="preserve">evidenció diversas falencias </w:t>
      </w:r>
      <w:r w:rsidR="00FE24EC" w:rsidRPr="00381A9D">
        <w:rPr>
          <w:sz w:val="28"/>
          <w:szCs w:val="28"/>
          <w:lang w:val="es-CO" w:eastAsia="es-CO"/>
        </w:rPr>
        <w:t xml:space="preserve">en la actuación </w:t>
      </w:r>
      <w:r w:rsidR="00F17E36" w:rsidRPr="00381A9D">
        <w:rPr>
          <w:sz w:val="28"/>
          <w:szCs w:val="28"/>
          <w:lang w:val="es-CO" w:eastAsia="es-CO"/>
        </w:rPr>
        <w:t xml:space="preserve">de las entidades del Sistema de Seguridad Social en Salud. </w:t>
      </w:r>
      <w:r w:rsidR="00F12105" w:rsidRPr="00381A9D">
        <w:rPr>
          <w:sz w:val="28"/>
          <w:szCs w:val="28"/>
          <w:lang w:val="es-CO" w:eastAsia="es-CO"/>
        </w:rPr>
        <w:t>De un lado, estimó que el condicionamiento previsto en la Resolución 1216 de 2015 para el consentimiento sustituto, según el cual el paciente debía expresar su voluntad de someterse al procedimiento de forma previa y bajo constancia escrita en documento de voluntad anticipada o testamento vital, hacía inviable el ejercicio del derecho para quienes no se encuentran en condiciones de expresarse y, por ende, los discriminaba. De otro, sostuvo que las entidades accionadas no agotaron las alternativas previstas en la normatividad para determinar si la accionante padecía o no de una enfermedad terminal</w:t>
      </w:r>
      <w:r w:rsidR="006F34D2" w:rsidRPr="00381A9D">
        <w:rPr>
          <w:sz w:val="28"/>
          <w:szCs w:val="28"/>
          <w:lang w:val="es-CO" w:eastAsia="es-CO"/>
        </w:rPr>
        <w:t>.</w:t>
      </w:r>
    </w:p>
    <w:p w14:paraId="1D2E7561" w14:textId="77777777" w:rsidR="00840FAF" w:rsidRPr="00381A9D" w:rsidRDefault="00840FAF" w:rsidP="00840FAF">
      <w:pPr>
        <w:pStyle w:val="Prrafodelista"/>
        <w:rPr>
          <w:rFonts w:eastAsia="SimSun"/>
          <w:sz w:val="28"/>
          <w:szCs w:val="28"/>
          <w:shd w:val="clear" w:color="auto" w:fill="FFFFFF"/>
          <w:lang w:val="es-ES" w:eastAsia="zh-CN"/>
        </w:rPr>
      </w:pPr>
    </w:p>
    <w:p w14:paraId="1C6E0F8E" w14:textId="59FD67C3" w:rsidR="00F17E36" w:rsidRPr="00381A9D" w:rsidRDefault="00D95148" w:rsidP="00840FAF">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L</w:t>
      </w:r>
      <w:r w:rsidR="00F17E36" w:rsidRPr="00381A9D">
        <w:rPr>
          <w:sz w:val="28"/>
          <w:szCs w:val="28"/>
          <w:lang w:val="es-CO" w:eastAsia="es-CO"/>
        </w:rPr>
        <w:t>a Sala Cuarta de Revisión declaró la existencia de un daño consumado y, en consecuencia, ordenó a las prestadoras de salud, ajustar sus protocolos internos para facilitar el cumplimiento de la normatividad sobre el derecho a la muerte digna; al Ministerio de Salud, adecuar la Resolución 1216 de 2015 en relación con el trámite y condiciones del consentimiento sustituto y, a su vez, regular la limitación del esfuerzo terapéutico o la readecuación de las medidas asistenciales. Finalmente, reiteró el exhorto al Congreso de la República para que legislara sobre el derecho fundamental a la muerte digna.</w:t>
      </w:r>
    </w:p>
    <w:p w14:paraId="5FDC1B28" w14:textId="77777777" w:rsidR="004C510E" w:rsidRPr="00381A9D" w:rsidRDefault="004C510E" w:rsidP="004C510E">
      <w:pPr>
        <w:pStyle w:val="Prrafodelista"/>
        <w:rPr>
          <w:rFonts w:eastAsia="SimSun"/>
          <w:sz w:val="28"/>
          <w:szCs w:val="28"/>
          <w:shd w:val="clear" w:color="auto" w:fill="FFFFFF"/>
          <w:lang w:val="es-ES" w:eastAsia="zh-CN"/>
        </w:rPr>
      </w:pPr>
    </w:p>
    <w:p w14:paraId="26C8C09D" w14:textId="6D1CC57D" w:rsidR="00EB76A9" w:rsidRPr="00381A9D" w:rsidRDefault="00C60E22"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 xml:space="preserve">En la </w:t>
      </w:r>
      <w:r w:rsidRPr="00381A9D">
        <w:rPr>
          <w:rFonts w:eastAsia="SimSun"/>
          <w:b/>
          <w:bCs/>
          <w:sz w:val="28"/>
          <w:szCs w:val="28"/>
          <w:lang w:val="es-ES" w:eastAsia="zh-CN"/>
        </w:rPr>
        <w:t>s</w:t>
      </w:r>
      <w:r w:rsidR="000D33C3" w:rsidRPr="00381A9D">
        <w:rPr>
          <w:rFonts w:eastAsia="SimSun"/>
          <w:b/>
          <w:bCs/>
          <w:sz w:val="28"/>
          <w:szCs w:val="28"/>
          <w:lang w:val="es-ES" w:eastAsia="zh-CN"/>
        </w:rPr>
        <w:t>entencia T-060 de 2020</w:t>
      </w:r>
      <w:r w:rsidRPr="00381A9D">
        <w:rPr>
          <w:rFonts w:eastAsia="SimSun"/>
          <w:sz w:val="28"/>
          <w:szCs w:val="28"/>
          <w:lang w:val="es-ES" w:eastAsia="zh-CN"/>
        </w:rPr>
        <w:t xml:space="preserve">, </w:t>
      </w:r>
      <w:r w:rsidR="00947E34" w:rsidRPr="00381A9D">
        <w:rPr>
          <w:rFonts w:eastAsia="SimSun"/>
          <w:sz w:val="28"/>
          <w:szCs w:val="28"/>
          <w:lang w:val="es-ES" w:eastAsia="zh-CN"/>
        </w:rPr>
        <w:t xml:space="preserve">la Sala Novena de revisión estudió el caso </w:t>
      </w:r>
      <w:r w:rsidR="00CB0FA2" w:rsidRPr="00381A9D">
        <w:rPr>
          <w:rFonts w:eastAsia="SimSun"/>
          <w:sz w:val="28"/>
          <w:szCs w:val="28"/>
          <w:lang w:val="es-ES" w:eastAsia="zh-CN"/>
        </w:rPr>
        <w:t>de una persona</w:t>
      </w:r>
      <w:r w:rsidR="00947E34" w:rsidRPr="00381A9D">
        <w:rPr>
          <w:rFonts w:eastAsia="SimSun"/>
          <w:sz w:val="28"/>
          <w:szCs w:val="28"/>
          <w:lang w:val="es-ES" w:eastAsia="zh-CN"/>
        </w:rPr>
        <w:t xml:space="preserve"> de 94 años de edad que </w:t>
      </w:r>
      <w:r w:rsidR="006A2796" w:rsidRPr="00381A9D">
        <w:rPr>
          <w:rFonts w:eastAsia="SimSun"/>
          <w:sz w:val="28"/>
          <w:szCs w:val="28"/>
          <w:lang w:val="es-ES" w:eastAsia="zh-CN"/>
        </w:rPr>
        <w:t>tenía</w:t>
      </w:r>
      <w:r w:rsidR="00EB76A9" w:rsidRPr="00381A9D">
        <w:rPr>
          <w:sz w:val="28"/>
          <w:szCs w:val="28"/>
          <w:lang w:val="es-CO" w:eastAsia="es-CO"/>
        </w:rPr>
        <w:t xml:space="preserve"> trastorno de ansiedad, esquizofrenia, enfermedad de Alzheimer, hipotiroidismo, hipertensión</w:t>
      </w:r>
      <w:r w:rsidR="006F6ECF" w:rsidRPr="00381A9D">
        <w:rPr>
          <w:sz w:val="28"/>
          <w:szCs w:val="28"/>
          <w:lang w:val="es-CO" w:eastAsia="es-CO"/>
        </w:rPr>
        <w:t xml:space="preserve"> </w:t>
      </w:r>
      <w:r w:rsidR="00EB76A9" w:rsidRPr="00381A9D">
        <w:rPr>
          <w:sz w:val="28"/>
          <w:szCs w:val="28"/>
          <w:lang w:val="es-CO" w:eastAsia="es-CO"/>
        </w:rPr>
        <w:t xml:space="preserve">y enfermedad arterial oclusiva severa. Su única hija, como agente oficiosa, solicitó que se activaran los procedimientos establecidos en la Resolución 1216 de 2015 para acceder a una muerte digna. Las entidades respondieron su solicitud negativamente porque no se aportó un documento de voluntad anticipada suscrito por la paciente que respaldara el consentimiento sustituto manifestado por su hija. Los jueces de instancia negaron las pretensiones, </w:t>
      </w:r>
      <w:r w:rsidR="00D1459B" w:rsidRPr="00381A9D">
        <w:rPr>
          <w:sz w:val="28"/>
          <w:szCs w:val="28"/>
          <w:lang w:val="es-CO" w:eastAsia="es-CO"/>
        </w:rPr>
        <w:t xml:space="preserve">al considerar </w:t>
      </w:r>
      <w:r w:rsidR="00EB76A9" w:rsidRPr="00381A9D">
        <w:rPr>
          <w:sz w:val="28"/>
          <w:szCs w:val="28"/>
          <w:lang w:val="es-CO" w:eastAsia="es-CO"/>
        </w:rPr>
        <w:t>que no se encontraba acreditado el carácter terminal de la enfermedad, ni el consentimiento sustituto.</w:t>
      </w:r>
    </w:p>
    <w:p w14:paraId="400A1818" w14:textId="77777777" w:rsidR="00F11BCD" w:rsidRPr="00381A9D" w:rsidRDefault="00F11BCD" w:rsidP="00F11BCD">
      <w:pPr>
        <w:pStyle w:val="Prrafodelista"/>
        <w:rPr>
          <w:rFonts w:eastAsia="SimSun"/>
          <w:sz w:val="28"/>
          <w:szCs w:val="28"/>
          <w:shd w:val="clear" w:color="auto" w:fill="FFFFFF"/>
          <w:lang w:val="es-ES" w:eastAsia="zh-CN"/>
        </w:rPr>
      </w:pPr>
    </w:p>
    <w:p w14:paraId="0D959088" w14:textId="75CD6EB0" w:rsidR="00EB76A9" w:rsidRPr="00381A9D" w:rsidRDefault="0065334A"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 xml:space="preserve"> En dicho asunto, esta corporación </w:t>
      </w:r>
      <w:r w:rsidR="00EB76A9" w:rsidRPr="00381A9D">
        <w:rPr>
          <w:sz w:val="28"/>
          <w:szCs w:val="28"/>
          <w:lang w:val="es-CO" w:eastAsia="es-CO"/>
        </w:rPr>
        <w:t>constató que aún no se había expedido la regulación para la manifestación y evaluación del consentimiento sustituto, ordenada en la Sentencia T-721 de 2017. </w:t>
      </w:r>
      <w:r w:rsidR="00B83074" w:rsidRPr="00381A9D">
        <w:rPr>
          <w:sz w:val="28"/>
          <w:szCs w:val="28"/>
          <w:lang w:val="es-CO" w:eastAsia="es-CO"/>
        </w:rPr>
        <w:t xml:space="preserve"> </w:t>
      </w:r>
      <w:r w:rsidR="00EB76A9" w:rsidRPr="00381A9D">
        <w:rPr>
          <w:sz w:val="28"/>
          <w:szCs w:val="28"/>
          <w:lang w:val="es-CO" w:eastAsia="es-CO"/>
        </w:rPr>
        <w:t>Sin embargo, consideró que en el caso objeto de estudio no se reunieron las condiciones necesarias para conceder el amparo pues la paciente no había sido diagnosticada con una enfermedad terminal</w:t>
      </w:r>
      <w:r w:rsidR="00D1459B" w:rsidRPr="00381A9D">
        <w:rPr>
          <w:sz w:val="28"/>
          <w:szCs w:val="28"/>
          <w:lang w:val="es-CO" w:eastAsia="es-CO"/>
        </w:rPr>
        <w:t xml:space="preserve">. </w:t>
      </w:r>
      <w:r w:rsidR="00EB76A9" w:rsidRPr="00381A9D">
        <w:rPr>
          <w:sz w:val="28"/>
          <w:szCs w:val="28"/>
          <w:lang w:val="es-CO" w:eastAsia="es-CO"/>
        </w:rPr>
        <w:t xml:space="preserve">Añadió que la EPS le venía prestando los servicios requeridos para sus enfermedades crónicas, para el control del dolor y para mantener su calidad de vida. </w:t>
      </w:r>
    </w:p>
    <w:p w14:paraId="1F47EB17" w14:textId="77777777" w:rsidR="00F11BCD" w:rsidRPr="00381A9D" w:rsidRDefault="00F11BCD" w:rsidP="00F11BCD">
      <w:pPr>
        <w:pStyle w:val="Prrafodelista"/>
        <w:rPr>
          <w:rFonts w:eastAsia="SimSun"/>
          <w:sz w:val="28"/>
          <w:szCs w:val="28"/>
          <w:shd w:val="clear" w:color="auto" w:fill="FFFFFF"/>
          <w:lang w:val="es-ES" w:eastAsia="zh-CN"/>
        </w:rPr>
      </w:pPr>
    </w:p>
    <w:p w14:paraId="6D842F7A" w14:textId="2A362C3D" w:rsidR="00AE027E" w:rsidRPr="00381A9D" w:rsidRDefault="003C0ACF" w:rsidP="00C12800">
      <w:pPr>
        <w:pStyle w:val="Prrafodelista"/>
        <w:numPr>
          <w:ilvl w:val="1"/>
          <w:numId w:val="1"/>
        </w:numPr>
        <w:ind w:left="0" w:right="49" w:firstLine="0"/>
        <w:jc w:val="both"/>
        <w:rPr>
          <w:rFonts w:eastAsia="SimSun"/>
          <w:sz w:val="28"/>
          <w:szCs w:val="28"/>
          <w:shd w:val="clear" w:color="auto" w:fill="FFFFFF"/>
          <w:lang w:val="es-ES" w:eastAsia="zh-CN"/>
        </w:rPr>
      </w:pPr>
      <w:r w:rsidRPr="00381A9D">
        <w:rPr>
          <w:sz w:val="28"/>
          <w:szCs w:val="28"/>
          <w:lang w:val="es-CO" w:eastAsia="es-CO"/>
        </w:rPr>
        <w:t xml:space="preserve">En esa perspectiva, </w:t>
      </w:r>
      <w:r w:rsidR="00AE027E" w:rsidRPr="00381A9D">
        <w:rPr>
          <w:rFonts w:eastAsia="SimSun"/>
          <w:sz w:val="28"/>
          <w:szCs w:val="28"/>
          <w:lang w:val="es-ES" w:eastAsia="zh-CN"/>
        </w:rPr>
        <w:t xml:space="preserve">reiteró la orden al Ministerio de Salud y Protección Social dada en la </w:t>
      </w:r>
      <w:r w:rsidR="00EB7F25" w:rsidRPr="00381A9D">
        <w:rPr>
          <w:rFonts w:eastAsia="SimSun"/>
          <w:sz w:val="28"/>
          <w:szCs w:val="28"/>
          <w:lang w:val="es-ES" w:eastAsia="zh-CN"/>
        </w:rPr>
        <w:t>s</w:t>
      </w:r>
      <w:r w:rsidR="00AE027E" w:rsidRPr="00381A9D">
        <w:rPr>
          <w:rFonts w:eastAsia="SimSun"/>
          <w:sz w:val="28"/>
          <w:szCs w:val="28"/>
          <w:lang w:val="es-ES" w:eastAsia="zh-CN"/>
        </w:rPr>
        <w:t>entencia T-721 de 2017 para que procediera a reglamentar las condiciones de viabilidad del consentimiento sustituto en los eventos en que “(i) el paciente se encuentre en incapacidad legal o bajo la existencia de circunstancias que le impidan manifestar su voluntad, y (ii) no exista un documento formal de voluntad anticipada. Ello, teniendo en cuenta para el efecto las distintas dimensiones del derecho a morir dignamente”, porque su falta de regulación implica un obstáculo para el ejercicio del derecho a morir dignamente.</w:t>
      </w:r>
    </w:p>
    <w:p w14:paraId="27B5AABE" w14:textId="77777777" w:rsidR="00E506FB" w:rsidRPr="00381A9D" w:rsidRDefault="00E506FB" w:rsidP="00E506FB">
      <w:pPr>
        <w:pStyle w:val="Prrafodelista"/>
        <w:rPr>
          <w:rFonts w:eastAsia="SimSun"/>
          <w:sz w:val="28"/>
          <w:szCs w:val="28"/>
          <w:shd w:val="clear" w:color="auto" w:fill="FFFFFF"/>
          <w:lang w:val="es-ES" w:eastAsia="zh-CN"/>
        </w:rPr>
      </w:pPr>
    </w:p>
    <w:p w14:paraId="271692D4" w14:textId="3224CDCD" w:rsidR="00AE027E" w:rsidRPr="00381A9D" w:rsidRDefault="00E36835" w:rsidP="002F7810">
      <w:pPr>
        <w:pStyle w:val="Prrafodelista"/>
        <w:numPr>
          <w:ilvl w:val="1"/>
          <w:numId w:val="1"/>
        </w:numPr>
        <w:ind w:left="0" w:right="49" w:firstLine="0"/>
        <w:jc w:val="both"/>
        <w:rPr>
          <w:rFonts w:eastAsia="SimSun"/>
          <w:sz w:val="28"/>
          <w:szCs w:val="28"/>
          <w:shd w:val="clear" w:color="auto" w:fill="FFFFFF"/>
          <w:lang w:val="es-ES" w:eastAsia="zh-CN"/>
        </w:rPr>
      </w:pPr>
      <w:r w:rsidRPr="00381A9D">
        <w:rPr>
          <w:rFonts w:eastAsia="SimSun"/>
          <w:sz w:val="28"/>
          <w:szCs w:val="28"/>
          <w:lang w:val="es-ES" w:eastAsia="zh-CN"/>
        </w:rPr>
        <w:t>E</w:t>
      </w:r>
      <w:r w:rsidR="0001060E" w:rsidRPr="00381A9D">
        <w:rPr>
          <w:rFonts w:eastAsia="SimSun"/>
          <w:sz w:val="28"/>
          <w:szCs w:val="28"/>
          <w:lang w:val="es-ES" w:eastAsia="zh-CN"/>
        </w:rPr>
        <w:t xml:space="preserve">n la </w:t>
      </w:r>
      <w:r w:rsidR="0001060E" w:rsidRPr="00381A9D">
        <w:rPr>
          <w:rFonts w:eastAsia="SimSun"/>
          <w:b/>
          <w:bCs/>
          <w:sz w:val="28"/>
          <w:szCs w:val="28"/>
          <w:lang w:val="es-ES" w:eastAsia="zh-CN"/>
        </w:rPr>
        <w:t>sentencia T-048 de 2023</w:t>
      </w:r>
      <w:r w:rsidR="00550EDD" w:rsidRPr="00381A9D">
        <w:rPr>
          <w:rFonts w:eastAsia="SimSun"/>
          <w:sz w:val="28"/>
          <w:szCs w:val="28"/>
          <w:lang w:val="es-ES" w:eastAsia="zh-CN"/>
        </w:rPr>
        <w:t xml:space="preserve">, la Sala Tercera de </w:t>
      </w:r>
      <w:r w:rsidR="00621273" w:rsidRPr="00381A9D">
        <w:rPr>
          <w:rFonts w:eastAsia="SimSun"/>
          <w:sz w:val="28"/>
          <w:szCs w:val="28"/>
          <w:lang w:val="es-ES" w:eastAsia="zh-CN"/>
        </w:rPr>
        <w:t>Revisión</w:t>
      </w:r>
      <w:r w:rsidR="00C21AFD" w:rsidRPr="00381A9D">
        <w:rPr>
          <w:rFonts w:eastAsia="SimSun"/>
          <w:sz w:val="28"/>
          <w:szCs w:val="28"/>
          <w:lang w:val="es-ES" w:eastAsia="zh-CN"/>
        </w:rPr>
        <w:t xml:space="preserve"> presentó de forma esquemática</w:t>
      </w:r>
      <w:r w:rsidR="00803129" w:rsidRPr="00381A9D">
        <w:rPr>
          <w:rFonts w:eastAsia="SimSun"/>
          <w:sz w:val="28"/>
          <w:szCs w:val="28"/>
          <w:lang w:val="es-ES" w:eastAsia="zh-CN"/>
        </w:rPr>
        <w:t xml:space="preserve"> </w:t>
      </w:r>
      <w:r w:rsidR="00E95608" w:rsidRPr="00381A9D">
        <w:rPr>
          <w:rFonts w:eastAsia="SimSun"/>
          <w:i/>
          <w:iCs/>
          <w:sz w:val="28"/>
          <w:szCs w:val="28"/>
          <w:lang w:val="es-ES" w:eastAsia="zh-CN"/>
        </w:rPr>
        <w:t>las subreglas</w:t>
      </w:r>
      <w:r w:rsidR="00803129" w:rsidRPr="00381A9D">
        <w:rPr>
          <w:rFonts w:eastAsia="SimSun"/>
          <w:sz w:val="28"/>
          <w:szCs w:val="28"/>
          <w:lang w:val="es-ES" w:eastAsia="zh-CN"/>
        </w:rPr>
        <w:t xml:space="preserve"> fijad</w:t>
      </w:r>
      <w:r w:rsidR="00E95608" w:rsidRPr="00381A9D">
        <w:rPr>
          <w:rFonts w:eastAsia="SimSun"/>
          <w:sz w:val="28"/>
          <w:szCs w:val="28"/>
          <w:lang w:val="es-ES" w:eastAsia="zh-CN"/>
        </w:rPr>
        <w:t>a</w:t>
      </w:r>
      <w:r w:rsidR="00803129" w:rsidRPr="00381A9D">
        <w:rPr>
          <w:rFonts w:eastAsia="SimSun"/>
          <w:sz w:val="28"/>
          <w:szCs w:val="28"/>
          <w:lang w:val="es-ES" w:eastAsia="zh-CN"/>
        </w:rPr>
        <w:t xml:space="preserve">s por la jurisprudencia constitucional en relación con la muerte digna </w:t>
      </w:r>
      <w:r w:rsidR="00597D2D" w:rsidRPr="00381A9D">
        <w:rPr>
          <w:rFonts w:eastAsia="SimSun"/>
          <w:sz w:val="28"/>
          <w:szCs w:val="28"/>
          <w:lang w:val="es-ES" w:eastAsia="zh-CN"/>
        </w:rPr>
        <w:t xml:space="preserve">y el consentimiento. </w:t>
      </w:r>
      <w:r w:rsidR="00545DCE" w:rsidRPr="00381A9D">
        <w:rPr>
          <w:rFonts w:eastAsia="SimSun"/>
          <w:sz w:val="28"/>
          <w:szCs w:val="28"/>
          <w:lang w:val="es-ES" w:eastAsia="zh-CN"/>
        </w:rPr>
        <w:t xml:space="preserve">A continuación, </w:t>
      </w:r>
      <w:r w:rsidR="001D7852" w:rsidRPr="00381A9D">
        <w:rPr>
          <w:rFonts w:eastAsia="SimSun"/>
          <w:sz w:val="28"/>
          <w:szCs w:val="28"/>
          <w:lang w:val="es-ES" w:eastAsia="zh-CN"/>
        </w:rPr>
        <w:t>se presenta</w:t>
      </w:r>
      <w:r w:rsidR="00943245" w:rsidRPr="00381A9D">
        <w:rPr>
          <w:rFonts w:eastAsia="SimSun"/>
          <w:sz w:val="28"/>
          <w:szCs w:val="28"/>
          <w:lang w:val="es-ES" w:eastAsia="zh-CN"/>
        </w:rPr>
        <w:t xml:space="preserve"> la </w:t>
      </w:r>
      <w:r w:rsidR="00E506FB" w:rsidRPr="00381A9D">
        <w:rPr>
          <w:rFonts w:eastAsia="SimSun"/>
          <w:sz w:val="28"/>
          <w:szCs w:val="28"/>
          <w:lang w:val="es-ES" w:eastAsia="zh-CN"/>
        </w:rPr>
        <w:t>síntesis que</w:t>
      </w:r>
      <w:r w:rsidR="00943245" w:rsidRPr="00381A9D">
        <w:rPr>
          <w:rFonts w:eastAsia="SimSun"/>
          <w:sz w:val="28"/>
          <w:szCs w:val="28"/>
          <w:lang w:val="es-ES" w:eastAsia="zh-CN"/>
        </w:rPr>
        <w:t xml:space="preserve"> realizó </w:t>
      </w:r>
      <w:r w:rsidR="00F06501" w:rsidRPr="00381A9D">
        <w:rPr>
          <w:rFonts w:eastAsia="SimSun"/>
          <w:sz w:val="28"/>
          <w:szCs w:val="28"/>
          <w:lang w:val="es-ES" w:eastAsia="zh-CN"/>
        </w:rPr>
        <w:t xml:space="preserve">dicha sentencia para sistematizar </w:t>
      </w:r>
      <w:r w:rsidR="004D64B2" w:rsidRPr="00381A9D">
        <w:rPr>
          <w:rFonts w:eastAsia="SimSun"/>
          <w:sz w:val="28"/>
          <w:szCs w:val="28"/>
          <w:lang w:val="es-ES" w:eastAsia="zh-CN"/>
        </w:rPr>
        <w:t>los referidos lineamientos</w:t>
      </w:r>
      <w:r w:rsidR="00F06501" w:rsidRPr="00381A9D">
        <w:rPr>
          <w:rFonts w:eastAsia="SimSun"/>
          <w:sz w:val="28"/>
          <w:szCs w:val="28"/>
          <w:lang w:val="es-ES" w:eastAsia="zh-CN"/>
        </w:rPr>
        <w:t xml:space="preserve">: </w:t>
      </w:r>
    </w:p>
    <w:p w14:paraId="28F1F3FC" w14:textId="77777777" w:rsidR="00527D77" w:rsidRPr="00381A9D" w:rsidRDefault="00527D77" w:rsidP="00C12800">
      <w:pPr>
        <w:ind w:right="49"/>
        <w:jc w:val="both"/>
        <w:rPr>
          <w:rFonts w:eastAsia="SimSun"/>
          <w:sz w:val="28"/>
          <w:szCs w:val="28"/>
          <w:lang w:val="es-ES" w:eastAsia="zh-CN"/>
        </w:rPr>
      </w:pPr>
    </w:p>
    <w:tbl>
      <w:tblPr>
        <w:tblStyle w:val="Tablaconcuadrcula4-nfasis11"/>
        <w:tblW w:w="8926" w:type="dxa"/>
        <w:shd w:val="clear" w:color="auto" w:fill="D9D9D9" w:themeFill="background1" w:themeFillShade="D9"/>
        <w:tblLook w:val="04A0" w:firstRow="1" w:lastRow="0" w:firstColumn="1" w:lastColumn="0" w:noHBand="0" w:noVBand="1"/>
      </w:tblPr>
      <w:tblGrid>
        <w:gridCol w:w="8926"/>
      </w:tblGrid>
      <w:tr w:rsidR="00381A9D" w:rsidRPr="00381A9D" w14:paraId="7A73D694" w14:textId="77777777" w:rsidTr="00205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BFBFBF" w:themeFill="background1" w:themeFillShade="BF"/>
          </w:tcPr>
          <w:p w14:paraId="5EF1B9DA" w14:textId="77777777" w:rsidR="00AA3C50" w:rsidRPr="00381A9D" w:rsidRDefault="00AA3C50" w:rsidP="00C12800">
            <w:pPr>
              <w:tabs>
                <w:tab w:val="left" w:pos="360"/>
                <w:tab w:val="left" w:pos="426"/>
              </w:tabs>
              <w:ind w:left="720" w:right="49"/>
              <w:contextualSpacing/>
              <w:jc w:val="center"/>
              <w:rPr>
                <w:i/>
                <w:iCs/>
                <w:color w:val="auto"/>
                <w:lang w:val="es-ES" w:eastAsia="es-ES"/>
              </w:rPr>
            </w:pPr>
            <w:r w:rsidRPr="00381A9D">
              <w:rPr>
                <w:i/>
                <w:iCs/>
                <w:color w:val="auto"/>
                <w:lang w:val="es-ES" w:eastAsia="es-ES"/>
              </w:rPr>
              <w:t>Subreglas reiteradas</w:t>
            </w:r>
          </w:p>
        </w:tc>
      </w:tr>
      <w:tr w:rsidR="00381A9D" w:rsidRPr="00381A9D" w14:paraId="038CDB5D" w14:textId="77777777" w:rsidTr="00F1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BFBFBF" w:themeFill="background1" w:themeFillShade="BF"/>
          </w:tcPr>
          <w:p w14:paraId="48FBEBAB" w14:textId="77777777" w:rsidR="00AA3C50" w:rsidRPr="00381A9D" w:rsidRDefault="00AA3C50" w:rsidP="00C12800">
            <w:pPr>
              <w:tabs>
                <w:tab w:val="left" w:pos="360"/>
                <w:tab w:val="left" w:pos="426"/>
              </w:tabs>
              <w:ind w:left="720" w:right="49"/>
              <w:contextualSpacing/>
              <w:jc w:val="both"/>
              <w:rPr>
                <w:i/>
                <w:iCs/>
                <w:lang w:val="es-ES" w:eastAsia="es-ES"/>
              </w:rPr>
            </w:pPr>
            <w:r w:rsidRPr="00381A9D">
              <w:rPr>
                <w:i/>
                <w:iCs/>
                <w:lang w:val="es-ES" w:eastAsia="es-ES"/>
              </w:rPr>
              <w:t>En torno a la fundamentación del derecho</w:t>
            </w:r>
          </w:p>
        </w:tc>
      </w:tr>
      <w:tr w:rsidR="00381A9D" w:rsidRPr="00381A9D" w14:paraId="1011D5C2" w14:textId="77777777" w:rsidTr="00F15685">
        <w:tc>
          <w:tcPr>
            <w:cnfStyle w:val="001000000000" w:firstRow="0" w:lastRow="0" w:firstColumn="1" w:lastColumn="0" w:oddVBand="0" w:evenVBand="0" w:oddHBand="0" w:evenHBand="0" w:firstRowFirstColumn="0" w:firstRowLastColumn="0" w:lastRowFirstColumn="0" w:lastRowLastColumn="0"/>
            <w:tcW w:w="8926" w:type="dxa"/>
            <w:shd w:val="clear" w:color="auto" w:fill="F2F2F2" w:themeFill="background1" w:themeFillShade="F2"/>
          </w:tcPr>
          <w:p w14:paraId="4DC822E6" w14:textId="77777777" w:rsidR="00AA3C50" w:rsidRPr="00381A9D" w:rsidRDefault="00AA3C50" w:rsidP="00C12800">
            <w:pPr>
              <w:tabs>
                <w:tab w:val="left" w:pos="360"/>
                <w:tab w:val="left" w:pos="426"/>
              </w:tabs>
              <w:ind w:left="720" w:right="49"/>
              <w:contextualSpacing/>
              <w:jc w:val="both"/>
              <w:rPr>
                <w:b w:val="0"/>
                <w:bCs w:val="0"/>
                <w:lang w:val="es-ES" w:eastAsia="es-ES"/>
              </w:rPr>
            </w:pPr>
            <w:r w:rsidRPr="00381A9D">
              <w:rPr>
                <w:b w:val="0"/>
                <w:bCs w:val="0"/>
                <w:i/>
                <w:iCs/>
                <w:lang w:val="es-ES" w:eastAsia="es-ES"/>
              </w:rPr>
              <w:t>(i)</w:t>
            </w:r>
            <w:r w:rsidRPr="00381A9D">
              <w:rPr>
                <w:b w:val="0"/>
                <w:bCs w:val="0"/>
                <w:lang w:val="es-ES" w:eastAsia="es-ES"/>
              </w:rPr>
              <w:t xml:space="preserve"> El derecho fundamental a morir dignamente tiene carácter fundamental y se relaciona con los derechos a la dignidad humana, a la vida y a la salud, concebida como el disfrute del nivel más amplio posible de bienestar para cada ser humano. </w:t>
            </w:r>
          </w:p>
          <w:p w14:paraId="11EFC087"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lang w:val="es-ES" w:eastAsia="es-ES"/>
              </w:rPr>
              <w:t>(ii)</w:t>
            </w:r>
            <w:r w:rsidRPr="00381A9D">
              <w:rPr>
                <w:b w:val="0"/>
                <w:bCs w:val="0"/>
                <w:lang w:val="es-ES" w:eastAsia="es-ES"/>
              </w:rPr>
              <w:t xml:space="preserve"> El concepto de vida digna va más allá del de mera subsistencia y toma en serio su calidad, en especial, desde la perspectiva de cada titular del derecho. </w:t>
            </w:r>
          </w:p>
          <w:p w14:paraId="35B9AEE5"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lang w:val="es-ES" w:eastAsia="es-ES"/>
              </w:rPr>
              <w:t>(iii)</w:t>
            </w:r>
            <w:r w:rsidRPr="00381A9D">
              <w:rPr>
                <w:b w:val="0"/>
                <w:bCs w:val="0"/>
                <w:lang w:val="es-ES" w:eastAsia="es-ES"/>
              </w:rPr>
              <w:t xml:space="preserve"> Obligar</w:t>
            </w:r>
            <w:r w:rsidRPr="00381A9D">
              <w:rPr>
                <w:b w:val="0"/>
                <w:bCs w:val="0"/>
                <w:bdr w:val="none" w:sz="0" w:space="0" w:color="auto" w:frame="1"/>
                <w:lang w:val="es-ES" w:eastAsia="es-ES"/>
              </w:rPr>
              <w:t xml:space="preserve"> a una persona a prolongar su existencia, cuando no lo desea y padece profundas aflicciones, derivadas de una enfermedad grave e incurable, equivale a un trato cruel e inhumano, y anula su dignidad y autonomía.</w:t>
            </w:r>
          </w:p>
          <w:p w14:paraId="2F775558"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lang w:val="es-ES" w:eastAsia="es-ES"/>
              </w:rPr>
              <w:t>(iv)</w:t>
            </w:r>
            <w:r w:rsidRPr="00381A9D">
              <w:rPr>
                <w:b w:val="0"/>
                <w:bCs w:val="0"/>
                <w:bdr w:val="none" w:sz="0" w:space="0" w:color="auto" w:frame="1"/>
                <w:lang w:val="es-ES" w:eastAsia="es-ES"/>
              </w:rPr>
              <w:t xml:space="preserve"> El derecho a la muerte digna se predica de toda persona.</w:t>
            </w:r>
          </w:p>
        </w:tc>
      </w:tr>
      <w:tr w:rsidR="00381A9D" w:rsidRPr="00381A9D" w14:paraId="5E678120" w14:textId="77777777" w:rsidTr="00205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BFBFBF" w:themeFill="background1" w:themeFillShade="BF"/>
          </w:tcPr>
          <w:p w14:paraId="17421D37" w14:textId="77777777" w:rsidR="00AA3C50" w:rsidRPr="00381A9D" w:rsidRDefault="00AA3C50" w:rsidP="00C12800">
            <w:pPr>
              <w:tabs>
                <w:tab w:val="left" w:pos="360"/>
                <w:tab w:val="left" w:pos="426"/>
              </w:tabs>
              <w:ind w:left="720" w:right="49"/>
              <w:contextualSpacing/>
              <w:jc w:val="both"/>
              <w:rPr>
                <w:i/>
                <w:iCs/>
                <w:lang w:val="es-ES" w:eastAsia="es-ES"/>
              </w:rPr>
            </w:pPr>
            <w:r w:rsidRPr="00381A9D">
              <w:rPr>
                <w:i/>
                <w:iCs/>
                <w:lang w:val="es-ES" w:eastAsia="es-ES"/>
              </w:rPr>
              <w:t>Sobre el consentimiento (aspecto central de la reiteración)</w:t>
            </w:r>
          </w:p>
        </w:tc>
      </w:tr>
      <w:tr w:rsidR="00381A9D" w:rsidRPr="00381A9D" w14:paraId="1C6CDB6C" w14:textId="77777777" w:rsidTr="00A50E8E">
        <w:tc>
          <w:tcPr>
            <w:cnfStyle w:val="001000000000" w:firstRow="0" w:lastRow="0" w:firstColumn="1" w:lastColumn="0" w:oddVBand="0" w:evenVBand="0" w:oddHBand="0" w:evenHBand="0" w:firstRowFirstColumn="0" w:firstRowLastColumn="0" w:lastRowFirstColumn="0" w:lastRowLastColumn="0"/>
            <w:tcW w:w="8926" w:type="dxa"/>
            <w:shd w:val="clear" w:color="auto" w:fill="F2F2F2" w:themeFill="background1" w:themeFillShade="F2"/>
          </w:tcPr>
          <w:p w14:paraId="43D180AA"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w:t>
            </w:r>
            <w:r w:rsidRPr="00381A9D">
              <w:rPr>
                <w:b w:val="0"/>
                <w:bCs w:val="0"/>
                <w:i/>
                <w:iCs/>
                <w:lang w:val="es-ES" w:eastAsia="es-ES"/>
              </w:rPr>
              <w:t>v)</w:t>
            </w:r>
            <w:r w:rsidRPr="00381A9D">
              <w:rPr>
                <w:b w:val="0"/>
                <w:bCs w:val="0"/>
                <w:lang w:val="es-ES" w:eastAsia="es-ES"/>
              </w:rPr>
              <w:t xml:space="preserve"> </w:t>
            </w:r>
            <w:r w:rsidRPr="00381A9D">
              <w:rPr>
                <w:b w:val="0"/>
                <w:bCs w:val="0"/>
                <w:bdr w:val="none" w:sz="0" w:space="0" w:color="auto" w:frame="1"/>
                <w:lang w:val="es-ES" w:eastAsia="es-ES"/>
              </w:rPr>
              <w:t xml:space="preserve">La legitimación para decidir hasta cuándo la existencia es deseable y compatible con la dignidad humana y, por tanto, para ejercer el derecho a la muerte digna radica, principalmente, en el titular del derecho a la vida, cuya voluntad prevalece. </w:t>
            </w:r>
          </w:p>
          <w:p w14:paraId="5741E401"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 xml:space="preserve">(vi) </w:t>
            </w:r>
            <w:r w:rsidRPr="00381A9D">
              <w:rPr>
                <w:b w:val="0"/>
                <w:bCs w:val="0"/>
                <w:bdr w:val="none" w:sz="0" w:space="0" w:color="auto" w:frame="1"/>
                <w:lang w:val="es-ES" w:eastAsia="es-ES"/>
              </w:rPr>
              <w:t xml:space="preserve">El consentimiento supone la capacidad de la persona para comprender su situación de salud y sus decisiones al final de la vida, así como el ejercicio responsable de la profesión por parte de los médicos tratantes, tanto para informarle sobre los procedimientos a realizar como para verificar la madurez de su juicio y voluntad. </w:t>
            </w:r>
          </w:p>
          <w:p w14:paraId="15D4E9EF"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 xml:space="preserve">(vii) </w:t>
            </w:r>
            <w:r w:rsidRPr="00381A9D">
              <w:rPr>
                <w:b w:val="0"/>
                <w:bCs w:val="0"/>
                <w:bdr w:val="none" w:sz="0" w:space="0" w:color="auto" w:frame="1"/>
                <w:lang w:val="es-ES" w:eastAsia="es-ES"/>
              </w:rPr>
              <w:t xml:space="preserve">El consentimiento debe ser libre, informado e inequívoco. </w:t>
            </w:r>
          </w:p>
          <w:p w14:paraId="241F3B0F"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(viii)</w:t>
            </w:r>
            <w:r w:rsidRPr="00381A9D">
              <w:rPr>
                <w:b w:val="0"/>
                <w:bCs w:val="0"/>
                <w:bdr w:val="none" w:sz="0" w:space="0" w:color="auto" w:frame="1"/>
                <w:lang w:val="es-ES" w:eastAsia="es-ES"/>
              </w:rPr>
              <w:t xml:space="preserve"> La evaluación sobre la validez del consentimiento debe analizarse en función de la situación de cada titular del derecho.</w:t>
            </w:r>
          </w:p>
          <w:p w14:paraId="5D2981FE"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bdr w:val="none" w:sz="0" w:space="0" w:color="auto" w:frame="1"/>
                <w:lang w:val="es-ES" w:eastAsia="es-ES"/>
              </w:rPr>
              <w:t>(</w:t>
            </w:r>
            <w:r w:rsidRPr="00381A9D">
              <w:rPr>
                <w:b w:val="0"/>
                <w:bCs w:val="0"/>
                <w:i/>
                <w:iCs/>
                <w:bdr w:val="none" w:sz="0" w:space="0" w:color="auto" w:frame="1"/>
                <w:lang w:val="es-ES" w:eastAsia="es-ES"/>
              </w:rPr>
              <w:t>ix)</w:t>
            </w:r>
            <w:r w:rsidRPr="00381A9D">
              <w:rPr>
                <w:b w:val="0"/>
                <w:bCs w:val="0"/>
                <w:bdr w:val="none" w:sz="0" w:space="0" w:color="auto" w:frame="1"/>
                <w:lang w:val="es-ES" w:eastAsia="es-ES"/>
              </w:rPr>
              <w:t xml:space="preserve">  El consentimiento sustituto es válido si se da en condiciones que permitan inferir que persigue la mejor condición para el paciente. Si su aspiración consiste en manifestar, válidamente, </w:t>
            </w:r>
            <w:r w:rsidRPr="00381A9D">
              <w:rPr>
                <w:bdr w:val="none" w:sz="0" w:space="0" w:color="auto" w:frame="1"/>
                <w:lang w:val="es-ES" w:eastAsia="es-ES"/>
              </w:rPr>
              <w:t>las preferencias que expresaría la persona</w:t>
            </w:r>
            <w:r w:rsidRPr="00381A9D">
              <w:rPr>
                <w:b w:val="0"/>
                <w:bCs w:val="0"/>
                <w:bdr w:val="none" w:sz="0" w:space="0" w:color="auto" w:frame="1"/>
                <w:lang w:val="es-ES" w:eastAsia="es-ES"/>
              </w:rPr>
              <w:t xml:space="preserve"> en caso de estar consciente para hacerlo y se realiza una verificación más rigurosa de los demás requisitos. </w:t>
            </w:r>
          </w:p>
        </w:tc>
      </w:tr>
      <w:tr w:rsidR="00381A9D" w:rsidRPr="00381A9D" w14:paraId="526A6403" w14:textId="77777777" w:rsidTr="00205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BFBFBF" w:themeFill="background1" w:themeFillShade="BF"/>
          </w:tcPr>
          <w:p w14:paraId="172A722A" w14:textId="3D994DC7" w:rsidR="00AA3C50" w:rsidRPr="00381A9D" w:rsidRDefault="00AA3C50" w:rsidP="00C12800">
            <w:pPr>
              <w:tabs>
                <w:tab w:val="left" w:pos="360"/>
                <w:tab w:val="left" w:pos="426"/>
              </w:tabs>
              <w:ind w:left="720" w:right="49"/>
              <w:contextualSpacing/>
              <w:jc w:val="both"/>
              <w:rPr>
                <w:i/>
                <w:iCs/>
                <w:lang w:val="es-ES" w:eastAsia="es-ES"/>
              </w:rPr>
            </w:pPr>
            <w:r w:rsidRPr="00381A9D">
              <w:rPr>
                <w:i/>
                <w:iCs/>
                <w:bdr w:val="none" w:sz="0" w:space="0" w:color="auto" w:frame="1"/>
                <w:lang w:val="es-ES" w:eastAsia="es-ES"/>
              </w:rPr>
              <w:t>Sobr</w:t>
            </w:r>
            <w:r w:rsidR="00F15685" w:rsidRPr="00381A9D">
              <w:rPr>
                <w:i/>
                <w:iCs/>
                <w:bdr w:val="none" w:sz="0" w:space="0" w:color="auto" w:frame="1"/>
                <w:lang w:val="es-ES" w:eastAsia="es-ES"/>
              </w:rPr>
              <w:t>e la</w:t>
            </w:r>
            <w:r w:rsidRPr="00381A9D">
              <w:rPr>
                <w:i/>
                <w:iCs/>
                <w:bdr w:val="none" w:sz="0" w:space="0" w:color="auto" w:frame="1"/>
                <w:lang w:val="es-ES" w:eastAsia="es-ES"/>
              </w:rPr>
              <w:t xml:space="preserve"> intervención médica</w:t>
            </w:r>
          </w:p>
        </w:tc>
      </w:tr>
      <w:tr w:rsidR="00381A9D" w:rsidRPr="00381A9D" w14:paraId="67406A7F" w14:textId="77777777" w:rsidTr="00A50E8E">
        <w:tc>
          <w:tcPr>
            <w:cnfStyle w:val="001000000000" w:firstRow="0" w:lastRow="0" w:firstColumn="1" w:lastColumn="0" w:oddVBand="0" w:evenVBand="0" w:oddHBand="0" w:evenHBand="0" w:firstRowFirstColumn="0" w:firstRowLastColumn="0" w:lastRowFirstColumn="0" w:lastRowLastColumn="0"/>
            <w:tcW w:w="8926" w:type="dxa"/>
            <w:shd w:val="clear" w:color="auto" w:fill="F2F2F2" w:themeFill="background1" w:themeFillShade="F2"/>
          </w:tcPr>
          <w:p w14:paraId="568BAE1D"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(x)</w:t>
            </w:r>
            <w:r w:rsidRPr="00381A9D">
              <w:rPr>
                <w:b w:val="0"/>
                <w:bCs w:val="0"/>
                <w:bdr w:val="none" w:sz="0" w:space="0" w:color="auto" w:frame="1"/>
                <w:lang w:val="es-ES" w:eastAsia="es-ES"/>
              </w:rPr>
              <w:t xml:space="preserve"> El procedimiento debe ser realizado por un médico, pues su información es requisito del consentimiento, y cuenta con la capacidad técnica y científica para realizar el procedimiento de la manera más beneficiosa para el paciente (o menos dolorosa).</w:t>
            </w:r>
          </w:p>
          <w:p w14:paraId="47A3855F" w14:textId="77777777" w:rsidR="00AA3C50" w:rsidRPr="00381A9D" w:rsidRDefault="00AA3C50" w:rsidP="00C12800">
            <w:pPr>
              <w:tabs>
                <w:tab w:val="left" w:pos="360"/>
                <w:tab w:val="left" w:pos="426"/>
              </w:tabs>
              <w:ind w:left="720" w:right="49"/>
              <w:contextualSpacing/>
              <w:jc w:val="both"/>
              <w:rPr>
                <w:b w:val="0"/>
                <w:bCs w:val="0"/>
                <w:lang w:val="es-ES" w:eastAsia="es-ES"/>
              </w:rPr>
            </w:pPr>
            <w:r w:rsidRPr="00381A9D">
              <w:rPr>
                <w:b w:val="0"/>
                <w:bCs w:val="0"/>
                <w:i/>
                <w:iCs/>
                <w:lang w:val="es-ES" w:eastAsia="es-ES"/>
              </w:rPr>
              <w:t>(xi)</w:t>
            </w:r>
            <w:r w:rsidRPr="00381A9D">
              <w:rPr>
                <w:b w:val="0"/>
                <w:bCs w:val="0"/>
                <w:lang w:val="es-ES" w:eastAsia="es-ES"/>
              </w:rPr>
              <w:t xml:space="preserve"> El personal médico, las EPS, las IPS y los comités interdisciplinarios deben aplicar la regulación vigente, con prevalencia de la jurisprudencia constitucional, en caso de suscitarse dudas en el procedimiento para acceder a la eutanasia. </w:t>
            </w:r>
          </w:p>
        </w:tc>
      </w:tr>
      <w:tr w:rsidR="00381A9D" w:rsidRPr="00381A9D" w14:paraId="696683F2" w14:textId="77777777" w:rsidTr="00F1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BFBFBF" w:themeFill="background1" w:themeFillShade="BF"/>
          </w:tcPr>
          <w:p w14:paraId="2D4273F0" w14:textId="77777777" w:rsidR="00AA3C50" w:rsidRPr="00381A9D" w:rsidRDefault="00AA3C50" w:rsidP="00C12800">
            <w:pPr>
              <w:tabs>
                <w:tab w:val="left" w:pos="360"/>
                <w:tab w:val="left" w:pos="426"/>
              </w:tabs>
              <w:ind w:left="720" w:right="49"/>
              <w:contextualSpacing/>
              <w:jc w:val="both"/>
              <w:rPr>
                <w:i/>
                <w:iCs/>
                <w:lang w:val="es-ES" w:eastAsia="es-ES"/>
              </w:rPr>
            </w:pPr>
            <w:r w:rsidRPr="00381A9D">
              <w:rPr>
                <w:i/>
                <w:iCs/>
                <w:bdr w:val="none" w:sz="0" w:space="0" w:color="auto" w:frame="1"/>
                <w:lang w:val="es-ES" w:eastAsia="es-ES"/>
              </w:rPr>
              <w:t>Sobre las dimensiones del derecho</w:t>
            </w:r>
          </w:p>
        </w:tc>
      </w:tr>
      <w:tr w:rsidR="00381A9D" w:rsidRPr="00381A9D" w14:paraId="303FC686" w14:textId="77777777" w:rsidTr="00A50E8E">
        <w:tc>
          <w:tcPr>
            <w:cnfStyle w:val="001000000000" w:firstRow="0" w:lastRow="0" w:firstColumn="1" w:lastColumn="0" w:oddVBand="0" w:evenVBand="0" w:oddHBand="0" w:evenHBand="0" w:firstRowFirstColumn="0" w:firstRowLastColumn="0" w:lastRowFirstColumn="0" w:lastRowLastColumn="0"/>
            <w:tcW w:w="8926" w:type="dxa"/>
            <w:shd w:val="clear" w:color="auto" w:fill="F2F2F2" w:themeFill="background1" w:themeFillShade="F2"/>
          </w:tcPr>
          <w:p w14:paraId="1CE0B8E0"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(xii)</w:t>
            </w:r>
            <w:r w:rsidRPr="00381A9D">
              <w:rPr>
                <w:b w:val="0"/>
                <w:bCs w:val="0"/>
                <w:bdr w:val="none" w:sz="0" w:space="0" w:color="auto" w:frame="1"/>
                <w:lang w:val="es-ES" w:eastAsia="es-ES"/>
              </w:rPr>
              <w:t xml:space="preserve"> El derecho a morir dignamente es polifacético. Actualmente, la jurisprudencia ha identificado tres grandes facetas, el acceso a prestaciones para el tránsito digno (conocidas como eutanásicas), los cuidados paliativos y la adecuación del esfuerzo terapéutico.</w:t>
            </w:r>
          </w:p>
          <w:p w14:paraId="74213AAB"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(xiii)</w:t>
            </w:r>
            <w:r w:rsidRPr="00381A9D">
              <w:rPr>
                <w:b w:val="0"/>
                <w:bCs w:val="0"/>
                <w:bdr w:val="none" w:sz="0" w:space="0" w:color="auto" w:frame="1"/>
                <w:lang w:val="es-ES" w:eastAsia="es-ES"/>
              </w:rPr>
              <w:t xml:space="preserve"> Ninguna </w:t>
            </w:r>
            <w:r w:rsidRPr="00381A9D">
              <w:rPr>
                <w:b w:val="0"/>
                <w:bCs w:val="0"/>
                <w:lang w:val="es-ES" w:eastAsia="es-ES"/>
              </w:rPr>
              <w:t xml:space="preserve">persona puede ser obligada a agotar una faceta antes que otra, ni a someterse a un tratamiento que considera desproporcionado para su bienestar. </w:t>
            </w:r>
            <w:r w:rsidRPr="00381A9D">
              <w:rPr>
                <w:b w:val="0"/>
                <w:bCs w:val="0"/>
                <w:bdr w:val="none" w:sz="0" w:space="0" w:color="auto" w:frame="1"/>
                <w:lang w:val="es-ES" w:eastAsia="es-ES"/>
              </w:rPr>
              <w:t xml:space="preserve">La decisión acerca de qué faceta se ejerce depende tanto de la condición del paciente como de sus decisiones voluntarias. </w:t>
            </w:r>
          </w:p>
          <w:p w14:paraId="39D4B565" w14:textId="77777777" w:rsidR="00AA3C50" w:rsidRPr="00381A9D" w:rsidRDefault="00AA3C50" w:rsidP="00C12800">
            <w:pPr>
              <w:tabs>
                <w:tab w:val="left" w:pos="360"/>
                <w:tab w:val="left" w:pos="426"/>
              </w:tabs>
              <w:ind w:left="720" w:right="49"/>
              <w:contextualSpacing/>
              <w:jc w:val="both"/>
              <w:rPr>
                <w:b w:val="0"/>
                <w:bCs w:val="0"/>
                <w:bdr w:val="none" w:sz="0" w:space="0" w:color="auto" w:frame="1"/>
                <w:lang w:val="es-ES" w:eastAsia="es-ES"/>
              </w:rPr>
            </w:pPr>
            <w:r w:rsidRPr="00381A9D">
              <w:rPr>
                <w:b w:val="0"/>
                <w:bCs w:val="0"/>
                <w:i/>
                <w:iCs/>
                <w:bdr w:val="none" w:sz="0" w:space="0" w:color="auto" w:frame="1"/>
                <w:lang w:val="es-ES" w:eastAsia="es-ES"/>
              </w:rPr>
              <w:t>(xiv)</w:t>
            </w:r>
            <w:r w:rsidRPr="00381A9D">
              <w:rPr>
                <w:b w:val="0"/>
                <w:bCs w:val="0"/>
                <w:bdr w:val="none" w:sz="0" w:space="0" w:color="auto" w:frame="1"/>
                <w:lang w:val="es-ES" w:eastAsia="es-ES"/>
              </w:rPr>
              <w:t xml:space="preserve"> Unas facetas no son condición o prerrequisitos de otras.</w:t>
            </w:r>
          </w:p>
        </w:tc>
      </w:tr>
    </w:tbl>
    <w:p w14:paraId="12BD2AD7" w14:textId="77777777" w:rsidR="00D9097C" w:rsidRPr="00381A9D" w:rsidRDefault="00D9097C" w:rsidP="00C12800">
      <w:pPr>
        <w:ind w:right="49"/>
        <w:jc w:val="both"/>
        <w:rPr>
          <w:rFonts w:eastAsia="SimSun"/>
          <w:sz w:val="28"/>
          <w:szCs w:val="28"/>
          <w:lang w:val="es-ES" w:eastAsia="zh-CN"/>
        </w:rPr>
      </w:pPr>
    </w:p>
    <w:p w14:paraId="719AE31C" w14:textId="179336E3" w:rsidR="0040113E" w:rsidRPr="00381A9D" w:rsidRDefault="00147A3A" w:rsidP="00E47CD3">
      <w:pPr>
        <w:pStyle w:val="Prrafodelista"/>
        <w:numPr>
          <w:ilvl w:val="1"/>
          <w:numId w:val="1"/>
        </w:numPr>
        <w:ind w:left="0" w:right="49" w:firstLine="0"/>
        <w:jc w:val="both"/>
        <w:rPr>
          <w:rFonts w:eastAsia="SimSun"/>
          <w:sz w:val="28"/>
          <w:szCs w:val="28"/>
          <w:lang w:val="es-ES" w:eastAsia="zh-CN"/>
        </w:rPr>
      </w:pPr>
      <w:bookmarkStart w:id="18" w:name="_Hlk183356910"/>
      <w:r w:rsidRPr="00381A9D">
        <w:rPr>
          <w:rFonts w:eastAsia="SimSun"/>
          <w:sz w:val="28"/>
          <w:szCs w:val="28"/>
          <w:lang w:val="es-ES" w:eastAsia="zh-CN"/>
        </w:rPr>
        <w:t xml:space="preserve">En esa </w:t>
      </w:r>
      <w:r w:rsidR="00573E10" w:rsidRPr="00381A9D">
        <w:rPr>
          <w:rFonts w:eastAsia="SimSun"/>
          <w:sz w:val="28"/>
          <w:szCs w:val="28"/>
          <w:lang w:val="es-ES" w:eastAsia="zh-CN"/>
        </w:rPr>
        <w:t>ocasión la</w:t>
      </w:r>
      <w:r w:rsidR="001C7F52" w:rsidRPr="00381A9D">
        <w:rPr>
          <w:rFonts w:eastAsia="SimSun"/>
          <w:sz w:val="28"/>
          <w:szCs w:val="28"/>
          <w:lang w:val="es-ES" w:eastAsia="zh-CN"/>
        </w:rPr>
        <w:t xml:space="preserve"> Corte </w:t>
      </w:r>
      <w:r w:rsidRPr="00381A9D">
        <w:rPr>
          <w:rFonts w:eastAsia="SimSun"/>
          <w:sz w:val="28"/>
          <w:szCs w:val="28"/>
          <w:lang w:val="es-ES" w:eastAsia="zh-CN"/>
        </w:rPr>
        <w:t>analizó la</w:t>
      </w:r>
      <w:r w:rsidR="000E39A1" w:rsidRPr="00381A9D">
        <w:rPr>
          <w:rFonts w:eastAsia="SimSun"/>
          <w:sz w:val="28"/>
          <w:szCs w:val="28"/>
          <w:lang w:val="es-ES" w:eastAsia="zh-CN"/>
        </w:rPr>
        <w:t xml:space="preserve"> </w:t>
      </w:r>
      <w:r w:rsidR="00BD0DD0" w:rsidRPr="00381A9D">
        <w:rPr>
          <w:rFonts w:eastAsia="SimSun"/>
          <w:sz w:val="28"/>
          <w:szCs w:val="28"/>
          <w:lang w:val="es-ES" w:eastAsia="zh-CN"/>
        </w:rPr>
        <w:t>acción de tutela formulada por una persona en situación de discapacidad</w:t>
      </w:r>
      <w:r w:rsidR="00E510A4" w:rsidRPr="00381A9D">
        <w:rPr>
          <w:rFonts w:eastAsia="SimSun"/>
          <w:sz w:val="28"/>
          <w:szCs w:val="28"/>
          <w:lang w:val="es-ES" w:eastAsia="zh-CN"/>
        </w:rPr>
        <w:t xml:space="preserve"> con una </w:t>
      </w:r>
      <w:r w:rsidR="00BD0DD0" w:rsidRPr="00381A9D">
        <w:rPr>
          <w:rFonts w:eastAsia="SimSun"/>
          <w:sz w:val="28"/>
          <w:szCs w:val="28"/>
          <w:lang w:val="es-ES" w:eastAsia="zh-CN"/>
        </w:rPr>
        <w:t>enfermedad grave e incurable, que manifestó soportar intensos dolores y sufrimientos derivados de sus patologías y que, al considerar humillante</w:t>
      </w:r>
      <w:r w:rsidR="00943245" w:rsidRPr="00381A9D">
        <w:rPr>
          <w:rFonts w:eastAsia="SimSun"/>
          <w:sz w:val="28"/>
          <w:szCs w:val="28"/>
          <w:lang w:val="es-ES" w:eastAsia="zh-CN"/>
        </w:rPr>
        <w:t>s</w:t>
      </w:r>
      <w:r w:rsidR="00BD0DD0" w:rsidRPr="00381A9D">
        <w:rPr>
          <w:rFonts w:eastAsia="SimSun"/>
          <w:sz w:val="28"/>
          <w:szCs w:val="28"/>
          <w:lang w:val="es-ES" w:eastAsia="zh-CN"/>
        </w:rPr>
        <w:t xml:space="preserve"> e indigna</w:t>
      </w:r>
      <w:r w:rsidR="00943245" w:rsidRPr="00381A9D">
        <w:rPr>
          <w:rFonts w:eastAsia="SimSun"/>
          <w:sz w:val="28"/>
          <w:szCs w:val="28"/>
          <w:lang w:val="es-ES" w:eastAsia="zh-CN"/>
        </w:rPr>
        <w:t>s</w:t>
      </w:r>
      <w:r w:rsidR="00BD0DD0" w:rsidRPr="00381A9D">
        <w:rPr>
          <w:rFonts w:eastAsia="SimSun"/>
          <w:sz w:val="28"/>
          <w:szCs w:val="28"/>
          <w:lang w:val="es-ES" w:eastAsia="zh-CN"/>
        </w:rPr>
        <w:t xml:space="preserve"> sus condiciones de vida, comunicó a sus médicos tratantes </w:t>
      </w:r>
      <w:r w:rsidR="00943245" w:rsidRPr="00381A9D">
        <w:rPr>
          <w:rFonts w:eastAsia="SimSun"/>
          <w:sz w:val="28"/>
          <w:szCs w:val="28"/>
          <w:lang w:val="es-ES" w:eastAsia="zh-CN"/>
        </w:rPr>
        <w:t>la</w:t>
      </w:r>
      <w:r w:rsidR="00BD0DD0" w:rsidRPr="00381A9D">
        <w:rPr>
          <w:rFonts w:eastAsia="SimSun"/>
          <w:sz w:val="28"/>
          <w:szCs w:val="28"/>
          <w:lang w:val="es-ES" w:eastAsia="zh-CN"/>
        </w:rPr>
        <w:t xml:space="preserve"> decisión de acceder a la eutanasia. Su determinación fue apoyada por su familia y por el dictamen de tres médicos</w:t>
      </w:r>
      <w:r w:rsidR="00535CF4" w:rsidRPr="00381A9D">
        <w:rPr>
          <w:rFonts w:eastAsia="SimSun"/>
          <w:sz w:val="28"/>
          <w:szCs w:val="28"/>
          <w:lang w:val="es-ES" w:eastAsia="zh-CN"/>
        </w:rPr>
        <w:t>.</w:t>
      </w:r>
    </w:p>
    <w:p w14:paraId="0A9571B4" w14:textId="77777777" w:rsidR="00E47CD3" w:rsidRPr="00381A9D" w:rsidRDefault="00E47CD3" w:rsidP="00E47CD3">
      <w:pPr>
        <w:pStyle w:val="Prrafodelista"/>
        <w:ind w:left="0" w:right="49"/>
        <w:jc w:val="both"/>
        <w:rPr>
          <w:rFonts w:eastAsia="SimSun"/>
          <w:sz w:val="28"/>
          <w:szCs w:val="28"/>
          <w:lang w:val="es-ES" w:eastAsia="zh-CN"/>
        </w:rPr>
      </w:pPr>
    </w:p>
    <w:p w14:paraId="31BF1C93" w14:textId="4574ABF7" w:rsidR="00BD0DD0" w:rsidRPr="00381A9D" w:rsidRDefault="00BD0DD0" w:rsidP="00C12800">
      <w:pPr>
        <w:pStyle w:val="Prrafodelista"/>
        <w:numPr>
          <w:ilvl w:val="1"/>
          <w:numId w:val="1"/>
        </w:numPr>
        <w:ind w:left="0" w:right="49" w:firstLine="0"/>
        <w:jc w:val="both"/>
        <w:rPr>
          <w:rFonts w:eastAsia="SimSun"/>
          <w:sz w:val="28"/>
          <w:szCs w:val="28"/>
          <w:lang w:val="es-ES" w:eastAsia="zh-CN"/>
        </w:rPr>
      </w:pPr>
      <w:r w:rsidRPr="00381A9D">
        <w:rPr>
          <w:rFonts w:eastAsia="SimSun"/>
          <w:sz w:val="28"/>
          <w:szCs w:val="28"/>
          <w:lang w:val="es-ES" w:eastAsia="zh-CN"/>
        </w:rPr>
        <w:t xml:space="preserve">Pese a que el Comité Interdisciplinario para Morir Dignamente conformado por la IPS accionada corroboró que el actor </w:t>
      </w:r>
      <w:r w:rsidR="0040113E" w:rsidRPr="00381A9D">
        <w:rPr>
          <w:rFonts w:eastAsia="SimSun"/>
          <w:sz w:val="28"/>
          <w:szCs w:val="28"/>
          <w:lang w:val="es-ES" w:eastAsia="zh-CN"/>
        </w:rPr>
        <w:t>cumplía</w:t>
      </w:r>
      <w:r w:rsidRPr="00381A9D">
        <w:rPr>
          <w:rFonts w:eastAsia="SimSun"/>
          <w:sz w:val="28"/>
          <w:szCs w:val="28"/>
          <w:lang w:val="es-ES" w:eastAsia="zh-CN"/>
        </w:rPr>
        <w:t xml:space="preserve"> los requisitos para transitar a una muerte digna en su dimensión eutanásica, se </w:t>
      </w:r>
      <w:r w:rsidR="0040113E" w:rsidRPr="00381A9D">
        <w:rPr>
          <w:rFonts w:eastAsia="SimSun"/>
          <w:sz w:val="28"/>
          <w:szCs w:val="28"/>
          <w:lang w:val="es-ES" w:eastAsia="zh-CN"/>
        </w:rPr>
        <w:t xml:space="preserve">abstuvo de autorizar el procedimiento, debido a que </w:t>
      </w:r>
      <w:r w:rsidRPr="00381A9D">
        <w:rPr>
          <w:rFonts w:eastAsia="SimSun"/>
          <w:sz w:val="28"/>
          <w:szCs w:val="28"/>
          <w:lang w:val="es-ES" w:eastAsia="zh-CN"/>
        </w:rPr>
        <w:t>existía una “duda razonable” en torno a que el solicitante pudiese</w:t>
      </w:r>
      <w:r w:rsidR="00065D03" w:rsidRPr="00381A9D">
        <w:rPr>
          <w:rFonts w:eastAsia="SimSun"/>
          <w:sz w:val="28"/>
          <w:szCs w:val="28"/>
          <w:lang w:val="es-ES" w:eastAsia="zh-CN"/>
        </w:rPr>
        <w:t xml:space="preserve"> </w:t>
      </w:r>
      <w:r w:rsidRPr="00381A9D">
        <w:rPr>
          <w:rFonts w:eastAsia="SimSun"/>
          <w:sz w:val="28"/>
          <w:szCs w:val="28"/>
          <w:lang w:val="es-ES" w:eastAsia="zh-CN"/>
        </w:rPr>
        <w:t xml:space="preserve">tener la “competencia y capacidad mental” para decidir sobre el fin de su vida, pues previamente </w:t>
      </w:r>
      <w:r w:rsidR="00535CF4" w:rsidRPr="00381A9D">
        <w:rPr>
          <w:rFonts w:eastAsia="SimSun"/>
          <w:sz w:val="28"/>
          <w:szCs w:val="28"/>
          <w:lang w:val="es-ES" w:eastAsia="zh-CN"/>
        </w:rPr>
        <w:t>había sido</w:t>
      </w:r>
      <w:r w:rsidRPr="00381A9D">
        <w:rPr>
          <w:rFonts w:eastAsia="SimSun"/>
          <w:sz w:val="28"/>
          <w:szCs w:val="28"/>
          <w:lang w:val="es-ES" w:eastAsia="zh-CN"/>
        </w:rPr>
        <w:t xml:space="preserve"> declarado bajo interdicción por “demencia” y porque la providencia respectiva no había dejado de producir efectos. </w:t>
      </w:r>
    </w:p>
    <w:p w14:paraId="6E1C1ED1" w14:textId="77777777" w:rsidR="006E4232" w:rsidRPr="00381A9D" w:rsidRDefault="006E4232" w:rsidP="006E4232">
      <w:pPr>
        <w:pStyle w:val="Prrafodelista"/>
        <w:rPr>
          <w:rFonts w:eastAsia="SimSun"/>
          <w:sz w:val="28"/>
          <w:szCs w:val="28"/>
          <w:lang w:val="es-ES" w:eastAsia="zh-CN"/>
        </w:rPr>
      </w:pPr>
    </w:p>
    <w:p w14:paraId="23802210" w14:textId="20C36427" w:rsidR="004C6BAD" w:rsidRPr="00381A9D" w:rsidRDefault="003A55A9" w:rsidP="00C12800">
      <w:pPr>
        <w:pStyle w:val="Prrafodelista"/>
        <w:numPr>
          <w:ilvl w:val="1"/>
          <w:numId w:val="1"/>
        </w:numPr>
        <w:ind w:left="0" w:right="49" w:firstLine="0"/>
        <w:jc w:val="both"/>
        <w:rPr>
          <w:rFonts w:eastAsia="SimSun"/>
          <w:sz w:val="28"/>
          <w:szCs w:val="28"/>
          <w:lang w:val="es-ES" w:eastAsia="zh-CN"/>
        </w:rPr>
      </w:pPr>
      <w:r w:rsidRPr="00381A9D">
        <w:rPr>
          <w:rFonts w:eastAsia="SimSun"/>
          <w:sz w:val="28"/>
          <w:szCs w:val="28"/>
          <w:lang w:val="es-ES" w:eastAsia="zh-CN"/>
        </w:rPr>
        <w:t xml:space="preserve">Al resolver el asunto, </w:t>
      </w:r>
      <w:r w:rsidR="00BD0DD0" w:rsidRPr="00381A9D">
        <w:rPr>
          <w:rFonts w:eastAsia="SimSun"/>
          <w:sz w:val="28"/>
          <w:szCs w:val="28"/>
          <w:lang w:val="es-ES" w:eastAsia="zh-CN"/>
        </w:rPr>
        <w:t xml:space="preserve">la Sala advirtió que una IPS y un Comité Científico Interdisciplinar vulneran el derecho fundamental a la muerte digna de una persona en situación de discapacidad cuando, pese a determinar que cumple con los requisitos previstos por la jurisprudencia para acceder a la eutanasia, niegan el servicio a transitar hacia una muerte digna bajo el pretexto que la persona debe demostrar “capacidad legal” porque ha sido declarada bajo interdicción y no se ha adelantado el proceso de revisión de la sentencia que así lo decidió. </w:t>
      </w:r>
    </w:p>
    <w:p w14:paraId="160A72A1" w14:textId="77777777" w:rsidR="00253DF1" w:rsidRPr="00381A9D" w:rsidRDefault="00253DF1" w:rsidP="00253DF1">
      <w:pPr>
        <w:pStyle w:val="Prrafodelista"/>
        <w:rPr>
          <w:rFonts w:eastAsia="SimSun"/>
          <w:sz w:val="28"/>
          <w:szCs w:val="28"/>
          <w:lang w:val="es-ES" w:eastAsia="zh-CN"/>
        </w:rPr>
      </w:pPr>
    </w:p>
    <w:p w14:paraId="7D2616A9" w14:textId="0853455A" w:rsidR="00BD0DD0" w:rsidRPr="00381A9D" w:rsidRDefault="00BD0DD0" w:rsidP="00C12800">
      <w:pPr>
        <w:pStyle w:val="Prrafodelista"/>
        <w:numPr>
          <w:ilvl w:val="1"/>
          <w:numId w:val="1"/>
        </w:numPr>
        <w:ind w:left="0" w:right="49" w:firstLine="0"/>
        <w:jc w:val="both"/>
        <w:rPr>
          <w:rFonts w:eastAsia="SimSun"/>
          <w:sz w:val="28"/>
          <w:szCs w:val="28"/>
          <w:lang w:val="es-ES" w:eastAsia="zh-CN"/>
        </w:rPr>
      </w:pPr>
      <w:r w:rsidRPr="00381A9D">
        <w:rPr>
          <w:rFonts w:eastAsia="SimSun"/>
          <w:sz w:val="28"/>
          <w:szCs w:val="28"/>
          <w:lang w:val="es-ES" w:eastAsia="zh-CN"/>
        </w:rPr>
        <w:t xml:space="preserve">En tal sentido, la Sala explicó que una interpretación diferente constituiría no solamente un detrimento de la dignidad de las personas en situación de discapacidad; o someterlos a tratos crueles, inhumanos o degradantes, sino que también implicaría abandonar los avances constitucionales del modelo social sobre la discapacidad y la diversidad funcional, es decir, un enfoque que parte del reconocimiento de la autonomía, la diferencia y la capacidad de tomar decisiones de la persona sobre su propia vida, incluido su desenlace. Con todo, la Sala enfatizó que el consentimiento de una persona en situación de discapacidad, incluso declarada interdicta, que quiere transitar hacia una muerte digna por vía de eutanasia, ha de ser valorado atendiendo su capacidad para comprender </w:t>
      </w:r>
      <w:r w:rsidR="00147A3A" w:rsidRPr="00381A9D">
        <w:rPr>
          <w:rFonts w:eastAsia="SimSun"/>
          <w:sz w:val="28"/>
          <w:szCs w:val="28"/>
          <w:lang w:val="es-ES" w:eastAsia="zh-CN"/>
        </w:rPr>
        <w:t>la</w:t>
      </w:r>
      <w:r w:rsidRPr="00381A9D">
        <w:rPr>
          <w:rFonts w:eastAsia="SimSun"/>
          <w:sz w:val="28"/>
          <w:szCs w:val="28"/>
          <w:lang w:val="es-ES" w:eastAsia="zh-CN"/>
        </w:rPr>
        <w:t xml:space="preserve"> situación</w:t>
      </w:r>
      <w:r w:rsidR="00147A3A" w:rsidRPr="00381A9D">
        <w:rPr>
          <w:rFonts w:eastAsia="SimSun"/>
          <w:sz w:val="28"/>
          <w:szCs w:val="28"/>
          <w:lang w:val="es-ES" w:eastAsia="zh-CN"/>
        </w:rPr>
        <w:t xml:space="preserve"> en la que se encuentra</w:t>
      </w:r>
      <w:r w:rsidR="00681669" w:rsidRPr="00381A9D">
        <w:rPr>
          <w:rFonts w:eastAsia="SimSun"/>
          <w:sz w:val="28"/>
          <w:szCs w:val="28"/>
          <w:lang w:val="es-ES" w:eastAsia="zh-CN"/>
        </w:rPr>
        <w:t>.</w:t>
      </w:r>
      <w:r w:rsidR="00233920" w:rsidRPr="00381A9D">
        <w:rPr>
          <w:rFonts w:eastAsia="SimSun"/>
          <w:sz w:val="28"/>
          <w:szCs w:val="28"/>
          <w:lang w:val="es-ES" w:eastAsia="zh-CN"/>
        </w:rPr>
        <w:t xml:space="preserve"> </w:t>
      </w:r>
      <w:r w:rsidRPr="00381A9D">
        <w:rPr>
          <w:rFonts w:eastAsia="SimSun"/>
          <w:sz w:val="28"/>
          <w:szCs w:val="28"/>
          <w:lang w:val="es-ES" w:eastAsia="zh-CN"/>
        </w:rPr>
        <w:t xml:space="preserve">Bajo tales consideraciones, la Corte revocó las decisiones de instancia y, en su lugar, amparó el derecho fundamental a la muerte digna del demandante. </w:t>
      </w:r>
    </w:p>
    <w:p w14:paraId="5A2018A5" w14:textId="77777777" w:rsidR="005A435C" w:rsidRPr="00381A9D" w:rsidRDefault="005A435C" w:rsidP="005A435C">
      <w:pPr>
        <w:pStyle w:val="Prrafodelista"/>
        <w:rPr>
          <w:rFonts w:eastAsia="SimSun"/>
          <w:sz w:val="28"/>
          <w:szCs w:val="28"/>
          <w:lang w:val="es-ES" w:eastAsia="zh-CN"/>
        </w:rPr>
      </w:pPr>
    </w:p>
    <w:p w14:paraId="49E10871" w14:textId="69A3F5EF" w:rsidR="00FE5FCE" w:rsidRPr="00381A9D" w:rsidRDefault="00E36835" w:rsidP="00FE5FCE">
      <w:pPr>
        <w:pStyle w:val="Prrafodelista"/>
        <w:numPr>
          <w:ilvl w:val="1"/>
          <w:numId w:val="1"/>
        </w:numPr>
        <w:ind w:left="0" w:right="49" w:firstLine="0"/>
        <w:jc w:val="both"/>
        <w:rPr>
          <w:rFonts w:eastAsia="SimSun"/>
          <w:sz w:val="28"/>
          <w:szCs w:val="28"/>
          <w:lang w:val="es-ES" w:eastAsia="zh-CN"/>
        </w:rPr>
      </w:pPr>
      <w:r w:rsidRPr="00381A9D">
        <w:rPr>
          <w:rFonts w:eastAsia="SimSun"/>
          <w:sz w:val="28"/>
          <w:szCs w:val="28"/>
          <w:lang w:val="es-ES" w:eastAsia="zh-CN"/>
        </w:rPr>
        <w:t xml:space="preserve">Finalmente, en la </w:t>
      </w:r>
      <w:r w:rsidRPr="00381A9D">
        <w:rPr>
          <w:rFonts w:eastAsia="SimSun"/>
          <w:b/>
          <w:bCs/>
          <w:sz w:val="28"/>
          <w:szCs w:val="28"/>
          <w:lang w:val="es-ES" w:eastAsia="zh-CN"/>
        </w:rPr>
        <w:t>se</w:t>
      </w:r>
      <w:r w:rsidR="00BB6EC2" w:rsidRPr="00381A9D">
        <w:rPr>
          <w:rFonts w:eastAsia="SimSun"/>
          <w:b/>
          <w:bCs/>
          <w:sz w:val="28"/>
          <w:szCs w:val="28"/>
          <w:lang w:val="es-ES" w:eastAsia="zh-CN"/>
        </w:rPr>
        <w:t>ntencia T-445 de 2024</w:t>
      </w:r>
      <w:r w:rsidR="00BB6EC2" w:rsidRPr="00381A9D">
        <w:rPr>
          <w:rFonts w:eastAsia="SimSun"/>
          <w:sz w:val="28"/>
          <w:szCs w:val="28"/>
          <w:lang w:val="es-ES" w:eastAsia="zh-CN"/>
        </w:rPr>
        <w:t xml:space="preserve">, la Sala </w:t>
      </w:r>
      <w:r w:rsidR="00FE5FCE" w:rsidRPr="00381A9D">
        <w:rPr>
          <w:rFonts w:eastAsia="SimSun"/>
          <w:sz w:val="28"/>
          <w:szCs w:val="28"/>
          <w:lang w:val="es-ES" w:eastAsia="zh-CN"/>
        </w:rPr>
        <w:t xml:space="preserve">Cuarta de Revisión revocó la sentencia que había declarado improcedente el amparo formulado </w:t>
      </w:r>
      <w:bookmarkEnd w:id="18"/>
      <w:r w:rsidR="00FE5FCE" w:rsidRPr="00381A9D">
        <w:rPr>
          <w:rFonts w:eastAsia="Calibri"/>
          <w:bCs/>
          <w:sz w:val="28"/>
          <w:szCs w:val="28"/>
          <w:lang w:val="es-ES" w:eastAsia="es-ES"/>
        </w:rPr>
        <w:t xml:space="preserve">por </w:t>
      </w:r>
      <w:r w:rsidR="00FE5FCE" w:rsidRPr="00381A9D">
        <w:rPr>
          <w:rFonts w:eastAsia="Calibri"/>
          <w:bCs/>
          <w:i/>
          <w:iCs/>
          <w:sz w:val="28"/>
          <w:szCs w:val="28"/>
          <w:lang w:val="es-ES" w:eastAsia="es-ES"/>
        </w:rPr>
        <w:t>Clara</w:t>
      </w:r>
      <w:r w:rsidR="00FE5FCE" w:rsidRPr="00381A9D">
        <w:rPr>
          <w:rFonts w:eastAsia="Calibri"/>
          <w:bCs/>
          <w:sz w:val="28"/>
          <w:szCs w:val="28"/>
          <w:lang w:val="es-ES" w:eastAsia="es-ES"/>
        </w:rPr>
        <w:t xml:space="preserve"> contra la Nueva EPS. En su lugar, tuteló los derechos fundamentales vulnerados a la accionante. Ello, al considerar que el </w:t>
      </w:r>
      <w:r w:rsidR="00FE5FCE" w:rsidRPr="00381A9D">
        <w:rPr>
          <w:sz w:val="28"/>
          <w:szCs w:val="28"/>
          <w:lang w:val="es-ES" w:eastAsia="es-CO"/>
        </w:rPr>
        <w:t>Comité Técnico-Científico para la Muerte Digna de la Fundación Valle del Lili, negó el acceso al procedimiento de eutanasia con base en razones contrarias a los lineamientos definidos por la jurisprudencia constitucional y, por consiguiente, hizo una valoración indebida del consentimiento expresado por la accionante</w:t>
      </w:r>
      <w:r w:rsidR="00647B3B" w:rsidRPr="00381A9D">
        <w:rPr>
          <w:sz w:val="28"/>
          <w:szCs w:val="28"/>
          <w:lang w:val="es-ES" w:eastAsia="es-CO"/>
        </w:rPr>
        <w:t xml:space="preserve">. </w:t>
      </w:r>
      <w:r w:rsidR="00FE5FCE" w:rsidRPr="00381A9D">
        <w:rPr>
          <w:sz w:val="28"/>
          <w:szCs w:val="28"/>
          <w:lang w:val="es-ES" w:eastAsia="es-CO"/>
        </w:rPr>
        <w:t xml:space="preserve">Asimismo, constató que la Nueva EPS, la Clínica de Occidente y la Superintendencia Nacional de Salud violaron el derecho de la actora al haber incumplido con sus deberes en el trámite de la solicitud mencionada. Por tales razones, dictó el remedio constitucional encaminado a garantizar la eficacia del derecho fundamental a la muerte digna en el caso concreto. </w:t>
      </w:r>
      <w:r w:rsidR="00647B3B" w:rsidRPr="00381A9D">
        <w:rPr>
          <w:sz w:val="28"/>
          <w:szCs w:val="28"/>
          <w:lang w:val="es-ES" w:eastAsia="es-CO"/>
        </w:rPr>
        <w:t xml:space="preserve">Sobre el consentimiento, la Sala destacó: </w:t>
      </w:r>
    </w:p>
    <w:p w14:paraId="7CCDB5B5" w14:textId="77777777" w:rsidR="00FE5FCE" w:rsidRPr="00381A9D" w:rsidRDefault="00FE5FCE" w:rsidP="00FE5FCE">
      <w:pPr>
        <w:rPr>
          <w:rFonts w:eastAsia="SimSun"/>
          <w:sz w:val="28"/>
          <w:szCs w:val="28"/>
          <w:lang w:val="es-ES" w:eastAsia="zh-CN"/>
        </w:rPr>
      </w:pPr>
    </w:p>
    <w:p w14:paraId="42A413B5" w14:textId="1B09F3C0" w:rsidR="00AC5E0F" w:rsidRPr="00381A9D" w:rsidRDefault="000450F1" w:rsidP="00752D50">
      <w:pPr>
        <w:spacing w:after="160" w:line="259" w:lineRule="auto"/>
        <w:ind w:left="426"/>
        <w:contextualSpacing/>
        <w:jc w:val="both"/>
        <w:rPr>
          <w:sz w:val="28"/>
          <w:szCs w:val="28"/>
          <w:shd w:val="clear" w:color="auto" w:fill="FFFFFF"/>
          <w:lang w:val="es-ES"/>
        </w:rPr>
      </w:pPr>
      <w:r w:rsidRPr="00381A9D">
        <w:rPr>
          <w:sz w:val="28"/>
          <w:szCs w:val="28"/>
          <w:shd w:val="clear" w:color="auto" w:fill="FFFFFF"/>
          <w:lang w:val="es-ES"/>
        </w:rPr>
        <w:t>“</w:t>
      </w:r>
      <w:r w:rsidR="00DE7716" w:rsidRPr="00381A9D">
        <w:rPr>
          <w:sz w:val="28"/>
          <w:szCs w:val="28"/>
          <w:shd w:val="clear" w:color="auto" w:fill="FFFFFF"/>
          <w:lang w:val="es-ES"/>
        </w:rPr>
        <w:t>De acuerdo con el criterio reiterado de esta corporación, el consentimiento puede ser expresado por la persona previo a la ocurrencia del evento médico (enfermedad) o posterior. Para tal efecto, podrá hacerlo tanto de manera escrita como de forma verbal. Además, el consentimiento puede ser sustituto, es decir, manifestado por otra persona cuando el paciente se encuentre en imposibilidad fáctica para comunicarlo, con el objetivo de no prolongar su sufrimiento y siempre que se verifique, de forma estricta, que “(i) existan condiciones para determinar cuál sería la posición de la persona en torno a la muerte digna; o (ii) si se presentan contratos o manifestaciones de voluntad anticipada</w:t>
      </w:r>
      <w:r w:rsidR="00641785" w:rsidRPr="00381A9D">
        <w:rPr>
          <w:sz w:val="28"/>
          <w:szCs w:val="28"/>
          <w:shd w:val="clear" w:color="auto" w:fill="FFFFFF"/>
          <w:lang w:val="es-ES"/>
        </w:rPr>
        <w:t xml:space="preserve">”. </w:t>
      </w:r>
      <w:r w:rsidR="00AC5E0F" w:rsidRPr="00381A9D">
        <w:rPr>
          <w:sz w:val="28"/>
          <w:szCs w:val="28"/>
          <w:shd w:val="clear" w:color="auto" w:fill="FFFFFF"/>
          <w:lang w:val="es-ES"/>
        </w:rPr>
        <w:t xml:space="preserve"> </w:t>
      </w:r>
    </w:p>
    <w:p w14:paraId="63706282" w14:textId="77777777" w:rsidR="00FE5FCE" w:rsidRPr="00381A9D" w:rsidRDefault="00FE5FCE" w:rsidP="00FE5FCE">
      <w:pPr>
        <w:rPr>
          <w:rFonts w:eastAsia="SimSun"/>
          <w:sz w:val="28"/>
          <w:szCs w:val="28"/>
          <w:lang w:val="es-ES" w:eastAsia="zh-CN"/>
        </w:rPr>
      </w:pPr>
    </w:p>
    <w:p w14:paraId="7CC61CE8" w14:textId="014762D3" w:rsidR="00122D05" w:rsidRPr="00381A9D" w:rsidRDefault="0057476A" w:rsidP="008D327C">
      <w:pPr>
        <w:pStyle w:val="Prrafodelista"/>
        <w:numPr>
          <w:ilvl w:val="1"/>
          <w:numId w:val="1"/>
        </w:numPr>
        <w:ind w:left="0" w:right="49" w:firstLine="0"/>
        <w:jc w:val="both"/>
        <w:rPr>
          <w:rFonts w:eastAsia="SimSun"/>
          <w:sz w:val="28"/>
          <w:szCs w:val="28"/>
          <w:lang w:val="es-ES" w:eastAsia="zh-CN"/>
        </w:rPr>
      </w:pPr>
      <w:r w:rsidRPr="00381A9D">
        <w:rPr>
          <w:rFonts w:eastAsia="SimSun"/>
          <w:sz w:val="28"/>
          <w:szCs w:val="28"/>
          <w:lang w:val="es-ES" w:eastAsia="zh-CN"/>
        </w:rPr>
        <w:t>En conclusión,</w:t>
      </w:r>
      <w:r w:rsidRPr="00381A9D">
        <w:rPr>
          <w:rFonts w:eastAsia="SimSun"/>
          <w:b/>
          <w:bCs/>
          <w:sz w:val="28"/>
          <w:szCs w:val="28"/>
          <w:lang w:val="es-ES" w:eastAsia="zh-CN"/>
        </w:rPr>
        <w:t xml:space="preserve"> </w:t>
      </w:r>
      <w:r w:rsidRPr="00381A9D">
        <w:rPr>
          <w:rFonts w:eastAsia="SimSun"/>
          <w:sz w:val="28"/>
          <w:szCs w:val="28"/>
          <w:lang w:val="es-ES" w:eastAsia="zh-CN"/>
        </w:rPr>
        <w:t xml:space="preserve">del recuento jurisprudencial realizado, se </w:t>
      </w:r>
      <w:r w:rsidR="00C5604A" w:rsidRPr="00381A9D">
        <w:rPr>
          <w:rFonts w:eastAsia="SimSun"/>
          <w:sz w:val="28"/>
          <w:szCs w:val="28"/>
          <w:lang w:val="es-ES" w:eastAsia="zh-CN"/>
        </w:rPr>
        <w:t>destaca</w:t>
      </w:r>
      <w:r w:rsidRPr="00381A9D">
        <w:rPr>
          <w:rFonts w:eastAsia="SimSun"/>
          <w:sz w:val="28"/>
          <w:szCs w:val="28"/>
          <w:lang w:val="es-ES" w:eastAsia="zh-CN"/>
        </w:rPr>
        <w:t xml:space="preserve"> que </w:t>
      </w:r>
      <w:r w:rsidR="00801DA7" w:rsidRPr="00381A9D">
        <w:rPr>
          <w:rFonts w:eastAsia="SimSun"/>
          <w:sz w:val="28"/>
          <w:szCs w:val="28"/>
          <w:lang w:val="es-ES" w:eastAsia="zh-CN"/>
        </w:rPr>
        <w:t>esta corporación</w:t>
      </w:r>
      <w:r w:rsidRPr="00381A9D">
        <w:rPr>
          <w:rFonts w:eastAsia="SimSun"/>
          <w:sz w:val="28"/>
          <w:szCs w:val="28"/>
          <w:lang w:val="es-ES" w:eastAsia="zh-CN"/>
        </w:rPr>
        <w:t xml:space="preserve"> ha determinado tres condiciones (consentimiento, intervención médica y padecimiento de enfermedad grave e incurable) que </w:t>
      </w:r>
      <w:r w:rsidR="00F8490B" w:rsidRPr="00381A9D">
        <w:rPr>
          <w:rFonts w:eastAsia="SimSun"/>
          <w:sz w:val="28"/>
          <w:szCs w:val="28"/>
          <w:lang w:val="es-ES" w:eastAsia="zh-CN"/>
        </w:rPr>
        <w:t xml:space="preserve">deben acreditarse para </w:t>
      </w:r>
      <w:r w:rsidR="00040ABD" w:rsidRPr="00381A9D">
        <w:rPr>
          <w:rFonts w:eastAsia="SimSun"/>
          <w:sz w:val="28"/>
          <w:szCs w:val="28"/>
          <w:lang w:val="es-ES" w:eastAsia="zh-CN"/>
        </w:rPr>
        <w:t xml:space="preserve">garantizar el derecho a la muerte digna. </w:t>
      </w:r>
      <w:r w:rsidR="0031448F" w:rsidRPr="00381A9D">
        <w:rPr>
          <w:rFonts w:eastAsia="SimSun"/>
          <w:sz w:val="28"/>
          <w:szCs w:val="28"/>
          <w:lang w:val="es-ES" w:eastAsia="zh-CN"/>
        </w:rPr>
        <w:t xml:space="preserve">Además, </w:t>
      </w:r>
      <w:r w:rsidR="006566E9" w:rsidRPr="00381A9D">
        <w:rPr>
          <w:rFonts w:eastAsia="SimSun"/>
          <w:sz w:val="28"/>
          <w:szCs w:val="28"/>
          <w:lang w:val="es-ES" w:eastAsia="zh-CN"/>
        </w:rPr>
        <w:t xml:space="preserve">ha enfatizado en que el consentimiento </w:t>
      </w:r>
      <w:r w:rsidR="00B52D0E" w:rsidRPr="00381A9D">
        <w:rPr>
          <w:rFonts w:eastAsia="SimSun"/>
          <w:sz w:val="28"/>
          <w:szCs w:val="28"/>
          <w:lang w:val="es-ES" w:eastAsia="zh-CN"/>
        </w:rPr>
        <w:t xml:space="preserve">sustituto </w:t>
      </w:r>
      <w:r w:rsidR="008D327C" w:rsidRPr="00381A9D">
        <w:rPr>
          <w:rFonts w:eastAsia="SimSun"/>
          <w:sz w:val="28"/>
          <w:szCs w:val="28"/>
          <w:lang w:val="es-ES" w:eastAsia="zh-CN"/>
        </w:rPr>
        <w:t>es una consecuencia del respeto por los intereses existenciales de las personas</w:t>
      </w:r>
      <w:r w:rsidR="004F288B" w:rsidRPr="00381A9D">
        <w:rPr>
          <w:rFonts w:eastAsia="SimSun"/>
          <w:sz w:val="28"/>
          <w:szCs w:val="28"/>
          <w:lang w:val="es-ES" w:eastAsia="zh-CN"/>
        </w:rPr>
        <w:t xml:space="preserve"> </w:t>
      </w:r>
      <w:r w:rsidR="00263B85" w:rsidRPr="00381A9D">
        <w:rPr>
          <w:rFonts w:eastAsia="SimSun"/>
          <w:sz w:val="28"/>
          <w:szCs w:val="28"/>
          <w:lang w:val="es-ES" w:eastAsia="zh-CN"/>
        </w:rPr>
        <w:t xml:space="preserve">y, por ello, solo es válido si </w:t>
      </w:r>
      <w:r w:rsidR="00047E49" w:rsidRPr="00381A9D">
        <w:rPr>
          <w:rFonts w:eastAsia="SimSun"/>
          <w:sz w:val="28"/>
          <w:szCs w:val="28"/>
          <w:lang w:val="es-ES" w:eastAsia="zh-CN"/>
        </w:rPr>
        <w:t>pretende</w:t>
      </w:r>
      <w:r w:rsidR="00A60E0A" w:rsidRPr="00381A9D">
        <w:rPr>
          <w:rFonts w:eastAsia="SimSun"/>
          <w:sz w:val="28"/>
          <w:szCs w:val="28"/>
          <w:lang w:val="es-ES" w:eastAsia="zh-CN"/>
        </w:rPr>
        <w:t xml:space="preserve"> manifestar</w:t>
      </w:r>
      <w:r w:rsidR="00837FA7" w:rsidRPr="00381A9D">
        <w:rPr>
          <w:rFonts w:eastAsia="SimSun"/>
          <w:sz w:val="28"/>
          <w:szCs w:val="28"/>
          <w:lang w:val="es-ES" w:eastAsia="zh-CN"/>
        </w:rPr>
        <w:t xml:space="preserve"> </w:t>
      </w:r>
      <w:r w:rsidR="00A60E0A" w:rsidRPr="00381A9D">
        <w:rPr>
          <w:rFonts w:eastAsia="SimSun"/>
          <w:sz w:val="28"/>
          <w:szCs w:val="28"/>
          <w:lang w:val="es-ES" w:eastAsia="zh-CN"/>
        </w:rPr>
        <w:t>las preferencias que expresaría la persona en caso de estar consciente para hacerlo</w:t>
      </w:r>
      <w:r w:rsidR="00BF3041" w:rsidRPr="00381A9D">
        <w:rPr>
          <w:rFonts w:eastAsia="SimSun"/>
          <w:sz w:val="28"/>
          <w:szCs w:val="28"/>
          <w:lang w:val="es-ES" w:eastAsia="zh-CN"/>
        </w:rPr>
        <w:t>,</w:t>
      </w:r>
      <w:r w:rsidR="00F77385" w:rsidRPr="00381A9D">
        <w:rPr>
          <w:rFonts w:eastAsia="SimSun"/>
          <w:sz w:val="28"/>
          <w:szCs w:val="28"/>
          <w:lang w:val="es-ES" w:eastAsia="zh-CN"/>
        </w:rPr>
        <w:t xml:space="preserve"> al igual que su posición sobre la manera en que enfrentaría una condición de salud extrema</w:t>
      </w:r>
      <w:r w:rsidR="003C71C4" w:rsidRPr="00381A9D">
        <w:rPr>
          <w:bCs/>
          <w:sz w:val="28"/>
          <w:szCs w:val="28"/>
          <w:bdr w:val="none" w:sz="0" w:space="0" w:color="auto" w:frame="1"/>
          <w:lang w:val="es-ES" w:eastAsia="es-ES"/>
        </w:rPr>
        <w:t>.</w:t>
      </w:r>
    </w:p>
    <w:p w14:paraId="0BF5F766" w14:textId="77777777" w:rsidR="00F77385" w:rsidRPr="00381A9D" w:rsidRDefault="00F77385" w:rsidP="00F77385">
      <w:pPr>
        <w:pStyle w:val="Prrafodelista"/>
        <w:rPr>
          <w:rFonts w:eastAsia="SimSun"/>
          <w:sz w:val="28"/>
          <w:szCs w:val="28"/>
          <w:lang w:val="es-ES" w:eastAsia="zh-CN"/>
        </w:rPr>
      </w:pPr>
    </w:p>
    <w:p w14:paraId="7767EE16" w14:textId="7FDD0E39" w:rsidR="00D02BF8" w:rsidRPr="00381A9D" w:rsidRDefault="00F3099D" w:rsidP="00C12800">
      <w:pPr>
        <w:pStyle w:val="Prrafodelista"/>
        <w:numPr>
          <w:ilvl w:val="1"/>
          <w:numId w:val="1"/>
        </w:numPr>
        <w:ind w:left="0" w:right="49" w:firstLine="0"/>
        <w:jc w:val="both"/>
        <w:rPr>
          <w:rFonts w:eastAsia="SimSun"/>
          <w:sz w:val="28"/>
          <w:szCs w:val="28"/>
          <w:lang w:val="es-ES" w:eastAsia="zh-CN"/>
        </w:rPr>
      </w:pPr>
      <w:r w:rsidRPr="00381A9D">
        <w:rPr>
          <w:sz w:val="28"/>
          <w:szCs w:val="28"/>
          <w:lang w:val="es-ES" w:eastAsia="es-ES_tradnl"/>
        </w:rPr>
        <w:t>A continuación, la</w:t>
      </w:r>
      <w:r w:rsidR="002D0B7E" w:rsidRPr="00381A9D">
        <w:rPr>
          <w:sz w:val="28"/>
          <w:szCs w:val="28"/>
          <w:lang w:eastAsia="es-ES_tradnl"/>
        </w:rPr>
        <w:t> Sala se referirá a las subreglas que son aplicables en esta materia</w:t>
      </w:r>
      <w:r w:rsidR="00E045BE" w:rsidRPr="00381A9D">
        <w:rPr>
          <w:sz w:val="28"/>
          <w:szCs w:val="28"/>
          <w:lang w:eastAsia="es-ES_tradnl"/>
        </w:rPr>
        <w:t xml:space="preserve"> para los casos de </w:t>
      </w:r>
      <w:r w:rsidR="00B26168" w:rsidRPr="00381A9D">
        <w:rPr>
          <w:sz w:val="28"/>
          <w:szCs w:val="28"/>
          <w:lang w:eastAsia="es-ES_tradnl"/>
        </w:rPr>
        <w:t>niños, niñas y adolescentes.</w:t>
      </w:r>
    </w:p>
    <w:p w14:paraId="1F0BA7C5" w14:textId="77777777" w:rsidR="006205DF" w:rsidRPr="00381A9D" w:rsidRDefault="006205DF" w:rsidP="006205DF">
      <w:pPr>
        <w:rPr>
          <w:rFonts w:eastAsia="SimSun"/>
          <w:sz w:val="28"/>
          <w:szCs w:val="28"/>
          <w:lang w:val="es-ES" w:eastAsia="zh-CN"/>
        </w:rPr>
      </w:pPr>
    </w:p>
    <w:p w14:paraId="1B9A3B2E" w14:textId="74DBB581" w:rsidR="006205DF" w:rsidRPr="00381A9D" w:rsidRDefault="00B55F92" w:rsidP="006205DF">
      <w:pPr>
        <w:ind w:right="49"/>
        <w:jc w:val="both"/>
        <w:rPr>
          <w:b/>
          <w:sz w:val="28"/>
          <w:szCs w:val="28"/>
        </w:rPr>
      </w:pPr>
      <w:r w:rsidRPr="00381A9D">
        <w:rPr>
          <w:b/>
          <w:sz w:val="28"/>
          <w:szCs w:val="28"/>
        </w:rPr>
        <w:t xml:space="preserve">5. </w:t>
      </w:r>
      <w:r w:rsidR="006205DF" w:rsidRPr="00381A9D">
        <w:rPr>
          <w:b/>
          <w:sz w:val="28"/>
          <w:szCs w:val="28"/>
        </w:rPr>
        <w:t>El derecho fundamental a la muerte digna de niños niñas y adolescentes. Jurisprudencia constitucional y regulación administrativa</w:t>
      </w:r>
      <w:r w:rsidR="006205DF" w:rsidRPr="00381A9D">
        <w:rPr>
          <w:rStyle w:val="Refdenotaalpie"/>
          <w:bCs/>
          <w:sz w:val="28"/>
          <w:szCs w:val="28"/>
        </w:rPr>
        <w:footnoteReference w:id="72"/>
      </w:r>
    </w:p>
    <w:p w14:paraId="15168287" w14:textId="77777777" w:rsidR="006205DF" w:rsidRPr="00381A9D" w:rsidRDefault="006205DF" w:rsidP="006205DF">
      <w:pPr>
        <w:rPr>
          <w:rFonts w:eastAsia="SimSun"/>
          <w:sz w:val="28"/>
          <w:szCs w:val="28"/>
          <w:lang w:val="es-ES" w:eastAsia="zh-CN"/>
        </w:rPr>
      </w:pPr>
    </w:p>
    <w:p w14:paraId="71F08BB5" w14:textId="7E4A4B93" w:rsidR="00026B2E" w:rsidRPr="00381A9D" w:rsidRDefault="00026B2E" w:rsidP="006205DF">
      <w:pPr>
        <w:pStyle w:val="Prrafodelista"/>
        <w:numPr>
          <w:ilvl w:val="1"/>
          <w:numId w:val="1"/>
        </w:numPr>
        <w:ind w:left="0" w:right="49" w:firstLine="0"/>
        <w:jc w:val="both"/>
        <w:rPr>
          <w:rFonts w:eastAsia="SimSun"/>
          <w:sz w:val="28"/>
          <w:szCs w:val="28"/>
          <w:lang w:val="es-ES" w:eastAsia="zh-CN"/>
        </w:rPr>
      </w:pPr>
      <w:r w:rsidRPr="00381A9D">
        <w:rPr>
          <w:sz w:val="28"/>
          <w:szCs w:val="28"/>
        </w:rPr>
        <w:t>El derecho a morir dignamente de los niños y niñas ha sido reconocido y regulado en Bélgica y Holanda. El primero despenalizó la eutanasia para adultos y adolescentes mayores de 15 años legalmente emancipados en el año 2002</w:t>
      </w:r>
      <w:r w:rsidRPr="00381A9D">
        <w:rPr>
          <w:rStyle w:val="Refdenotaalpie"/>
          <w:sz w:val="28"/>
          <w:szCs w:val="28"/>
        </w:rPr>
        <w:footnoteReference w:id="73"/>
      </w:r>
      <w:r w:rsidRPr="00381A9D">
        <w:rPr>
          <w:sz w:val="28"/>
          <w:szCs w:val="28"/>
        </w:rPr>
        <w:t xml:space="preserve">. Sin embargo, </w:t>
      </w:r>
      <w:r w:rsidR="00147A3A" w:rsidRPr="00381A9D">
        <w:rPr>
          <w:sz w:val="28"/>
          <w:szCs w:val="28"/>
        </w:rPr>
        <w:t xml:space="preserve">en </w:t>
      </w:r>
      <w:r w:rsidRPr="00381A9D">
        <w:rPr>
          <w:sz w:val="28"/>
          <w:szCs w:val="28"/>
        </w:rPr>
        <w:t xml:space="preserve">el año 2014 Bélgica se convirtió en el primer país en autorizar la eutanasia sin restricción de edad. </w:t>
      </w:r>
      <w:r w:rsidR="00147A3A" w:rsidRPr="00381A9D">
        <w:rPr>
          <w:sz w:val="28"/>
          <w:szCs w:val="28"/>
        </w:rPr>
        <w:t>S</w:t>
      </w:r>
      <w:r w:rsidRPr="00381A9D">
        <w:rPr>
          <w:sz w:val="28"/>
          <w:szCs w:val="28"/>
        </w:rPr>
        <w:t>egún la regulación actual, para que un niño o niña de cualquier edad acceda a la eutanasia deben cumplirse los siguientes requisitos: (i) el menor debe tener capacidad de discernimiento, debidamente acreditada por un equipo pediátrico multidisciplinario en que participen, por lo menos, un psicólogo o psiquiatra; (ii) el paciente debe encontrarse en un estado de dolor constante e insoportable como consecuencia de una enfermedad terminal o incurable que implique que su muerte a corto plazo es inevitable; y (iii) los padres o representante legal del niño o niña deben consentir expresamente la eutanasia, so pena de que no pueda llevarse a cabo el procedimiento</w:t>
      </w:r>
      <w:r w:rsidRPr="00381A9D">
        <w:rPr>
          <w:rStyle w:val="Refdenotaalpie"/>
          <w:sz w:val="28"/>
          <w:szCs w:val="28"/>
        </w:rPr>
        <w:footnoteReference w:id="74"/>
      </w:r>
      <w:r w:rsidRPr="00381A9D">
        <w:rPr>
          <w:sz w:val="28"/>
          <w:szCs w:val="28"/>
        </w:rPr>
        <w:t>.</w:t>
      </w:r>
    </w:p>
    <w:p w14:paraId="080B79C0" w14:textId="77777777" w:rsidR="008907CA" w:rsidRPr="00381A9D" w:rsidRDefault="008907CA" w:rsidP="008907CA">
      <w:pPr>
        <w:pStyle w:val="Prrafodelista"/>
        <w:ind w:left="0" w:right="49"/>
        <w:jc w:val="both"/>
        <w:rPr>
          <w:rFonts w:eastAsia="SimSun"/>
          <w:sz w:val="28"/>
          <w:szCs w:val="28"/>
          <w:lang w:val="es-ES" w:eastAsia="zh-CN"/>
        </w:rPr>
      </w:pPr>
    </w:p>
    <w:p w14:paraId="2B711611" w14:textId="1F8D4637" w:rsidR="00026B2E" w:rsidRPr="00381A9D" w:rsidRDefault="00026B2E" w:rsidP="008907CA">
      <w:pPr>
        <w:pStyle w:val="Prrafodelista"/>
        <w:numPr>
          <w:ilvl w:val="1"/>
          <w:numId w:val="1"/>
        </w:numPr>
        <w:ind w:left="0" w:right="49" w:firstLine="0"/>
        <w:jc w:val="both"/>
        <w:rPr>
          <w:rFonts w:eastAsia="SimSun"/>
          <w:sz w:val="28"/>
          <w:szCs w:val="28"/>
          <w:lang w:val="es-ES" w:eastAsia="zh-CN"/>
        </w:rPr>
      </w:pPr>
      <w:r w:rsidRPr="00381A9D">
        <w:rPr>
          <w:sz w:val="28"/>
          <w:szCs w:val="28"/>
        </w:rPr>
        <w:t>Por su parte, la “Ley de Verificación de la terminación de la Vida a Petición Propia y Auxilio al Suicidio</w:t>
      </w:r>
      <w:r w:rsidR="00147A3A" w:rsidRPr="00381A9D">
        <w:rPr>
          <w:sz w:val="28"/>
          <w:szCs w:val="28"/>
        </w:rPr>
        <w:t>”</w:t>
      </w:r>
      <w:r w:rsidRPr="00381A9D">
        <w:rPr>
          <w:sz w:val="28"/>
          <w:szCs w:val="28"/>
        </w:rPr>
        <w:t>, aprobada en Holanda</w:t>
      </w:r>
      <w:r w:rsidR="00147A3A" w:rsidRPr="00381A9D">
        <w:rPr>
          <w:sz w:val="28"/>
          <w:szCs w:val="28"/>
        </w:rPr>
        <w:t xml:space="preserve"> </w:t>
      </w:r>
      <w:r w:rsidR="006B036D" w:rsidRPr="00381A9D">
        <w:rPr>
          <w:sz w:val="28"/>
          <w:szCs w:val="28"/>
        </w:rPr>
        <w:t>el</w:t>
      </w:r>
      <w:r w:rsidRPr="00381A9D">
        <w:rPr>
          <w:sz w:val="28"/>
          <w:szCs w:val="28"/>
        </w:rPr>
        <w:t xml:space="preserve"> año 2002, permite a los profesionales de la salud practicar la eutanasia a pacientes entre los 12 y los 16 años, siempre y cuando se cuente con el consentimiento expreso de los padres o representantes legales; y a pacientes entre los 16 y los 18 años</w:t>
      </w:r>
      <w:r w:rsidRPr="00381A9D">
        <w:rPr>
          <w:rStyle w:val="Refdenotaalpie"/>
          <w:sz w:val="28"/>
          <w:szCs w:val="28"/>
        </w:rPr>
        <w:footnoteReference w:id="75"/>
      </w:r>
      <w:r w:rsidRPr="00381A9D">
        <w:rPr>
          <w:sz w:val="28"/>
          <w:szCs w:val="28"/>
        </w:rPr>
        <w:t>, “</w:t>
      </w:r>
      <w:r w:rsidRPr="00381A9D">
        <w:rPr>
          <w:sz w:val="28"/>
          <w:szCs w:val="28"/>
          <w:lang w:val="es-CO"/>
        </w:rPr>
        <w:t>simplemente oyendo a los padres”</w:t>
      </w:r>
      <w:r w:rsidRPr="00381A9D">
        <w:rPr>
          <w:rStyle w:val="Refdenotaalpie"/>
          <w:sz w:val="28"/>
          <w:szCs w:val="28"/>
          <w:lang w:val="es-CO"/>
        </w:rPr>
        <w:footnoteReference w:id="76"/>
      </w:r>
      <w:r w:rsidRPr="00381A9D">
        <w:rPr>
          <w:sz w:val="28"/>
          <w:szCs w:val="28"/>
          <w:lang w:val="es-CO"/>
        </w:rPr>
        <w:t>. En cualquier caso, la eutanasia solo se puede aplicar si el sufrimiento del paciente es insoportable, no tiene posibilidad de mejora y un comité interdisciplinario aprueba el procedimiento</w:t>
      </w:r>
      <w:r w:rsidRPr="00381A9D">
        <w:rPr>
          <w:rStyle w:val="Refdenotaalpie"/>
          <w:sz w:val="28"/>
          <w:szCs w:val="28"/>
          <w:lang w:val="es-CO"/>
        </w:rPr>
        <w:footnoteReference w:id="77"/>
      </w:r>
      <w:r w:rsidRPr="00381A9D">
        <w:rPr>
          <w:sz w:val="28"/>
          <w:szCs w:val="28"/>
          <w:lang w:val="es-CO"/>
        </w:rPr>
        <w:t xml:space="preserve">. </w:t>
      </w:r>
    </w:p>
    <w:p w14:paraId="5C12EFF4" w14:textId="77777777" w:rsidR="00E515CD" w:rsidRPr="00381A9D" w:rsidRDefault="00E515CD" w:rsidP="00E515CD">
      <w:pPr>
        <w:pStyle w:val="Prrafodelista"/>
        <w:rPr>
          <w:rFonts w:eastAsia="SimSun"/>
          <w:sz w:val="28"/>
          <w:szCs w:val="28"/>
          <w:lang w:val="es-ES" w:eastAsia="zh-CN"/>
        </w:rPr>
      </w:pPr>
    </w:p>
    <w:p w14:paraId="3AD1EAA3" w14:textId="671BA691" w:rsidR="00026B2E" w:rsidRPr="00381A9D" w:rsidRDefault="006B036D" w:rsidP="00E515CD">
      <w:pPr>
        <w:pStyle w:val="Prrafodelista"/>
        <w:numPr>
          <w:ilvl w:val="1"/>
          <w:numId w:val="1"/>
        </w:numPr>
        <w:ind w:left="0" w:right="49" w:firstLine="0"/>
        <w:jc w:val="both"/>
        <w:rPr>
          <w:rFonts w:eastAsia="SimSun"/>
          <w:sz w:val="28"/>
          <w:szCs w:val="28"/>
          <w:lang w:val="es-ES" w:eastAsia="zh-CN"/>
        </w:rPr>
      </w:pPr>
      <w:r w:rsidRPr="00381A9D">
        <w:rPr>
          <w:sz w:val="28"/>
          <w:szCs w:val="28"/>
          <w:lang w:val="es-CO"/>
        </w:rPr>
        <w:t xml:space="preserve">En </w:t>
      </w:r>
      <w:r w:rsidR="00026B2E" w:rsidRPr="00381A9D">
        <w:rPr>
          <w:sz w:val="28"/>
          <w:szCs w:val="28"/>
          <w:lang w:val="es-CO"/>
        </w:rPr>
        <w:t>el año 2005, dos médicos adscritos al departamento de Pediatría del Centro Médico Universitario de Gröningen publicaron el “Protocolo de Gröningen para la eutanasia de recién nacidos”, mediante el cual pretendían contribuir a la regulación de dicha práctica y evitar la criminalización de los profesion</w:t>
      </w:r>
      <w:r w:rsidR="00147A3A" w:rsidRPr="00381A9D">
        <w:rPr>
          <w:sz w:val="28"/>
          <w:szCs w:val="28"/>
          <w:lang w:val="es-CO"/>
        </w:rPr>
        <w:t>al</w:t>
      </w:r>
      <w:r w:rsidR="00026B2E" w:rsidRPr="00381A9D">
        <w:rPr>
          <w:sz w:val="28"/>
          <w:szCs w:val="28"/>
          <w:lang w:val="es-CO"/>
        </w:rPr>
        <w:t>es de la salud al permitirles rendir cuentas abiertamente sobre los procesos de terminación de la vida de neonatos</w:t>
      </w:r>
      <w:r w:rsidR="00026B2E" w:rsidRPr="00381A9D">
        <w:rPr>
          <w:rStyle w:val="Refdenotaalpie"/>
          <w:sz w:val="28"/>
          <w:szCs w:val="28"/>
          <w:lang w:val="es-CO"/>
        </w:rPr>
        <w:footnoteReference w:id="78"/>
      </w:r>
      <w:r w:rsidR="00026B2E" w:rsidRPr="00381A9D">
        <w:rPr>
          <w:sz w:val="28"/>
          <w:szCs w:val="28"/>
          <w:lang w:val="es-CO"/>
        </w:rPr>
        <w:t xml:space="preserve">. Para ello, el Protocolo propone 5 condiciones que permitirían, en su opinión, la eutanasia de recién nacidos: </w:t>
      </w:r>
    </w:p>
    <w:p w14:paraId="1A119C9A" w14:textId="77777777" w:rsidR="007D4616" w:rsidRPr="00381A9D" w:rsidRDefault="007D4616" w:rsidP="007D4616">
      <w:pPr>
        <w:rPr>
          <w:rFonts w:eastAsia="SimSun"/>
          <w:sz w:val="28"/>
          <w:szCs w:val="28"/>
          <w:lang w:val="es-ES" w:eastAsia="zh-CN"/>
        </w:rPr>
      </w:pPr>
    </w:p>
    <w:p w14:paraId="426CB3A8" w14:textId="77777777" w:rsidR="007D4616" w:rsidRPr="00381A9D" w:rsidRDefault="007D4616" w:rsidP="007D4616">
      <w:pPr>
        <w:pStyle w:val="Prrafodelista"/>
        <w:jc w:val="both"/>
        <w:rPr>
          <w:sz w:val="28"/>
          <w:szCs w:val="28"/>
        </w:rPr>
      </w:pPr>
      <w:r w:rsidRPr="00381A9D">
        <w:rPr>
          <w:sz w:val="28"/>
          <w:szCs w:val="28"/>
          <w:lang w:val="es-CO"/>
        </w:rPr>
        <w:t xml:space="preserve">“(1) el diagnóstico y el pronóstico deben ser confirmados; (2) debe existir sufrimiento insoportable y sin remedio; (3) debe haber confirmación mediante segunda opinión de un médico independiente. (4) </w:t>
      </w:r>
      <w:proofErr w:type="gramStart"/>
      <w:r w:rsidRPr="00381A9D">
        <w:rPr>
          <w:sz w:val="28"/>
          <w:szCs w:val="28"/>
          <w:lang w:val="es-CO"/>
        </w:rPr>
        <w:t>ambos</w:t>
      </w:r>
      <w:proofErr w:type="gramEnd"/>
      <w:r w:rsidRPr="00381A9D">
        <w:rPr>
          <w:sz w:val="28"/>
          <w:szCs w:val="28"/>
          <w:lang w:val="es-CO"/>
        </w:rPr>
        <w:t xml:space="preserve"> padres deben dar su consentimiento informado; (5) el procedimiento debe llevarse a cabo de forma cuidadosa y acorde con los estándares médicos”</w:t>
      </w:r>
      <w:r w:rsidRPr="00381A9D">
        <w:rPr>
          <w:rStyle w:val="Refdenotaalpie"/>
          <w:sz w:val="28"/>
          <w:szCs w:val="28"/>
          <w:lang w:val="es-CO"/>
        </w:rPr>
        <w:footnoteReference w:id="79"/>
      </w:r>
      <w:r w:rsidRPr="00381A9D">
        <w:rPr>
          <w:sz w:val="28"/>
          <w:szCs w:val="28"/>
          <w:lang w:val="es-CO"/>
        </w:rPr>
        <w:t xml:space="preserve">. </w:t>
      </w:r>
    </w:p>
    <w:p w14:paraId="07175174" w14:textId="77777777" w:rsidR="007D4616" w:rsidRPr="00381A9D" w:rsidRDefault="007D4616" w:rsidP="007D4616">
      <w:pPr>
        <w:rPr>
          <w:rFonts w:eastAsia="SimSun"/>
          <w:sz w:val="28"/>
          <w:szCs w:val="28"/>
          <w:highlight w:val="lightGray"/>
          <w:lang w:val="es-ES" w:eastAsia="zh-CN"/>
        </w:rPr>
      </w:pPr>
    </w:p>
    <w:p w14:paraId="2C627D6C" w14:textId="161C7BA7" w:rsidR="00026B2E" w:rsidRPr="00381A9D" w:rsidRDefault="00026B2E" w:rsidP="00C6044D">
      <w:pPr>
        <w:pStyle w:val="Prrafodelista"/>
        <w:numPr>
          <w:ilvl w:val="1"/>
          <w:numId w:val="1"/>
        </w:numPr>
        <w:ind w:left="0" w:right="49" w:firstLine="0"/>
        <w:jc w:val="both"/>
        <w:rPr>
          <w:rFonts w:eastAsia="SimSun"/>
          <w:sz w:val="28"/>
          <w:szCs w:val="28"/>
          <w:lang w:val="es-ES" w:eastAsia="zh-CN"/>
        </w:rPr>
      </w:pPr>
      <w:r w:rsidRPr="00381A9D">
        <w:rPr>
          <w:sz w:val="28"/>
          <w:szCs w:val="28"/>
        </w:rPr>
        <w:t xml:space="preserve">Debe precisarse que el Protocolo carece de estatus legal, por lo que su aplicación no </w:t>
      </w:r>
      <w:r w:rsidRPr="00381A9D">
        <w:rPr>
          <w:sz w:val="28"/>
          <w:szCs w:val="28"/>
          <w:lang w:val="es-CO"/>
        </w:rPr>
        <w:t>asegura que el profesional médico no sea perseguido penalmente. Sin embargo, el documento ha sido aceptado por numerosos hospitales y por la Asociación Holandesa de Pediatría</w:t>
      </w:r>
      <w:r w:rsidRPr="00381A9D">
        <w:rPr>
          <w:rStyle w:val="Refdenotaalpie"/>
          <w:sz w:val="28"/>
          <w:szCs w:val="28"/>
          <w:lang w:val="es-CO"/>
        </w:rPr>
        <w:footnoteReference w:id="80"/>
      </w:r>
      <w:r w:rsidRPr="00381A9D">
        <w:rPr>
          <w:sz w:val="28"/>
          <w:szCs w:val="28"/>
          <w:lang w:val="es-CO"/>
        </w:rPr>
        <w:t>, de manera que, según uno de los autores del Protocolo, “la eutanasia de recién nacidos se ha convertido en una opción legal [en Holanda]”</w:t>
      </w:r>
      <w:r w:rsidRPr="00381A9D">
        <w:rPr>
          <w:rStyle w:val="Refdenotaalpie"/>
          <w:sz w:val="28"/>
          <w:szCs w:val="28"/>
          <w:lang w:val="es-CO"/>
        </w:rPr>
        <w:footnoteReference w:id="81"/>
      </w:r>
      <w:r w:rsidRPr="00381A9D">
        <w:rPr>
          <w:sz w:val="28"/>
          <w:szCs w:val="28"/>
          <w:lang w:val="es-CO"/>
        </w:rPr>
        <w:t>.</w:t>
      </w:r>
    </w:p>
    <w:p w14:paraId="16137A23" w14:textId="77777777" w:rsidR="00026B2E" w:rsidRPr="00381A9D" w:rsidRDefault="00026B2E" w:rsidP="00C6044D">
      <w:pPr>
        <w:rPr>
          <w:rFonts w:eastAsia="SimSun"/>
          <w:sz w:val="28"/>
          <w:szCs w:val="28"/>
          <w:lang w:val="es-ES" w:eastAsia="zh-CN"/>
        </w:rPr>
      </w:pPr>
    </w:p>
    <w:p w14:paraId="75041CFF" w14:textId="689B27BB" w:rsidR="00D7077E" w:rsidRPr="00381A9D" w:rsidRDefault="00987662" w:rsidP="002F7810">
      <w:pPr>
        <w:pStyle w:val="Prrafodelista"/>
        <w:numPr>
          <w:ilvl w:val="1"/>
          <w:numId w:val="1"/>
        </w:numPr>
        <w:ind w:left="0" w:right="49" w:firstLine="0"/>
        <w:jc w:val="both"/>
        <w:rPr>
          <w:rFonts w:eastAsia="SimSun"/>
          <w:sz w:val="28"/>
          <w:szCs w:val="28"/>
          <w:lang w:val="es-ES" w:eastAsia="zh-CN"/>
        </w:rPr>
      </w:pPr>
      <w:r w:rsidRPr="00381A9D">
        <w:rPr>
          <w:sz w:val="28"/>
          <w:szCs w:val="28"/>
          <w:bdr w:val="none" w:sz="0" w:space="0" w:color="auto" w:frame="1"/>
        </w:rPr>
        <w:t xml:space="preserve">En </w:t>
      </w:r>
      <w:r w:rsidR="00147A3A" w:rsidRPr="00381A9D">
        <w:rPr>
          <w:sz w:val="28"/>
          <w:szCs w:val="28"/>
          <w:bdr w:val="none" w:sz="0" w:space="0" w:color="auto" w:frame="1"/>
        </w:rPr>
        <w:t>Colombia</w:t>
      </w:r>
      <w:r w:rsidR="0053652A" w:rsidRPr="00381A9D">
        <w:rPr>
          <w:sz w:val="28"/>
          <w:szCs w:val="28"/>
          <w:bdr w:val="none" w:sz="0" w:space="0" w:color="auto" w:frame="1"/>
        </w:rPr>
        <w:t>,</w:t>
      </w:r>
      <w:r w:rsidR="00C1140E" w:rsidRPr="00381A9D">
        <w:rPr>
          <w:sz w:val="28"/>
          <w:szCs w:val="28"/>
          <w:bdr w:val="none" w:sz="0" w:space="0" w:color="auto" w:frame="1"/>
        </w:rPr>
        <w:t xml:space="preserve"> </w:t>
      </w:r>
      <w:r w:rsidR="0053652A" w:rsidRPr="00381A9D">
        <w:rPr>
          <w:sz w:val="28"/>
          <w:szCs w:val="28"/>
          <w:bdr w:val="none" w:sz="0" w:space="0" w:color="auto" w:frame="1"/>
        </w:rPr>
        <w:t xml:space="preserve">esta corporación </w:t>
      </w:r>
      <w:r w:rsidR="0063123C" w:rsidRPr="00381A9D">
        <w:rPr>
          <w:sz w:val="28"/>
          <w:szCs w:val="28"/>
          <w:bdr w:val="none" w:sz="0" w:space="0" w:color="auto" w:frame="1"/>
        </w:rPr>
        <w:t xml:space="preserve">ha </w:t>
      </w:r>
      <w:r w:rsidR="003E6310" w:rsidRPr="00381A9D">
        <w:rPr>
          <w:sz w:val="28"/>
          <w:szCs w:val="28"/>
          <w:bdr w:val="none" w:sz="0" w:space="0" w:color="auto" w:frame="1"/>
        </w:rPr>
        <w:t>reconocido que</w:t>
      </w:r>
      <w:r w:rsidR="00F20E4D" w:rsidRPr="00381A9D">
        <w:rPr>
          <w:sz w:val="28"/>
          <w:szCs w:val="28"/>
          <w:bdr w:val="none" w:sz="0" w:space="0" w:color="auto" w:frame="1"/>
        </w:rPr>
        <w:t xml:space="preserve"> el ejercicio del derecho a la muerte digna </w:t>
      </w:r>
      <w:r w:rsidR="003E6310" w:rsidRPr="00381A9D">
        <w:rPr>
          <w:sz w:val="28"/>
          <w:szCs w:val="28"/>
          <w:bdr w:val="none" w:sz="0" w:space="0" w:color="auto" w:frame="1"/>
        </w:rPr>
        <w:t xml:space="preserve">presenta </w:t>
      </w:r>
      <w:r w:rsidR="00160EDD" w:rsidRPr="00381A9D">
        <w:rPr>
          <w:sz w:val="28"/>
          <w:szCs w:val="28"/>
          <w:bdr w:val="none" w:sz="0" w:space="0" w:color="auto" w:frame="1"/>
        </w:rPr>
        <w:t xml:space="preserve">algunas diferencias y particularidades en relación con los </w:t>
      </w:r>
      <w:r w:rsidR="00131AC4" w:rsidRPr="00381A9D">
        <w:rPr>
          <w:sz w:val="28"/>
          <w:szCs w:val="28"/>
          <w:bdr w:val="none" w:sz="0" w:space="0" w:color="auto" w:frame="1"/>
        </w:rPr>
        <w:t>menores de edad</w:t>
      </w:r>
      <w:r w:rsidR="00160EDD" w:rsidRPr="00381A9D">
        <w:rPr>
          <w:sz w:val="28"/>
          <w:szCs w:val="28"/>
          <w:bdr w:val="none" w:sz="0" w:space="0" w:color="auto" w:frame="1"/>
        </w:rPr>
        <w:t xml:space="preserve">, </w:t>
      </w:r>
      <w:r w:rsidR="001A305D" w:rsidRPr="00381A9D">
        <w:rPr>
          <w:sz w:val="28"/>
          <w:szCs w:val="28"/>
          <w:bdr w:val="none" w:sz="0" w:space="0" w:color="auto" w:frame="1"/>
        </w:rPr>
        <w:t>“</w:t>
      </w:r>
      <w:r w:rsidR="00160EDD" w:rsidRPr="00381A9D">
        <w:rPr>
          <w:sz w:val="28"/>
          <w:szCs w:val="28"/>
          <w:bdr w:val="none" w:sz="0" w:space="0" w:color="auto" w:frame="1"/>
        </w:rPr>
        <w:t xml:space="preserve">principalmente en los aspectos relacionados con el consentimiento y la manifestación de la voluntad, las cuales no pueden llevar a desconocer que </w:t>
      </w:r>
      <w:r w:rsidR="00160EDD" w:rsidRPr="00381A9D">
        <w:rPr>
          <w:bCs/>
          <w:sz w:val="28"/>
          <w:szCs w:val="28"/>
          <w:bdr w:val="none" w:sz="0" w:space="0" w:color="auto" w:frame="1"/>
        </w:rPr>
        <w:t>son titulares del derecho</w:t>
      </w:r>
      <w:r w:rsidR="001A305D" w:rsidRPr="00381A9D">
        <w:rPr>
          <w:bCs/>
          <w:sz w:val="28"/>
          <w:szCs w:val="28"/>
          <w:bdr w:val="none" w:sz="0" w:space="0" w:color="auto" w:frame="1"/>
        </w:rPr>
        <w:t>”</w:t>
      </w:r>
      <w:r w:rsidR="00350CD8" w:rsidRPr="00381A9D">
        <w:rPr>
          <w:rStyle w:val="Refdenotaalpie"/>
          <w:bCs/>
          <w:sz w:val="28"/>
          <w:szCs w:val="28"/>
          <w:bdr w:val="none" w:sz="0" w:space="0" w:color="auto" w:frame="1"/>
        </w:rPr>
        <w:footnoteReference w:id="82"/>
      </w:r>
      <w:r w:rsidR="00160EDD" w:rsidRPr="00381A9D">
        <w:rPr>
          <w:sz w:val="28"/>
          <w:szCs w:val="28"/>
          <w:bdr w:val="none" w:sz="0" w:space="0" w:color="auto" w:frame="1"/>
        </w:rPr>
        <w:t xml:space="preserve">. </w:t>
      </w:r>
      <w:r w:rsidR="00F20E4D" w:rsidRPr="00381A9D">
        <w:rPr>
          <w:sz w:val="28"/>
          <w:szCs w:val="28"/>
          <w:bdr w:val="none" w:sz="0" w:space="0" w:color="auto" w:frame="1"/>
        </w:rPr>
        <w:t xml:space="preserve">En esa dirección, </w:t>
      </w:r>
      <w:r w:rsidR="00220799" w:rsidRPr="00381A9D">
        <w:rPr>
          <w:sz w:val="28"/>
          <w:szCs w:val="28"/>
          <w:bdr w:val="none" w:sz="0" w:space="0" w:color="auto" w:frame="1"/>
        </w:rPr>
        <w:t xml:space="preserve">el hecho de que la </w:t>
      </w:r>
      <w:r w:rsidR="00E94571" w:rsidRPr="00381A9D">
        <w:rPr>
          <w:sz w:val="28"/>
          <w:szCs w:val="28"/>
          <w:bdr w:val="none" w:sz="0" w:space="0" w:color="auto" w:frame="1"/>
        </w:rPr>
        <w:t xml:space="preserve">jurisprudencia de esta </w:t>
      </w:r>
      <w:r w:rsidR="00200550" w:rsidRPr="00381A9D">
        <w:rPr>
          <w:sz w:val="28"/>
          <w:szCs w:val="28"/>
          <w:bdr w:val="none" w:sz="0" w:space="0" w:color="auto" w:frame="1"/>
        </w:rPr>
        <w:t xml:space="preserve">Corte </w:t>
      </w:r>
      <w:r w:rsidR="00F20E4D" w:rsidRPr="00381A9D">
        <w:rPr>
          <w:sz w:val="28"/>
          <w:szCs w:val="28"/>
          <w:bdr w:val="none" w:sz="0" w:space="0" w:color="auto" w:frame="1"/>
        </w:rPr>
        <w:t xml:space="preserve">se refiera principalmente a </w:t>
      </w:r>
      <w:r w:rsidR="00314515" w:rsidRPr="00381A9D">
        <w:rPr>
          <w:sz w:val="28"/>
          <w:szCs w:val="28"/>
          <w:bdr w:val="none" w:sz="0" w:space="0" w:color="auto" w:frame="1"/>
        </w:rPr>
        <w:t>casos en los que estaban involucradas personas mayores de edad</w:t>
      </w:r>
      <w:r w:rsidR="00200550" w:rsidRPr="00381A9D">
        <w:rPr>
          <w:sz w:val="28"/>
          <w:szCs w:val="28"/>
          <w:bdr w:val="none" w:sz="0" w:space="0" w:color="auto" w:frame="1"/>
        </w:rPr>
        <w:t>,</w:t>
      </w:r>
      <w:r w:rsidR="00314515" w:rsidRPr="00381A9D">
        <w:rPr>
          <w:sz w:val="28"/>
          <w:szCs w:val="28"/>
          <w:bdr w:val="none" w:sz="0" w:space="0" w:color="auto" w:frame="1"/>
        </w:rPr>
        <w:t xml:space="preserve"> </w:t>
      </w:r>
      <w:r w:rsidR="003F563B" w:rsidRPr="00381A9D">
        <w:rPr>
          <w:sz w:val="28"/>
          <w:szCs w:val="28"/>
          <w:bdr w:val="none" w:sz="0" w:space="0" w:color="auto" w:frame="1"/>
        </w:rPr>
        <w:t xml:space="preserve">no comporta una limitación </w:t>
      </w:r>
      <w:r w:rsidR="00D7077E" w:rsidRPr="00381A9D">
        <w:rPr>
          <w:sz w:val="28"/>
          <w:szCs w:val="28"/>
          <w:bdr w:val="none" w:sz="0" w:space="0" w:color="auto" w:frame="1"/>
        </w:rPr>
        <w:t xml:space="preserve">del alcance del derecho fundamental a la muerte digna fundada en la edad. </w:t>
      </w:r>
      <w:r w:rsidR="001B19C1" w:rsidRPr="00381A9D">
        <w:rPr>
          <w:sz w:val="28"/>
          <w:szCs w:val="28"/>
          <w:bdr w:val="none" w:sz="0" w:space="0" w:color="auto" w:frame="1"/>
        </w:rPr>
        <w:t xml:space="preserve">En efecto, esto fue reconocido en la </w:t>
      </w:r>
      <w:r w:rsidR="00184D70" w:rsidRPr="00381A9D">
        <w:rPr>
          <w:b/>
          <w:bCs/>
          <w:sz w:val="28"/>
          <w:szCs w:val="28"/>
          <w:bdr w:val="none" w:sz="0" w:space="0" w:color="auto" w:frame="1"/>
        </w:rPr>
        <w:t>s</w:t>
      </w:r>
      <w:r w:rsidR="001B19C1" w:rsidRPr="00381A9D">
        <w:rPr>
          <w:b/>
          <w:bCs/>
          <w:sz w:val="28"/>
          <w:szCs w:val="28"/>
          <w:bdr w:val="none" w:sz="0" w:space="0" w:color="auto" w:frame="1"/>
        </w:rPr>
        <w:t>entencia T-544 de 2017</w:t>
      </w:r>
      <w:r w:rsidR="001B19C1" w:rsidRPr="00381A9D">
        <w:rPr>
          <w:sz w:val="28"/>
          <w:szCs w:val="28"/>
          <w:bdr w:val="none" w:sz="0" w:space="0" w:color="auto" w:frame="1"/>
        </w:rPr>
        <w:t xml:space="preserve">, </w:t>
      </w:r>
      <w:r w:rsidR="00223EA2" w:rsidRPr="00381A9D">
        <w:rPr>
          <w:sz w:val="28"/>
          <w:szCs w:val="28"/>
          <w:bdr w:val="none" w:sz="0" w:space="0" w:color="auto" w:frame="1"/>
        </w:rPr>
        <w:t xml:space="preserve">en la cual se abordó el tema del </w:t>
      </w:r>
      <w:r w:rsidR="00464712" w:rsidRPr="00381A9D">
        <w:rPr>
          <w:sz w:val="28"/>
          <w:szCs w:val="28"/>
          <w:bdr w:val="none" w:sz="0" w:space="0" w:color="auto" w:frame="1"/>
        </w:rPr>
        <w:t>consentimiento</w:t>
      </w:r>
      <w:r w:rsidR="00165335" w:rsidRPr="00381A9D">
        <w:rPr>
          <w:sz w:val="28"/>
          <w:szCs w:val="28"/>
          <w:bdr w:val="none" w:sz="0" w:space="0" w:color="auto" w:frame="1"/>
        </w:rPr>
        <w:t xml:space="preserve"> de l</w:t>
      </w:r>
      <w:r w:rsidR="004204A2" w:rsidRPr="00381A9D">
        <w:rPr>
          <w:sz w:val="28"/>
          <w:szCs w:val="28"/>
          <w:bdr w:val="none" w:sz="0" w:space="0" w:color="auto" w:frame="1"/>
        </w:rPr>
        <w:t>a</w:t>
      </w:r>
      <w:r w:rsidR="00165335" w:rsidRPr="00381A9D">
        <w:rPr>
          <w:sz w:val="28"/>
          <w:szCs w:val="28"/>
          <w:bdr w:val="none" w:sz="0" w:space="0" w:color="auto" w:frame="1"/>
        </w:rPr>
        <w:t>s niñ</w:t>
      </w:r>
      <w:r w:rsidR="00DA526C" w:rsidRPr="00381A9D">
        <w:rPr>
          <w:sz w:val="28"/>
          <w:szCs w:val="28"/>
          <w:bdr w:val="none" w:sz="0" w:space="0" w:color="auto" w:frame="1"/>
        </w:rPr>
        <w:t>a</w:t>
      </w:r>
      <w:r w:rsidR="00165335" w:rsidRPr="00381A9D">
        <w:rPr>
          <w:sz w:val="28"/>
          <w:szCs w:val="28"/>
          <w:bdr w:val="none" w:sz="0" w:space="0" w:color="auto" w:frame="1"/>
        </w:rPr>
        <w:t>s, niñ</w:t>
      </w:r>
      <w:r w:rsidR="00DA526C" w:rsidRPr="00381A9D">
        <w:rPr>
          <w:sz w:val="28"/>
          <w:szCs w:val="28"/>
          <w:bdr w:val="none" w:sz="0" w:space="0" w:color="auto" w:frame="1"/>
        </w:rPr>
        <w:t>o</w:t>
      </w:r>
      <w:r w:rsidR="00165335" w:rsidRPr="00381A9D">
        <w:rPr>
          <w:sz w:val="28"/>
          <w:szCs w:val="28"/>
          <w:bdr w:val="none" w:sz="0" w:space="0" w:color="auto" w:frame="1"/>
        </w:rPr>
        <w:t>s y adolescentes que, al experimentar situaciones de salud extremas, pretenden acceder a un servicio médico para morir dignamente</w:t>
      </w:r>
      <w:r w:rsidR="002B4DB9" w:rsidRPr="00381A9D">
        <w:rPr>
          <w:sz w:val="28"/>
          <w:szCs w:val="28"/>
          <w:bdr w:val="none" w:sz="0" w:space="0" w:color="auto" w:frame="1"/>
        </w:rPr>
        <w:t>,</w:t>
      </w:r>
      <w:r w:rsidR="00165335" w:rsidRPr="00381A9D">
        <w:rPr>
          <w:sz w:val="28"/>
          <w:szCs w:val="28"/>
          <w:bdr w:val="none" w:sz="0" w:space="0" w:color="auto" w:frame="1"/>
        </w:rPr>
        <w:t xml:space="preserve"> y</w:t>
      </w:r>
      <w:r w:rsidR="002B4DB9" w:rsidRPr="00381A9D">
        <w:rPr>
          <w:sz w:val="28"/>
          <w:szCs w:val="28"/>
          <w:bdr w:val="none" w:sz="0" w:space="0" w:color="auto" w:frame="1"/>
        </w:rPr>
        <w:t xml:space="preserve"> </w:t>
      </w:r>
      <w:r w:rsidR="00165335" w:rsidRPr="00381A9D">
        <w:rPr>
          <w:sz w:val="28"/>
          <w:szCs w:val="28"/>
          <w:bdr w:val="none" w:sz="0" w:space="0" w:color="auto" w:frame="1"/>
        </w:rPr>
        <w:t>la posibilidad de evaluar y admitir el consentimiento sustituto de sus padres</w:t>
      </w:r>
      <w:r w:rsidR="0067530A" w:rsidRPr="00381A9D">
        <w:rPr>
          <w:sz w:val="28"/>
          <w:szCs w:val="28"/>
          <w:bdr w:val="none" w:sz="0" w:space="0" w:color="auto" w:frame="1"/>
        </w:rPr>
        <w:t>.</w:t>
      </w:r>
    </w:p>
    <w:p w14:paraId="0A833219" w14:textId="77777777" w:rsidR="00D46E9A" w:rsidRPr="00381A9D" w:rsidRDefault="00D46E9A" w:rsidP="00D46E9A">
      <w:pPr>
        <w:pStyle w:val="Prrafodelista"/>
        <w:rPr>
          <w:rFonts w:eastAsia="SimSun"/>
          <w:sz w:val="28"/>
          <w:szCs w:val="28"/>
          <w:lang w:val="es-ES" w:eastAsia="zh-CN"/>
        </w:rPr>
      </w:pPr>
    </w:p>
    <w:p w14:paraId="50047836" w14:textId="1415654A" w:rsidR="00807A94" w:rsidRPr="00381A9D" w:rsidRDefault="007D08B9" w:rsidP="00D46E9A">
      <w:pPr>
        <w:pStyle w:val="Prrafodelista"/>
        <w:numPr>
          <w:ilvl w:val="1"/>
          <w:numId w:val="1"/>
        </w:numPr>
        <w:ind w:left="0" w:right="49" w:firstLine="0"/>
        <w:jc w:val="both"/>
        <w:rPr>
          <w:rFonts w:eastAsia="SimSun"/>
          <w:sz w:val="28"/>
          <w:szCs w:val="28"/>
          <w:lang w:val="es-ES" w:eastAsia="zh-CN"/>
        </w:rPr>
      </w:pPr>
      <w:r w:rsidRPr="00381A9D">
        <w:rPr>
          <w:sz w:val="28"/>
          <w:szCs w:val="28"/>
          <w:bdr w:val="none" w:sz="0" w:space="0" w:color="auto" w:frame="1"/>
        </w:rPr>
        <w:t>En dich</w:t>
      </w:r>
      <w:r w:rsidR="00F20E4D" w:rsidRPr="00381A9D">
        <w:rPr>
          <w:sz w:val="28"/>
          <w:szCs w:val="28"/>
          <w:bdr w:val="none" w:sz="0" w:space="0" w:color="auto" w:frame="1"/>
        </w:rPr>
        <w:t>a oportunidad</w:t>
      </w:r>
      <w:r w:rsidRPr="00381A9D">
        <w:rPr>
          <w:sz w:val="28"/>
          <w:szCs w:val="28"/>
          <w:bdr w:val="none" w:sz="0" w:space="0" w:color="auto" w:frame="1"/>
        </w:rPr>
        <w:t xml:space="preserve">, se estudió el caso de </w:t>
      </w:r>
      <w:r w:rsidRPr="00381A9D">
        <w:rPr>
          <w:i/>
          <w:iCs/>
          <w:sz w:val="28"/>
          <w:szCs w:val="28"/>
          <w:bdr w:val="none" w:sz="0" w:space="0" w:color="auto" w:frame="1"/>
        </w:rPr>
        <w:t>Francisco</w:t>
      </w:r>
      <w:r w:rsidRPr="00381A9D">
        <w:rPr>
          <w:sz w:val="28"/>
          <w:szCs w:val="28"/>
          <w:bdr w:val="none" w:sz="0" w:space="0" w:color="auto" w:frame="1"/>
        </w:rPr>
        <w:t>, un menor de edad de 13 años</w:t>
      </w:r>
      <w:r w:rsidR="00C86924" w:rsidRPr="00381A9D">
        <w:rPr>
          <w:sz w:val="28"/>
          <w:szCs w:val="28"/>
          <w:bdr w:val="none" w:sz="0" w:space="0" w:color="auto" w:frame="1"/>
        </w:rPr>
        <w:t xml:space="preserve"> con una </w:t>
      </w:r>
      <w:r w:rsidR="00807A94" w:rsidRPr="00381A9D">
        <w:rPr>
          <w:sz w:val="28"/>
          <w:szCs w:val="28"/>
          <w:lang w:val="es-CO" w:eastAsia="es-ES_tradnl"/>
        </w:rPr>
        <w:t xml:space="preserve">condición médica denominada parálisis cerebral, la cual fue generándole nuevas patologías. En los términos consignados en su historia clínica, </w:t>
      </w:r>
      <w:r w:rsidR="00807A94" w:rsidRPr="00381A9D">
        <w:rPr>
          <w:i/>
          <w:sz w:val="28"/>
          <w:szCs w:val="28"/>
          <w:lang w:val="es-CO" w:eastAsia="es-ES_tradnl"/>
        </w:rPr>
        <w:t>Francisco</w:t>
      </w:r>
      <w:r w:rsidR="0042372F" w:rsidRPr="00381A9D">
        <w:rPr>
          <w:i/>
          <w:sz w:val="28"/>
          <w:szCs w:val="28"/>
          <w:lang w:val="es-CO" w:eastAsia="es-ES_tradnl"/>
        </w:rPr>
        <w:t xml:space="preserve"> </w:t>
      </w:r>
      <w:r w:rsidR="0042372F" w:rsidRPr="00381A9D">
        <w:rPr>
          <w:iCs/>
          <w:sz w:val="28"/>
          <w:szCs w:val="28"/>
          <w:lang w:val="es-CO" w:eastAsia="es-ES_tradnl"/>
        </w:rPr>
        <w:t xml:space="preserve">tenía </w:t>
      </w:r>
      <w:r w:rsidR="00807A94" w:rsidRPr="00381A9D">
        <w:rPr>
          <w:sz w:val="28"/>
          <w:szCs w:val="28"/>
          <w:shd w:val="clear" w:color="auto" w:fill="FFFFFF"/>
          <w:lang w:val="es-CO" w:eastAsia="es-ES_tradnl"/>
        </w:rPr>
        <w:t>(i) parálisis cerebral infantil espástica secundaria e hipoxia neonatal</w:t>
      </w:r>
      <w:r w:rsidR="00395A10" w:rsidRPr="00381A9D">
        <w:rPr>
          <w:sz w:val="28"/>
          <w:szCs w:val="28"/>
          <w:shd w:val="clear" w:color="auto" w:fill="FFFFFF"/>
          <w:lang w:val="es-CO" w:eastAsia="es-ES_tradnl"/>
        </w:rPr>
        <w:t>,</w:t>
      </w:r>
      <w:r w:rsidR="00807A94" w:rsidRPr="00381A9D">
        <w:rPr>
          <w:sz w:val="28"/>
          <w:szCs w:val="28"/>
          <w:shd w:val="clear" w:color="auto" w:fill="FFFFFF"/>
          <w:lang w:val="es-CO" w:eastAsia="es-ES_tradnl"/>
        </w:rPr>
        <w:t xml:space="preserve"> (ii) epilepsia de difícil control</w:t>
      </w:r>
      <w:r w:rsidR="00395A10" w:rsidRPr="00381A9D">
        <w:rPr>
          <w:sz w:val="28"/>
          <w:szCs w:val="28"/>
          <w:shd w:val="clear" w:color="auto" w:fill="FFFFFF"/>
          <w:lang w:val="es-CO" w:eastAsia="es-ES_tradnl"/>
        </w:rPr>
        <w:t>,</w:t>
      </w:r>
      <w:r w:rsidR="00807A94" w:rsidRPr="00381A9D">
        <w:rPr>
          <w:sz w:val="28"/>
          <w:szCs w:val="28"/>
          <w:shd w:val="clear" w:color="auto" w:fill="FFFFFF"/>
          <w:lang w:val="es-CO" w:eastAsia="es-ES_tradnl"/>
        </w:rPr>
        <w:t xml:space="preserve"> (iii) escoliosis severa</w:t>
      </w:r>
      <w:r w:rsidR="00395A10" w:rsidRPr="00381A9D">
        <w:rPr>
          <w:sz w:val="28"/>
          <w:szCs w:val="28"/>
          <w:shd w:val="clear" w:color="auto" w:fill="FFFFFF"/>
          <w:lang w:val="es-CO" w:eastAsia="es-ES_tradnl"/>
        </w:rPr>
        <w:t>,</w:t>
      </w:r>
      <w:r w:rsidR="00807A94" w:rsidRPr="00381A9D">
        <w:rPr>
          <w:sz w:val="28"/>
          <w:szCs w:val="28"/>
          <w:shd w:val="clear" w:color="auto" w:fill="FFFFFF"/>
          <w:lang w:val="es-CO" w:eastAsia="es-ES_tradnl"/>
        </w:rPr>
        <w:t xml:space="preserve"> (iv) displasia de cadera bilateral, y (v) reflujo gastroesofágico severo. </w:t>
      </w:r>
    </w:p>
    <w:p w14:paraId="527320D7" w14:textId="77777777" w:rsidR="00D46E9A" w:rsidRPr="00381A9D" w:rsidRDefault="00D46E9A" w:rsidP="00D46E9A">
      <w:pPr>
        <w:pStyle w:val="Prrafodelista"/>
        <w:rPr>
          <w:rFonts w:eastAsia="SimSun"/>
          <w:sz w:val="28"/>
          <w:szCs w:val="28"/>
          <w:lang w:val="es-ES" w:eastAsia="zh-CN"/>
        </w:rPr>
      </w:pPr>
    </w:p>
    <w:p w14:paraId="2C851238" w14:textId="7472077A" w:rsidR="00F33BDF" w:rsidRPr="00381A9D" w:rsidRDefault="00395A10" w:rsidP="00D46E9A">
      <w:pPr>
        <w:pStyle w:val="Prrafodelista"/>
        <w:numPr>
          <w:ilvl w:val="1"/>
          <w:numId w:val="1"/>
        </w:numPr>
        <w:ind w:left="0" w:right="49" w:firstLine="0"/>
        <w:jc w:val="both"/>
        <w:rPr>
          <w:rFonts w:eastAsia="SimSun"/>
          <w:sz w:val="28"/>
          <w:szCs w:val="28"/>
          <w:lang w:val="es-ES" w:eastAsia="zh-CN"/>
        </w:rPr>
      </w:pPr>
      <w:r w:rsidRPr="00381A9D">
        <w:rPr>
          <w:sz w:val="28"/>
          <w:szCs w:val="28"/>
          <w:shd w:val="clear" w:color="auto" w:fill="FFFFFF"/>
          <w:lang w:val="es-CO" w:eastAsia="es-ES_tradnl"/>
        </w:rPr>
        <w:t xml:space="preserve">De conformidad con la narración </w:t>
      </w:r>
      <w:r w:rsidR="00C821F0" w:rsidRPr="00381A9D">
        <w:rPr>
          <w:sz w:val="28"/>
          <w:szCs w:val="28"/>
          <w:shd w:val="clear" w:color="auto" w:fill="FFFFFF"/>
          <w:lang w:val="es-CO" w:eastAsia="es-ES_tradnl"/>
        </w:rPr>
        <w:t xml:space="preserve">de la tutela, </w:t>
      </w:r>
      <w:r w:rsidR="00807A94" w:rsidRPr="00381A9D">
        <w:rPr>
          <w:i/>
          <w:iCs/>
          <w:sz w:val="28"/>
          <w:szCs w:val="28"/>
          <w:shd w:val="clear" w:color="auto" w:fill="FFFFFF"/>
          <w:lang w:val="es-CO" w:eastAsia="es-ES_tradnl"/>
        </w:rPr>
        <w:t>Francisco</w:t>
      </w:r>
      <w:r w:rsidR="00807A94" w:rsidRPr="00381A9D">
        <w:rPr>
          <w:iCs/>
          <w:sz w:val="28"/>
          <w:szCs w:val="28"/>
          <w:shd w:val="clear" w:color="auto" w:fill="FFFFFF"/>
          <w:lang w:val="es-CO" w:eastAsia="es-ES_tradnl"/>
        </w:rPr>
        <w:t xml:space="preserve"> desarrollaba cada día nuevas enfermedades que hacían más difícil su existencia, le provocaban profundos sufrimientos y sofocamiento por falta de oxígeno. Por e</w:t>
      </w:r>
      <w:r w:rsidR="006D671C" w:rsidRPr="00381A9D">
        <w:rPr>
          <w:iCs/>
          <w:sz w:val="28"/>
          <w:szCs w:val="28"/>
          <w:shd w:val="clear" w:color="auto" w:fill="FFFFFF"/>
          <w:lang w:val="es-CO" w:eastAsia="es-ES_tradnl"/>
        </w:rPr>
        <w:t>llo</w:t>
      </w:r>
      <w:r w:rsidR="00807A94" w:rsidRPr="00381A9D">
        <w:rPr>
          <w:iCs/>
          <w:sz w:val="28"/>
          <w:szCs w:val="28"/>
          <w:shd w:val="clear" w:color="auto" w:fill="FFFFFF"/>
          <w:lang w:val="es-CO" w:eastAsia="es-ES_tradnl"/>
        </w:rPr>
        <w:t xml:space="preserve">, sus padres, </w:t>
      </w:r>
      <w:r w:rsidR="00807A94" w:rsidRPr="00381A9D">
        <w:rPr>
          <w:i/>
          <w:iCs/>
          <w:sz w:val="28"/>
          <w:szCs w:val="28"/>
          <w:shd w:val="clear" w:color="auto" w:fill="FFFFFF"/>
          <w:lang w:val="es-CO" w:eastAsia="es-ES_tradnl"/>
        </w:rPr>
        <w:t xml:space="preserve">Irene </w:t>
      </w:r>
      <w:r w:rsidR="00807A94" w:rsidRPr="00381A9D">
        <w:rPr>
          <w:iCs/>
          <w:sz w:val="28"/>
          <w:szCs w:val="28"/>
          <w:shd w:val="clear" w:color="auto" w:fill="FFFFFF"/>
          <w:lang w:val="es-CO" w:eastAsia="es-ES_tradnl"/>
        </w:rPr>
        <w:t xml:space="preserve">y </w:t>
      </w:r>
      <w:r w:rsidR="00807A94" w:rsidRPr="00381A9D">
        <w:rPr>
          <w:i/>
          <w:iCs/>
          <w:sz w:val="28"/>
          <w:szCs w:val="28"/>
          <w:shd w:val="clear" w:color="auto" w:fill="FFFFFF"/>
          <w:lang w:val="es-CO" w:eastAsia="es-ES_tradnl"/>
        </w:rPr>
        <w:t xml:space="preserve">Alfredo </w:t>
      </w:r>
      <w:r w:rsidR="003C2E65" w:rsidRPr="00381A9D">
        <w:rPr>
          <w:iCs/>
          <w:sz w:val="28"/>
          <w:szCs w:val="28"/>
          <w:shd w:val="clear" w:color="auto" w:fill="FFFFFF"/>
          <w:lang w:val="es-CO" w:eastAsia="es-ES_tradnl"/>
        </w:rPr>
        <w:t>presentaron</w:t>
      </w:r>
      <w:r w:rsidR="00F33BDF" w:rsidRPr="00381A9D">
        <w:rPr>
          <w:sz w:val="28"/>
          <w:szCs w:val="28"/>
          <w:lang w:val="es-CO" w:eastAsia="es-ES_tradnl"/>
        </w:rPr>
        <w:t xml:space="preserve"> una petición para que la EPS analizará su solicitud de acceso a la muerte digna</w:t>
      </w:r>
      <w:r w:rsidR="006F47CA" w:rsidRPr="00381A9D">
        <w:rPr>
          <w:sz w:val="28"/>
          <w:szCs w:val="28"/>
          <w:lang w:val="es-CO" w:eastAsia="es-ES_tradnl"/>
        </w:rPr>
        <w:t>. La entidad negó el servicio, al estimar que no existía un procedimiento para la evaluación del consentimiento sustituto de un niño</w:t>
      </w:r>
      <w:r w:rsidR="00F33BDF" w:rsidRPr="00381A9D">
        <w:rPr>
          <w:sz w:val="28"/>
          <w:szCs w:val="28"/>
          <w:lang w:val="es-CO" w:eastAsia="es-ES_tradnl"/>
        </w:rPr>
        <w:t>. En</w:t>
      </w:r>
      <w:r w:rsidR="00FC0409" w:rsidRPr="00381A9D">
        <w:rPr>
          <w:sz w:val="28"/>
          <w:szCs w:val="28"/>
          <w:lang w:val="es-CO" w:eastAsia="es-ES_tradnl"/>
        </w:rPr>
        <w:t xml:space="preserve"> consecuencia</w:t>
      </w:r>
      <w:r w:rsidR="00F33BDF" w:rsidRPr="00381A9D">
        <w:rPr>
          <w:sz w:val="28"/>
          <w:szCs w:val="28"/>
          <w:lang w:val="es-CO" w:eastAsia="es-ES_tradnl"/>
        </w:rPr>
        <w:t xml:space="preserve">, </w:t>
      </w:r>
      <w:r w:rsidR="00141EED" w:rsidRPr="00381A9D">
        <w:rPr>
          <w:sz w:val="28"/>
          <w:szCs w:val="28"/>
          <w:lang w:val="es-CO" w:eastAsia="es-ES_tradnl"/>
        </w:rPr>
        <w:t xml:space="preserve">sus padres </w:t>
      </w:r>
      <w:r w:rsidR="00F33BDF" w:rsidRPr="00381A9D">
        <w:rPr>
          <w:sz w:val="28"/>
          <w:szCs w:val="28"/>
          <w:lang w:val="es-CO" w:eastAsia="es-ES_tradnl"/>
        </w:rPr>
        <w:t xml:space="preserve">presentaron acción de tutela, con el fin de obtener una respuesta de fondo sobre la necesidad de </w:t>
      </w:r>
      <w:r w:rsidR="00F33BDF" w:rsidRPr="00381A9D">
        <w:rPr>
          <w:i/>
          <w:sz w:val="28"/>
          <w:szCs w:val="28"/>
          <w:lang w:val="es-CO" w:eastAsia="es-ES_tradnl"/>
        </w:rPr>
        <w:t>Francisco</w:t>
      </w:r>
      <w:r w:rsidR="00F33BDF" w:rsidRPr="00381A9D">
        <w:rPr>
          <w:sz w:val="28"/>
          <w:szCs w:val="28"/>
          <w:lang w:val="es-CO" w:eastAsia="es-ES_tradnl"/>
        </w:rPr>
        <w:t xml:space="preserve"> de acceder al procedimiento.</w:t>
      </w:r>
    </w:p>
    <w:p w14:paraId="12D043A4" w14:textId="77777777" w:rsidR="00681BA7" w:rsidRPr="00381A9D" w:rsidRDefault="00681BA7" w:rsidP="00681BA7">
      <w:pPr>
        <w:pStyle w:val="Prrafodelista"/>
        <w:rPr>
          <w:rFonts w:eastAsia="SimSun"/>
          <w:sz w:val="28"/>
          <w:szCs w:val="28"/>
          <w:lang w:val="es-ES" w:eastAsia="zh-CN"/>
        </w:rPr>
      </w:pPr>
    </w:p>
    <w:p w14:paraId="3DA0FDDB" w14:textId="1C6D3292" w:rsidR="00807A94" w:rsidRPr="00381A9D" w:rsidRDefault="00807A94" w:rsidP="00C12800">
      <w:pPr>
        <w:pStyle w:val="Prrafodelista"/>
        <w:numPr>
          <w:ilvl w:val="1"/>
          <w:numId w:val="1"/>
        </w:numPr>
        <w:ind w:left="0" w:right="49" w:firstLine="0"/>
        <w:jc w:val="both"/>
        <w:rPr>
          <w:rFonts w:eastAsia="SimSun"/>
          <w:sz w:val="28"/>
          <w:szCs w:val="28"/>
          <w:lang w:val="es-ES" w:eastAsia="zh-CN"/>
        </w:rPr>
      </w:pPr>
      <w:r w:rsidRPr="00381A9D">
        <w:rPr>
          <w:sz w:val="28"/>
          <w:szCs w:val="28"/>
          <w:lang w:val="es-CO" w:eastAsia="es-ES_tradnl"/>
        </w:rPr>
        <w:t>En est</w:t>
      </w:r>
      <w:r w:rsidR="00091452" w:rsidRPr="00381A9D">
        <w:rPr>
          <w:sz w:val="28"/>
          <w:szCs w:val="28"/>
          <w:lang w:val="es-CO" w:eastAsia="es-ES_tradnl"/>
        </w:rPr>
        <w:t>a providencia</w:t>
      </w:r>
      <w:r w:rsidRPr="00381A9D">
        <w:rPr>
          <w:sz w:val="28"/>
          <w:szCs w:val="28"/>
          <w:lang w:val="es-CO" w:eastAsia="es-ES_tradnl"/>
        </w:rPr>
        <w:t xml:space="preserve">, la Corte </w:t>
      </w:r>
      <w:r w:rsidR="008324E7" w:rsidRPr="00381A9D">
        <w:rPr>
          <w:sz w:val="28"/>
          <w:szCs w:val="28"/>
          <w:lang w:val="es-CO" w:eastAsia="es-ES_tradnl"/>
        </w:rPr>
        <w:t xml:space="preserve">destacó </w:t>
      </w:r>
      <w:r w:rsidRPr="00381A9D">
        <w:rPr>
          <w:sz w:val="28"/>
          <w:szCs w:val="28"/>
          <w:lang w:val="es-CO" w:eastAsia="es-ES_tradnl"/>
        </w:rPr>
        <w:t>que el caso concreto debía analizarse a partir del interés superior de</w:t>
      </w:r>
      <w:r w:rsidR="00D02BF8" w:rsidRPr="00381A9D">
        <w:rPr>
          <w:sz w:val="28"/>
          <w:szCs w:val="28"/>
          <w:lang w:val="es-CO" w:eastAsia="es-ES_tradnl"/>
        </w:rPr>
        <w:t xml:space="preserve"> los</w:t>
      </w:r>
      <w:r w:rsidRPr="00381A9D">
        <w:rPr>
          <w:sz w:val="28"/>
          <w:szCs w:val="28"/>
          <w:lang w:val="es-CO" w:eastAsia="es-ES_tradnl"/>
        </w:rPr>
        <w:t xml:space="preserve"> niño</w:t>
      </w:r>
      <w:r w:rsidR="00D014AA" w:rsidRPr="00381A9D">
        <w:rPr>
          <w:sz w:val="28"/>
          <w:szCs w:val="28"/>
          <w:lang w:val="es-CO" w:eastAsia="es-ES_tradnl"/>
        </w:rPr>
        <w:t>s</w:t>
      </w:r>
      <w:r w:rsidR="00D02BF8" w:rsidRPr="00381A9D">
        <w:rPr>
          <w:sz w:val="28"/>
          <w:szCs w:val="28"/>
          <w:lang w:val="es-CO" w:eastAsia="es-ES_tradnl"/>
        </w:rPr>
        <w:t xml:space="preserve"> y niñas</w:t>
      </w:r>
      <w:r w:rsidRPr="00381A9D">
        <w:rPr>
          <w:sz w:val="28"/>
          <w:szCs w:val="28"/>
          <w:lang w:val="es-CO" w:eastAsia="es-ES_tradnl"/>
        </w:rPr>
        <w:t xml:space="preserve">, de acuerdo con el cual corresponde al juez, entre otras cosas: (i) garantizar </w:t>
      </w:r>
      <w:r w:rsidR="00A51DA2" w:rsidRPr="00381A9D">
        <w:rPr>
          <w:sz w:val="28"/>
          <w:szCs w:val="28"/>
          <w:lang w:val="es-CO" w:eastAsia="es-ES_tradnl"/>
        </w:rPr>
        <w:t>su</w:t>
      </w:r>
      <w:r w:rsidRPr="00381A9D">
        <w:rPr>
          <w:sz w:val="28"/>
          <w:szCs w:val="28"/>
          <w:lang w:val="es-CO" w:eastAsia="es-ES_tradnl"/>
        </w:rPr>
        <w:t xml:space="preserve"> desarrollo integral</w:t>
      </w:r>
      <w:r w:rsidR="00A51DA2" w:rsidRPr="00381A9D">
        <w:rPr>
          <w:sz w:val="28"/>
          <w:szCs w:val="28"/>
          <w:lang w:val="es-CO" w:eastAsia="es-ES_tradnl"/>
        </w:rPr>
        <w:t xml:space="preserve">, </w:t>
      </w:r>
      <w:r w:rsidRPr="00381A9D">
        <w:rPr>
          <w:sz w:val="28"/>
          <w:szCs w:val="28"/>
          <w:lang w:val="es-CO" w:eastAsia="es-ES_tradnl"/>
        </w:rPr>
        <w:t>(ii) asegurar las condiciones necesarias para el ejercicio pleno de sus derechos</w:t>
      </w:r>
      <w:r w:rsidR="00F20E4D" w:rsidRPr="00381A9D">
        <w:rPr>
          <w:sz w:val="28"/>
          <w:szCs w:val="28"/>
          <w:lang w:val="es-CO" w:eastAsia="es-ES_tradnl"/>
        </w:rPr>
        <w:t>;</w:t>
      </w:r>
      <w:r w:rsidRPr="00381A9D">
        <w:rPr>
          <w:sz w:val="28"/>
          <w:szCs w:val="28"/>
          <w:lang w:val="es-CO" w:eastAsia="es-ES_tradnl"/>
        </w:rPr>
        <w:t xml:space="preserve"> (iii) protegerlos de riesgos prohibidos</w:t>
      </w:r>
      <w:r w:rsidR="00F20E4D" w:rsidRPr="00381A9D">
        <w:rPr>
          <w:sz w:val="28"/>
          <w:szCs w:val="28"/>
          <w:lang w:val="es-CO" w:eastAsia="es-ES_tradnl"/>
        </w:rPr>
        <w:t>;</w:t>
      </w:r>
      <w:r w:rsidRPr="00381A9D">
        <w:rPr>
          <w:sz w:val="28"/>
          <w:szCs w:val="28"/>
          <w:lang w:val="es-CO" w:eastAsia="es-ES_tradnl"/>
        </w:rPr>
        <w:t xml:space="preserve"> (iv) equilibrar sus derechos y los derechos de sus familiares</w:t>
      </w:r>
      <w:r w:rsidR="006A1B2C" w:rsidRPr="00381A9D">
        <w:rPr>
          <w:sz w:val="28"/>
          <w:szCs w:val="28"/>
          <w:lang w:val="es-CO" w:eastAsia="es-ES_tradnl"/>
        </w:rPr>
        <w:t>,</w:t>
      </w:r>
      <w:r w:rsidRPr="00381A9D">
        <w:rPr>
          <w:sz w:val="28"/>
          <w:szCs w:val="28"/>
          <w:lang w:val="es-CO" w:eastAsia="es-ES_tradnl"/>
        </w:rPr>
        <w:t xml:space="preserve"> (v) garantizar un ambiente familiar apto para su desarrollo</w:t>
      </w:r>
      <w:r w:rsidR="00D014AA" w:rsidRPr="00381A9D">
        <w:rPr>
          <w:sz w:val="28"/>
          <w:szCs w:val="28"/>
          <w:lang w:val="es-CO" w:eastAsia="es-ES_tradnl"/>
        </w:rPr>
        <w:t>,</w:t>
      </w:r>
      <w:r w:rsidRPr="00381A9D">
        <w:rPr>
          <w:sz w:val="28"/>
          <w:szCs w:val="28"/>
          <w:lang w:val="es-CO" w:eastAsia="es-ES_tradnl"/>
        </w:rPr>
        <w:t xml:space="preserve"> (vi) justificar claramente la intervención del Estado en las relaciones familiares</w:t>
      </w:r>
      <w:r w:rsidR="00D014AA" w:rsidRPr="00381A9D">
        <w:rPr>
          <w:sz w:val="28"/>
          <w:szCs w:val="28"/>
          <w:lang w:val="es-CO" w:eastAsia="es-ES_tradnl"/>
        </w:rPr>
        <w:t>,</w:t>
      </w:r>
      <w:r w:rsidRPr="00381A9D">
        <w:rPr>
          <w:sz w:val="28"/>
          <w:szCs w:val="28"/>
          <w:lang w:val="es-CO" w:eastAsia="es-ES_tradnl"/>
        </w:rPr>
        <w:t xml:space="preserve"> y (vii) evitar cambios desfavorables en las condiciones de las o los niños involucrados.</w:t>
      </w:r>
    </w:p>
    <w:p w14:paraId="66BE3B51" w14:textId="77777777" w:rsidR="00D014AA" w:rsidRPr="00381A9D" w:rsidRDefault="00D014AA" w:rsidP="00D014AA">
      <w:pPr>
        <w:pStyle w:val="Prrafodelista"/>
        <w:rPr>
          <w:rFonts w:eastAsia="SimSun"/>
          <w:sz w:val="28"/>
          <w:szCs w:val="28"/>
          <w:lang w:val="es-ES" w:eastAsia="zh-CN"/>
        </w:rPr>
      </w:pPr>
    </w:p>
    <w:p w14:paraId="33B92A91" w14:textId="7F4A2BE8" w:rsidR="00807A94" w:rsidRPr="00381A9D" w:rsidRDefault="00A5008D" w:rsidP="00C12800">
      <w:pPr>
        <w:pStyle w:val="Prrafodelista"/>
        <w:numPr>
          <w:ilvl w:val="1"/>
          <w:numId w:val="1"/>
        </w:numPr>
        <w:ind w:left="0" w:right="49" w:firstLine="0"/>
        <w:jc w:val="both"/>
        <w:rPr>
          <w:rFonts w:eastAsia="SimSun"/>
          <w:sz w:val="28"/>
          <w:szCs w:val="28"/>
          <w:lang w:val="es-ES" w:eastAsia="zh-CN"/>
        </w:rPr>
      </w:pPr>
      <w:r w:rsidRPr="00381A9D">
        <w:rPr>
          <w:sz w:val="28"/>
          <w:szCs w:val="28"/>
          <w:lang w:val="es-CO" w:eastAsia="es-ES_tradnl"/>
        </w:rPr>
        <w:t xml:space="preserve"> </w:t>
      </w:r>
      <w:r w:rsidR="00C77CB8" w:rsidRPr="00381A9D">
        <w:rPr>
          <w:sz w:val="28"/>
          <w:szCs w:val="28"/>
          <w:lang w:val="es-CO" w:eastAsia="es-ES_tradnl"/>
        </w:rPr>
        <w:t xml:space="preserve">A su vez, </w:t>
      </w:r>
      <w:r w:rsidR="00473CC3" w:rsidRPr="00381A9D">
        <w:rPr>
          <w:sz w:val="28"/>
          <w:szCs w:val="28"/>
          <w:bdr w:val="none" w:sz="0" w:space="0" w:color="auto" w:frame="1"/>
          <w:lang w:val="es-CO" w:eastAsia="es-ES_tradnl"/>
        </w:rPr>
        <w:t>evidenció</w:t>
      </w:r>
      <w:r w:rsidR="00C77CB8" w:rsidRPr="00381A9D">
        <w:rPr>
          <w:sz w:val="28"/>
          <w:szCs w:val="28"/>
          <w:bdr w:val="none" w:sz="0" w:space="0" w:color="auto" w:frame="1"/>
          <w:lang w:val="es-CO" w:eastAsia="es-ES_tradnl"/>
        </w:rPr>
        <w:t xml:space="preserve"> </w:t>
      </w:r>
      <w:r w:rsidR="00807A94" w:rsidRPr="00381A9D">
        <w:rPr>
          <w:sz w:val="28"/>
          <w:szCs w:val="28"/>
          <w:bdr w:val="none" w:sz="0" w:space="0" w:color="auto" w:frame="1"/>
          <w:lang w:val="es-CO" w:eastAsia="es-ES_tradnl"/>
        </w:rPr>
        <w:t xml:space="preserve">que en la Resolución 1216 de 2015, dictada </w:t>
      </w:r>
      <w:r w:rsidR="00C77CB8" w:rsidRPr="00381A9D">
        <w:rPr>
          <w:sz w:val="28"/>
          <w:szCs w:val="28"/>
          <w:bdr w:val="none" w:sz="0" w:space="0" w:color="auto" w:frame="1"/>
          <w:lang w:val="es-CO" w:eastAsia="es-ES_tradnl"/>
        </w:rPr>
        <w:t>con ocasión</w:t>
      </w:r>
      <w:r w:rsidR="00807A94" w:rsidRPr="00381A9D">
        <w:rPr>
          <w:sz w:val="28"/>
          <w:szCs w:val="28"/>
          <w:bdr w:val="none" w:sz="0" w:space="0" w:color="auto" w:frame="1"/>
          <w:lang w:val="es-CO" w:eastAsia="es-ES_tradnl"/>
        </w:rPr>
        <w:t xml:space="preserve"> del exhorto contenido en la </w:t>
      </w:r>
      <w:r w:rsidR="00794082" w:rsidRPr="00381A9D">
        <w:rPr>
          <w:sz w:val="28"/>
          <w:szCs w:val="28"/>
          <w:bdr w:val="none" w:sz="0" w:space="0" w:color="auto" w:frame="1"/>
          <w:lang w:val="es-CO" w:eastAsia="es-ES_tradnl"/>
        </w:rPr>
        <w:t>s</w:t>
      </w:r>
      <w:r w:rsidR="00807A94" w:rsidRPr="00381A9D">
        <w:rPr>
          <w:sz w:val="28"/>
          <w:szCs w:val="28"/>
          <w:bdr w:val="none" w:sz="0" w:space="0" w:color="auto" w:frame="1"/>
          <w:lang w:val="es-CO" w:eastAsia="es-ES_tradnl"/>
        </w:rPr>
        <w:t>entencia T-970 de 201</w:t>
      </w:r>
      <w:r w:rsidR="00794082" w:rsidRPr="00381A9D">
        <w:rPr>
          <w:sz w:val="28"/>
          <w:szCs w:val="28"/>
          <w:bdr w:val="none" w:sz="0" w:space="0" w:color="auto" w:frame="1"/>
          <w:lang w:val="es-CO" w:eastAsia="es-ES_tradnl"/>
        </w:rPr>
        <w:t xml:space="preserve">4, </w:t>
      </w:r>
      <w:r w:rsidR="00533FD6" w:rsidRPr="00381A9D">
        <w:rPr>
          <w:sz w:val="28"/>
          <w:szCs w:val="28"/>
          <w:bdr w:val="none" w:sz="0" w:space="0" w:color="auto" w:frame="1"/>
          <w:lang w:val="es-CO" w:eastAsia="es-ES_tradnl"/>
        </w:rPr>
        <w:t xml:space="preserve">únicamente </w:t>
      </w:r>
      <w:r w:rsidR="00473CC3" w:rsidRPr="00381A9D">
        <w:rPr>
          <w:sz w:val="28"/>
          <w:szCs w:val="28"/>
          <w:bdr w:val="none" w:sz="0" w:space="0" w:color="auto" w:frame="1"/>
          <w:lang w:val="es-CO" w:eastAsia="es-ES_tradnl"/>
        </w:rPr>
        <w:t>se fijaron</w:t>
      </w:r>
      <w:r w:rsidR="00533FD6" w:rsidRPr="00381A9D">
        <w:rPr>
          <w:sz w:val="28"/>
          <w:szCs w:val="28"/>
          <w:bdr w:val="none" w:sz="0" w:space="0" w:color="auto" w:frame="1"/>
          <w:lang w:val="es-CO" w:eastAsia="es-ES_tradnl"/>
        </w:rPr>
        <w:t xml:space="preserve"> los </w:t>
      </w:r>
      <w:r w:rsidR="00B565A0" w:rsidRPr="00381A9D">
        <w:rPr>
          <w:sz w:val="28"/>
          <w:szCs w:val="28"/>
          <w:bdr w:val="none" w:sz="0" w:space="0" w:color="auto" w:frame="1"/>
          <w:lang w:val="es-CO" w:eastAsia="es-ES_tradnl"/>
        </w:rPr>
        <w:t xml:space="preserve">parámetros generales para </w:t>
      </w:r>
      <w:r w:rsidR="00533FD6" w:rsidRPr="00381A9D">
        <w:rPr>
          <w:sz w:val="28"/>
          <w:szCs w:val="28"/>
          <w:bdr w:val="none" w:sz="0" w:space="0" w:color="auto" w:frame="1"/>
          <w:lang w:eastAsia="es-ES_tradnl"/>
        </w:rPr>
        <w:t>garantizar el derecho a morir dignamente</w:t>
      </w:r>
      <w:r w:rsidR="00B565A0" w:rsidRPr="00381A9D">
        <w:rPr>
          <w:sz w:val="28"/>
          <w:szCs w:val="28"/>
          <w:bdr w:val="none" w:sz="0" w:space="0" w:color="auto" w:frame="1"/>
          <w:lang w:eastAsia="es-ES_tradnl"/>
        </w:rPr>
        <w:t xml:space="preserve"> de las personas mayores de edad, </w:t>
      </w:r>
      <w:r w:rsidR="00807A94" w:rsidRPr="00381A9D">
        <w:rPr>
          <w:sz w:val="28"/>
          <w:szCs w:val="28"/>
          <w:bdr w:val="none" w:sz="0" w:space="0" w:color="auto" w:frame="1"/>
          <w:lang w:val="es-CO" w:eastAsia="es-ES_tradnl"/>
        </w:rPr>
        <w:t xml:space="preserve">razón por la cual consideró imperativo que </w:t>
      </w:r>
      <w:r w:rsidR="00A03BD5" w:rsidRPr="00381A9D">
        <w:rPr>
          <w:iCs/>
          <w:sz w:val="28"/>
          <w:szCs w:val="28"/>
          <w:bdr w:val="none" w:sz="0" w:space="0" w:color="auto" w:frame="1"/>
          <w:lang w:val="es-CO" w:eastAsia="es-ES_tradnl"/>
        </w:rPr>
        <w:t>“</w:t>
      </w:r>
      <w:r w:rsidR="00807A94" w:rsidRPr="00381A9D">
        <w:rPr>
          <w:iCs/>
          <w:sz w:val="28"/>
          <w:szCs w:val="28"/>
          <w:bdr w:val="none" w:sz="0" w:space="0" w:color="auto" w:frame="1"/>
          <w:lang w:val="es-CO" w:eastAsia="es-ES_tradnl"/>
        </w:rPr>
        <w:t>un grupo de expertos emita los conceptos científicos y técnicos en relación con los aspectos que deben ser considerados, de forma diferencial, para el ejercicio del derecho a la muerte digna de niños, niñas y adolescentes”</w:t>
      </w:r>
      <w:r w:rsidR="00E86487" w:rsidRPr="00381A9D">
        <w:rPr>
          <w:iCs/>
          <w:sz w:val="28"/>
          <w:szCs w:val="28"/>
          <w:bdr w:val="none" w:sz="0" w:space="0" w:color="auto" w:frame="1"/>
          <w:lang w:val="es-CO" w:eastAsia="es-ES_tradnl"/>
        </w:rPr>
        <w:t>.</w:t>
      </w:r>
    </w:p>
    <w:p w14:paraId="6017FAD4" w14:textId="77777777" w:rsidR="00A03BD5" w:rsidRPr="00381A9D" w:rsidRDefault="00A03BD5" w:rsidP="00A03BD5">
      <w:pPr>
        <w:pStyle w:val="Prrafodelista"/>
        <w:rPr>
          <w:rFonts w:eastAsia="SimSun"/>
          <w:sz w:val="28"/>
          <w:szCs w:val="28"/>
          <w:lang w:val="es-ES" w:eastAsia="zh-CN"/>
        </w:rPr>
      </w:pPr>
    </w:p>
    <w:p w14:paraId="238B26ED" w14:textId="442CC899" w:rsidR="00807A94" w:rsidRPr="00381A9D" w:rsidRDefault="00521217" w:rsidP="00C12800">
      <w:pPr>
        <w:pStyle w:val="Prrafodelista"/>
        <w:numPr>
          <w:ilvl w:val="1"/>
          <w:numId w:val="1"/>
        </w:numPr>
        <w:ind w:left="0" w:right="49" w:firstLine="0"/>
        <w:jc w:val="both"/>
        <w:rPr>
          <w:rFonts w:eastAsia="SimSun"/>
          <w:sz w:val="28"/>
          <w:szCs w:val="28"/>
          <w:lang w:val="es-ES" w:eastAsia="zh-CN"/>
        </w:rPr>
      </w:pPr>
      <w:r w:rsidRPr="00381A9D">
        <w:rPr>
          <w:iCs/>
          <w:sz w:val="28"/>
          <w:szCs w:val="28"/>
          <w:bdr w:val="none" w:sz="0" w:space="0" w:color="auto" w:frame="1"/>
          <w:lang w:val="es-CO" w:eastAsia="es-ES_tradnl"/>
        </w:rPr>
        <w:t xml:space="preserve">Al </w:t>
      </w:r>
      <w:r w:rsidR="0093016B" w:rsidRPr="00381A9D">
        <w:rPr>
          <w:iCs/>
          <w:sz w:val="28"/>
          <w:szCs w:val="28"/>
          <w:bdr w:val="none" w:sz="0" w:space="0" w:color="auto" w:frame="1"/>
          <w:lang w:val="es-CO" w:eastAsia="es-ES_tradnl"/>
        </w:rPr>
        <w:t>analizar el caso concreto</w:t>
      </w:r>
      <w:r w:rsidRPr="00381A9D">
        <w:rPr>
          <w:iCs/>
          <w:sz w:val="28"/>
          <w:szCs w:val="28"/>
          <w:bdr w:val="none" w:sz="0" w:space="0" w:color="auto" w:frame="1"/>
          <w:lang w:val="es-CO" w:eastAsia="es-ES_tradnl"/>
        </w:rPr>
        <w:t xml:space="preserve">, la Sala </w:t>
      </w:r>
      <w:r w:rsidR="0093016B" w:rsidRPr="00381A9D">
        <w:rPr>
          <w:iCs/>
          <w:sz w:val="28"/>
          <w:szCs w:val="28"/>
          <w:bdr w:val="none" w:sz="0" w:space="0" w:color="auto" w:frame="1"/>
          <w:lang w:val="es-CO" w:eastAsia="es-ES_tradnl"/>
        </w:rPr>
        <w:t>Quinta</w:t>
      </w:r>
      <w:r w:rsidRPr="00381A9D">
        <w:rPr>
          <w:iCs/>
          <w:sz w:val="28"/>
          <w:szCs w:val="28"/>
          <w:bdr w:val="none" w:sz="0" w:space="0" w:color="auto" w:frame="1"/>
          <w:lang w:val="es-CO" w:eastAsia="es-ES_tradnl"/>
        </w:rPr>
        <w:t xml:space="preserve"> de Revisión comenzó por señalar </w:t>
      </w:r>
      <w:r w:rsidR="00BF164B" w:rsidRPr="00381A9D">
        <w:rPr>
          <w:iCs/>
          <w:sz w:val="28"/>
          <w:szCs w:val="28"/>
          <w:bdr w:val="none" w:sz="0" w:space="0" w:color="auto" w:frame="1"/>
          <w:lang w:val="es-CO" w:eastAsia="es-ES_tradnl"/>
        </w:rPr>
        <w:t xml:space="preserve">que tras el fallecimiento de Francisco en el </w:t>
      </w:r>
      <w:r w:rsidR="00A03BD5" w:rsidRPr="00381A9D">
        <w:rPr>
          <w:iCs/>
          <w:sz w:val="28"/>
          <w:szCs w:val="28"/>
          <w:bdr w:val="none" w:sz="0" w:space="0" w:color="auto" w:frame="1"/>
          <w:lang w:val="es-CO" w:eastAsia="es-ES_tradnl"/>
        </w:rPr>
        <w:t>trámite</w:t>
      </w:r>
      <w:r w:rsidR="00BF164B" w:rsidRPr="00381A9D">
        <w:rPr>
          <w:iCs/>
          <w:sz w:val="28"/>
          <w:szCs w:val="28"/>
          <w:bdr w:val="none" w:sz="0" w:space="0" w:color="auto" w:frame="1"/>
          <w:lang w:val="es-CO" w:eastAsia="es-ES_tradnl"/>
        </w:rPr>
        <w:t xml:space="preserve"> de la acción de tutela se </w:t>
      </w:r>
      <w:r w:rsidRPr="00381A9D">
        <w:rPr>
          <w:iCs/>
          <w:sz w:val="28"/>
          <w:szCs w:val="28"/>
          <w:bdr w:val="none" w:sz="0" w:space="0" w:color="auto" w:frame="1"/>
          <w:lang w:val="es-CO" w:eastAsia="es-ES_tradnl"/>
        </w:rPr>
        <w:t>había producido un daño consumado</w:t>
      </w:r>
      <w:r w:rsidR="00E76C1A" w:rsidRPr="00381A9D">
        <w:rPr>
          <w:iCs/>
          <w:sz w:val="28"/>
          <w:szCs w:val="28"/>
          <w:bdr w:val="none" w:sz="0" w:space="0" w:color="auto" w:frame="1"/>
          <w:lang w:val="es-CO" w:eastAsia="es-ES_tradnl"/>
        </w:rPr>
        <w:t xml:space="preserve"> “c</w:t>
      </w:r>
      <w:r w:rsidR="007C5342" w:rsidRPr="00381A9D">
        <w:rPr>
          <w:iCs/>
          <w:sz w:val="28"/>
          <w:szCs w:val="28"/>
          <w:bdr w:val="none" w:sz="0" w:space="0" w:color="auto" w:frame="1"/>
          <w:lang w:eastAsia="es-ES_tradnl"/>
        </w:rPr>
        <w:t>omo consecuencia de las reiteradas y prolongadas omisiones de </w:t>
      </w:r>
      <w:r w:rsidR="007C5342" w:rsidRPr="00381A9D">
        <w:rPr>
          <w:i/>
          <w:iCs/>
          <w:sz w:val="28"/>
          <w:szCs w:val="28"/>
          <w:bdr w:val="none" w:sz="0" w:space="0" w:color="auto" w:frame="1"/>
          <w:lang w:eastAsia="es-ES_tradnl"/>
        </w:rPr>
        <w:t>SALUD EPS</w:t>
      </w:r>
      <w:r w:rsidR="007C5342" w:rsidRPr="00381A9D">
        <w:rPr>
          <w:iCs/>
          <w:sz w:val="28"/>
          <w:szCs w:val="28"/>
          <w:bdr w:val="none" w:sz="0" w:space="0" w:color="auto" w:frame="1"/>
          <w:lang w:eastAsia="es-ES_tradnl"/>
        </w:rPr>
        <w:t> en la prestación de los servicios de salud a </w:t>
      </w:r>
      <w:r w:rsidR="007C5342" w:rsidRPr="00381A9D">
        <w:rPr>
          <w:i/>
          <w:iCs/>
          <w:sz w:val="28"/>
          <w:szCs w:val="28"/>
          <w:bdr w:val="none" w:sz="0" w:space="0" w:color="auto" w:frame="1"/>
          <w:lang w:eastAsia="es-ES_tradnl"/>
        </w:rPr>
        <w:t>Francisco</w:t>
      </w:r>
      <w:r w:rsidR="007C5342" w:rsidRPr="00381A9D">
        <w:rPr>
          <w:iCs/>
          <w:sz w:val="28"/>
          <w:szCs w:val="28"/>
          <w:bdr w:val="none" w:sz="0" w:space="0" w:color="auto" w:frame="1"/>
          <w:lang w:eastAsia="es-ES_tradnl"/>
        </w:rPr>
        <w:t> y en la atención de las solicitudes y peticiones presentadas por sus padres</w:t>
      </w:r>
      <w:r w:rsidR="00E76C1A" w:rsidRPr="00381A9D">
        <w:rPr>
          <w:iCs/>
          <w:sz w:val="28"/>
          <w:szCs w:val="28"/>
          <w:bdr w:val="none" w:sz="0" w:space="0" w:color="auto" w:frame="1"/>
          <w:lang w:eastAsia="es-ES_tradnl"/>
        </w:rPr>
        <w:t>”</w:t>
      </w:r>
      <w:r w:rsidR="00E76C1A" w:rsidRPr="00381A9D">
        <w:rPr>
          <w:rStyle w:val="Refdenotaalpie"/>
          <w:iCs/>
          <w:sz w:val="28"/>
          <w:szCs w:val="28"/>
          <w:bdr w:val="none" w:sz="0" w:space="0" w:color="auto" w:frame="1"/>
          <w:lang w:eastAsia="es-ES_tradnl"/>
        </w:rPr>
        <w:footnoteReference w:id="83"/>
      </w:r>
      <w:r w:rsidR="007C5342" w:rsidRPr="00381A9D">
        <w:rPr>
          <w:iCs/>
          <w:sz w:val="28"/>
          <w:szCs w:val="28"/>
          <w:bdr w:val="none" w:sz="0" w:space="0" w:color="auto" w:frame="1"/>
          <w:lang w:eastAsia="es-ES_tradnl"/>
        </w:rPr>
        <w:t>.</w:t>
      </w:r>
      <w:r w:rsidR="00E76C1A" w:rsidRPr="00381A9D">
        <w:rPr>
          <w:iCs/>
          <w:sz w:val="28"/>
          <w:szCs w:val="28"/>
          <w:bdr w:val="none" w:sz="0" w:space="0" w:color="auto" w:frame="1"/>
          <w:lang w:val="es-CO" w:eastAsia="es-ES_tradnl"/>
        </w:rPr>
        <w:t xml:space="preserve"> </w:t>
      </w:r>
      <w:r w:rsidR="00606667" w:rsidRPr="00381A9D">
        <w:rPr>
          <w:iCs/>
          <w:sz w:val="28"/>
          <w:szCs w:val="28"/>
          <w:bdr w:val="none" w:sz="0" w:space="0" w:color="auto" w:frame="1"/>
          <w:lang w:val="es-CO" w:eastAsia="es-ES_tradnl"/>
        </w:rPr>
        <w:t>No obstante</w:t>
      </w:r>
      <w:r w:rsidR="00861195" w:rsidRPr="00381A9D">
        <w:rPr>
          <w:iCs/>
          <w:sz w:val="28"/>
          <w:szCs w:val="28"/>
          <w:bdr w:val="none" w:sz="0" w:space="0" w:color="auto" w:frame="1"/>
          <w:lang w:val="es-CO" w:eastAsia="es-ES_tradnl"/>
        </w:rPr>
        <w:t>,</w:t>
      </w:r>
      <w:r w:rsidR="00A9420C" w:rsidRPr="00381A9D">
        <w:rPr>
          <w:iCs/>
          <w:sz w:val="28"/>
          <w:szCs w:val="28"/>
          <w:bdr w:val="none" w:sz="0" w:space="0" w:color="auto" w:frame="1"/>
          <w:lang w:val="es-CO" w:eastAsia="es-ES_tradnl"/>
        </w:rPr>
        <w:t xml:space="preserve"> la Corte </w:t>
      </w:r>
      <w:r w:rsidR="00D23765" w:rsidRPr="00381A9D">
        <w:rPr>
          <w:iCs/>
          <w:sz w:val="28"/>
          <w:szCs w:val="28"/>
          <w:bdr w:val="none" w:sz="0" w:space="0" w:color="auto" w:frame="1"/>
          <w:lang w:val="es-CO" w:eastAsia="es-ES_tradnl"/>
        </w:rPr>
        <w:t xml:space="preserve">señaló </w:t>
      </w:r>
      <w:r w:rsidR="0077152E" w:rsidRPr="00381A9D">
        <w:rPr>
          <w:iCs/>
          <w:sz w:val="28"/>
          <w:szCs w:val="28"/>
          <w:bdr w:val="none" w:sz="0" w:space="0" w:color="auto" w:frame="1"/>
          <w:lang w:val="es-CO" w:eastAsia="es-ES_tradnl"/>
        </w:rPr>
        <w:t xml:space="preserve">algunos </w:t>
      </w:r>
      <w:r w:rsidR="00D00B8D" w:rsidRPr="00381A9D">
        <w:rPr>
          <w:iCs/>
          <w:sz w:val="28"/>
          <w:szCs w:val="28"/>
          <w:bdr w:val="none" w:sz="0" w:space="0" w:color="auto" w:frame="1"/>
          <w:lang w:val="es-CO" w:eastAsia="es-ES_tradnl"/>
        </w:rPr>
        <w:t>parámetros</w:t>
      </w:r>
      <w:r w:rsidR="0063517D" w:rsidRPr="00381A9D">
        <w:rPr>
          <w:iCs/>
          <w:sz w:val="28"/>
          <w:szCs w:val="28"/>
          <w:bdr w:val="none" w:sz="0" w:space="0" w:color="auto" w:frame="1"/>
          <w:lang w:val="es-CO" w:eastAsia="es-ES_tradnl"/>
        </w:rPr>
        <w:t xml:space="preserve"> </w:t>
      </w:r>
      <w:r w:rsidR="00B355C9" w:rsidRPr="00381A9D">
        <w:rPr>
          <w:iCs/>
          <w:sz w:val="28"/>
          <w:szCs w:val="28"/>
          <w:bdr w:val="none" w:sz="0" w:space="0" w:color="auto" w:frame="1"/>
          <w:lang w:val="es-CO" w:eastAsia="es-ES_tradnl"/>
        </w:rPr>
        <w:t>centrales</w:t>
      </w:r>
      <w:r w:rsidR="0063517D" w:rsidRPr="00381A9D">
        <w:rPr>
          <w:iCs/>
          <w:sz w:val="28"/>
          <w:szCs w:val="28"/>
          <w:bdr w:val="none" w:sz="0" w:space="0" w:color="auto" w:frame="1"/>
          <w:lang w:val="es-CO" w:eastAsia="es-ES_tradnl"/>
        </w:rPr>
        <w:t xml:space="preserve"> </w:t>
      </w:r>
      <w:r w:rsidR="00D23765" w:rsidRPr="00381A9D">
        <w:rPr>
          <w:iCs/>
          <w:sz w:val="28"/>
          <w:szCs w:val="28"/>
          <w:bdr w:val="none" w:sz="0" w:space="0" w:color="auto" w:frame="1"/>
          <w:lang w:val="es-CO" w:eastAsia="es-ES_tradnl"/>
        </w:rPr>
        <w:t>a los que se sujetaba el ejercicio del derecho a</w:t>
      </w:r>
      <w:r w:rsidR="0063517D" w:rsidRPr="00381A9D">
        <w:rPr>
          <w:iCs/>
          <w:sz w:val="28"/>
          <w:szCs w:val="28"/>
          <w:bdr w:val="none" w:sz="0" w:space="0" w:color="auto" w:frame="1"/>
          <w:lang w:val="es-CO" w:eastAsia="es-ES_tradnl"/>
        </w:rPr>
        <w:t xml:space="preserve"> la </w:t>
      </w:r>
      <w:r w:rsidR="00A4106D" w:rsidRPr="00381A9D">
        <w:rPr>
          <w:iCs/>
          <w:sz w:val="28"/>
          <w:szCs w:val="28"/>
          <w:bdr w:val="none" w:sz="0" w:space="0" w:color="auto" w:frame="1"/>
          <w:lang w:val="es-CO" w:eastAsia="es-ES_tradnl"/>
        </w:rPr>
        <w:t xml:space="preserve">muerte digna </w:t>
      </w:r>
      <w:r w:rsidR="00D23765" w:rsidRPr="00381A9D">
        <w:rPr>
          <w:iCs/>
          <w:sz w:val="28"/>
          <w:szCs w:val="28"/>
          <w:bdr w:val="none" w:sz="0" w:space="0" w:color="auto" w:frame="1"/>
          <w:lang w:val="es-CO" w:eastAsia="es-ES_tradnl"/>
        </w:rPr>
        <w:t>de</w:t>
      </w:r>
      <w:r w:rsidR="00A4106D" w:rsidRPr="00381A9D">
        <w:rPr>
          <w:iCs/>
          <w:sz w:val="28"/>
          <w:szCs w:val="28"/>
          <w:bdr w:val="none" w:sz="0" w:space="0" w:color="auto" w:frame="1"/>
          <w:lang w:val="es-CO" w:eastAsia="es-ES_tradnl"/>
        </w:rPr>
        <w:t xml:space="preserve"> niñas, niños y adolescentes</w:t>
      </w:r>
      <w:r w:rsidR="00D80CCC" w:rsidRPr="00381A9D">
        <w:rPr>
          <w:iCs/>
          <w:sz w:val="28"/>
          <w:szCs w:val="28"/>
          <w:bdr w:val="none" w:sz="0" w:space="0" w:color="auto" w:frame="1"/>
          <w:lang w:val="es-CO" w:eastAsia="es-ES_tradnl"/>
        </w:rPr>
        <w:t>:</w:t>
      </w:r>
    </w:p>
    <w:p w14:paraId="56A4BEA1" w14:textId="77777777" w:rsidR="00D80CCC" w:rsidRPr="00381A9D" w:rsidRDefault="00D80CCC" w:rsidP="00D80CCC">
      <w:pPr>
        <w:rPr>
          <w:rFonts w:eastAsia="SimSun"/>
          <w:sz w:val="28"/>
          <w:szCs w:val="28"/>
          <w:lang w:val="es-ES" w:eastAsia="zh-CN"/>
        </w:rPr>
      </w:pPr>
    </w:p>
    <w:p w14:paraId="47D56C87" w14:textId="77777777" w:rsidR="00D80CCC" w:rsidRPr="00381A9D" w:rsidRDefault="00D80CCC" w:rsidP="00D80CCC">
      <w:pPr>
        <w:shd w:val="clear" w:color="auto" w:fill="FFFFFF"/>
        <w:ind w:left="567" w:right="49"/>
        <w:contextualSpacing/>
        <w:jc w:val="both"/>
        <w:textAlignment w:val="baseline"/>
        <w:rPr>
          <w:sz w:val="28"/>
          <w:szCs w:val="28"/>
          <w:lang w:val="es-CO" w:eastAsia="es-ES_tradnl"/>
        </w:rPr>
      </w:pPr>
      <w:r w:rsidRPr="00381A9D">
        <w:rPr>
          <w:sz w:val="28"/>
          <w:szCs w:val="28"/>
          <w:lang w:val="es-CO" w:eastAsia="es-ES_tradnl"/>
        </w:rPr>
        <w:t xml:space="preserve">“La previsión del consentimiento informado establecido en la </w:t>
      </w:r>
      <w:r w:rsidRPr="00381A9D">
        <w:rPr>
          <w:b/>
          <w:bCs/>
          <w:sz w:val="28"/>
          <w:szCs w:val="28"/>
          <w:lang w:val="es-CO" w:eastAsia="es-ES_tradnl"/>
        </w:rPr>
        <w:t>s</w:t>
      </w:r>
      <w:r w:rsidRPr="00381A9D">
        <w:rPr>
          <w:b/>
          <w:sz w:val="28"/>
          <w:szCs w:val="28"/>
          <w:lang w:val="es-CO" w:eastAsia="es-ES_tradnl"/>
        </w:rPr>
        <w:t xml:space="preserve">entencia C-239 de 1997 </w:t>
      </w:r>
      <w:r w:rsidRPr="00381A9D">
        <w:rPr>
          <w:sz w:val="28"/>
          <w:szCs w:val="28"/>
          <w:lang w:val="es-CO" w:eastAsia="es-ES_tradnl"/>
        </w:rPr>
        <w:t>en el marco del ejercicio del derecho a la muerte digna debe evaluarse, de forma particular, de cara a los titulares del derecho. En efecto, aunque por regla general los NNA expresan el consentimiento a través de sus representantes es necesario que en estos casos se consulte, de forma prevalente, su voluntad siempre que el desarrollo psicológico, emocional y cognitivo del NNA lo permitan.</w:t>
      </w:r>
    </w:p>
    <w:p w14:paraId="61B149E9" w14:textId="77777777" w:rsidR="00D80CCC" w:rsidRPr="00381A9D" w:rsidRDefault="00D80CCC" w:rsidP="00D80CCC">
      <w:pPr>
        <w:shd w:val="clear" w:color="auto" w:fill="FFFFFF"/>
        <w:ind w:left="567" w:right="49"/>
        <w:contextualSpacing/>
        <w:jc w:val="both"/>
        <w:textAlignment w:val="baseline"/>
        <w:rPr>
          <w:sz w:val="28"/>
          <w:szCs w:val="28"/>
          <w:lang w:val="es-CO" w:eastAsia="es-ES_tradnl"/>
        </w:rPr>
      </w:pPr>
    </w:p>
    <w:p w14:paraId="696D6BCC" w14:textId="77777777" w:rsidR="00D80CCC" w:rsidRPr="00381A9D" w:rsidRDefault="00D80CCC" w:rsidP="00D80CCC">
      <w:pPr>
        <w:shd w:val="clear" w:color="auto" w:fill="FFFFFF"/>
        <w:ind w:left="567" w:right="49"/>
        <w:contextualSpacing/>
        <w:jc w:val="both"/>
        <w:textAlignment w:val="baseline"/>
        <w:rPr>
          <w:sz w:val="28"/>
          <w:szCs w:val="28"/>
          <w:lang w:val="es-CO" w:eastAsia="es-ES_tradnl"/>
        </w:rPr>
      </w:pPr>
      <w:r w:rsidRPr="00381A9D">
        <w:rPr>
          <w:sz w:val="28"/>
          <w:szCs w:val="28"/>
          <w:lang w:val="es-CO" w:eastAsia="es-ES_tradnl"/>
        </w:rPr>
        <w:t xml:space="preserve">En este punto es indispensable la experticia de los profesionales que pueden evaluar el nivel de desarrollo cognitivo de los NNA, que pueden determinar la mejor manera de darles información y que deben manejar la concurrencia con el consentimiento de ambos padres, que siempre será obligatorio. En los casos en los que la representación legal sea ejercida por otros individuos o que los NNA se encuentren bajo la protección del Estado, la valoración del consentimiento sustituto deberá ser estricta. </w:t>
      </w:r>
    </w:p>
    <w:p w14:paraId="25CD707D" w14:textId="77777777" w:rsidR="00D80CCC" w:rsidRPr="00381A9D" w:rsidRDefault="00D80CCC" w:rsidP="00D80CCC">
      <w:pPr>
        <w:shd w:val="clear" w:color="auto" w:fill="FFFFFF"/>
        <w:ind w:left="567" w:right="49"/>
        <w:contextualSpacing/>
        <w:jc w:val="both"/>
        <w:textAlignment w:val="baseline"/>
        <w:rPr>
          <w:sz w:val="28"/>
          <w:szCs w:val="28"/>
          <w:lang w:val="es-CO" w:eastAsia="es-ES_tradnl"/>
        </w:rPr>
      </w:pPr>
    </w:p>
    <w:p w14:paraId="55613D28" w14:textId="0518628A" w:rsidR="00D80CCC" w:rsidRPr="00381A9D" w:rsidRDefault="00D80CCC" w:rsidP="00D80CCC">
      <w:pPr>
        <w:ind w:left="567" w:right="49"/>
        <w:contextualSpacing/>
        <w:jc w:val="both"/>
        <w:rPr>
          <w:sz w:val="28"/>
          <w:szCs w:val="28"/>
          <w:lang w:val="es-CO" w:eastAsia="es-ES_tradnl"/>
        </w:rPr>
      </w:pPr>
      <w:r w:rsidRPr="00381A9D">
        <w:rPr>
          <w:sz w:val="28"/>
          <w:szCs w:val="28"/>
          <w:lang w:val="es-CO" w:eastAsia="es-ES_tradnl"/>
        </w:rPr>
        <w:t xml:space="preserve">Asimismo, y de forma subsidiaria deberá analizarse el </w:t>
      </w:r>
      <w:r w:rsidRPr="00381A9D">
        <w:rPr>
          <w:b/>
          <w:sz w:val="28"/>
          <w:szCs w:val="28"/>
          <w:lang w:val="es-CO" w:eastAsia="es-ES_tradnl"/>
        </w:rPr>
        <w:t>consentimiento sustituto</w:t>
      </w:r>
      <w:r w:rsidRPr="00381A9D">
        <w:rPr>
          <w:sz w:val="28"/>
          <w:szCs w:val="28"/>
          <w:lang w:val="es-CO" w:eastAsia="es-ES_tradnl"/>
        </w:rPr>
        <w:t xml:space="preserve"> por imposibilidad fáctica para manifestar la voluntad derivada de una condición de salud o del desarrollo cognitivo de NNA. En estos eventos, 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p>
    <w:p w14:paraId="2DFE0D4A" w14:textId="77777777" w:rsidR="00D80CCC" w:rsidRPr="00381A9D" w:rsidRDefault="00D80CCC" w:rsidP="00D80CCC">
      <w:pPr>
        <w:rPr>
          <w:rFonts w:eastAsia="SimSun"/>
          <w:sz w:val="28"/>
          <w:szCs w:val="28"/>
          <w:lang w:val="es-ES" w:eastAsia="zh-CN"/>
        </w:rPr>
      </w:pPr>
    </w:p>
    <w:p w14:paraId="05233C0C" w14:textId="240F4AAB" w:rsidR="007D6E06" w:rsidRPr="00381A9D" w:rsidRDefault="00FC09F1" w:rsidP="00C12800">
      <w:pPr>
        <w:pStyle w:val="Prrafodelista"/>
        <w:numPr>
          <w:ilvl w:val="1"/>
          <w:numId w:val="1"/>
        </w:numPr>
        <w:ind w:left="0" w:right="49" w:firstLine="0"/>
        <w:jc w:val="both"/>
        <w:rPr>
          <w:rFonts w:eastAsia="SimSun"/>
          <w:sz w:val="28"/>
          <w:szCs w:val="28"/>
          <w:lang w:val="es-ES" w:eastAsia="zh-CN"/>
        </w:rPr>
      </w:pPr>
      <w:r w:rsidRPr="00381A9D">
        <w:rPr>
          <w:sz w:val="28"/>
          <w:szCs w:val="28"/>
          <w:lang w:val="es-CO" w:eastAsia="es-ES_tradnl"/>
        </w:rPr>
        <w:t>Conforme a lo señalado</w:t>
      </w:r>
      <w:r w:rsidR="00FC31F6" w:rsidRPr="00381A9D">
        <w:rPr>
          <w:sz w:val="28"/>
          <w:szCs w:val="28"/>
          <w:lang w:val="es-CO" w:eastAsia="es-ES_tradnl"/>
        </w:rPr>
        <w:t>,</w:t>
      </w:r>
      <w:r w:rsidRPr="00381A9D">
        <w:rPr>
          <w:sz w:val="28"/>
          <w:szCs w:val="28"/>
          <w:lang w:val="es-CO" w:eastAsia="es-ES_tradnl"/>
        </w:rPr>
        <w:t xml:space="preserve"> en esta providencia</w:t>
      </w:r>
      <w:r w:rsidR="00FC31F6" w:rsidRPr="00381A9D">
        <w:rPr>
          <w:sz w:val="28"/>
          <w:szCs w:val="28"/>
          <w:lang w:val="es-CO" w:eastAsia="es-ES_tradnl"/>
        </w:rPr>
        <w:t xml:space="preserve"> se advirtió q</w:t>
      </w:r>
      <w:r w:rsidR="00252A8C" w:rsidRPr="00381A9D">
        <w:rPr>
          <w:sz w:val="28"/>
          <w:szCs w:val="28"/>
          <w:lang w:val="es-CO" w:eastAsia="es-ES_tradnl"/>
        </w:rPr>
        <w:t xml:space="preserve">ue el diseño normativo sobre la materia para el caso de menores de </w:t>
      </w:r>
      <w:r w:rsidR="00165647" w:rsidRPr="00381A9D">
        <w:rPr>
          <w:sz w:val="28"/>
          <w:szCs w:val="28"/>
          <w:lang w:val="es-CO" w:eastAsia="es-ES_tradnl"/>
        </w:rPr>
        <w:t>edad</w:t>
      </w:r>
      <w:r w:rsidR="00252A8C" w:rsidRPr="00381A9D">
        <w:rPr>
          <w:sz w:val="28"/>
          <w:szCs w:val="28"/>
          <w:lang w:val="es-CO" w:eastAsia="es-ES_tradnl"/>
        </w:rPr>
        <w:t xml:space="preserve"> debía tener en cuenta </w:t>
      </w:r>
      <w:r w:rsidR="00737CAE" w:rsidRPr="00381A9D">
        <w:rPr>
          <w:sz w:val="28"/>
          <w:szCs w:val="28"/>
          <w:lang w:val="es-CO" w:eastAsia="es-ES_tradnl"/>
        </w:rPr>
        <w:t>los siguientes criterios: “</w:t>
      </w:r>
      <w:r w:rsidR="007D6E06" w:rsidRPr="00381A9D">
        <w:rPr>
          <w:sz w:val="28"/>
          <w:szCs w:val="28"/>
          <w:lang w:val="es-ES" w:eastAsia="es-ES_tradnl"/>
        </w:rPr>
        <w:t>(i) prevalencia de la autonomía del paciente; (ii) celeridad; (iii) oportunidad e (iv) imparcialidad</w:t>
      </w:r>
      <w:r w:rsidR="00CF7A86" w:rsidRPr="00381A9D">
        <w:rPr>
          <w:sz w:val="28"/>
          <w:szCs w:val="28"/>
          <w:lang w:val="es-ES" w:eastAsia="es-ES_tradnl"/>
        </w:rPr>
        <w:t>”</w:t>
      </w:r>
      <w:r w:rsidR="007D6E06" w:rsidRPr="00381A9D">
        <w:rPr>
          <w:sz w:val="28"/>
          <w:szCs w:val="28"/>
          <w:lang w:val="es-ES" w:eastAsia="es-ES_tradnl"/>
        </w:rPr>
        <w:t>. Sobre este último elemento</w:t>
      </w:r>
      <w:r w:rsidR="00FB0B92" w:rsidRPr="00381A9D">
        <w:rPr>
          <w:sz w:val="28"/>
          <w:szCs w:val="28"/>
          <w:lang w:val="es-ES" w:eastAsia="es-ES_tradnl"/>
        </w:rPr>
        <w:t>, la Corte fu</w:t>
      </w:r>
      <w:r w:rsidR="00832CD5" w:rsidRPr="00381A9D">
        <w:rPr>
          <w:sz w:val="28"/>
          <w:szCs w:val="28"/>
          <w:lang w:val="es-ES" w:eastAsia="es-ES_tradnl"/>
        </w:rPr>
        <w:t>e</w:t>
      </w:r>
      <w:r w:rsidR="00FB0B92" w:rsidRPr="00381A9D">
        <w:rPr>
          <w:sz w:val="28"/>
          <w:szCs w:val="28"/>
          <w:lang w:val="es-ES" w:eastAsia="es-ES_tradnl"/>
        </w:rPr>
        <w:t xml:space="preserve"> </w:t>
      </w:r>
      <w:r w:rsidR="0035093A" w:rsidRPr="00381A9D">
        <w:rPr>
          <w:sz w:val="28"/>
          <w:szCs w:val="28"/>
          <w:lang w:val="es-ES" w:eastAsia="es-ES_tradnl"/>
        </w:rPr>
        <w:t>enfática</w:t>
      </w:r>
      <w:r w:rsidR="007D6E06" w:rsidRPr="00381A9D">
        <w:rPr>
          <w:sz w:val="28"/>
          <w:szCs w:val="28"/>
          <w:lang w:val="es-ES" w:eastAsia="es-ES_tradnl"/>
        </w:rPr>
        <w:t xml:space="preserve"> </w:t>
      </w:r>
      <w:r w:rsidR="0035093A" w:rsidRPr="00381A9D">
        <w:rPr>
          <w:sz w:val="28"/>
          <w:szCs w:val="28"/>
          <w:lang w:val="es-ES" w:eastAsia="es-ES_tradnl"/>
        </w:rPr>
        <w:t xml:space="preserve">en advertir que </w:t>
      </w:r>
      <w:r w:rsidR="007D75FA" w:rsidRPr="00381A9D">
        <w:rPr>
          <w:sz w:val="28"/>
          <w:szCs w:val="28"/>
          <w:lang w:val="es-ES" w:eastAsia="es-ES_tradnl"/>
        </w:rPr>
        <w:t>“</w:t>
      </w:r>
      <w:r w:rsidR="007D6E06" w:rsidRPr="00381A9D">
        <w:rPr>
          <w:sz w:val="28"/>
          <w:szCs w:val="28"/>
          <w:lang w:val="es-ES" w:eastAsia="es-ES_tradnl"/>
        </w:rPr>
        <w:t>el comité debe ser particularmente estricto sobre la valoración del consentimiento sustituto y poner en conocimiento de las autoridades competentes cualquier conducta susceptible de investigación o sanción penal</w:t>
      </w:r>
      <w:r w:rsidR="00165647" w:rsidRPr="00381A9D">
        <w:rPr>
          <w:sz w:val="28"/>
          <w:szCs w:val="28"/>
          <w:lang w:val="es-ES" w:eastAsia="es-ES_tradnl"/>
        </w:rPr>
        <w:t>”</w:t>
      </w:r>
      <w:r w:rsidR="007D6E06" w:rsidRPr="00381A9D">
        <w:rPr>
          <w:sz w:val="28"/>
          <w:szCs w:val="28"/>
          <w:lang w:val="es-ES" w:eastAsia="es-ES_tradnl"/>
        </w:rPr>
        <w:t>.</w:t>
      </w:r>
    </w:p>
    <w:p w14:paraId="153AD254" w14:textId="77777777" w:rsidR="004E0FC2" w:rsidRPr="00381A9D" w:rsidRDefault="004E0FC2" w:rsidP="004E0FC2">
      <w:pPr>
        <w:pStyle w:val="Prrafodelista"/>
        <w:ind w:left="0" w:right="49"/>
        <w:jc w:val="both"/>
        <w:rPr>
          <w:rFonts w:eastAsia="SimSun"/>
          <w:sz w:val="28"/>
          <w:szCs w:val="28"/>
          <w:lang w:val="es-ES" w:eastAsia="zh-CN"/>
        </w:rPr>
      </w:pPr>
    </w:p>
    <w:p w14:paraId="10A48DC6" w14:textId="1388EA27" w:rsidR="00807A94" w:rsidRPr="00381A9D" w:rsidRDefault="00807A94" w:rsidP="00C12800">
      <w:pPr>
        <w:pStyle w:val="Prrafodelista"/>
        <w:numPr>
          <w:ilvl w:val="1"/>
          <w:numId w:val="1"/>
        </w:numPr>
        <w:ind w:left="0" w:right="49" w:firstLine="0"/>
        <w:jc w:val="both"/>
        <w:rPr>
          <w:rFonts w:eastAsia="SimSun"/>
          <w:sz w:val="28"/>
          <w:szCs w:val="28"/>
          <w:lang w:val="es-ES" w:eastAsia="zh-CN"/>
        </w:rPr>
      </w:pPr>
      <w:r w:rsidRPr="00381A9D">
        <w:rPr>
          <w:sz w:val="28"/>
          <w:szCs w:val="28"/>
          <w:lang w:val="es-CO" w:eastAsia="es-ES_tradnl"/>
        </w:rPr>
        <w:t xml:space="preserve">En </w:t>
      </w:r>
      <w:r w:rsidR="00E41D11" w:rsidRPr="00381A9D">
        <w:rPr>
          <w:sz w:val="28"/>
          <w:szCs w:val="28"/>
          <w:lang w:val="es-CO" w:eastAsia="es-ES_tradnl"/>
        </w:rPr>
        <w:t>esa perspectiva</w:t>
      </w:r>
      <w:r w:rsidRPr="00381A9D">
        <w:rPr>
          <w:sz w:val="28"/>
          <w:szCs w:val="28"/>
          <w:lang w:val="es-CO" w:eastAsia="es-ES_tradnl"/>
        </w:rPr>
        <w:t xml:space="preserve">, la Sala ordenó al Ministerio de Salud y Protección social disponer lo necesario para que </w:t>
      </w:r>
      <w:r w:rsidR="00E36B9A" w:rsidRPr="00381A9D">
        <w:rPr>
          <w:sz w:val="28"/>
          <w:szCs w:val="28"/>
          <w:lang w:val="es-CO" w:eastAsia="es-ES_tradnl"/>
        </w:rPr>
        <w:t xml:space="preserve">un grupo de expertos emitiera conceptos científicos y técnicos relacionados con los aspectos diferenciales que </w:t>
      </w:r>
      <w:r w:rsidR="00111302" w:rsidRPr="00381A9D">
        <w:rPr>
          <w:sz w:val="28"/>
          <w:szCs w:val="28"/>
          <w:lang w:val="es-CO" w:eastAsia="es-ES_tradnl"/>
        </w:rPr>
        <w:t>debían</w:t>
      </w:r>
      <w:r w:rsidR="00E36B9A" w:rsidRPr="00381A9D">
        <w:rPr>
          <w:sz w:val="28"/>
          <w:szCs w:val="28"/>
          <w:lang w:val="es-CO" w:eastAsia="es-ES_tradnl"/>
        </w:rPr>
        <w:t xml:space="preserve"> ser tenidos en cuenta para el ejercicio del derecho a la muerte digna de niños, niñas y adolescentes. </w:t>
      </w:r>
      <w:r w:rsidR="00981B41" w:rsidRPr="00381A9D">
        <w:rPr>
          <w:sz w:val="28"/>
          <w:szCs w:val="28"/>
          <w:lang w:val="es-CO" w:eastAsia="es-ES_tradnl"/>
        </w:rPr>
        <w:t xml:space="preserve">Adicionalmente, ordenó </w:t>
      </w:r>
      <w:r w:rsidR="00600EC5" w:rsidRPr="00381A9D">
        <w:rPr>
          <w:sz w:val="28"/>
          <w:szCs w:val="28"/>
          <w:lang w:val="es-CO" w:eastAsia="es-ES_tradnl"/>
        </w:rPr>
        <w:t>a ese</w:t>
      </w:r>
      <w:r w:rsidRPr="00381A9D">
        <w:rPr>
          <w:sz w:val="28"/>
          <w:szCs w:val="28"/>
          <w:lang w:val="es-CO" w:eastAsia="es-ES_tradnl"/>
        </w:rPr>
        <w:t xml:space="preserve"> Ministerio presentar un proyecto de ley para la regulación del derecho, tanto para mayores de edad como para niños, niñas y adolescentes y reiteró el exhorto al Congreso de la República para emitir la regulación integral del derecho. </w:t>
      </w:r>
    </w:p>
    <w:p w14:paraId="7651223A" w14:textId="77777777" w:rsidR="009807CE" w:rsidRPr="00381A9D" w:rsidRDefault="009807CE" w:rsidP="00C12800">
      <w:pPr>
        <w:ind w:right="49"/>
        <w:contextualSpacing/>
        <w:jc w:val="both"/>
        <w:rPr>
          <w:sz w:val="28"/>
          <w:szCs w:val="28"/>
          <w:lang w:val="es-CO" w:eastAsia="es-ES_tradnl"/>
        </w:rPr>
      </w:pPr>
    </w:p>
    <w:p w14:paraId="04879837" w14:textId="33212FA4" w:rsidR="00807A94" w:rsidRPr="00381A9D" w:rsidRDefault="00ED6F8F" w:rsidP="00194E51">
      <w:pPr>
        <w:pStyle w:val="Prrafodelista"/>
        <w:numPr>
          <w:ilvl w:val="1"/>
          <w:numId w:val="1"/>
        </w:numPr>
        <w:ind w:left="0" w:right="49" w:firstLine="0"/>
        <w:jc w:val="both"/>
        <w:rPr>
          <w:sz w:val="28"/>
          <w:szCs w:val="28"/>
          <w:shd w:val="clear" w:color="auto" w:fill="FFFFFF"/>
          <w:lang w:val="es-CO"/>
        </w:rPr>
      </w:pPr>
      <w:r w:rsidRPr="00381A9D">
        <w:rPr>
          <w:sz w:val="28"/>
          <w:szCs w:val="28"/>
          <w:lang w:val="es-CO" w:eastAsia="es-ES_tradnl"/>
        </w:rPr>
        <w:t xml:space="preserve">De otra parte, </w:t>
      </w:r>
      <w:r w:rsidR="00A10F7F" w:rsidRPr="00381A9D">
        <w:rPr>
          <w:sz w:val="28"/>
          <w:szCs w:val="28"/>
          <w:lang w:val="es-CO" w:eastAsia="es-ES_tradnl"/>
        </w:rPr>
        <w:t>esta corporación</w:t>
      </w:r>
      <w:r w:rsidR="00CC33A0" w:rsidRPr="00381A9D">
        <w:rPr>
          <w:sz w:val="28"/>
          <w:szCs w:val="28"/>
          <w:lang w:val="es-CO" w:eastAsia="es-ES_tradnl"/>
        </w:rPr>
        <w:t xml:space="preserve"> evidenció graves deficiencias en la prestación de los servicios de salud a </w:t>
      </w:r>
      <w:r w:rsidR="00CC33A0" w:rsidRPr="00381A9D">
        <w:rPr>
          <w:i/>
          <w:iCs/>
          <w:sz w:val="28"/>
          <w:szCs w:val="28"/>
          <w:lang w:val="es-CO" w:eastAsia="es-ES_tradnl"/>
        </w:rPr>
        <w:t>Francisco</w:t>
      </w:r>
      <w:r w:rsidR="00CC33A0" w:rsidRPr="00381A9D">
        <w:rPr>
          <w:sz w:val="28"/>
          <w:szCs w:val="28"/>
          <w:lang w:val="es-CO" w:eastAsia="es-ES_tradnl"/>
        </w:rPr>
        <w:t>, incluida la tardanza en la entrega de oxígeno, al cual solo pudo acceder durante sus últimos meses de vida. Estos hechos llevaron a la Sala a remitir copias a la Superintendencia Nacional de Salud.</w:t>
      </w:r>
      <w:r w:rsidR="00F26987" w:rsidRPr="00381A9D">
        <w:rPr>
          <w:sz w:val="28"/>
          <w:szCs w:val="28"/>
          <w:lang w:val="es-CO" w:eastAsia="es-ES_tradnl"/>
        </w:rPr>
        <w:t xml:space="preserve"> </w:t>
      </w:r>
      <w:r w:rsidR="00807A94" w:rsidRPr="00381A9D">
        <w:rPr>
          <w:sz w:val="28"/>
          <w:szCs w:val="28"/>
          <w:shd w:val="clear" w:color="auto" w:fill="FFFFFF"/>
          <w:lang w:val="es-CO"/>
        </w:rPr>
        <w:t>Finalmente, en relación con el derecho a la muerte digna de </w:t>
      </w:r>
      <w:r w:rsidR="00807A94" w:rsidRPr="00381A9D">
        <w:rPr>
          <w:i/>
          <w:iCs/>
          <w:sz w:val="28"/>
          <w:szCs w:val="28"/>
          <w:shd w:val="clear" w:color="auto" w:fill="FFFFFF"/>
          <w:lang w:val="es-CO"/>
        </w:rPr>
        <w:t>Francisco</w:t>
      </w:r>
      <w:r w:rsidR="00807A94" w:rsidRPr="00381A9D">
        <w:rPr>
          <w:sz w:val="28"/>
          <w:szCs w:val="28"/>
          <w:shd w:val="clear" w:color="auto" w:fill="FFFFFF"/>
          <w:lang w:val="es-CO"/>
        </w:rPr>
        <w:t xml:space="preserve">, la </w:t>
      </w:r>
      <w:r w:rsidR="000B0499" w:rsidRPr="00381A9D">
        <w:rPr>
          <w:sz w:val="28"/>
          <w:szCs w:val="28"/>
          <w:shd w:val="clear" w:color="auto" w:fill="FFFFFF"/>
          <w:lang w:val="es-CO"/>
        </w:rPr>
        <w:t>Corte</w:t>
      </w:r>
      <w:r w:rsidR="00807A94" w:rsidRPr="00381A9D">
        <w:rPr>
          <w:sz w:val="28"/>
          <w:szCs w:val="28"/>
          <w:shd w:val="clear" w:color="auto" w:fill="FFFFFF"/>
          <w:lang w:val="es-CO"/>
        </w:rPr>
        <w:t xml:space="preserve"> advirtió que a pesar de que la respuesta de la entidad accionada fue ambigua</w:t>
      </w:r>
      <w:r w:rsidR="004B790B" w:rsidRPr="00381A9D">
        <w:rPr>
          <w:sz w:val="28"/>
          <w:szCs w:val="28"/>
          <w:shd w:val="clear" w:color="auto" w:fill="FFFFFF"/>
          <w:lang w:val="es-CO"/>
        </w:rPr>
        <w:t>,</w:t>
      </w:r>
      <w:r w:rsidR="00807A94" w:rsidRPr="00381A9D">
        <w:rPr>
          <w:sz w:val="28"/>
          <w:szCs w:val="28"/>
          <w:shd w:val="clear" w:color="auto" w:fill="FFFFFF"/>
          <w:lang w:val="es-CO"/>
        </w:rPr>
        <w:t xml:space="preserve"> lo cierto es que esta no tenía un marco jurídico para actuar y, por lo tanto, enfrentaba </w:t>
      </w:r>
      <w:r w:rsidR="004A7556" w:rsidRPr="00381A9D">
        <w:rPr>
          <w:sz w:val="28"/>
          <w:szCs w:val="28"/>
          <w:shd w:val="clear" w:color="auto" w:fill="FFFFFF"/>
          <w:lang w:val="es-CO"/>
        </w:rPr>
        <w:t>un</w:t>
      </w:r>
      <w:r w:rsidR="00807A94" w:rsidRPr="00381A9D">
        <w:rPr>
          <w:sz w:val="28"/>
          <w:szCs w:val="28"/>
          <w:shd w:val="clear" w:color="auto" w:fill="FFFFFF"/>
          <w:lang w:val="es-CO"/>
        </w:rPr>
        <w:t xml:space="preserve"> vacío normativo en torno a la solicitud</w:t>
      </w:r>
      <w:r w:rsidR="004A7556" w:rsidRPr="00381A9D">
        <w:rPr>
          <w:sz w:val="28"/>
          <w:szCs w:val="28"/>
          <w:shd w:val="clear" w:color="auto" w:fill="FFFFFF"/>
          <w:lang w:val="es-CO"/>
        </w:rPr>
        <w:t>.</w:t>
      </w:r>
    </w:p>
    <w:p w14:paraId="1F22DDBA" w14:textId="77777777" w:rsidR="00194E51" w:rsidRPr="00381A9D" w:rsidRDefault="00194E51" w:rsidP="00194E51">
      <w:pPr>
        <w:pStyle w:val="Prrafodelista"/>
        <w:ind w:left="0"/>
        <w:rPr>
          <w:sz w:val="28"/>
          <w:szCs w:val="28"/>
          <w:lang w:val="es-ES" w:eastAsia="es-ES_tradnl"/>
        </w:rPr>
      </w:pPr>
    </w:p>
    <w:p w14:paraId="158D233E" w14:textId="6E95568F" w:rsidR="009F6F4A" w:rsidRPr="00381A9D" w:rsidRDefault="00640967" w:rsidP="00C12800">
      <w:pPr>
        <w:pStyle w:val="Prrafodelista"/>
        <w:numPr>
          <w:ilvl w:val="1"/>
          <w:numId w:val="1"/>
        </w:numPr>
        <w:ind w:left="0" w:right="49" w:firstLine="0"/>
        <w:jc w:val="both"/>
        <w:rPr>
          <w:sz w:val="28"/>
          <w:szCs w:val="28"/>
          <w:lang w:val="es-ES" w:eastAsia="es-ES_tradnl"/>
        </w:rPr>
      </w:pPr>
      <w:r w:rsidRPr="00381A9D">
        <w:rPr>
          <w:sz w:val="28"/>
          <w:szCs w:val="28"/>
          <w:lang w:val="es-CO" w:eastAsia="es-ES_tradnl"/>
        </w:rPr>
        <w:t>E</w:t>
      </w:r>
      <w:r w:rsidR="00182F54" w:rsidRPr="00381A9D">
        <w:rPr>
          <w:sz w:val="28"/>
          <w:szCs w:val="28"/>
          <w:lang w:val="es-CO" w:eastAsia="es-ES_tradnl"/>
        </w:rPr>
        <w:t xml:space="preserve">l Ministerio de Salud y Protección </w:t>
      </w:r>
      <w:r w:rsidR="009F41B7" w:rsidRPr="00381A9D">
        <w:rPr>
          <w:sz w:val="28"/>
          <w:szCs w:val="28"/>
          <w:lang w:val="es-CO" w:eastAsia="es-ES_tradnl"/>
        </w:rPr>
        <w:t xml:space="preserve">Social cumplió </w:t>
      </w:r>
      <w:r w:rsidR="001A5A5E" w:rsidRPr="00381A9D">
        <w:rPr>
          <w:sz w:val="28"/>
          <w:szCs w:val="28"/>
          <w:lang w:val="es-CO" w:eastAsia="es-ES_tradnl"/>
        </w:rPr>
        <w:t>parcialmente con</w:t>
      </w:r>
      <w:r w:rsidR="009F41B7" w:rsidRPr="00381A9D">
        <w:rPr>
          <w:sz w:val="28"/>
          <w:szCs w:val="28"/>
          <w:lang w:val="es-CO" w:eastAsia="es-ES_tradnl"/>
        </w:rPr>
        <w:t xml:space="preserve"> lo ordenado en dicha sentencia</w:t>
      </w:r>
      <w:r w:rsidR="00CD5A68" w:rsidRPr="00381A9D">
        <w:rPr>
          <w:sz w:val="28"/>
          <w:szCs w:val="28"/>
          <w:lang w:val="es-CO" w:eastAsia="es-ES_tradnl"/>
        </w:rPr>
        <w:t xml:space="preserve"> al </w:t>
      </w:r>
      <w:r w:rsidR="00D340E0" w:rsidRPr="00381A9D">
        <w:rPr>
          <w:sz w:val="28"/>
          <w:szCs w:val="28"/>
          <w:lang w:val="es-CO" w:eastAsia="es-ES_tradnl"/>
        </w:rPr>
        <w:t>dictar</w:t>
      </w:r>
      <w:r w:rsidR="009F41B7" w:rsidRPr="00381A9D">
        <w:rPr>
          <w:sz w:val="28"/>
          <w:szCs w:val="28"/>
          <w:lang w:val="es-CO" w:eastAsia="es-ES_tradnl"/>
        </w:rPr>
        <w:t xml:space="preserve"> la </w:t>
      </w:r>
      <w:r w:rsidRPr="00381A9D">
        <w:rPr>
          <w:i/>
          <w:iCs/>
          <w:sz w:val="28"/>
          <w:szCs w:val="28"/>
          <w:lang w:val="es-CO" w:eastAsia="es-ES_tradnl"/>
        </w:rPr>
        <w:t>Resolución 825 de 2018</w:t>
      </w:r>
      <w:r w:rsidR="00B92D63" w:rsidRPr="00381A9D">
        <w:rPr>
          <w:rStyle w:val="Refdenotaalpie"/>
          <w:i/>
          <w:iCs/>
          <w:sz w:val="28"/>
          <w:szCs w:val="28"/>
          <w:lang w:val="es-CO" w:eastAsia="es-ES_tradnl"/>
        </w:rPr>
        <w:footnoteReference w:id="84"/>
      </w:r>
      <w:r w:rsidR="00F53251" w:rsidRPr="00381A9D">
        <w:rPr>
          <w:i/>
          <w:iCs/>
          <w:sz w:val="28"/>
          <w:szCs w:val="28"/>
          <w:lang w:eastAsia="es-ES_tradnl"/>
        </w:rPr>
        <w:t>,</w:t>
      </w:r>
      <w:r w:rsidR="00B613CB" w:rsidRPr="00381A9D">
        <w:rPr>
          <w:sz w:val="28"/>
          <w:szCs w:val="28"/>
          <w:lang w:eastAsia="es-ES_tradnl"/>
        </w:rPr>
        <w:t xml:space="preserve"> a partir de </w:t>
      </w:r>
      <w:r w:rsidR="00845AD5" w:rsidRPr="00381A9D">
        <w:rPr>
          <w:sz w:val="28"/>
          <w:szCs w:val="28"/>
          <w:lang w:eastAsia="es-ES_tradnl"/>
        </w:rPr>
        <w:t>los parámetros</w:t>
      </w:r>
      <w:r w:rsidR="00B613CB" w:rsidRPr="00381A9D">
        <w:rPr>
          <w:sz w:val="28"/>
          <w:szCs w:val="28"/>
          <w:lang w:eastAsia="es-ES_tradnl"/>
        </w:rPr>
        <w:t xml:space="preserve"> centrales establecid</w:t>
      </w:r>
      <w:r w:rsidR="00492850" w:rsidRPr="00381A9D">
        <w:rPr>
          <w:sz w:val="28"/>
          <w:szCs w:val="28"/>
          <w:lang w:eastAsia="es-ES_tradnl"/>
        </w:rPr>
        <w:t>o</w:t>
      </w:r>
      <w:r w:rsidR="00B613CB" w:rsidRPr="00381A9D">
        <w:rPr>
          <w:sz w:val="28"/>
          <w:szCs w:val="28"/>
          <w:lang w:eastAsia="es-ES_tradnl"/>
        </w:rPr>
        <w:t xml:space="preserve">s por esta </w:t>
      </w:r>
      <w:r w:rsidR="00F53251" w:rsidRPr="00381A9D">
        <w:rPr>
          <w:sz w:val="28"/>
          <w:szCs w:val="28"/>
          <w:lang w:eastAsia="es-ES_tradnl"/>
        </w:rPr>
        <w:t>c</w:t>
      </w:r>
      <w:r w:rsidR="00B613CB" w:rsidRPr="00381A9D">
        <w:rPr>
          <w:sz w:val="28"/>
          <w:szCs w:val="28"/>
          <w:lang w:eastAsia="es-ES_tradnl"/>
        </w:rPr>
        <w:t>orporación</w:t>
      </w:r>
      <w:r w:rsidR="00434436" w:rsidRPr="00381A9D">
        <w:rPr>
          <w:sz w:val="28"/>
          <w:szCs w:val="28"/>
          <w:lang w:eastAsia="es-ES_tradnl"/>
        </w:rPr>
        <w:t xml:space="preserve"> en relación con el derecho fundamental a la muerte digna de las </w:t>
      </w:r>
      <w:r w:rsidR="00D823EE" w:rsidRPr="00381A9D">
        <w:rPr>
          <w:sz w:val="28"/>
          <w:szCs w:val="28"/>
          <w:lang w:eastAsia="es-ES_tradnl"/>
        </w:rPr>
        <w:t>niñas, niños y adolescentes</w:t>
      </w:r>
      <w:r w:rsidR="00B613CB" w:rsidRPr="00381A9D">
        <w:rPr>
          <w:sz w:val="28"/>
          <w:szCs w:val="28"/>
          <w:lang w:eastAsia="es-ES_tradnl"/>
        </w:rPr>
        <w:t>.</w:t>
      </w:r>
      <w:r w:rsidR="0004513E" w:rsidRPr="00381A9D">
        <w:rPr>
          <w:sz w:val="28"/>
          <w:szCs w:val="28"/>
          <w:lang w:eastAsia="es-ES_tradnl"/>
        </w:rPr>
        <w:t xml:space="preserve"> </w:t>
      </w:r>
    </w:p>
    <w:p w14:paraId="102F65B0" w14:textId="77777777" w:rsidR="00EA350C" w:rsidRPr="00381A9D" w:rsidRDefault="00EA350C" w:rsidP="00EA350C">
      <w:pPr>
        <w:pStyle w:val="Prrafodelista"/>
        <w:rPr>
          <w:sz w:val="28"/>
          <w:szCs w:val="28"/>
          <w:lang w:val="es-ES" w:eastAsia="es-ES_tradnl"/>
        </w:rPr>
      </w:pPr>
    </w:p>
    <w:p w14:paraId="56D47362" w14:textId="6D8B0666" w:rsidR="00F85C25" w:rsidRPr="00381A9D" w:rsidRDefault="00E957AE" w:rsidP="00EA350C">
      <w:pPr>
        <w:pStyle w:val="Prrafodelista"/>
        <w:numPr>
          <w:ilvl w:val="1"/>
          <w:numId w:val="1"/>
        </w:numPr>
        <w:ind w:left="0" w:right="49" w:firstLine="0"/>
        <w:jc w:val="both"/>
        <w:rPr>
          <w:sz w:val="28"/>
          <w:szCs w:val="28"/>
          <w:lang w:val="es-ES" w:eastAsia="es-ES_tradnl"/>
        </w:rPr>
      </w:pPr>
      <w:r w:rsidRPr="00381A9D">
        <w:rPr>
          <w:sz w:val="28"/>
          <w:szCs w:val="28"/>
          <w:lang w:val="es-MX" w:eastAsia="es-CO"/>
        </w:rPr>
        <w:t xml:space="preserve"> </w:t>
      </w:r>
      <w:r w:rsidR="00D823EE" w:rsidRPr="00381A9D">
        <w:rPr>
          <w:sz w:val="28"/>
          <w:szCs w:val="28"/>
          <w:lang w:val="es-MX" w:eastAsia="es-ES_tradnl"/>
        </w:rPr>
        <w:t>En esa medida</w:t>
      </w:r>
      <w:r w:rsidR="00202DD8" w:rsidRPr="00381A9D">
        <w:rPr>
          <w:sz w:val="28"/>
          <w:szCs w:val="28"/>
          <w:lang w:val="es-MX" w:eastAsia="es-ES_tradnl"/>
        </w:rPr>
        <w:t>, la Resolución 825 de 2018 se encuentra dividida en cinco capítulos. El primero de ellos trata sobre las disposiciones generales: objeto y ámbito de aplicación</w:t>
      </w:r>
      <w:r w:rsidR="00227FB6" w:rsidRPr="00381A9D">
        <w:rPr>
          <w:sz w:val="28"/>
          <w:szCs w:val="28"/>
          <w:lang w:val="es-MX" w:eastAsia="es-ES_tradnl"/>
        </w:rPr>
        <w:t xml:space="preserve"> (</w:t>
      </w:r>
      <w:r w:rsidR="00626EF7" w:rsidRPr="00381A9D">
        <w:rPr>
          <w:sz w:val="28"/>
          <w:szCs w:val="28"/>
          <w:lang w:val="es-MX" w:eastAsia="es-ES_tradnl"/>
        </w:rPr>
        <w:t>artículo 1)</w:t>
      </w:r>
      <w:r w:rsidR="00202DD8" w:rsidRPr="00381A9D">
        <w:rPr>
          <w:sz w:val="28"/>
          <w:szCs w:val="28"/>
          <w:lang w:val="es-MX" w:eastAsia="es-ES_tradnl"/>
        </w:rPr>
        <w:t>, definiciones</w:t>
      </w:r>
      <w:r w:rsidR="00626EF7" w:rsidRPr="00381A9D">
        <w:rPr>
          <w:sz w:val="28"/>
          <w:szCs w:val="28"/>
          <w:lang w:val="es-MX" w:eastAsia="es-ES_tradnl"/>
        </w:rPr>
        <w:t xml:space="preserve"> (artículo 2)</w:t>
      </w:r>
      <w:r w:rsidR="00202DD8" w:rsidRPr="00381A9D">
        <w:rPr>
          <w:sz w:val="28"/>
          <w:szCs w:val="28"/>
          <w:lang w:val="es-MX" w:eastAsia="es-ES_tradnl"/>
        </w:rPr>
        <w:t>, y los sujetos excluidos del procedimiento</w:t>
      </w:r>
      <w:r w:rsidR="00626EF7" w:rsidRPr="00381A9D">
        <w:rPr>
          <w:sz w:val="28"/>
          <w:szCs w:val="28"/>
          <w:lang w:val="es-MX" w:eastAsia="es-ES_tradnl"/>
        </w:rPr>
        <w:t xml:space="preserve"> (artículo 3</w:t>
      </w:r>
      <w:r w:rsidR="009B66D2" w:rsidRPr="00381A9D">
        <w:rPr>
          <w:sz w:val="28"/>
          <w:szCs w:val="28"/>
          <w:lang w:val="es-MX" w:eastAsia="es-ES_tradnl"/>
        </w:rPr>
        <w:t>)</w:t>
      </w:r>
      <w:r w:rsidR="00D23765" w:rsidRPr="00381A9D">
        <w:rPr>
          <w:sz w:val="28"/>
          <w:szCs w:val="28"/>
          <w:lang w:val="es-MX" w:eastAsia="es-ES_tradnl"/>
        </w:rPr>
        <w:t xml:space="preserve">. Precisó que tal exclusión cobijaba a </w:t>
      </w:r>
      <w:r w:rsidR="009A0937" w:rsidRPr="00381A9D">
        <w:rPr>
          <w:sz w:val="28"/>
          <w:szCs w:val="28"/>
          <w:lang w:val="es-MX" w:eastAsia="es-ES_tradnl"/>
        </w:rPr>
        <w:t xml:space="preserve">los recién nacidos y neonatos, </w:t>
      </w:r>
      <w:r w:rsidR="00D23765" w:rsidRPr="00381A9D">
        <w:rPr>
          <w:sz w:val="28"/>
          <w:szCs w:val="28"/>
          <w:lang w:val="es-MX" w:eastAsia="es-ES_tradnl"/>
        </w:rPr>
        <w:t xml:space="preserve">a las personas de la </w:t>
      </w:r>
      <w:r w:rsidR="009A0937" w:rsidRPr="00381A9D">
        <w:rPr>
          <w:sz w:val="28"/>
          <w:szCs w:val="28"/>
          <w:lang w:val="es-MX" w:eastAsia="es-ES_tradnl"/>
        </w:rPr>
        <w:t xml:space="preserve">primera infancia, </w:t>
      </w:r>
      <w:r w:rsidR="00D23765" w:rsidRPr="00381A9D">
        <w:rPr>
          <w:sz w:val="28"/>
          <w:szCs w:val="28"/>
          <w:lang w:val="es-MX" w:eastAsia="es-ES_tradnl"/>
        </w:rPr>
        <w:t xml:space="preserve">al </w:t>
      </w:r>
      <w:r w:rsidR="009A0937" w:rsidRPr="00381A9D">
        <w:rPr>
          <w:sz w:val="28"/>
          <w:szCs w:val="28"/>
          <w:lang w:val="es-MX" w:eastAsia="es-ES_tradnl"/>
        </w:rPr>
        <w:t xml:space="preserve">grupo poblacional de 6 a 12 años (salvo las condiciones establecidas en el parágrafo del </w:t>
      </w:r>
      <w:r w:rsidR="00957EEE" w:rsidRPr="00381A9D">
        <w:rPr>
          <w:sz w:val="28"/>
          <w:szCs w:val="28"/>
          <w:lang w:val="es-MX" w:eastAsia="es-ES_tradnl"/>
        </w:rPr>
        <w:t>a</w:t>
      </w:r>
      <w:r w:rsidR="009A0937" w:rsidRPr="00381A9D">
        <w:rPr>
          <w:sz w:val="28"/>
          <w:szCs w:val="28"/>
          <w:lang w:val="es-MX" w:eastAsia="es-ES_tradnl"/>
        </w:rPr>
        <w:t xml:space="preserve">rtículo 3, referidas a un desarrollo neurocognitivo y psicológico excepcional, y un concepto de muerte que alcance el nivel esperado para un niño mayor de 12 años), y </w:t>
      </w:r>
      <w:r w:rsidR="00D23765" w:rsidRPr="00381A9D">
        <w:rPr>
          <w:sz w:val="28"/>
          <w:szCs w:val="28"/>
          <w:lang w:val="es-MX" w:eastAsia="es-ES_tradnl"/>
        </w:rPr>
        <w:t xml:space="preserve">a </w:t>
      </w:r>
      <w:r w:rsidR="009A0937" w:rsidRPr="00381A9D">
        <w:rPr>
          <w:sz w:val="28"/>
          <w:szCs w:val="28"/>
          <w:lang w:val="es-MX" w:eastAsia="es-ES_tradnl"/>
        </w:rPr>
        <w:t>niños, niñas y adolescentes que presenten estados alterados de conciencia, con discapacidades intelectuales, o con trastornos psiquiátricos diagnosticados que alteren la competencia para entender, razonar y emitir un juicio reflexivo</w:t>
      </w:r>
      <w:r w:rsidR="009353D2" w:rsidRPr="00381A9D">
        <w:rPr>
          <w:rStyle w:val="Refdenotaalpie"/>
          <w:sz w:val="28"/>
          <w:szCs w:val="28"/>
          <w:lang w:val="es-MX" w:eastAsia="es-ES_tradnl"/>
        </w:rPr>
        <w:footnoteReference w:id="85"/>
      </w:r>
      <w:r w:rsidR="009A0937" w:rsidRPr="00381A9D">
        <w:rPr>
          <w:sz w:val="28"/>
          <w:szCs w:val="28"/>
          <w:lang w:val="es-MX" w:eastAsia="es-ES_tradnl"/>
        </w:rPr>
        <w:t>.</w:t>
      </w:r>
    </w:p>
    <w:p w14:paraId="0B850B63" w14:textId="77777777" w:rsidR="004E1236" w:rsidRPr="00381A9D" w:rsidRDefault="004E1236" w:rsidP="004E1236">
      <w:pPr>
        <w:pStyle w:val="Prrafodelista"/>
        <w:rPr>
          <w:sz w:val="28"/>
          <w:szCs w:val="28"/>
          <w:lang w:val="es-ES" w:eastAsia="es-ES_tradnl"/>
        </w:rPr>
      </w:pPr>
    </w:p>
    <w:p w14:paraId="19EB1F54" w14:textId="09817816" w:rsidR="00543CCC" w:rsidRPr="00381A9D" w:rsidRDefault="00202DD8" w:rsidP="004E1236">
      <w:pPr>
        <w:pStyle w:val="Prrafodelista"/>
        <w:numPr>
          <w:ilvl w:val="1"/>
          <w:numId w:val="1"/>
        </w:numPr>
        <w:ind w:left="0" w:right="49" w:firstLine="0"/>
        <w:jc w:val="both"/>
        <w:rPr>
          <w:sz w:val="28"/>
          <w:szCs w:val="28"/>
          <w:lang w:val="es-ES" w:eastAsia="es-ES_tradnl"/>
        </w:rPr>
      </w:pPr>
      <w:r w:rsidRPr="00381A9D">
        <w:rPr>
          <w:sz w:val="28"/>
          <w:szCs w:val="28"/>
          <w:lang w:val="es-MX" w:eastAsia="es-ES_tradnl"/>
        </w:rPr>
        <w:t xml:space="preserve">El </w:t>
      </w:r>
      <w:r w:rsidR="003B0C7C" w:rsidRPr="00381A9D">
        <w:rPr>
          <w:sz w:val="28"/>
          <w:szCs w:val="28"/>
          <w:lang w:val="es-MX" w:eastAsia="es-ES_tradnl"/>
        </w:rPr>
        <w:t>c</w:t>
      </w:r>
      <w:r w:rsidRPr="00381A9D">
        <w:rPr>
          <w:sz w:val="28"/>
          <w:szCs w:val="28"/>
          <w:lang w:val="es-MX" w:eastAsia="es-ES_tradnl"/>
        </w:rPr>
        <w:t xml:space="preserve">apítulo </w:t>
      </w:r>
      <w:r w:rsidR="00D23765" w:rsidRPr="00381A9D">
        <w:rPr>
          <w:sz w:val="28"/>
          <w:szCs w:val="28"/>
          <w:lang w:val="es-MX" w:eastAsia="es-ES_tradnl"/>
        </w:rPr>
        <w:t>segundo</w:t>
      </w:r>
      <w:r w:rsidRPr="00381A9D">
        <w:rPr>
          <w:sz w:val="28"/>
          <w:szCs w:val="28"/>
          <w:lang w:val="es-MX" w:eastAsia="es-ES_tradnl"/>
        </w:rPr>
        <w:t xml:space="preserve"> se refiere al cuidado paliativo pediátrico, donde define esos cuidados (</w:t>
      </w:r>
      <w:r w:rsidR="009B66D2" w:rsidRPr="00381A9D">
        <w:rPr>
          <w:sz w:val="28"/>
          <w:szCs w:val="28"/>
          <w:lang w:val="es-MX" w:eastAsia="es-ES_tradnl"/>
        </w:rPr>
        <w:t>artículo 4</w:t>
      </w:r>
      <w:r w:rsidRPr="00381A9D">
        <w:rPr>
          <w:sz w:val="28"/>
          <w:szCs w:val="28"/>
          <w:lang w:val="es-MX" w:eastAsia="es-ES_tradnl"/>
        </w:rPr>
        <w:t xml:space="preserve">), determina quiénes son sujetos de </w:t>
      </w:r>
      <w:proofErr w:type="gramStart"/>
      <w:r w:rsidRPr="00381A9D">
        <w:rPr>
          <w:sz w:val="28"/>
          <w:szCs w:val="28"/>
          <w:lang w:val="es-MX" w:eastAsia="es-ES_tradnl"/>
        </w:rPr>
        <w:t>estos</w:t>
      </w:r>
      <w:proofErr w:type="gramEnd"/>
      <w:r w:rsidRPr="00381A9D">
        <w:rPr>
          <w:sz w:val="28"/>
          <w:szCs w:val="28"/>
          <w:lang w:val="es-MX" w:eastAsia="es-ES_tradnl"/>
        </w:rPr>
        <w:t xml:space="preserve"> (</w:t>
      </w:r>
      <w:r w:rsidR="009B66D2" w:rsidRPr="00381A9D">
        <w:rPr>
          <w:sz w:val="28"/>
          <w:szCs w:val="28"/>
          <w:lang w:val="es-MX" w:eastAsia="es-ES_tradnl"/>
        </w:rPr>
        <w:t>artículo 5</w:t>
      </w:r>
      <w:r w:rsidRPr="00381A9D">
        <w:rPr>
          <w:sz w:val="28"/>
          <w:szCs w:val="28"/>
          <w:lang w:val="es-MX" w:eastAsia="es-ES_tradnl"/>
        </w:rPr>
        <w:t>), y el desistimiento de los cuidados (</w:t>
      </w:r>
      <w:r w:rsidR="009B66D2" w:rsidRPr="00381A9D">
        <w:rPr>
          <w:sz w:val="28"/>
          <w:szCs w:val="28"/>
          <w:lang w:val="es-MX" w:eastAsia="es-ES_tradnl"/>
        </w:rPr>
        <w:t>artículo 6</w:t>
      </w:r>
      <w:r w:rsidRPr="00381A9D">
        <w:rPr>
          <w:sz w:val="28"/>
          <w:szCs w:val="28"/>
          <w:lang w:val="es-MX" w:eastAsia="es-ES_tradnl"/>
        </w:rPr>
        <w:t>).</w:t>
      </w:r>
      <w:r w:rsidR="00CB2BBE" w:rsidRPr="00381A9D">
        <w:rPr>
          <w:sz w:val="28"/>
          <w:szCs w:val="28"/>
          <w:lang w:val="es-MX" w:eastAsia="es-CO"/>
        </w:rPr>
        <w:t xml:space="preserve"> </w:t>
      </w:r>
    </w:p>
    <w:p w14:paraId="1ED3A5DB" w14:textId="77777777" w:rsidR="004E1236" w:rsidRPr="00381A9D" w:rsidRDefault="004E1236" w:rsidP="004E1236">
      <w:pPr>
        <w:pStyle w:val="Prrafodelista"/>
        <w:rPr>
          <w:sz w:val="28"/>
          <w:szCs w:val="28"/>
          <w:lang w:val="es-ES" w:eastAsia="es-ES_tradnl"/>
        </w:rPr>
      </w:pPr>
    </w:p>
    <w:p w14:paraId="7D497F81" w14:textId="23A9AB54" w:rsidR="00047850" w:rsidRPr="00381A9D" w:rsidRDefault="004E1236" w:rsidP="004E1236">
      <w:pPr>
        <w:pStyle w:val="Prrafodelista"/>
        <w:numPr>
          <w:ilvl w:val="1"/>
          <w:numId w:val="1"/>
        </w:numPr>
        <w:ind w:left="0" w:right="49" w:firstLine="0"/>
        <w:jc w:val="both"/>
        <w:rPr>
          <w:sz w:val="28"/>
          <w:szCs w:val="28"/>
          <w:lang w:val="es-ES" w:eastAsia="es-ES_tradnl"/>
        </w:rPr>
      </w:pPr>
      <w:r w:rsidRPr="00381A9D">
        <w:rPr>
          <w:sz w:val="28"/>
          <w:szCs w:val="28"/>
          <w:lang w:val="es-ES" w:eastAsia="es-ES_tradnl"/>
        </w:rPr>
        <w:t>El cap</w:t>
      </w:r>
      <w:r w:rsidR="007E3F28" w:rsidRPr="00381A9D">
        <w:rPr>
          <w:sz w:val="28"/>
          <w:szCs w:val="28"/>
          <w:lang w:val="es-ES" w:eastAsia="es-ES_tradnl"/>
        </w:rPr>
        <w:t>í</w:t>
      </w:r>
      <w:r w:rsidRPr="00381A9D">
        <w:rPr>
          <w:sz w:val="28"/>
          <w:szCs w:val="28"/>
          <w:lang w:val="es-ES" w:eastAsia="es-ES_tradnl"/>
        </w:rPr>
        <w:t xml:space="preserve">tulo </w:t>
      </w:r>
      <w:r w:rsidR="00D23765" w:rsidRPr="00381A9D">
        <w:rPr>
          <w:sz w:val="28"/>
          <w:szCs w:val="28"/>
          <w:lang w:val="es-ES" w:eastAsia="es-ES_tradnl"/>
        </w:rPr>
        <w:t>tercero</w:t>
      </w:r>
      <w:r w:rsidRPr="00381A9D">
        <w:rPr>
          <w:sz w:val="28"/>
          <w:szCs w:val="28"/>
          <w:lang w:val="es-ES" w:eastAsia="es-ES_tradnl"/>
        </w:rPr>
        <w:t xml:space="preserve">, </w:t>
      </w:r>
      <w:r w:rsidR="00543CCC" w:rsidRPr="00381A9D">
        <w:rPr>
          <w:sz w:val="28"/>
          <w:szCs w:val="28"/>
          <w:lang w:eastAsia="es-ES_tradnl"/>
        </w:rPr>
        <w:t>regula el procedimiento para hacer efectivo el derecho a morir con dignidad a través de la eutanasia de adolescentes y excepcionalmente de niños y niñas entre 6 y 12 años</w:t>
      </w:r>
      <w:r w:rsidRPr="00381A9D">
        <w:rPr>
          <w:sz w:val="28"/>
          <w:szCs w:val="28"/>
          <w:lang w:eastAsia="es-ES_tradnl"/>
        </w:rPr>
        <w:t xml:space="preserve">. </w:t>
      </w:r>
      <w:r w:rsidR="00202DD8" w:rsidRPr="00381A9D">
        <w:rPr>
          <w:sz w:val="28"/>
          <w:szCs w:val="28"/>
          <w:lang w:val="es-MX" w:eastAsia="es-ES_tradnl"/>
        </w:rPr>
        <w:t xml:space="preserve">El </w:t>
      </w:r>
      <w:r w:rsidR="00B413DD" w:rsidRPr="00381A9D">
        <w:rPr>
          <w:sz w:val="28"/>
          <w:szCs w:val="28"/>
          <w:lang w:val="es-MX" w:eastAsia="es-ES_tradnl"/>
        </w:rPr>
        <w:t>a</w:t>
      </w:r>
      <w:r w:rsidR="00202DD8" w:rsidRPr="00381A9D">
        <w:rPr>
          <w:sz w:val="28"/>
          <w:szCs w:val="28"/>
          <w:lang w:val="es-MX" w:eastAsia="es-ES_tradnl"/>
        </w:rPr>
        <w:t xml:space="preserve">rtículo 7 </w:t>
      </w:r>
      <w:r w:rsidR="00CB2BBE" w:rsidRPr="00381A9D">
        <w:rPr>
          <w:sz w:val="28"/>
          <w:szCs w:val="28"/>
          <w:lang w:val="es-MX" w:eastAsia="es-ES_tradnl"/>
        </w:rPr>
        <w:t>alude a</w:t>
      </w:r>
      <w:r w:rsidR="00202DD8" w:rsidRPr="00381A9D">
        <w:rPr>
          <w:sz w:val="28"/>
          <w:szCs w:val="28"/>
          <w:lang w:val="es-MX" w:eastAsia="es-ES_tradnl"/>
        </w:rPr>
        <w:t xml:space="preserve"> los criterios que se deben tener en cuenta</w:t>
      </w:r>
      <w:bookmarkStart w:id="19" w:name="_Hlk74226140"/>
      <w:r w:rsidR="00FA15F3" w:rsidRPr="00381A9D">
        <w:rPr>
          <w:sz w:val="28"/>
          <w:szCs w:val="28"/>
          <w:lang w:val="es-MX" w:eastAsia="es-ES_tradnl"/>
        </w:rPr>
        <w:t xml:space="preserve">, esto es, </w:t>
      </w:r>
      <w:r w:rsidR="00202DD8" w:rsidRPr="00381A9D">
        <w:rPr>
          <w:sz w:val="28"/>
          <w:szCs w:val="28"/>
          <w:lang w:val="es-MX" w:eastAsia="es-ES_tradnl"/>
        </w:rPr>
        <w:t xml:space="preserve">la prevalencia del cuidado paliativo y de la autonomía del paciente, </w:t>
      </w:r>
      <w:r w:rsidR="001A5538" w:rsidRPr="00381A9D">
        <w:rPr>
          <w:sz w:val="28"/>
          <w:szCs w:val="28"/>
          <w:lang w:val="es-MX" w:eastAsia="es-ES_tradnl"/>
        </w:rPr>
        <w:t xml:space="preserve">la </w:t>
      </w:r>
      <w:r w:rsidR="00202DD8" w:rsidRPr="00381A9D">
        <w:rPr>
          <w:sz w:val="28"/>
          <w:szCs w:val="28"/>
          <w:lang w:val="es-MX" w:eastAsia="es-ES_tradnl"/>
        </w:rPr>
        <w:t xml:space="preserve">celeridad, </w:t>
      </w:r>
      <w:r w:rsidR="001A5538" w:rsidRPr="00381A9D">
        <w:rPr>
          <w:sz w:val="28"/>
          <w:szCs w:val="28"/>
          <w:lang w:val="es-MX" w:eastAsia="es-ES_tradnl"/>
        </w:rPr>
        <w:t xml:space="preserve">la </w:t>
      </w:r>
      <w:r w:rsidR="00202DD8" w:rsidRPr="00381A9D">
        <w:rPr>
          <w:sz w:val="28"/>
          <w:szCs w:val="28"/>
          <w:lang w:val="es-MX" w:eastAsia="es-ES_tradnl"/>
        </w:rPr>
        <w:t xml:space="preserve">oportunidad </w:t>
      </w:r>
      <w:r w:rsidR="001A5538" w:rsidRPr="00381A9D">
        <w:rPr>
          <w:sz w:val="28"/>
          <w:szCs w:val="28"/>
          <w:lang w:val="es-MX" w:eastAsia="es-ES_tradnl"/>
        </w:rPr>
        <w:t xml:space="preserve">y </w:t>
      </w:r>
      <w:bookmarkEnd w:id="19"/>
      <w:r w:rsidR="004D4657" w:rsidRPr="00381A9D">
        <w:rPr>
          <w:sz w:val="28"/>
          <w:szCs w:val="28"/>
          <w:lang w:val="es-MX" w:eastAsia="es-ES_tradnl"/>
        </w:rPr>
        <w:t>la imparcialidad</w:t>
      </w:r>
      <w:r w:rsidR="00202DD8" w:rsidRPr="00381A9D">
        <w:rPr>
          <w:sz w:val="28"/>
          <w:szCs w:val="28"/>
          <w:lang w:val="es-MX" w:eastAsia="es-ES_tradnl"/>
        </w:rPr>
        <w:t xml:space="preserve">. Por su parte, el </w:t>
      </w:r>
      <w:r w:rsidR="0098435A" w:rsidRPr="00381A9D">
        <w:rPr>
          <w:sz w:val="28"/>
          <w:szCs w:val="28"/>
          <w:lang w:val="es-MX" w:eastAsia="es-ES_tradnl"/>
        </w:rPr>
        <w:t>a</w:t>
      </w:r>
      <w:r w:rsidR="00202DD8" w:rsidRPr="00381A9D">
        <w:rPr>
          <w:sz w:val="28"/>
          <w:szCs w:val="28"/>
          <w:lang w:val="es-MX" w:eastAsia="es-ES_tradnl"/>
        </w:rPr>
        <w:t>rtículo 8 determina el derecho a</w:t>
      </w:r>
      <w:r w:rsidR="001A5538" w:rsidRPr="00381A9D">
        <w:rPr>
          <w:sz w:val="28"/>
          <w:szCs w:val="28"/>
          <w:lang w:val="es-MX" w:eastAsia="es-ES_tradnl"/>
        </w:rPr>
        <w:t xml:space="preserve"> formular</w:t>
      </w:r>
      <w:r w:rsidR="00202DD8" w:rsidRPr="00381A9D">
        <w:rPr>
          <w:sz w:val="28"/>
          <w:szCs w:val="28"/>
          <w:lang w:val="es-MX" w:eastAsia="es-ES_tradnl"/>
        </w:rPr>
        <w:t xml:space="preserve"> una solicitud por parte de cualquier adolescente que presente sufrimiento constante e insoportable que no pueda ser aliviado</w:t>
      </w:r>
      <w:r w:rsidR="001A5538" w:rsidRPr="00381A9D">
        <w:rPr>
          <w:sz w:val="28"/>
          <w:szCs w:val="28"/>
          <w:lang w:val="es-MX" w:eastAsia="es-ES_tradnl"/>
        </w:rPr>
        <w:t>, así como</w:t>
      </w:r>
      <w:r w:rsidR="00202DD8" w:rsidRPr="00381A9D">
        <w:rPr>
          <w:sz w:val="28"/>
          <w:szCs w:val="28"/>
          <w:lang w:val="es-MX" w:eastAsia="es-ES_tradnl"/>
        </w:rPr>
        <w:t xml:space="preserve"> las obligaciones del médico tratante una vez reciba la solicitud. El </w:t>
      </w:r>
      <w:r w:rsidR="0098435A" w:rsidRPr="00381A9D">
        <w:rPr>
          <w:sz w:val="28"/>
          <w:szCs w:val="28"/>
          <w:lang w:val="es-MX" w:eastAsia="es-ES_tradnl"/>
        </w:rPr>
        <w:t>a</w:t>
      </w:r>
      <w:r w:rsidR="00821B55" w:rsidRPr="00381A9D">
        <w:rPr>
          <w:sz w:val="28"/>
          <w:szCs w:val="28"/>
          <w:lang w:val="es-MX" w:eastAsia="es-ES_tradnl"/>
        </w:rPr>
        <w:t>rtículo 9</w:t>
      </w:r>
      <w:r w:rsidR="00202DD8" w:rsidRPr="00381A9D">
        <w:rPr>
          <w:sz w:val="28"/>
          <w:szCs w:val="28"/>
          <w:lang w:val="es-MX" w:eastAsia="es-ES_tradnl"/>
        </w:rPr>
        <w:t xml:space="preserve"> regula estos mismos aspectos para los niños y niñas de 6 a 12 años que cumplan lo previsto en el parágrafo del </w:t>
      </w:r>
      <w:r w:rsidR="0098435A" w:rsidRPr="00381A9D">
        <w:rPr>
          <w:sz w:val="28"/>
          <w:szCs w:val="28"/>
          <w:lang w:val="es-MX" w:eastAsia="es-ES_tradnl"/>
        </w:rPr>
        <w:t>a</w:t>
      </w:r>
      <w:r w:rsidR="00202DD8" w:rsidRPr="00381A9D">
        <w:rPr>
          <w:sz w:val="28"/>
          <w:szCs w:val="28"/>
          <w:lang w:val="es-MX" w:eastAsia="es-ES_tradnl"/>
        </w:rPr>
        <w:t xml:space="preserve">rtículo 3 (un desarrollo neurocognitivo y psicológico excepcional, y un concepto de muerte que alcance el nivel esperado para un niño mayor de 12 años). </w:t>
      </w:r>
    </w:p>
    <w:p w14:paraId="50EF11B0" w14:textId="77777777" w:rsidR="00A25C14" w:rsidRPr="00381A9D" w:rsidRDefault="00A25C14" w:rsidP="00A25C14">
      <w:pPr>
        <w:pStyle w:val="Prrafodelista"/>
        <w:rPr>
          <w:sz w:val="28"/>
          <w:szCs w:val="28"/>
          <w:lang w:val="es-ES" w:eastAsia="es-ES_tradnl"/>
        </w:rPr>
      </w:pPr>
    </w:p>
    <w:p w14:paraId="683B03F0" w14:textId="3AEA9533" w:rsidR="002B574F" w:rsidRPr="00381A9D" w:rsidRDefault="001A5538" w:rsidP="00A25C14">
      <w:pPr>
        <w:pStyle w:val="Prrafodelista"/>
        <w:numPr>
          <w:ilvl w:val="1"/>
          <w:numId w:val="1"/>
        </w:numPr>
        <w:ind w:left="0" w:right="49" w:firstLine="0"/>
        <w:jc w:val="both"/>
        <w:rPr>
          <w:sz w:val="28"/>
          <w:szCs w:val="28"/>
          <w:lang w:val="es-ES" w:eastAsia="es-ES_tradnl"/>
        </w:rPr>
      </w:pPr>
      <w:r w:rsidRPr="00381A9D">
        <w:rPr>
          <w:sz w:val="28"/>
          <w:szCs w:val="28"/>
          <w:lang w:val="es-MX" w:eastAsia="es-ES_tradnl"/>
        </w:rPr>
        <w:t xml:space="preserve">En ese mismo capítulo </w:t>
      </w:r>
      <w:r w:rsidR="00202DD8" w:rsidRPr="00381A9D">
        <w:rPr>
          <w:sz w:val="28"/>
          <w:szCs w:val="28"/>
          <w:lang w:val="es-MX" w:eastAsia="es-ES_tradnl"/>
        </w:rPr>
        <w:t xml:space="preserve">el </w:t>
      </w:r>
      <w:r w:rsidR="0098435A" w:rsidRPr="00381A9D">
        <w:rPr>
          <w:sz w:val="28"/>
          <w:szCs w:val="28"/>
          <w:lang w:val="es-MX" w:eastAsia="es-ES_tradnl"/>
        </w:rPr>
        <w:t>a</w:t>
      </w:r>
      <w:r w:rsidR="00202DD8" w:rsidRPr="00381A9D">
        <w:rPr>
          <w:sz w:val="28"/>
          <w:szCs w:val="28"/>
          <w:lang w:val="es-MX" w:eastAsia="es-ES_tradnl"/>
        </w:rPr>
        <w:t xml:space="preserve">rtículo 10 dispone la concurrencia para la solicitud del procedimiento </w:t>
      </w:r>
      <w:r w:rsidRPr="00381A9D">
        <w:rPr>
          <w:sz w:val="28"/>
          <w:szCs w:val="28"/>
          <w:lang w:val="es-MX" w:eastAsia="es-ES_tradnl"/>
        </w:rPr>
        <w:t xml:space="preserve">de </w:t>
      </w:r>
      <w:r w:rsidR="00202DD8" w:rsidRPr="00381A9D">
        <w:rPr>
          <w:sz w:val="28"/>
          <w:szCs w:val="28"/>
          <w:lang w:val="es-MX" w:eastAsia="es-ES_tradnl"/>
        </w:rPr>
        <w:t xml:space="preserve">quien ejerza la patria potestad (de 6 a 14 años es obligatoria la concurrencia </w:t>
      </w:r>
      <w:r w:rsidRPr="00381A9D">
        <w:rPr>
          <w:sz w:val="28"/>
          <w:szCs w:val="28"/>
          <w:lang w:val="es-MX" w:eastAsia="es-ES_tradnl"/>
        </w:rPr>
        <w:t xml:space="preserve">al tiempo que no se requiere </w:t>
      </w:r>
      <w:r w:rsidR="00202DD8" w:rsidRPr="00381A9D">
        <w:rPr>
          <w:sz w:val="28"/>
          <w:szCs w:val="28"/>
          <w:lang w:val="es-MX" w:eastAsia="es-ES_tradnl"/>
        </w:rPr>
        <w:t xml:space="preserve">si </w:t>
      </w:r>
      <w:r w:rsidRPr="00381A9D">
        <w:rPr>
          <w:sz w:val="28"/>
          <w:szCs w:val="28"/>
          <w:lang w:val="es-MX" w:eastAsia="es-ES_tradnl"/>
        </w:rPr>
        <w:t xml:space="preserve">la persona </w:t>
      </w:r>
      <w:r w:rsidR="00202DD8" w:rsidRPr="00381A9D">
        <w:rPr>
          <w:sz w:val="28"/>
          <w:szCs w:val="28"/>
          <w:lang w:val="es-MX" w:eastAsia="es-ES_tradnl"/>
        </w:rPr>
        <w:t xml:space="preserve">adolescente tiene </w:t>
      </w:r>
      <w:r w:rsidR="00BC508B" w:rsidRPr="00381A9D">
        <w:rPr>
          <w:sz w:val="28"/>
          <w:szCs w:val="28"/>
          <w:lang w:val="es-MX" w:eastAsia="es-ES_tradnl"/>
        </w:rPr>
        <w:t>entre</w:t>
      </w:r>
      <w:r w:rsidR="00202DD8" w:rsidRPr="00381A9D">
        <w:rPr>
          <w:sz w:val="28"/>
          <w:szCs w:val="28"/>
          <w:lang w:val="es-MX" w:eastAsia="es-ES_tradnl"/>
        </w:rPr>
        <w:t xml:space="preserve"> 14 </w:t>
      </w:r>
      <w:r w:rsidR="00BC508B" w:rsidRPr="00381A9D">
        <w:rPr>
          <w:sz w:val="28"/>
          <w:szCs w:val="28"/>
          <w:lang w:val="es-MX" w:eastAsia="es-ES_tradnl"/>
        </w:rPr>
        <w:t>y</w:t>
      </w:r>
      <w:r w:rsidR="00202DD8" w:rsidRPr="00381A9D">
        <w:rPr>
          <w:sz w:val="28"/>
          <w:szCs w:val="28"/>
          <w:lang w:val="es-MX" w:eastAsia="es-ES_tradnl"/>
        </w:rPr>
        <w:t xml:space="preserve"> 17 años). </w:t>
      </w:r>
      <w:r w:rsidRPr="00381A9D">
        <w:rPr>
          <w:sz w:val="28"/>
          <w:szCs w:val="28"/>
          <w:lang w:val="es-MX" w:eastAsia="es-ES_tradnl"/>
        </w:rPr>
        <w:t xml:space="preserve">El artículo 11 regula el </w:t>
      </w:r>
      <w:r w:rsidR="00202DD8" w:rsidRPr="00381A9D">
        <w:rPr>
          <w:sz w:val="28"/>
          <w:szCs w:val="28"/>
          <w:lang w:val="es-MX" w:eastAsia="es-ES_tradnl"/>
        </w:rPr>
        <w:t xml:space="preserve">consentimiento sustituto </w:t>
      </w:r>
      <w:r w:rsidRPr="00381A9D">
        <w:rPr>
          <w:sz w:val="28"/>
          <w:szCs w:val="28"/>
          <w:lang w:val="es-MX" w:eastAsia="es-ES_tradnl"/>
        </w:rPr>
        <w:t xml:space="preserve">y prescribe </w:t>
      </w:r>
      <w:r w:rsidR="002B574F" w:rsidRPr="00381A9D">
        <w:rPr>
          <w:sz w:val="28"/>
          <w:szCs w:val="28"/>
          <w:lang w:val="es-MX" w:eastAsia="es-ES_tradnl"/>
        </w:rPr>
        <w:t xml:space="preserve">que este debe entenderse como </w:t>
      </w:r>
      <w:r w:rsidR="002B574F" w:rsidRPr="00381A9D">
        <w:rPr>
          <w:i/>
          <w:iCs/>
          <w:sz w:val="28"/>
          <w:szCs w:val="28"/>
          <w:lang w:val="es-CO" w:eastAsia="es-ES_tradnl"/>
        </w:rPr>
        <w:t>aquel expresado por quien ejerza la patria potestad de los niños, niñas o adolescentes que habiendo manifestado su voluntad</w:t>
      </w:r>
      <w:r w:rsidR="00CB38BC" w:rsidRPr="00381A9D">
        <w:rPr>
          <w:i/>
          <w:iCs/>
          <w:sz w:val="28"/>
          <w:szCs w:val="28"/>
          <w:lang w:val="es-CO" w:eastAsia="es-ES_tradnl"/>
        </w:rPr>
        <w:t xml:space="preserve"> </w:t>
      </w:r>
      <w:r w:rsidR="002B574F" w:rsidRPr="00381A9D">
        <w:rPr>
          <w:i/>
          <w:iCs/>
          <w:sz w:val="28"/>
          <w:szCs w:val="28"/>
          <w:lang w:val="es-CO" w:eastAsia="es-ES_tradnl"/>
        </w:rPr>
        <w:t>se encuentran en imposibilidad para reiterarlo</w:t>
      </w:r>
      <w:r w:rsidR="00336EEF" w:rsidRPr="00381A9D">
        <w:rPr>
          <w:rStyle w:val="Refdenotaalpie"/>
          <w:sz w:val="28"/>
          <w:szCs w:val="28"/>
          <w:lang w:val="es-CO" w:eastAsia="es-ES_tradnl"/>
        </w:rPr>
        <w:footnoteReference w:id="86"/>
      </w:r>
      <w:r w:rsidR="002B574F" w:rsidRPr="00381A9D">
        <w:rPr>
          <w:sz w:val="28"/>
          <w:szCs w:val="28"/>
          <w:lang w:val="es-CO" w:eastAsia="es-ES_tradnl"/>
        </w:rPr>
        <w:t>.</w:t>
      </w:r>
    </w:p>
    <w:p w14:paraId="5389783A" w14:textId="77777777" w:rsidR="00C83C46" w:rsidRPr="00381A9D" w:rsidRDefault="00C83C46" w:rsidP="00C83C46">
      <w:pPr>
        <w:pStyle w:val="Prrafodelista"/>
        <w:rPr>
          <w:sz w:val="28"/>
          <w:szCs w:val="28"/>
          <w:lang w:val="es-ES" w:eastAsia="es-ES_tradnl"/>
        </w:rPr>
      </w:pPr>
    </w:p>
    <w:p w14:paraId="5462415B" w14:textId="546A96C0" w:rsidR="00202DD8" w:rsidRPr="00381A9D" w:rsidRDefault="006427AC" w:rsidP="00C83C46">
      <w:pPr>
        <w:pStyle w:val="Prrafodelista"/>
        <w:numPr>
          <w:ilvl w:val="1"/>
          <w:numId w:val="1"/>
        </w:numPr>
        <w:ind w:left="0" w:right="49" w:firstLine="0"/>
        <w:jc w:val="both"/>
        <w:rPr>
          <w:sz w:val="28"/>
          <w:szCs w:val="28"/>
          <w:lang w:val="es-ES" w:eastAsia="es-ES_tradnl"/>
        </w:rPr>
      </w:pPr>
      <w:r w:rsidRPr="00381A9D">
        <w:rPr>
          <w:sz w:val="28"/>
          <w:szCs w:val="28"/>
          <w:lang w:val="es-MX" w:eastAsia="es-ES_tradnl"/>
        </w:rPr>
        <w:t xml:space="preserve">Posteriormente, se alude a </w:t>
      </w:r>
      <w:r w:rsidR="00202DD8" w:rsidRPr="00381A9D">
        <w:rPr>
          <w:sz w:val="28"/>
          <w:szCs w:val="28"/>
          <w:lang w:val="es-MX" w:eastAsia="es-ES_tradnl"/>
        </w:rPr>
        <w:t>la presentación de la petición ante el Comité (</w:t>
      </w:r>
      <w:r w:rsidR="00B34E28" w:rsidRPr="00381A9D">
        <w:rPr>
          <w:sz w:val="28"/>
          <w:szCs w:val="28"/>
          <w:lang w:val="es-MX" w:eastAsia="es-ES_tradnl"/>
        </w:rPr>
        <w:t>artículo</w:t>
      </w:r>
      <w:r w:rsidR="00202DD8" w:rsidRPr="00381A9D">
        <w:rPr>
          <w:sz w:val="28"/>
          <w:szCs w:val="28"/>
          <w:lang w:val="es-MX" w:eastAsia="es-ES_tradnl"/>
        </w:rPr>
        <w:t xml:space="preserve"> 12), el deber de informar al paciente (</w:t>
      </w:r>
      <w:r w:rsidR="00B34E28" w:rsidRPr="00381A9D">
        <w:rPr>
          <w:sz w:val="28"/>
          <w:szCs w:val="28"/>
          <w:lang w:val="es-MX" w:eastAsia="es-ES_tradnl"/>
        </w:rPr>
        <w:t>artículo</w:t>
      </w:r>
      <w:r w:rsidR="00202DD8" w:rsidRPr="00381A9D">
        <w:rPr>
          <w:sz w:val="28"/>
          <w:szCs w:val="28"/>
          <w:lang w:val="es-MX" w:eastAsia="es-ES_tradnl"/>
        </w:rPr>
        <w:t xml:space="preserve"> 13), la programación del procedimiento eutanásico (</w:t>
      </w:r>
      <w:r w:rsidR="00B34E28" w:rsidRPr="00381A9D">
        <w:rPr>
          <w:sz w:val="28"/>
          <w:szCs w:val="28"/>
          <w:lang w:val="es-MX" w:eastAsia="es-ES_tradnl"/>
        </w:rPr>
        <w:t xml:space="preserve">artículo </w:t>
      </w:r>
      <w:r w:rsidR="00202DD8" w:rsidRPr="00381A9D">
        <w:rPr>
          <w:sz w:val="28"/>
          <w:szCs w:val="28"/>
          <w:lang w:val="es-MX" w:eastAsia="es-ES_tradnl"/>
        </w:rPr>
        <w:t>14), el desistimiento de la solicitud (</w:t>
      </w:r>
      <w:r w:rsidR="0099527D" w:rsidRPr="00381A9D">
        <w:rPr>
          <w:sz w:val="28"/>
          <w:szCs w:val="28"/>
          <w:lang w:val="es-MX" w:eastAsia="es-ES_tradnl"/>
        </w:rPr>
        <w:t xml:space="preserve">artículo </w:t>
      </w:r>
      <w:r w:rsidR="00202DD8" w:rsidRPr="00381A9D">
        <w:rPr>
          <w:sz w:val="28"/>
          <w:szCs w:val="28"/>
          <w:lang w:val="es-MX" w:eastAsia="es-ES_tradnl"/>
        </w:rPr>
        <w:t>15), y la gratuidad del procedimiento (</w:t>
      </w:r>
      <w:r w:rsidR="0099527D" w:rsidRPr="00381A9D">
        <w:rPr>
          <w:sz w:val="28"/>
          <w:szCs w:val="28"/>
          <w:lang w:val="es-MX" w:eastAsia="es-ES_tradnl"/>
        </w:rPr>
        <w:t>artículo 16</w:t>
      </w:r>
      <w:r w:rsidR="00202DD8" w:rsidRPr="00381A9D">
        <w:rPr>
          <w:sz w:val="28"/>
          <w:szCs w:val="28"/>
          <w:lang w:val="es-MX" w:eastAsia="es-ES_tradnl"/>
        </w:rPr>
        <w:t>).</w:t>
      </w:r>
    </w:p>
    <w:p w14:paraId="2C7C7862" w14:textId="77777777" w:rsidR="00C83C46" w:rsidRPr="00381A9D" w:rsidRDefault="00C83C46" w:rsidP="00C83C46">
      <w:pPr>
        <w:pStyle w:val="Prrafodelista"/>
        <w:rPr>
          <w:sz w:val="28"/>
          <w:szCs w:val="28"/>
          <w:lang w:val="es-ES" w:eastAsia="es-ES_tradnl"/>
        </w:rPr>
      </w:pPr>
    </w:p>
    <w:p w14:paraId="2D77D14C" w14:textId="7B0E78C9" w:rsidR="00202DD8" w:rsidRPr="00381A9D" w:rsidRDefault="00202DD8" w:rsidP="00C12800">
      <w:pPr>
        <w:pStyle w:val="Prrafodelista"/>
        <w:numPr>
          <w:ilvl w:val="1"/>
          <w:numId w:val="1"/>
        </w:numPr>
        <w:ind w:left="0" w:right="49" w:firstLine="0"/>
        <w:jc w:val="both"/>
        <w:rPr>
          <w:sz w:val="28"/>
          <w:szCs w:val="28"/>
          <w:lang w:val="es-ES" w:eastAsia="es-ES_tradnl"/>
        </w:rPr>
      </w:pPr>
      <w:r w:rsidRPr="00381A9D">
        <w:rPr>
          <w:sz w:val="28"/>
          <w:szCs w:val="28"/>
          <w:lang w:val="es-MX" w:eastAsia="es-ES_tradnl"/>
        </w:rPr>
        <w:t>El</w:t>
      </w:r>
      <w:r w:rsidR="00636A7F" w:rsidRPr="00381A9D">
        <w:rPr>
          <w:sz w:val="28"/>
          <w:szCs w:val="28"/>
          <w:lang w:val="es-MX" w:eastAsia="es-ES_tradnl"/>
        </w:rPr>
        <w:t xml:space="preserve"> capítulo</w:t>
      </w:r>
      <w:r w:rsidR="00EA3851" w:rsidRPr="00381A9D">
        <w:rPr>
          <w:sz w:val="28"/>
          <w:szCs w:val="28"/>
          <w:lang w:val="es-MX" w:eastAsia="es-ES_tradnl"/>
        </w:rPr>
        <w:t xml:space="preserve"> </w:t>
      </w:r>
      <w:r w:rsidR="00A25C14" w:rsidRPr="00381A9D">
        <w:rPr>
          <w:sz w:val="28"/>
          <w:szCs w:val="28"/>
          <w:lang w:val="es-MX" w:eastAsia="es-ES_tradnl"/>
        </w:rPr>
        <w:t xml:space="preserve">cuarto </w:t>
      </w:r>
      <w:r w:rsidR="00EA3851" w:rsidRPr="00381A9D">
        <w:rPr>
          <w:sz w:val="28"/>
          <w:szCs w:val="28"/>
          <w:lang w:val="es-MX" w:eastAsia="es-ES_tradnl"/>
        </w:rPr>
        <w:t>regula lo concerniente a</w:t>
      </w:r>
      <w:r w:rsidRPr="00381A9D">
        <w:rPr>
          <w:sz w:val="28"/>
          <w:szCs w:val="28"/>
          <w:lang w:val="es-MX" w:eastAsia="es-ES_tradnl"/>
        </w:rPr>
        <w:t xml:space="preserve"> los comités científico-interdisciplinario</w:t>
      </w:r>
      <w:r w:rsidR="001A5538" w:rsidRPr="00381A9D">
        <w:rPr>
          <w:sz w:val="28"/>
          <w:szCs w:val="28"/>
          <w:lang w:val="es-MX" w:eastAsia="es-ES_tradnl"/>
        </w:rPr>
        <w:t>s</w:t>
      </w:r>
      <w:r w:rsidRPr="00381A9D">
        <w:rPr>
          <w:sz w:val="28"/>
          <w:szCs w:val="28"/>
          <w:lang w:val="es-MX" w:eastAsia="es-ES_tradnl"/>
        </w:rPr>
        <w:t xml:space="preserve">. En </w:t>
      </w:r>
      <w:r w:rsidR="00EA3851" w:rsidRPr="00381A9D">
        <w:rPr>
          <w:sz w:val="28"/>
          <w:szCs w:val="28"/>
          <w:lang w:val="es-MX" w:eastAsia="es-ES_tradnl"/>
        </w:rPr>
        <w:t>concreto</w:t>
      </w:r>
      <w:r w:rsidRPr="00381A9D">
        <w:rPr>
          <w:sz w:val="28"/>
          <w:szCs w:val="28"/>
          <w:lang w:val="es-MX" w:eastAsia="es-ES_tradnl"/>
        </w:rPr>
        <w:t>, se refiere a la organización de los comités (</w:t>
      </w:r>
      <w:r w:rsidR="00EA3851" w:rsidRPr="00381A9D">
        <w:rPr>
          <w:sz w:val="28"/>
          <w:szCs w:val="28"/>
          <w:lang w:val="es-MX" w:eastAsia="es-ES_tradnl"/>
        </w:rPr>
        <w:t>artículo 17</w:t>
      </w:r>
      <w:r w:rsidRPr="00381A9D">
        <w:rPr>
          <w:sz w:val="28"/>
          <w:szCs w:val="28"/>
          <w:lang w:val="es-MX" w:eastAsia="es-ES_tradnl"/>
        </w:rPr>
        <w:t>), su integración (</w:t>
      </w:r>
      <w:r w:rsidR="00EA3851" w:rsidRPr="00381A9D">
        <w:rPr>
          <w:sz w:val="28"/>
          <w:szCs w:val="28"/>
          <w:lang w:val="es-MX" w:eastAsia="es-ES_tradnl"/>
        </w:rPr>
        <w:t>artículo 18</w:t>
      </w:r>
      <w:r w:rsidRPr="00381A9D">
        <w:rPr>
          <w:sz w:val="28"/>
          <w:szCs w:val="28"/>
          <w:lang w:val="es-MX" w:eastAsia="es-ES_tradnl"/>
        </w:rPr>
        <w:t xml:space="preserve">), </w:t>
      </w:r>
      <w:r w:rsidR="001A5538" w:rsidRPr="00381A9D">
        <w:rPr>
          <w:sz w:val="28"/>
          <w:szCs w:val="28"/>
          <w:lang w:val="es-MX" w:eastAsia="es-ES_tradnl"/>
        </w:rPr>
        <w:t xml:space="preserve">las </w:t>
      </w:r>
      <w:r w:rsidRPr="00381A9D">
        <w:rPr>
          <w:sz w:val="28"/>
          <w:szCs w:val="28"/>
          <w:lang w:val="es-MX" w:eastAsia="es-ES_tradnl"/>
        </w:rPr>
        <w:t>funciones (</w:t>
      </w:r>
      <w:r w:rsidR="00B11A9B" w:rsidRPr="00381A9D">
        <w:rPr>
          <w:sz w:val="28"/>
          <w:szCs w:val="28"/>
          <w:lang w:val="es-MX" w:eastAsia="es-ES_tradnl"/>
        </w:rPr>
        <w:t>artículo 19</w:t>
      </w:r>
      <w:r w:rsidRPr="00381A9D">
        <w:rPr>
          <w:sz w:val="28"/>
          <w:szCs w:val="28"/>
          <w:lang w:val="es-MX" w:eastAsia="es-ES_tradnl"/>
        </w:rPr>
        <w:t xml:space="preserve">), </w:t>
      </w:r>
      <w:r w:rsidR="001A5538" w:rsidRPr="00381A9D">
        <w:rPr>
          <w:sz w:val="28"/>
          <w:szCs w:val="28"/>
          <w:lang w:val="es-MX" w:eastAsia="es-ES_tradnl"/>
        </w:rPr>
        <w:t xml:space="preserve">la </w:t>
      </w:r>
      <w:r w:rsidRPr="00381A9D">
        <w:rPr>
          <w:sz w:val="28"/>
          <w:szCs w:val="28"/>
          <w:lang w:val="es-MX" w:eastAsia="es-ES_tradnl"/>
        </w:rPr>
        <w:t>instalación (</w:t>
      </w:r>
      <w:r w:rsidR="00B11A9B" w:rsidRPr="00381A9D">
        <w:rPr>
          <w:sz w:val="28"/>
          <w:szCs w:val="28"/>
          <w:lang w:val="es-MX" w:eastAsia="es-ES_tradnl"/>
        </w:rPr>
        <w:t>artículo 20</w:t>
      </w:r>
      <w:r w:rsidRPr="00381A9D">
        <w:rPr>
          <w:sz w:val="28"/>
          <w:szCs w:val="28"/>
          <w:lang w:val="es-MX" w:eastAsia="es-ES_tradnl"/>
        </w:rPr>
        <w:t xml:space="preserve">), </w:t>
      </w:r>
      <w:r w:rsidR="001A5538" w:rsidRPr="00381A9D">
        <w:rPr>
          <w:sz w:val="28"/>
          <w:szCs w:val="28"/>
          <w:lang w:val="es-MX" w:eastAsia="es-ES_tradnl"/>
        </w:rPr>
        <w:t xml:space="preserve">la forma en que </w:t>
      </w:r>
      <w:r w:rsidRPr="00381A9D">
        <w:rPr>
          <w:sz w:val="28"/>
          <w:szCs w:val="28"/>
          <w:lang w:val="es-MX" w:eastAsia="es-ES_tradnl"/>
        </w:rPr>
        <w:t>sesion</w:t>
      </w:r>
      <w:r w:rsidR="001A5538" w:rsidRPr="00381A9D">
        <w:rPr>
          <w:sz w:val="28"/>
          <w:szCs w:val="28"/>
          <w:lang w:val="es-MX" w:eastAsia="es-ES_tradnl"/>
        </w:rPr>
        <w:t>an</w:t>
      </w:r>
      <w:r w:rsidRPr="00381A9D">
        <w:rPr>
          <w:sz w:val="28"/>
          <w:szCs w:val="28"/>
          <w:lang w:val="es-MX" w:eastAsia="es-ES_tradnl"/>
        </w:rPr>
        <w:t xml:space="preserve"> (</w:t>
      </w:r>
      <w:r w:rsidR="00B11A9B" w:rsidRPr="00381A9D">
        <w:rPr>
          <w:sz w:val="28"/>
          <w:szCs w:val="28"/>
          <w:lang w:val="es-MX" w:eastAsia="es-ES_tradnl"/>
        </w:rPr>
        <w:t>artículo 21</w:t>
      </w:r>
      <w:r w:rsidRPr="00381A9D">
        <w:rPr>
          <w:sz w:val="28"/>
          <w:szCs w:val="28"/>
          <w:lang w:val="es-MX" w:eastAsia="es-ES_tradnl"/>
        </w:rPr>
        <w:t xml:space="preserve">), </w:t>
      </w:r>
      <w:r w:rsidR="001A5538" w:rsidRPr="00381A9D">
        <w:rPr>
          <w:sz w:val="28"/>
          <w:szCs w:val="28"/>
          <w:lang w:val="es-MX" w:eastAsia="es-ES_tradnl"/>
        </w:rPr>
        <w:t xml:space="preserve">las </w:t>
      </w:r>
      <w:r w:rsidRPr="00381A9D">
        <w:rPr>
          <w:sz w:val="28"/>
          <w:szCs w:val="28"/>
          <w:lang w:val="es-MX" w:eastAsia="es-ES_tradnl"/>
        </w:rPr>
        <w:t>actas (</w:t>
      </w:r>
      <w:r w:rsidR="00B11A9B" w:rsidRPr="00381A9D">
        <w:rPr>
          <w:sz w:val="28"/>
          <w:szCs w:val="28"/>
          <w:lang w:val="es-MX" w:eastAsia="es-ES_tradnl"/>
        </w:rPr>
        <w:t>artículo 22</w:t>
      </w:r>
      <w:r w:rsidRPr="00381A9D">
        <w:rPr>
          <w:sz w:val="28"/>
          <w:szCs w:val="28"/>
          <w:lang w:val="es-MX" w:eastAsia="es-ES_tradnl"/>
        </w:rPr>
        <w:t xml:space="preserve">), </w:t>
      </w:r>
      <w:r w:rsidR="001A5538" w:rsidRPr="00381A9D">
        <w:rPr>
          <w:sz w:val="28"/>
          <w:szCs w:val="28"/>
          <w:lang w:val="es-MX" w:eastAsia="es-ES_tradnl"/>
        </w:rPr>
        <w:t xml:space="preserve">el </w:t>
      </w:r>
      <w:r w:rsidRPr="00381A9D">
        <w:rPr>
          <w:sz w:val="28"/>
          <w:szCs w:val="28"/>
          <w:lang w:val="es-MX" w:eastAsia="es-ES_tradnl"/>
        </w:rPr>
        <w:t>quorum para sesionar, deliberar y decidir (</w:t>
      </w:r>
      <w:r w:rsidR="00B11A9B" w:rsidRPr="00381A9D">
        <w:rPr>
          <w:sz w:val="28"/>
          <w:szCs w:val="28"/>
          <w:lang w:val="es-MX" w:eastAsia="es-ES_tradnl"/>
        </w:rPr>
        <w:t>artículo 23</w:t>
      </w:r>
      <w:r w:rsidRPr="00381A9D">
        <w:rPr>
          <w:sz w:val="28"/>
          <w:szCs w:val="28"/>
          <w:lang w:val="es-MX" w:eastAsia="es-ES_tradnl"/>
        </w:rPr>
        <w:t xml:space="preserve">) y la </w:t>
      </w:r>
      <w:r w:rsidR="001A5538" w:rsidRPr="00381A9D">
        <w:rPr>
          <w:sz w:val="28"/>
          <w:szCs w:val="28"/>
          <w:lang w:val="es-MX" w:eastAsia="es-ES_tradnl"/>
        </w:rPr>
        <w:t xml:space="preserve">forma para </w:t>
      </w:r>
      <w:r w:rsidRPr="00381A9D">
        <w:rPr>
          <w:sz w:val="28"/>
          <w:szCs w:val="28"/>
          <w:lang w:val="es-MX" w:eastAsia="es-ES_tradnl"/>
        </w:rPr>
        <w:t>toma</w:t>
      </w:r>
      <w:r w:rsidR="001A5538" w:rsidRPr="00381A9D">
        <w:rPr>
          <w:sz w:val="28"/>
          <w:szCs w:val="28"/>
          <w:lang w:val="es-MX" w:eastAsia="es-ES_tradnl"/>
        </w:rPr>
        <w:t>r</w:t>
      </w:r>
      <w:r w:rsidRPr="00381A9D">
        <w:rPr>
          <w:sz w:val="28"/>
          <w:szCs w:val="28"/>
          <w:lang w:val="es-MX" w:eastAsia="es-ES_tradnl"/>
        </w:rPr>
        <w:t xml:space="preserve"> de decisiones (</w:t>
      </w:r>
      <w:r w:rsidR="00B11A9B" w:rsidRPr="00381A9D">
        <w:rPr>
          <w:sz w:val="28"/>
          <w:szCs w:val="28"/>
          <w:lang w:val="es-MX" w:eastAsia="es-ES_tradnl"/>
        </w:rPr>
        <w:t>artículo 24</w:t>
      </w:r>
      <w:r w:rsidRPr="00381A9D">
        <w:rPr>
          <w:sz w:val="28"/>
          <w:szCs w:val="28"/>
          <w:lang w:val="es-MX" w:eastAsia="es-ES_tradnl"/>
        </w:rPr>
        <w:t xml:space="preserve">). </w:t>
      </w:r>
      <w:r w:rsidR="00FA6ECF" w:rsidRPr="00381A9D">
        <w:rPr>
          <w:sz w:val="28"/>
          <w:szCs w:val="28"/>
          <w:lang w:val="es-MX" w:eastAsia="es-ES_tradnl"/>
        </w:rPr>
        <w:t>Adicionalmente</w:t>
      </w:r>
      <w:r w:rsidR="001A5538" w:rsidRPr="00381A9D">
        <w:rPr>
          <w:sz w:val="28"/>
          <w:szCs w:val="28"/>
          <w:lang w:val="es-MX" w:eastAsia="es-ES_tradnl"/>
        </w:rPr>
        <w:t xml:space="preserve"> establece</w:t>
      </w:r>
      <w:r w:rsidRPr="00381A9D">
        <w:rPr>
          <w:sz w:val="28"/>
          <w:szCs w:val="28"/>
          <w:lang w:val="es-MX" w:eastAsia="es-ES_tradnl"/>
        </w:rPr>
        <w:t xml:space="preserve"> la Secretaría Técnica (</w:t>
      </w:r>
      <w:r w:rsidR="00225822" w:rsidRPr="00381A9D">
        <w:rPr>
          <w:sz w:val="28"/>
          <w:szCs w:val="28"/>
          <w:lang w:val="es-MX" w:eastAsia="es-ES_tradnl"/>
        </w:rPr>
        <w:t>artículo 25</w:t>
      </w:r>
      <w:r w:rsidRPr="00381A9D">
        <w:rPr>
          <w:sz w:val="28"/>
          <w:szCs w:val="28"/>
          <w:lang w:val="es-MX" w:eastAsia="es-ES_tradnl"/>
        </w:rPr>
        <w:t>)</w:t>
      </w:r>
      <w:r w:rsidR="003841E2" w:rsidRPr="00381A9D">
        <w:rPr>
          <w:sz w:val="28"/>
          <w:szCs w:val="28"/>
          <w:lang w:val="es-MX" w:eastAsia="es-ES_tradnl"/>
        </w:rPr>
        <w:t xml:space="preserve"> así como</w:t>
      </w:r>
      <w:r w:rsidRPr="00381A9D">
        <w:rPr>
          <w:sz w:val="28"/>
          <w:szCs w:val="28"/>
          <w:lang w:val="es-MX" w:eastAsia="es-ES_tradnl"/>
        </w:rPr>
        <w:t xml:space="preserve"> las funciones de las IPS (</w:t>
      </w:r>
      <w:r w:rsidR="00225822" w:rsidRPr="00381A9D">
        <w:rPr>
          <w:sz w:val="28"/>
          <w:szCs w:val="28"/>
          <w:lang w:val="es-MX" w:eastAsia="es-ES_tradnl"/>
        </w:rPr>
        <w:t>artículo 26</w:t>
      </w:r>
      <w:r w:rsidRPr="00381A9D">
        <w:rPr>
          <w:sz w:val="28"/>
          <w:szCs w:val="28"/>
          <w:lang w:val="es-MX" w:eastAsia="es-ES_tradnl"/>
        </w:rPr>
        <w:t>) y de las entidades administradoras de planes de beneficios -EAPB- (</w:t>
      </w:r>
      <w:r w:rsidR="00225822" w:rsidRPr="00381A9D">
        <w:rPr>
          <w:sz w:val="28"/>
          <w:szCs w:val="28"/>
          <w:lang w:val="es-MX" w:eastAsia="es-ES_tradnl"/>
        </w:rPr>
        <w:t>artículo 27</w:t>
      </w:r>
      <w:r w:rsidRPr="00381A9D">
        <w:rPr>
          <w:sz w:val="28"/>
          <w:szCs w:val="28"/>
          <w:lang w:val="es-MX" w:eastAsia="es-ES_tradnl"/>
        </w:rPr>
        <w:t>).</w:t>
      </w:r>
    </w:p>
    <w:p w14:paraId="6711921E" w14:textId="77777777" w:rsidR="00C83C46" w:rsidRPr="00381A9D" w:rsidRDefault="00C83C46" w:rsidP="00C83C46">
      <w:pPr>
        <w:pStyle w:val="Prrafodelista"/>
        <w:rPr>
          <w:sz w:val="28"/>
          <w:szCs w:val="28"/>
          <w:lang w:val="es-ES" w:eastAsia="es-ES_tradnl"/>
        </w:rPr>
      </w:pPr>
    </w:p>
    <w:p w14:paraId="1F04C15F" w14:textId="32D2941C" w:rsidR="00202DD8" w:rsidRPr="00381A9D" w:rsidRDefault="00B501F6" w:rsidP="00C12800">
      <w:pPr>
        <w:pStyle w:val="Prrafodelista"/>
        <w:numPr>
          <w:ilvl w:val="1"/>
          <w:numId w:val="1"/>
        </w:numPr>
        <w:ind w:left="0" w:right="49" w:firstLine="0"/>
        <w:jc w:val="both"/>
        <w:rPr>
          <w:sz w:val="28"/>
          <w:szCs w:val="28"/>
          <w:lang w:val="es-ES" w:eastAsia="es-ES_tradnl"/>
        </w:rPr>
      </w:pPr>
      <w:r w:rsidRPr="00381A9D">
        <w:rPr>
          <w:sz w:val="28"/>
          <w:szCs w:val="28"/>
          <w:lang w:val="es-MX" w:eastAsia="es-ES_tradnl"/>
        </w:rPr>
        <w:t xml:space="preserve">Finalmente, en el quinto capítulo </w:t>
      </w:r>
      <w:r w:rsidR="00E16B36" w:rsidRPr="00381A9D">
        <w:rPr>
          <w:sz w:val="28"/>
          <w:szCs w:val="28"/>
          <w:lang w:val="es-MX" w:eastAsia="es-ES_tradnl"/>
        </w:rPr>
        <w:t xml:space="preserve">se incluye </w:t>
      </w:r>
      <w:r w:rsidR="00202DD8" w:rsidRPr="00381A9D">
        <w:rPr>
          <w:sz w:val="28"/>
          <w:szCs w:val="28"/>
          <w:lang w:val="es-MX" w:eastAsia="es-ES_tradnl"/>
        </w:rPr>
        <w:t>el deber del Comité de reportar la información al Ministerio de Salud y Protección Social (</w:t>
      </w:r>
      <w:r w:rsidR="00E16B36" w:rsidRPr="00381A9D">
        <w:rPr>
          <w:sz w:val="28"/>
          <w:szCs w:val="28"/>
          <w:lang w:val="es-MX" w:eastAsia="es-ES_tradnl"/>
        </w:rPr>
        <w:t>artículo 28</w:t>
      </w:r>
      <w:r w:rsidR="00202DD8" w:rsidRPr="00381A9D">
        <w:rPr>
          <w:sz w:val="28"/>
          <w:szCs w:val="28"/>
          <w:lang w:val="es-MX" w:eastAsia="es-ES_tradnl"/>
        </w:rPr>
        <w:t>), el procedimiento ante la eventual presentación de la objeción de conciencia (</w:t>
      </w:r>
      <w:r w:rsidR="00E16B36" w:rsidRPr="00381A9D">
        <w:rPr>
          <w:sz w:val="28"/>
          <w:szCs w:val="28"/>
          <w:lang w:val="es-MX" w:eastAsia="es-ES_tradnl"/>
        </w:rPr>
        <w:t>artículo 29</w:t>
      </w:r>
      <w:r w:rsidR="00202DD8" w:rsidRPr="00381A9D">
        <w:rPr>
          <w:sz w:val="28"/>
          <w:szCs w:val="28"/>
          <w:lang w:val="es-MX" w:eastAsia="es-ES_tradnl"/>
        </w:rPr>
        <w:t>), la actuación de la Superintendencia Nacional de Salud (</w:t>
      </w:r>
      <w:r w:rsidR="00DF67A1" w:rsidRPr="00381A9D">
        <w:rPr>
          <w:sz w:val="28"/>
          <w:szCs w:val="28"/>
          <w:lang w:val="es-MX" w:eastAsia="es-ES_tradnl"/>
        </w:rPr>
        <w:t>artículo 30</w:t>
      </w:r>
      <w:r w:rsidR="00202DD8" w:rsidRPr="00381A9D">
        <w:rPr>
          <w:sz w:val="28"/>
          <w:szCs w:val="28"/>
          <w:lang w:val="es-MX" w:eastAsia="es-ES_tradnl"/>
        </w:rPr>
        <w:t>) y la vigencia de la norma a partir del 9 de marzo de 2018 (</w:t>
      </w:r>
      <w:r w:rsidR="00DF67A1" w:rsidRPr="00381A9D">
        <w:rPr>
          <w:sz w:val="28"/>
          <w:szCs w:val="28"/>
          <w:lang w:val="es-MX" w:eastAsia="es-ES_tradnl"/>
        </w:rPr>
        <w:t>artículo 31</w:t>
      </w:r>
      <w:r w:rsidR="00202DD8" w:rsidRPr="00381A9D">
        <w:rPr>
          <w:sz w:val="28"/>
          <w:szCs w:val="28"/>
          <w:lang w:val="es-MX" w:eastAsia="es-ES_tradnl"/>
        </w:rPr>
        <w:t>).</w:t>
      </w:r>
    </w:p>
    <w:p w14:paraId="5BD96A1F" w14:textId="77777777" w:rsidR="009F7DF5" w:rsidRPr="00381A9D" w:rsidRDefault="009F7DF5" w:rsidP="00A03B3E">
      <w:pPr>
        <w:rPr>
          <w:sz w:val="28"/>
          <w:szCs w:val="28"/>
          <w:lang w:val="es-ES" w:eastAsia="es-ES_tradnl"/>
        </w:rPr>
      </w:pPr>
    </w:p>
    <w:p w14:paraId="0366141D" w14:textId="54C63128" w:rsidR="00BA48EE" w:rsidRPr="00381A9D" w:rsidRDefault="003841E2" w:rsidP="00E472B8">
      <w:pPr>
        <w:pStyle w:val="Prrafodelista"/>
        <w:numPr>
          <w:ilvl w:val="1"/>
          <w:numId w:val="1"/>
        </w:numPr>
        <w:ind w:left="0" w:right="49" w:firstLine="0"/>
        <w:jc w:val="both"/>
        <w:rPr>
          <w:sz w:val="28"/>
          <w:szCs w:val="28"/>
          <w:lang w:val="es-ES" w:eastAsia="es-ES_tradnl"/>
        </w:rPr>
      </w:pPr>
      <w:r w:rsidRPr="00381A9D">
        <w:rPr>
          <w:sz w:val="28"/>
          <w:szCs w:val="28"/>
          <w:lang w:val="es-CO" w:eastAsia="es-ES_tradnl"/>
        </w:rPr>
        <w:t>C</w:t>
      </w:r>
      <w:r w:rsidR="009F7DF5" w:rsidRPr="00381A9D">
        <w:rPr>
          <w:sz w:val="28"/>
          <w:szCs w:val="28"/>
          <w:lang w:val="es-CO" w:eastAsia="es-ES_tradnl"/>
        </w:rPr>
        <w:t xml:space="preserve">on arreglo a la jurisprudencia analizada en este apartado, </w:t>
      </w:r>
      <w:r w:rsidRPr="00381A9D">
        <w:rPr>
          <w:sz w:val="28"/>
          <w:szCs w:val="28"/>
          <w:lang w:val="es-CO" w:eastAsia="es-ES_tradnl"/>
        </w:rPr>
        <w:t xml:space="preserve">pueden establecerse cuatro conclusiones: </w:t>
      </w:r>
      <w:r w:rsidR="009F7DF5" w:rsidRPr="00381A9D">
        <w:rPr>
          <w:sz w:val="28"/>
          <w:szCs w:val="28"/>
          <w:lang w:val="es-CO" w:eastAsia="es-ES_tradnl"/>
        </w:rPr>
        <w:t>(i)</w:t>
      </w:r>
      <w:r w:rsidR="007C048A" w:rsidRPr="00381A9D">
        <w:rPr>
          <w:sz w:val="28"/>
          <w:szCs w:val="28"/>
          <w:lang w:val="es-CO" w:eastAsia="es-ES_tradnl"/>
        </w:rPr>
        <w:t xml:space="preserve"> niñas, niños y adolescentes son titulares del derecho a la muerte digna</w:t>
      </w:r>
      <w:r w:rsidRPr="00381A9D">
        <w:rPr>
          <w:sz w:val="28"/>
          <w:szCs w:val="28"/>
          <w:lang w:val="es-CO" w:eastAsia="es-ES_tradnl"/>
        </w:rPr>
        <w:t>;</w:t>
      </w:r>
      <w:r w:rsidR="007C048A" w:rsidRPr="00381A9D">
        <w:rPr>
          <w:sz w:val="28"/>
          <w:szCs w:val="28"/>
          <w:lang w:val="es-CO" w:eastAsia="es-ES_tradnl"/>
        </w:rPr>
        <w:t xml:space="preserve"> (ii) </w:t>
      </w:r>
      <w:r w:rsidRPr="00381A9D">
        <w:rPr>
          <w:sz w:val="28"/>
          <w:szCs w:val="28"/>
          <w:lang w:val="es-CO" w:eastAsia="es-ES_tradnl"/>
        </w:rPr>
        <w:t xml:space="preserve">para el ejercicio de tal derecho </w:t>
      </w:r>
      <w:r w:rsidR="00464373" w:rsidRPr="00381A9D">
        <w:rPr>
          <w:sz w:val="28"/>
          <w:szCs w:val="28"/>
          <w:lang w:val="es-CO" w:eastAsia="es-ES_tradnl"/>
        </w:rPr>
        <w:t>es necesario consult</w:t>
      </w:r>
      <w:r w:rsidRPr="00381A9D">
        <w:rPr>
          <w:sz w:val="28"/>
          <w:szCs w:val="28"/>
          <w:lang w:val="es-CO" w:eastAsia="es-ES_tradnl"/>
        </w:rPr>
        <w:t>ar</w:t>
      </w:r>
      <w:r w:rsidR="00464373" w:rsidRPr="00381A9D">
        <w:rPr>
          <w:sz w:val="28"/>
          <w:szCs w:val="28"/>
          <w:lang w:val="es-CO" w:eastAsia="es-ES_tradnl"/>
        </w:rPr>
        <w:t xml:space="preserve">, </w:t>
      </w:r>
      <w:r w:rsidR="00464373" w:rsidRPr="00381A9D">
        <w:rPr>
          <w:i/>
          <w:iCs/>
          <w:sz w:val="28"/>
          <w:szCs w:val="28"/>
          <w:lang w:val="es-CO" w:eastAsia="es-ES_tradnl"/>
        </w:rPr>
        <w:t>de forma prevalente</w:t>
      </w:r>
      <w:r w:rsidR="0086167C" w:rsidRPr="00381A9D">
        <w:rPr>
          <w:sz w:val="28"/>
          <w:szCs w:val="28"/>
          <w:lang w:val="es-CO" w:eastAsia="es-ES_tradnl"/>
        </w:rPr>
        <w:t xml:space="preserve">, </w:t>
      </w:r>
      <w:r w:rsidRPr="00381A9D">
        <w:rPr>
          <w:sz w:val="28"/>
          <w:szCs w:val="28"/>
          <w:lang w:val="es-CO" w:eastAsia="es-ES_tradnl"/>
        </w:rPr>
        <w:t>su</w:t>
      </w:r>
      <w:r w:rsidR="0086167C" w:rsidRPr="00381A9D">
        <w:rPr>
          <w:sz w:val="28"/>
          <w:szCs w:val="28"/>
          <w:lang w:val="es-CO" w:eastAsia="es-ES_tradnl"/>
        </w:rPr>
        <w:t xml:space="preserve"> voluntad</w:t>
      </w:r>
      <w:r w:rsidR="00BD6BA9" w:rsidRPr="00381A9D">
        <w:rPr>
          <w:sz w:val="28"/>
          <w:szCs w:val="28"/>
          <w:lang w:val="es-CO" w:eastAsia="es-ES_tradnl"/>
        </w:rPr>
        <w:t>;</w:t>
      </w:r>
      <w:r w:rsidR="0086167C" w:rsidRPr="00381A9D">
        <w:rPr>
          <w:sz w:val="28"/>
          <w:szCs w:val="28"/>
          <w:lang w:val="es-CO" w:eastAsia="es-ES_tradnl"/>
        </w:rPr>
        <w:t xml:space="preserve"> </w:t>
      </w:r>
      <w:r w:rsidR="000E115D" w:rsidRPr="00381A9D">
        <w:rPr>
          <w:sz w:val="28"/>
          <w:szCs w:val="28"/>
          <w:lang w:val="es-CO" w:eastAsia="es-ES_tradnl"/>
        </w:rPr>
        <w:t xml:space="preserve">y (iii) </w:t>
      </w:r>
      <w:r w:rsidR="007D7D90" w:rsidRPr="00381A9D">
        <w:rPr>
          <w:sz w:val="28"/>
          <w:szCs w:val="28"/>
          <w:lang w:val="es-CO" w:eastAsia="es-ES_tradnl"/>
        </w:rPr>
        <w:t xml:space="preserve">es </w:t>
      </w:r>
      <w:r w:rsidR="0062218A" w:rsidRPr="00381A9D">
        <w:rPr>
          <w:sz w:val="28"/>
          <w:szCs w:val="28"/>
          <w:lang w:val="es-CO" w:eastAsia="es-ES_tradnl"/>
        </w:rPr>
        <w:t xml:space="preserve">posible que </w:t>
      </w:r>
      <w:r w:rsidR="0062218A" w:rsidRPr="00381A9D">
        <w:rPr>
          <w:sz w:val="28"/>
          <w:szCs w:val="28"/>
          <w:lang w:eastAsia="es-ES_tradnl"/>
        </w:rPr>
        <w:t xml:space="preserve">los </w:t>
      </w:r>
      <w:r w:rsidR="00BA48EE" w:rsidRPr="00381A9D">
        <w:rPr>
          <w:sz w:val="28"/>
          <w:szCs w:val="28"/>
          <w:lang w:eastAsia="es-ES_tradnl"/>
        </w:rPr>
        <w:t>padres, personas o entidades que se encuentren legalmente a cargo pued</w:t>
      </w:r>
      <w:r w:rsidR="0062218A" w:rsidRPr="00381A9D">
        <w:rPr>
          <w:sz w:val="28"/>
          <w:szCs w:val="28"/>
          <w:lang w:eastAsia="es-ES_tradnl"/>
        </w:rPr>
        <w:t>a</w:t>
      </w:r>
      <w:r w:rsidR="00BA48EE" w:rsidRPr="00381A9D">
        <w:rPr>
          <w:sz w:val="28"/>
          <w:szCs w:val="28"/>
          <w:lang w:eastAsia="es-ES_tradnl"/>
        </w:rPr>
        <w:t>n sustituir</w:t>
      </w:r>
      <w:r w:rsidR="00BD6BA9" w:rsidRPr="00381A9D">
        <w:rPr>
          <w:sz w:val="28"/>
          <w:szCs w:val="28"/>
          <w:lang w:eastAsia="es-ES_tradnl"/>
        </w:rPr>
        <w:t>, en situaciones excepcionales,</w:t>
      </w:r>
      <w:r w:rsidR="00BA48EE" w:rsidRPr="00381A9D">
        <w:rPr>
          <w:sz w:val="28"/>
          <w:szCs w:val="28"/>
          <w:lang w:eastAsia="es-ES_tradnl"/>
        </w:rPr>
        <w:t xml:space="preserve"> el consentimiento</w:t>
      </w:r>
      <w:r w:rsidR="00E472B8" w:rsidRPr="00381A9D">
        <w:rPr>
          <w:sz w:val="28"/>
          <w:szCs w:val="28"/>
          <w:lang w:eastAsia="es-ES_tradnl"/>
        </w:rPr>
        <w:t>.</w:t>
      </w:r>
      <w:r w:rsidR="00DB6FC7" w:rsidRPr="00381A9D">
        <w:rPr>
          <w:sz w:val="28"/>
          <w:szCs w:val="28"/>
          <w:lang w:eastAsia="es-ES_tradnl"/>
        </w:rPr>
        <w:t xml:space="preserve"> </w:t>
      </w:r>
      <w:r w:rsidR="00BD6BA9" w:rsidRPr="00381A9D">
        <w:rPr>
          <w:sz w:val="28"/>
          <w:szCs w:val="28"/>
          <w:lang w:eastAsia="es-ES_tradnl"/>
        </w:rPr>
        <w:t>En caso de que se pretenda sustituir el consentimiento en estos casos</w:t>
      </w:r>
      <w:r w:rsidR="00DB6FC7" w:rsidRPr="00381A9D">
        <w:rPr>
          <w:sz w:val="28"/>
          <w:szCs w:val="28"/>
          <w:lang w:eastAsia="es-ES_tradnl"/>
        </w:rPr>
        <w:t xml:space="preserve">, </w:t>
      </w:r>
      <w:r w:rsidR="00BD6BA9" w:rsidRPr="00381A9D">
        <w:rPr>
          <w:sz w:val="28"/>
          <w:szCs w:val="28"/>
          <w:lang w:eastAsia="es-ES_tradnl"/>
        </w:rPr>
        <w:t xml:space="preserve">(iv) </w:t>
      </w:r>
      <w:r w:rsidR="00BA48EE" w:rsidRPr="00381A9D">
        <w:rPr>
          <w:sz w:val="28"/>
          <w:szCs w:val="28"/>
          <w:lang w:eastAsia="es-ES_tradnl"/>
        </w:rPr>
        <w:t xml:space="preserve">el comité interdisciplinario </w:t>
      </w:r>
      <w:r w:rsidR="00BA48EE" w:rsidRPr="00381A9D">
        <w:rPr>
          <w:i/>
          <w:iCs/>
          <w:sz w:val="28"/>
          <w:szCs w:val="28"/>
          <w:lang w:eastAsia="es-ES_tradnl"/>
        </w:rPr>
        <w:t>deberá ser más riguroso</w:t>
      </w:r>
      <w:r w:rsidR="00BA48EE" w:rsidRPr="00381A9D">
        <w:rPr>
          <w:sz w:val="28"/>
          <w:szCs w:val="28"/>
          <w:lang w:eastAsia="es-ES_tradnl"/>
        </w:rPr>
        <w:t xml:space="preserve"> </w:t>
      </w:r>
      <w:r w:rsidR="00BD6BA9" w:rsidRPr="00381A9D">
        <w:rPr>
          <w:sz w:val="28"/>
          <w:szCs w:val="28"/>
          <w:lang w:eastAsia="es-ES_tradnl"/>
        </w:rPr>
        <w:t xml:space="preserve">al valorar </w:t>
      </w:r>
      <w:r w:rsidR="00BA48EE" w:rsidRPr="00381A9D">
        <w:rPr>
          <w:sz w:val="28"/>
          <w:szCs w:val="28"/>
          <w:lang w:eastAsia="es-ES_tradnl"/>
        </w:rPr>
        <w:t>el cumplimiento de los requisitos y an</w:t>
      </w:r>
      <w:r w:rsidR="00BD6BA9" w:rsidRPr="00381A9D">
        <w:rPr>
          <w:sz w:val="28"/>
          <w:szCs w:val="28"/>
          <w:lang w:eastAsia="es-ES_tradnl"/>
        </w:rPr>
        <w:t>a</w:t>
      </w:r>
      <w:r w:rsidR="00BA48EE" w:rsidRPr="00381A9D">
        <w:rPr>
          <w:sz w:val="28"/>
          <w:szCs w:val="28"/>
          <w:lang w:eastAsia="es-ES_tradnl"/>
        </w:rPr>
        <w:t>li</w:t>
      </w:r>
      <w:r w:rsidR="00BD6BA9" w:rsidRPr="00381A9D">
        <w:rPr>
          <w:sz w:val="28"/>
          <w:szCs w:val="28"/>
          <w:lang w:eastAsia="es-ES_tradnl"/>
        </w:rPr>
        <w:t>zar</w:t>
      </w:r>
      <w:r w:rsidR="00BA48EE" w:rsidRPr="00381A9D">
        <w:rPr>
          <w:sz w:val="28"/>
          <w:szCs w:val="28"/>
          <w:lang w:eastAsia="es-ES_tradnl"/>
        </w:rPr>
        <w:t xml:space="preserve"> la situación.</w:t>
      </w:r>
    </w:p>
    <w:p w14:paraId="03992B5E" w14:textId="77777777" w:rsidR="00C44516" w:rsidRPr="00381A9D" w:rsidRDefault="00C44516" w:rsidP="00C44516">
      <w:pPr>
        <w:rPr>
          <w:sz w:val="28"/>
          <w:szCs w:val="28"/>
          <w:lang w:val="es-ES" w:eastAsia="es-ES_tradnl"/>
        </w:rPr>
      </w:pPr>
    </w:p>
    <w:p w14:paraId="050D69C5" w14:textId="2CC48B15" w:rsidR="00CF51DC" w:rsidRPr="00381A9D" w:rsidRDefault="00CC7C11" w:rsidP="00C12800">
      <w:pPr>
        <w:pStyle w:val="Prrafodelista"/>
        <w:numPr>
          <w:ilvl w:val="1"/>
          <w:numId w:val="1"/>
        </w:numPr>
        <w:ind w:left="0" w:right="49" w:firstLine="0"/>
        <w:jc w:val="both"/>
        <w:rPr>
          <w:sz w:val="28"/>
          <w:szCs w:val="28"/>
          <w:lang w:val="es-ES" w:eastAsia="es-ES_tradnl"/>
        </w:rPr>
      </w:pPr>
      <w:r w:rsidRPr="00381A9D">
        <w:rPr>
          <w:sz w:val="28"/>
          <w:szCs w:val="28"/>
          <w:lang w:eastAsia="es-ES_tradnl"/>
        </w:rPr>
        <w:t>A continuación</w:t>
      </w:r>
      <w:r w:rsidR="00A87928" w:rsidRPr="00381A9D">
        <w:rPr>
          <w:sz w:val="28"/>
          <w:szCs w:val="28"/>
          <w:lang w:eastAsia="es-ES_tradnl"/>
        </w:rPr>
        <w:t>, la Sala precisar</w:t>
      </w:r>
      <w:r w:rsidR="00BD6BA9" w:rsidRPr="00381A9D">
        <w:rPr>
          <w:sz w:val="28"/>
          <w:szCs w:val="28"/>
          <w:lang w:eastAsia="es-ES_tradnl"/>
        </w:rPr>
        <w:t>á</w:t>
      </w:r>
      <w:r w:rsidR="00A87928" w:rsidRPr="00381A9D">
        <w:rPr>
          <w:sz w:val="28"/>
          <w:szCs w:val="28"/>
          <w:lang w:eastAsia="es-ES_tradnl"/>
        </w:rPr>
        <w:t xml:space="preserve"> </w:t>
      </w:r>
      <w:r w:rsidRPr="00381A9D">
        <w:rPr>
          <w:sz w:val="28"/>
          <w:szCs w:val="28"/>
          <w:lang w:eastAsia="es-ES_tradnl"/>
        </w:rPr>
        <w:t xml:space="preserve">algunos </w:t>
      </w:r>
      <w:r w:rsidR="00A87928" w:rsidRPr="00381A9D">
        <w:rPr>
          <w:sz w:val="28"/>
          <w:szCs w:val="28"/>
          <w:lang w:eastAsia="es-ES_tradnl"/>
        </w:rPr>
        <w:t xml:space="preserve">aspectos </w:t>
      </w:r>
      <w:r w:rsidR="00912B51" w:rsidRPr="00381A9D">
        <w:rPr>
          <w:sz w:val="28"/>
          <w:szCs w:val="28"/>
          <w:lang w:eastAsia="es-ES_tradnl"/>
        </w:rPr>
        <w:t xml:space="preserve">relevantes </w:t>
      </w:r>
      <w:r w:rsidR="00A87928" w:rsidRPr="00381A9D">
        <w:rPr>
          <w:sz w:val="28"/>
          <w:szCs w:val="28"/>
          <w:lang w:eastAsia="es-ES_tradnl"/>
        </w:rPr>
        <w:t xml:space="preserve">respecto de </w:t>
      </w:r>
      <w:r w:rsidR="00437C75" w:rsidRPr="00381A9D">
        <w:rPr>
          <w:sz w:val="28"/>
          <w:szCs w:val="28"/>
          <w:lang w:eastAsia="es-ES_tradnl"/>
        </w:rPr>
        <w:t>la</w:t>
      </w:r>
      <w:r w:rsidR="00A657CC" w:rsidRPr="00381A9D">
        <w:rPr>
          <w:bCs/>
          <w:sz w:val="28"/>
          <w:szCs w:val="28"/>
          <w:lang w:eastAsia="es-CO"/>
        </w:rPr>
        <w:t xml:space="preserve"> </w:t>
      </w:r>
      <w:r w:rsidR="00437C75" w:rsidRPr="00381A9D">
        <w:rPr>
          <w:bCs/>
          <w:sz w:val="28"/>
          <w:szCs w:val="28"/>
          <w:lang w:eastAsia="es-CO"/>
        </w:rPr>
        <w:t>autonomía de</w:t>
      </w:r>
      <w:r w:rsidR="00B8170D" w:rsidRPr="00381A9D">
        <w:rPr>
          <w:bCs/>
          <w:sz w:val="28"/>
          <w:szCs w:val="28"/>
          <w:lang w:eastAsia="es-CO"/>
        </w:rPr>
        <w:t xml:space="preserve"> los menores de edad y de</w:t>
      </w:r>
      <w:r w:rsidR="00437C75" w:rsidRPr="00381A9D">
        <w:rPr>
          <w:bCs/>
          <w:sz w:val="28"/>
          <w:szCs w:val="28"/>
          <w:lang w:eastAsia="es-CO"/>
        </w:rPr>
        <w:t xml:space="preserve"> las personas en situación de discapacidad </w:t>
      </w:r>
      <w:r w:rsidR="004A1666" w:rsidRPr="00381A9D">
        <w:rPr>
          <w:bCs/>
          <w:sz w:val="28"/>
          <w:szCs w:val="28"/>
          <w:lang w:eastAsia="es-CO"/>
        </w:rPr>
        <w:t>para manifestar su consentimiento en relación con procedimientos médicos</w:t>
      </w:r>
      <w:r w:rsidR="00A657CC" w:rsidRPr="00381A9D">
        <w:rPr>
          <w:bCs/>
          <w:sz w:val="28"/>
          <w:szCs w:val="28"/>
          <w:lang w:eastAsia="es-CO"/>
        </w:rPr>
        <w:t>.</w:t>
      </w:r>
    </w:p>
    <w:p w14:paraId="6B2C521C" w14:textId="77777777" w:rsidR="003574DF" w:rsidRPr="00381A9D" w:rsidRDefault="003574DF" w:rsidP="003574DF">
      <w:pPr>
        <w:rPr>
          <w:sz w:val="28"/>
          <w:szCs w:val="28"/>
          <w:lang w:val="es-ES" w:eastAsia="es-ES_tradnl"/>
        </w:rPr>
      </w:pPr>
    </w:p>
    <w:p w14:paraId="17A50544" w14:textId="6108D5C0" w:rsidR="003574DF" w:rsidRPr="00381A9D" w:rsidRDefault="00B55F92" w:rsidP="003574DF">
      <w:pPr>
        <w:ind w:right="49"/>
        <w:jc w:val="both"/>
        <w:rPr>
          <w:bCs/>
          <w:sz w:val="28"/>
          <w:szCs w:val="28"/>
          <w:lang w:eastAsia="es-CO"/>
        </w:rPr>
      </w:pPr>
      <w:r w:rsidRPr="00381A9D">
        <w:rPr>
          <w:b/>
          <w:bCs/>
          <w:sz w:val="28"/>
          <w:szCs w:val="28"/>
          <w:lang w:eastAsia="es-CO"/>
        </w:rPr>
        <w:t xml:space="preserve">6. </w:t>
      </w:r>
      <w:r w:rsidR="003574DF" w:rsidRPr="00381A9D">
        <w:rPr>
          <w:b/>
          <w:bCs/>
          <w:sz w:val="28"/>
          <w:szCs w:val="28"/>
          <w:lang w:eastAsia="es-CO"/>
        </w:rPr>
        <w:t xml:space="preserve">La autonomía de los menores de edad y su consentimiento para la realización de procedimientos médicos. Reiteración de jurisprudencia </w:t>
      </w:r>
    </w:p>
    <w:p w14:paraId="74238EDF" w14:textId="77777777" w:rsidR="003574DF" w:rsidRPr="00381A9D" w:rsidRDefault="003574DF" w:rsidP="003574DF">
      <w:pPr>
        <w:rPr>
          <w:sz w:val="28"/>
          <w:szCs w:val="28"/>
          <w:lang w:val="es-ES" w:eastAsia="es-ES_tradnl"/>
        </w:rPr>
      </w:pPr>
    </w:p>
    <w:p w14:paraId="368892D4" w14:textId="0B187987" w:rsidR="00EA4462" w:rsidRPr="00381A9D" w:rsidRDefault="00CB3B13" w:rsidP="003574DF">
      <w:pPr>
        <w:pStyle w:val="Prrafodelista"/>
        <w:numPr>
          <w:ilvl w:val="1"/>
          <w:numId w:val="1"/>
        </w:numPr>
        <w:ind w:left="0" w:right="49" w:firstLine="0"/>
        <w:jc w:val="both"/>
        <w:rPr>
          <w:sz w:val="28"/>
          <w:szCs w:val="28"/>
          <w:lang w:val="es-ES" w:eastAsia="es-ES_tradnl"/>
        </w:rPr>
      </w:pPr>
      <w:r w:rsidRPr="00381A9D">
        <w:rPr>
          <w:sz w:val="28"/>
          <w:szCs w:val="28"/>
          <w:lang w:val="es-CO" w:eastAsia="es-ES"/>
        </w:rPr>
        <w:t>L</w:t>
      </w:r>
      <w:r w:rsidR="00EA4462" w:rsidRPr="00381A9D">
        <w:rPr>
          <w:sz w:val="28"/>
          <w:szCs w:val="28"/>
          <w:shd w:val="clear" w:color="auto" w:fill="FFFFFF"/>
          <w:lang w:val="es-ES" w:eastAsia="en-US"/>
        </w:rPr>
        <w:t xml:space="preserve">a jurisprudencia constitucional reconoce la capacidad de los menores de edad y su condición de sujetos activos </w:t>
      </w:r>
      <w:r w:rsidR="00BD6BA9" w:rsidRPr="00381A9D">
        <w:rPr>
          <w:sz w:val="28"/>
          <w:szCs w:val="28"/>
          <w:shd w:val="clear" w:color="auto" w:fill="FFFFFF"/>
          <w:lang w:val="es-ES" w:eastAsia="en-US"/>
        </w:rPr>
        <w:t>para</w:t>
      </w:r>
      <w:r w:rsidR="00EA4462" w:rsidRPr="00381A9D">
        <w:rPr>
          <w:sz w:val="28"/>
          <w:szCs w:val="28"/>
          <w:shd w:val="clear" w:color="auto" w:fill="FFFFFF"/>
          <w:lang w:val="es-ES" w:eastAsia="en-US"/>
        </w:rPr>
        <w:t xml:space="preserve"> el ejercicio de sus derechos. </w:t>
      </w:r>
      <w:r w:rsidR="00EA4462" w:rsidRPr="00381A9D">
        <w:rPr>
          <w:sz w:val="28"/>
          <w:szCs w:val="28"/>
          <w:lang w:val="es-CO" w:eastAsia="es-ES"/>
        </w:rPr>
        <w:t>En e</w:t>
      </w:r>
      <w:r w:rsidR="00003D48" w:rsidRPr="00381A9D">
        <w:rPr>
          <w:sz w:val="28"/>
          <w:szCs w:val="28"/>
          <w:lang w:val="es-CO" w:eastAsia="es-ES"/>
        </w:rPr>
        <w:t>sa perspectiva,</w:t>
      </w:r>
      <w:r w:rsidR="00EA4462" w:rsidRPr="00381A9D">
        <w:rPr>
          <w:sz w:val="28"/>
          <w:szCs w:val="28"/>
          <w:lang w:val="es-CO" w:eastAsia="es-ES"/>
        </w:rPr>
        <w:t xml:space="preserve"> ha </w:t>
      </w:r>
      <w:r w:rsidR="00C30FA2" w:rsidRPr="00381A9D">
        <w:rPr>
          <w:sz w:val="28"/>
          <w:szCs w:val="28"/>
          <w:lang w:val="es-CO" w:eastAsia="es-ES"/>
        </w:rPr>
        <w:t>precisado</w:t>
      </w:r>
      <w:r w:rsidR="00EA4462" w:rsidRPr="00381A9D">
        <w:rPr>
          <w:sz w:val="28"/>
          <w:szCs w:val="28"/>
          <w:lang w:val="es-CO" w:eastAsia="es-ES"/>
        </w:rPr>
        <w:t xml:space="preserve"> que la capacidad jurídica y los límites en el plano negocial, desarrollados en el </w:t>
      </w:r>
      <w:r w:rsidR="006561F4" w:rsidRPr="00381A9D">
        <w:rPr>
          <w:sz w:val="28"/>
          <w:szCs w:val="28"/>
          <w:lang w:val="es-CO" w:eastAsia="es-ES"/>
        </w:rPr>
        <w:t>ámbito</w:t>
      </w:r>
      <w:r w:rsidR="00EA4462" w:rsidRPr="00381A9D">
        <w:rPr>
          <w:sz w:val="28"/>
          <w:szCs w:val="28"/>
          <w:lang w:val="es-CO" w:eastAsia="es-ES"/>
        </w:rPr>
        <w:t xml:space="preserve"> de la </w:t>
      </w:r>
      <w:r w:rsidR="00C30FA2" w:rsidRPr="00381A9D">
        <w:rPr>
          <w:sz w:val="28"/>
          <w:szCs w:val="28"/>
          <w:lang w:val="es-CO" w:eastAsia="es-ES"/>
        </w:rPr>
        <w:t>legislación</w:t>
      </w:r>
      <w:r w:rsidR="00EA4462" w:rsidRPr="00381A9D">
        <w:rPr>
          <w:sz w:val="28"/>
          <w:szCs w:val="28"/>
          <w:lang w:val="es-CO" w:eastAsia="es-ES"/>
        </w:rPr>
        <w:t xml:space="preserve"> civil, no pueden </w:t>
      </w:r>
      <w:r w:rsidR="00E77897" w:rsidRPr="00381A9D">
        <w:rPr>
          <w:sz w:val="28"/>
          <w:szCs w:val="28"/>
          <w:lang w:val="es-CO" w:eastAsia="es-ES"/>
        </w:rPr>
        <w:t>entenderse irreflexivamente</w:t>
      </w:r>
      <w:r w:rsidR="00EA4462" w:rsidRPr="00381A9D">
        <w:rPr>
          <w:sz w:val="28"/>
          <w:szCs w:val="28"/>
          <w:lang w:val="es-CO" w:eastAsia="es-ES"/>
        </w:rPr>
        <w:t xml:space="preserve"> como restricciones para el ejercicio de los derechos fundamentales.</w:t>
      </w:r>
      <w:r w:rsidR="0053041A" w:rsidRPr="00381A9D">
        <w:rPr>
          <w:sz w:val="28"/>
          <w:szCs w:val="28"/>
          <w:lang w:val="es-CO" w:eastAsia="es-ES"/>
        </w:rPr>
        <w:t xml:space="preserve"> </w:t>
      </w:r>
      <w:r w:rsidR="00B74288" w:rsidRPr="00381A9D">
        <w:rPr>
          <w:sz w:val="28"/>
          <w:szCs w:val="28"/>
          <w:shd w:val="clear" w:color="auto" w:fill="FFFFFF"/>
          <w:lang w:val="es-ES" w:eastAsia="en-US"/>
        </w:rPr>
        <w:t>En</w:t>
      </w:r>
      <w:r w:rsidR="00E84008" w:rsidRPr="00381A9D">
        <w:rPr>
          <w:sz w:val="28"/>
          <w:szCs w:val="28"/>
          <w:shd w:val="clear" w:color="auto" w:fill="FFFFFF"/>
          <w:lang w:val="es-ES" w:eastAsia="en-US"/>
        </w:rPr>
        <w:t xml:space="preserve"> particular</w:t>
      </w:r>
      <w:r w:rsidR="00EA4462" w:rsidRPr="00381A9D">
        <w:rPr>
          <w:sz w:val="28"/>
          <w:szCs w:val="28"/>
          <w:shd w:val="clear" w:color="auto" w:fill="FFFFFF"/>
          <w:lang w:val="es-ES" w:eastAsia="en-US"/>
        </w:rPr>
        <w:t>, uno de los principales escenarios en los que ha desligado la autonomía de los menores de edad de las reglas generales de capacidad negocial es en el ámbito médico</w:t>
      </w:r>
      <w:r w:rsidR="00B74288" w:rsidRPr="00381A9D">
        <w:rPr>
          <w:rStyle w:val="Refdenotaalpie"/>
          <w:sz w:val="28"/>
          <w:szCs w:val="28"/>
          <w:shd w:val="clear" w:color="auto" w:fill="FFFFFF"/>
          <w:lang w:val="es-ES" w:eastAsia="en-US"/>
        </w:rPr>
        <w:footnoteReference w:id="87"/>
      </w:r>
      <w:r w:rsidR="00EA4462" w:rsidRPr="00381A9D">
        <w:rPr>
          <w:sz w:val="28"/>
          <w:szCs w:val="28"/>
          <w:shd w:val="clear" w:color="auto" w:fill="FFFFFF"/>
          <w:lang w:val="es-ES" w:eastAsia="en-US"/>
        </w:rPr>
        <w:t>.</w:t>
      </w:r>
    </w:p>
    <w:p w14:paraId="5A1F07CE" w14:textId="77777777" w:rsidR="00B8057F" w:rsidRPr="00381A9D" w:rsidRDefault="00B8057F" w:rsidP="00B8057F">
      <w:pPr>
        <w:pStyle w:val="Prrafodelista"/>
        <w:ind w:left="0" w:right="49"/>
        <w:jc w:val="both"/>
        <w:rPr>
          <w:sz w:val="28"/>
          <w:szCs w:val="28"/>
          <w:lang w:val="es-ES" w:eastAsia="es-ES_tradnl"/>
        </w:rPr>
      </w:pPr>
    </w:p>
    <w:p w14:paraId="36A8F2FA" w14:textId="0E77B563" w:rsidR="00824D40" w:rsidRPr="00381A9D" w:rsidRDefault="00824D40" w:rsidP="00B8057F">
      <w:pPr>
        <w:pStyle w:val="Prrafodelista"/>
        <w:numPr>
          <w:ilvl w:val="1"/>
          <w:numId w:val="1"/>
        </w:numPr>
        <w:ind w:left="0" w:right="49" w:firstLine="0"/>
        <w:jc w:val="both"/>
        <w:rPr>
          <w:sz w:val="28"/>
          <w:szCs w:val="28"/>
          <w:lang w:val="es-ES" w:eastAsia="es-ES_tradnl"/>
        </w:rPr>
      </w:pPr>
      <w:r w:rsidRPr="00381A9D">
        <w:rPr>
          <w:sz w:val="28"/>
          <w:szCs w:val="28"/>
          <w:lang w:val="es-CO"/>
        </w:rPr>
        <w:t xml:space="preserve">En la </w:t>
      </w:r>
      <w:r w:rsidRPr="00381A9D">
        <w:rPr>
          <w:b/>
          <w:sz w:val="28"/>
          <w:szCs w:val="28"/>
          <w:lang w:val="es-CO"/>
        </w:rPr>
        <w:t>sentencia SU-337 de 1999</w:t>
      </w:r>
      <w:r w:rsidR="00903850" w:rsidRPr="00381A9D">
        <w:rPr>
          <w:sz w:val="28"/>
          <w:szCs w:val="28"/>
          <w:lang w:val="es-CO"/>
        </w:rPr>
        <w:t xml:space="preserve">, </w:t>
      </w:r>
      <w:r w:rsidRPr="00381A9D">
        <w:rPr>
          <w:sz w:val="28"/>
          <w:szCs w:val="28"/>
          <w:lang w:val="es-CO"/>
        </w:rPr>
        <w:t xml:space="preserve">la Corte analizó el caso de una menor </w:t>
      </w:r>
      <w:r w:rsidR="002B3400" w:rsidRPr="00381A9D">
        <w:rPr>
          <w:sz w:val="28"/>
          <w:szCs w:val="28"/>
          <w:lang w:val="es-CO"/>
        </w:rPr>
        <w:t xml:space="preserve">de edad </w:t>
      </w:r>
      <w:r w:rsidRPr="00381A9D">
        <w:rPr>
          <w:sz w:val="28"/>
          <w:szCs w:val="28"/>
          <w:lang w:val="es-CO"/>
        </w:rPr>
        <w:t xml:space="preserve">que al nacer fue identificada por sus características biológicas como una niña. Sin embargo, durante una consulta pediátrica se encontraron genitales ambiguos y se diagnosticó que la niña tenía “seudohermafroditismo masculino”. Por </w:t>
      </w:r>
      <w:r w:rsidR="008A4758" w:rsidRPr="00381A9D">
        <w:rPr>
          <w:sz w:val="28"/>
          <w:szCs w:val="28"/>
          <w:lang w:val="es-CO"/>
        </w:rPr>
        <w:t>ello</w:t>
      </w:r>
      <w:r w:rsidRPr="00381A9D">
        <w:rPr>
          <w:sz w:val="28"/>
          <w:szCs w:val="28"/>
          <w:lang w:val="es-CO"/>
        </w:rPr>
        <w:t xml:space="preserve">, </w:t>
      </w:r>
      <w:r w:rsidRPr="00381A9D">
        <w:rPr>
          <w:spacing w:val="-3"/>
          <w:sz w:val="28"/>
          <w:szCs w:val="28"/>
        </w:rPr>
        <w:t>se recomendó un tratamiento quirúrgico, que consistía en la readecuación de los genitales. El médico tratante manifestó la urgencia de realizar la cirugía antes de la llegada a la pubertad</w:t>
      </w:r>
      <w:r w:rsidR="000E47C4" w:rsidRPr="00381A9D">
        <w:rPr>
          <w:spacing w:val="-3"/>
          <w:sz w:val="28"/>
          <w:szCs w:val="28"/>
        </w:rPr>
        <w:t xml:space="preserve">. La </w:t>
      </w:r>
      <w:r w:rsidRPr="00381A9D">
        <w:rPr>
          <w:spacing w:val="-3"/>
          <w:sz w:val="28"/>
          <w:szCs w:val="28"/>
        </w:rPr>
        <w:t xml:space="preserve">EPS se negó a realizar la intervención </w:t>
      </w:r>
      <w:r w:rsidR="004721E9" w:rsidRPr="00381A9D">
        <w:rPr>
          <w:spacing w:val="-3"/>
          <w:sz w:val="28"/>
          <w:szCs w:val="28"/>
        </w:rPr>
        <w:t>quirúrgica</w:t>
      </w:r>
      <w:r w:rsidRPr="00381A9D">
        <w:rPr>
          <w:spacing w:val="-3"/>
          <w:sz w:val="28"/>
          <w:szCs w:val="28"/>
        </w:rPr>
        <w:t xml:space="preserve"> porque consideró que quien debía manifestar el consentimiento y</w:t>
      </w:r>
      <w:r w:rsidR="004D4657" w:rsidRPr="00381A9D">
        <w:rPr>
          <w:spacing w:val="-3"/>
          <w:sz w:val="28"/>
          <w:szCs w:val="28"/>
        </w:rPr>
        <w:t>,</w:t>
      </w:r>
      <w:r w:rsidRPr="00381A9D">
        <w:rPr>
          <w:spacing w:val="-3"/>
          <w:sz w:val="28"/>
          <w:szCs w:val="28"/>
        </w:rPr>
        <w:t xml:space="preserve"> por ende, la aprobación de la operación, debía ser la </w:t>
      </w:r>
      <w:r w:rsidR="00C10DEB" w:rsidRPr="00381A9D">
        <w:rPr>
          <w:spacing w:val="-3"/>
          <w:sz w:val="28"/>
          <w:szCs w:val="28"/>
        </w:rPr>
        <w:t xml:space="preserve">persona </w:t>
      </w:r>
      <w:r w:rsidR="00C559EF" w:rsidRPr="00381A9D">
        <w:rPr>
          <w:spacing w:val="-3"/>
          <w:sz w:val="28"/>
          <w:szCs w:val="28"/>
        </w:rPr>
        <w:t xml:space="preserve">menor de edad </w:t>
      </w:r>
      <w:r w:rsidRPr="00381A9D">
        <w:rPr>
          <w:spacing w:val="-3"/>
          <w:sz w:val="28"/>
          <w:szCs w:val="28"/>
        </w:rPr>
        <w:t xml:space="preserve">y no la madre. </w:t>
      </w:r>
    </w:p>
    <w:p w14:paraId="2DE628C6" w14:textId="77777777" w:rsidR="008454E3" w:rsidRPr="00381A9D" w:rsidRDefault="008454E3" w:rsidP="008454E3">
      <w:pPr>
        <w:pStyle w:val="Prrafodelista"/>
        <w:rPr>
          <w:sz w:val="28"/>
          <w:szCs w:val="28"/>
          <w:lang w:val="es-ES" w:eastAsia="es-ES_tradnl"/>
        </w:rPr>
      </w:pPr>
    </w:p>
    <w:p w14:paraId="34FEDDF8" w14:textId="318ED1FF" w:rsidR="00191E16" w:rsidRPr="00381A9D" w:rsidRDefault="00FC37D6" w:rsidP="00C12800">
      <w:pPr>
        <w:pStyle w:val="Prrafodelista"/>
        <w:numPr>
          <w:ilvl w:val="1"/>
          <w:numId w:val="1"/>
        </w:numPr>
        <w:ind w:left="0" w:right="49" w:firstLine="0"/>
        <w:jc w:val="both"/>
        <w:rPr>
          <w:sz w:val="28"/>
          <w:szCs w:val="28"/>
          <w:lang w:val="es-ES" w:eastAsia="es-ES_tradnl"/>
        </w:rPr>
      </w:pPr>
      <w:r w:rsidRPr="00381A9D">
        <w:rPr>
          <w:sz w:val="28"/>
          <w:szCs w:val="28"/>
        </w:rPr>
        <w:t xml:space="preserve"> </w:t>
      </w:r>
      <w:r w:rsidR="00824D40" w:rsidRPr="00381A9D">
        <w:rPr>
          <w:sz w:val="28"/>
          <w:szCs w:val="28"/>
        </w:rPr>
        <w:t>En</w:t>
      </w:r>
      <w:r w:rsidR="00B806B6" w:rsidRPr="00381A9D">
        <w:rPr>
          <w:sz w:val="28"/>
          <w:szCs w:val="28"/>
        </w:rPr>
        <w:t xml:space="preserve"> dicho asunto</w:t>
      </w:r>
      <w:r w:rsidR="00824D40" w:rsidRPr="00381A9D">
        <w:rPr>
          <w:sz w:val="28"/>
          <w:szCs w:val="28"/>
        </w:rPr>
        <w:t xml:space="preserve">, </w:t>
      </w:r>
      <w:r w:rsidR="00B42BE4" w:rsidRPr="00381A9D">
        <w:rPr>
          <w:sz w:val="28"/>
          <w:szCs w:val="28"/>
        </w:rPr>
        <w:t>esta corporación</w:t>
      </w:r>
      <w:r w:rsidR="00824D40" w:rsidRPr="00381A9D">
        <w:rPr>
          <w:sz w:val="28"/>
          <w:szCs w:val="28"/>
        </w:rPr>
        <w:t xml:space="preserve"> </w:t>
      </w:r>
      <w:r w:rsidR="00E4272A" w:rsidRPr="00381A9D">
        <w:rPr>
          <w:sz w:val="28"/>
          <w:szCs w:val="28"/>
        </w:rPr>
        <w:t xml:space="preserve">precisó </w:t>
      </w:r>
      <w:r w:rsidR="00E4272A" w:rsidRPr="00381A9D">
        <w:rPr>
          <w:sz w:val="28"/>
          <w:szCs w:val="28"/>
          <w:lang w:val="es-CO" w:eastAsia="es-CO"/>
        </w:rPr>
        <w:t xml:space="preserve">que el consentimiento informado es una consecuencia lógica de la preferencia del principio de autonomía sobre otros principios concurrentes como la beneficencia, </w:t>
      </w:r>
      <w:r w:rsidR="00B806B6" w:rsidRPr="00381A9D">
        <w:rPr>
          <w:sz w:val="28"/>
          <w:szCs w:val="28"/>
          <w:lang w:val="es-CO" w:eastAsia="es-CO"/>
        </w:rPr>
        <w:t xml:space="preserve">dado </w:t>
      </w:r>
      <w:r w:rsidR="00E4272A" w:rsidRPr="00381A9D">
        <w:rPr>
          <w:sz w:val="28"/>
          <w:szCs w:val="28"/>
          <w:lang w:val="es-CO" w:eastAsia="es-CO"/>
        </w:rPr>
        <w:t xml:space="preserve">que existen formas diversas igualmente validas de entender y valorar en qué consiste la bondad de un determinado tratamiento médico. </w:t>
      </w:r>
      <w:r w:rsidR="0054646E" w:rsidRPr="00381A9D">
        <w:rPr>
          <w:sz w:val="28"/>
          <w:szCs w:val="28"/>
          <w:lang w:val="es-CO" w:eastAsia="es-CO"/>
        </w:rPr>
        <w:t xml:space="preserve">Sin embargo, destacó que la </w:t>
      </w:r>
      <w:r w:rsidR="00227389" w:rsidRPr="00381A9D">
        <w:rPr>
          <w:sz w:val="28"/>
          <w:szCs w:val="28"/>
          <w:lang w:eastAsia="es-CO"/>
        </w:rPr>
        <w:t>prevalencia del principio de autonomía</w:t>
      </w:r>
      <w:r w:rsidR="00191E16" w:rsidRPr="00381A9D">
        <w:rPr>
          <w:sz w:val="28"/>
          <w:szCs w:val="28"/>
          <w:lang w:eastAsia="es-CO"/>
        </w:rPr>
        <w:t xml:space="preserve"> no es absoluta</w:t>
      </w:r>
      <w:r w:rsidR="00284FF8" w:rsidRPr="00381A9D">
        <w:rPr>
          <w:sz w:val="28"/>
          <w:szCs w:val="28"/>
          <w:lang w:eastAsia="es-CO"/>
        </w:rPr>
        <w:t xml:space="preserve">. Sobre el </w:t>
      </w:r>
      <w:r w:rsidR="00BD70B6" w:rsidRPr="00381A9D">
        <w:rPr>
          <w:sz w:val="28"/>
          <w:szCs w:val="28"/>
          <w:lang w:eastAsia="es-CO"/>
        </w:rPr>
        <w:t xml:space="preserve">particular, explicó: </w:t>
      </w:r>
    </w:p>
    <w:p w14:paraId="0DD383E0" w14:textId="77777777" w:rsidR="00191E16" w:rsidRPr="00381A9D" w:rsidRDefault="00191E16" w:rsidP="00C12800">
      <w:pPr>
        <w:ind w:right="49"/>
        <w:jc w:val="both"/>
        <w:rPr>
          <w:sz w:val="28"/>
          <w:szCs w:val="28"/>
          <w:lang w:eastAsia="es-CO"/>
        </w:rPr>
      </w:pPr>
    </w:p>
    <w:p w14:paraId="190DE9AC" w14:textId="1AF2989A" w:rsidR="00191E16" w:rsidRPr="00381A9D" w:rsidRDefault="0004069A" w:rsidP="00C12800">
      <w:pPr>
        <w:ind w:left="567" w:right="49"/>
        <w:jc w:val="both"/>
        <w:rPr>
          <w:sz w:val="28"/>
          <w:szCs w:val="28"/>
          <w:lang w:eastAsia="es-CO"/>
        </w:rPr>
      </w:pPr>
      <w:r w:rsidRPr="00381A9D">
        <w:rPr>
          <w:sz w:val="28"/>
          <w:szCs w:val="28"/>
          <w:lang w:eastAsia="es-CO"/>
        </w:rPr>
        <w:t xml:space="preserve">“La prevalencia del principio de autonomía, y el consecuente deber médico de obtener un consentimiento informado, no constituyen, sin embargo, una regla de aplicación mecánica y absoluta en todos los casos, por cuanto este deber del equipo sanitario puede colisionar, en ciertos eventos, con otros valores que tienen también sustento constitucional y que pueden adquirir en la situación concreta un mayor peso normativo. Así, como es obvio, en una emergencia, y en especial si el paciente se encuentra inconsciente o particularmente alterado o se encuentra en grave riesgo de muerte, es natural que los médicos actúen en función exclusiva del principio de </w:t>
      </w:r>
      <w:r w:rsidR="004E2484" w:rsidRPr="00381A9D">
        <w:rPr>
          <w:sz w:val="28"/>
          <w:szCs w:val="28"/>
          <w:lang w:eastAsia="es-CO"/>
        </w:rPr>
        <w:t>beneficencia</w:t>
      </w:r>
      <w:r w:rsidRPr="00381A9D">
        <w:rPr>
          <w:sz w:val="28"/>
          <w:szCs w:val="28"/>
          <w:lang w:eastAsia="es-CO"/>
        </w:rPr>
        <w:t> y adelanten los tratamientos necesarios para salvar la existencia o la integridad física del paciente, por cuanto es razonable presumir que la mayor parte de las personas desean salvaguardar su vida y salud, y la espera para la obtención de un consentimiento informado podría tener consecuencias catastróficas para el propio paciente, cosa que no sucede en el presente asunto</w:t>
      </w:r>
      <w:r w:rsidR="00005594" w:rsidRPr="00381A9D">
        <w:rPr>
          <w:sz w:val="28"/>
          <w:szCs w:val="28"/>
          <w:lang w:eastAsia="es-CO"/>
        </w:rPr>
        <w:t>”</w:t>
      </w:r>
      <w:r w:rsidRPr="00381A9D">
        <w:rPr>
          <w:sz w:val="28"/>
          <w:szCs w:val="28"/>
          <w:lang w:eastAsia="es-CO"/>
        </w:rPr>
        <w:t>.</w:t>
      </w:r>
    </w:p>
    <w:p w14:paraId="14C83BAD" w14:textId="77777777" w:rsidR="0004069A" w:rsidRPr="00381A9D" w:rsidRDefault="0004069A" w:rsidP="00C12800">
      <w:pPr>
        <w:ind w:right="49"/>
        <w:jc w:val="both"/>
        <w:rPr>
          <w:spacing w:val="-3"/>
          <w:sz w:val="28"/>
          <w:szCs w:val="28"/>
        </w:rPr>
      </w:pPr>
    </w:p>
    <w:p w14:paraId="2CC83A30" w14:textId="04868DA4" w:rsidR="008F0CA0" w:rsidRPr="00381A9D" w:rsidRDefault="007E34C5" w:rsidP="00DC76A7">
      <w:pPr>
        <w:pStyle w:val="Prrafodelista"/>
        <w:numPr>
          <w:ilvl w:val="1"/>
          <w:numId w:val="1"/>
        </w:numPr>
        <w:ind w:left="0" w:right="49" w:firstLine="0"/>
        <w:jc w:val="both"/>
        <w:rPr>
          <w:spacing w:val="-3"/>
          <w:sz w:val="28"/>
          <w:szCs w:val="28"/>
        </w:rPr>
      </w:pPr>
      <w:r w:rsidRPr="00381A9D">
        <w:rPr>
          <w:spacing w:val="-3"/>
          <w:sz w:val="28"/>
          <w:szCs w:val="28"/>
        </w:rPr>
        <w:t xml:space="preserve">En </w:t>
      </w:r>
      <w:r w:rsidR="00304596" w:rsidRPr="00381A9D">
        <w:rPr>
          <w:spacing w:val="-3"/>
          <w:sz w:val="28"/>
          <w:szCs w:val="28"/>
        </w:rPr>
        <w:t>el caso concreto</w:t>
      </w:r>
      <w:r w:rsidR="00314325" w:rsidRPr="00381A9D">
        <w:rPr>
          <w:spacing w:val="-3"/>
          <w:sz w:val="28"/>
          <w:szCs w:val="28"/>
        </w:rPr>
        <w:t>, la Corte decidió que no existía un evidente riesgo de que se comprometiera el derecho a la vida de la menor</w:t>
      </w:r>
      <w:r w:rsidR="009C4935" w:rsidRPr="00381A9D">
        <w:rPr>
          <w:spacing w:val="-3"/>
          <w:sz w:val="28"/>
          <w:szCs w:val="28"/>
        </w:rPr>
        <w:t xml:space="preserve"> de edad</w:t>
      </w:r>
      <w:r w:rsidR="00314325" w:rsidRPr="00381A9D">
        <w:rPr>
          <w:spacing w:val="-3"/>
          <w:sz w:val="28"/>
          <w:szCs w:val="28"/>
        </w:rPr>
        <w:t xml:space="preserve"> si no se practicaba la operación, y en esa medida, no era posible que la madre autorizara la intervención y los tratamientos hormonales para su hija, que ya tenía más de ocho años. Por consiguiente, las intervenciones médicas pretendidas sólo podrían ser adelantadas con el consentimiento informado de la niña, y por ello, denegó la acción de tutela interpuesta por la madre. </w:t>
      </w:r>
      <w:r w:rsidR="00021C2C" w:rsidRPr="00381A9D">
        <w:rPr>
          <w:spacing w:val="-3"/>
          <w:sz w:val="28"/>
          <w:szCs w:val="28"/>
        </w:rPr>
        <w:t xml:space="preserve">En palabras de esta corporación: </w:t>
      </w:r>
    </w:p>
    <w:p w14:paraId="412C3818" w14:textId="77777777" w:rsidR="00DC76A7" w:rsidRPr="00381A9D" w:rsidRDefault="00DC76A7" w:rsidP="00DC76A7">
      <w:pPr>
        <w:pStyle w:val="Prrafodelista"/>
        <w:ind w:left="0" w:right="49"/>
        <w:jc w:val="both"/>
        <w:rPr>
          <w:spacing w:val="-3"/>
          <w:sz w:val="28"/>
          <w:szCs w:val="28"/>
        </w:rPr>
      </w:pPr>
    </w:p>
    <w:p w14:paraId="2963E452" w14:textId="639626E6" w:rsidR="00DC76A7" w:rsidRPr="00381A9D" w:rsidRDefault="00DC76A7" w:rsidP="00DC76A7">
      <w:pPr>
        <w:ind w:left="567" w:right="49"/>
        <w:jc w:val="both"/>
        <w:rPr>
          <w:spacing w:val="-3"/>
          <w:sz w:val="28"/>
          <w:szCs w:val="28"/>
        </w:rPr>
      </w:pPr>
      <w:r w:rsidRPr="00381A9D">
        <w:rPr>
          <w:spacing w:val="-3"/>
          <w:sz w:val="28"/>
          <w:szCs w:val="28"/>
        </w:rPr>
        <w:t>“</w:t>
      </w:r>
      <w:r w:rsidR="00C10DEB" w:rsidRPr="00381A9D">
        <w:rPr>
          <w:spacing w:val="-3"/>
          <w:sz w:val="28"/>
          <w:szCs w:val="28"/>
        </w:rPr>
        <w:t xml:space="preserve">(…) </w:t>
      </w:r>
      <w:r w:rsidRPr="00381A9D">
        <w:rPr>
          <w:spacing w:val="-3"/>
          <w:sz w:val="28"/>
          <w:szCs w:val="28"/>
        </w:rPr>
        <w:t>la madre de la menor no puede autorizar que su hija sea sometida a operaciones o tratamientos hormonales destinados a remodelar la apariencia de sus genitales, por cuanto se trata de procedimientos que, para este caso, no es claro que sean urgentes, y por el contrario existen evidencias de que son riesgosos y muy invasivos. Esas terapias serían entonces, en este momento, contrarias tanto al principio de beneficencia como al de autonomía, por lo cual el consentimiento sustituto materno no parece constitucionalmente admisible”.</w:t>
      </w:r>
    </w:p>
    <w:p w14:paraId="384F6475" w14:textId="77777777" w:rsidR="00DC76A7" w:rsidRPr="00381A9D" w:rsidRDefault="00DC76A7" w:rsidP="00DC76A7">
      <w:pPr>
        <w:pStyle w:val="Prrafodelista"/>
        <w:ind w:left="0" w:right="49"/>
        <w:jc w:val="both"/>
        <w:rPr>
          <w:spacing w:val="-3"/>
          <w:sz w:val="28"/>
          <w:szCs w:val="28"/>
        </w:rPr>
      </w:pPr>
    </w:p>
    <w:p w14:paraId="46DFB167" w14:textId="1DECD585" w:rsidR="00897226" w:rsidRPr="00381A9D" w:rsidRDefault="00C05542" w:rsidP="00C12800">
      <w:pPr>
        <w:pStyle w:val="Prrafodelista"/>
        <w:numPr>
          <w:ilvl w:val="1"/>
          <w:numId w:val="1"/>
        </w:numPr>
        <w:ind w:left="0" w:right="49" w:firstLine="0"/>
        <w:jc w:val="both"/>
        <w:rPr>
          <w:spacing w:val="-3"/>
          <w:sz w:val="28"/>
          <w:szCs w:val="28"/>
        </w:rPr>
      </w:pPr>
      <w:r w:rsidRPr="00381A9D">
        <w:rPr>
          <w:spacing w:val="-3"/>
          <w:sz w:val="28"/>
          <w:szCs w:val="28"/>
        </w:rPr>
        <w:t>Sin embargo, amparó los derechos fundamentales a la identidad sexual, al libre desarrollo de la personalidad y a la igualdad de la niña, y ordenó a las autoridades competentes tomar las medidas necesarias para que ella y su madre recibieran el apoyo psicoterapéutico e interdisciplinario necesario para prestar un consentimiento informado con miras a que se adelantaran las cirugías y los tratamientos hormonales, con base en la posición propia de la niña.</w:t>
      </w:r>
    </w:p>
    <w:p w14:paraId="68F9DAA5" w14:textId="77777777" w:rsidR="008A5417" w:rsidRPr="00381A9D" w:rsidRDefault="008A5417" w:rsidP="008A5417">
      <w:pPr>
        <w:pStyle w:val="Prrafodelista"/>
        <w:ind w:left="0" w:right="49"/>
        <w:jc w:val="both"/>
        <w:rPr>
          <w:spacing w:val="-3"/>
          <w:sz w:val="28"/>
          <w:szCs w:val="28"/>
        </w:rPr>
      </w:pPr>
    </w:p>
    <w:p w14:paraId="068484AF" w14:textId="2A4A044E" w:rsidR="00952290" w:rsidRPr="00381A9D" w:rsidRDefault="008C6D9A" w:rsidP="00C12800">
      <w:pPr>
        <w:pStyle w:val="Prrafodelista"/>
        <w:numPr>
          <w:ilvl w:val="1"/>
          <w:numId w:val="1"/>
        </w:numPr>
        <w:ind w:left="0" w:right="49" w:firstLine="0"/>
        <w:jc w:val="both"/>
        <w:rPr>
          <w:spacing w:val="-3"/>
          <w:sz w:val="28"/>
          <w:szCs w:val="28"/>
        </w:rPr>
      </w:pPr>
      <w:r w:rsidRPr="00381A9D">
        <w:rPr>
          <w:sz w:val="28"/>
          <w:szCs w:val="28"/>
          <w:lang w:val="es-MX"/>
        </w:rPr>
        <w:t xml:space="preserve">En </w:t>
      </w:r>
      <w:r w:rsidR="00952290" w:rsidRPr="00381A9D">
        <w:rPr>
          <w:sz w:val="28"/>
          <w:szCs w:val="28"/>
          <w:lang w:val="es-MX"/>
        </w:rPr>
        <w:t xml:space="preserve">la </w:t>
      </w:r>
      <w:r w:rsidRPr="00381A9D">
        <w:rPr>
          <w:b/>
          <w:sz w:val="28"/>
          <w:szCs w:val="28"/>
          <w:lang w:val="es-MX"/>
        </w:rPr>
        <w:t>s</w:t>
      </w:r>
      <w:r w:rsidR="00952290" w:rsidRPr="00381A9D">
        <w:rPr>
          <w:b/>
          <w:sz w:val="28"/>
          <w:szCs w:val="28"/>
          <w:lang w:val="es-MX"/>
        </w:rPr>
        <w:t xml:space="preserve">entencia C-246 de </w:t>
      </w:r>
      <w:r w:rsidRPr="00381A9D">
        <w:rPr>
          <w:b/>
          <w:sz w:val="28"/>
          <w:szCs w:val="28"/>
          <w:lang w:val="es-MX"/>
        </w:rPr>
        <w:t>2017</w:t>
      </w:r>
      <w:r w:rsidRPr="00381A9D">
        <w:rPr>
          <w:bCs/>
          <w:sz w:val="28"/>
          <w:szCs w:val="28"/>
          <w:lang w:val="es-MX"/>
        </w:rPr>
        <w:t>,</w:t>
      </w:r>
      <w:r w:rsidRPr="00381A9D">
        <w:rPr>
          <w:b/>
          <w:sz w:val="28"/>
          <w:szCs w:val="28"/>
          <w:lang w:val="es-MX"/>
        </w:rPr>
        <w:t xml:space="preserve"> </w:t>
      </w:r>
      <w:r w:rsidR="002513BD" w:rsidRPr="00381A9D">
        <w:rPr>
          <w:bCs/>
          <w:sz w:val="28"/>
          <w:szCs w:val="28"/>
          <w:lang w:val="es-MX"/>
        </w:rPr>
        <w:t>esta corporación</w:t>
      </w:r>
      <w:r w:rsidR="002513BD" w:rsidRPr="00381A9D">
        <w:rPr>
          <w:b/>
          <w:sz w:val="28"/>
          <w:szCs w:val="28"/>
          <w:lang w:val="es-MX"/>
        </w:rPr>
        <w:t xml:space="preserve"> </w:t>
      </w:r>
      <w:r w:rsidRPr="00381A9D">
        <w:rPr>
          <w:sz w:val="28"/>
          <w:szCs w:val="28"/>
          <w:lang w:val="es-MX"/>
        </w:rPr>
        <w:t>examinó</w:t>
      </w:r>
      <w:r w:rsidR="00952290" w:rsidRPr="00381A9D">
        <w:rPr>
          <w:sz w:val="28"/>
          <w:szCs w:val="28"/>
          <w:lang w:val="es-MX"/>
        </w:rPr>
        <w:t xml:space="preserve"> una norma que prohibía la realización de procedimientos médicos y quirúrgicos estéticos en pacientes menores de 18 años</w:t>
      </w:r>
      <w:r w:rsidR="00952290" w:rsidRPr="00381A9D">
        <w:rPr>
          <w:vertAlign w:val="superscript"/>
          <w:lang w:val="es-MX"/>
        </w:rPr>
        <w:footnoteReference w:id="88"/>
      </w:r>
      <w:r w:rsidR="00952290" w:rsidRPr="00381A9D">
        <w:rPr>
          <w:sz w:val="28"/>
          <w:szCs w:val="28"/>
          <w:lang w:val="es-MX"/>
        </w:rPr>
        <w:t xml:space="preserve"> y, </w:t>
      </w:r>
      <w:r w:rsidR="0088497F" w:rsidRPr="00381A9D">
        <w:rPr>
          <w:sz w:val="28"/>
          <w:szCs w:val="28"/>
          <w:lang w:val="es-MX"/>
        </w:rPr>
        <w:t>de igual</w:t>
      </w:r>
      <w:r w:rsidR="005C1D4A" w:rsidRPr="00381A9D">
        <w:rPr>
          <w:sz w:val="28"/>
          <w:szCs w:val="28"/>
          <w:lang w:val="es-MX"/>
        </w:rPr>
        <w:t xml:space="preserve"> mamera</w:t>
      </w:r>
      <w:r w:rsidR="00952290" w:rsidRPr="00381A9D">
        <w:rPr>
          <w:sz w:val="28"/>
          <w:szCs w:val="28"/>
          <w:lang w:val="es-MX"/>
        </w:rPr>
        <w:t>, preveía la invalidez del consentimiento que los padres otorgaran para el efecto.</w:t>
      </w:r>
    </w:p>
    <w:p w14:paraId="604FD543" w14:textId="77777777" w:rsidR="00FB7124" w:rsidRPr="00381A9D" w:rsidRDefault="00FB7124" w:rsidP="00FB7124">
      <w:pPr>
        <w:pStyle w:val="Prrafodelista"/>
        <w:rPr>
          <w:spacing w:val="-3"/>
          <w:sz w:val="28"/>
          <w:szCs w:val="28"/>
        </w:rPr>
      </w:pPr>
    </w:p>
    <w:p w14:paraId="771D08F0" w14:textId="44FADBCD" w:rsidR="00C42E14" w:rsidRPr="00381A9D" w:rsidRDefault="00952290" w:rsidP="00C12800">
      <w:pPr>
        <w:pStyle w:val="Prrafodelista"/>
        <w:numPr>
          <w:ilvl w:val="1"/>
          <w:numId w:val="1"/>
        </w:numPr>
        <w:ind w:left="0" w:right="49" w:firstLine="0"/>
        <w:jc w:val="both"/>
        <w:rPr>
          <w:spacing w:val="-3"/>
          <w:sz w:val="28"/>
          <w:szCs w:val="28"/>
        </w:rPr>
      </w:pPr>
      <w:r w:rsidRPr="00381A9D">
        <w:rPr>
          <w:iCs/>
          <w:sz w:val="28"/>
          <w:szCs w:val="28"/>
          <w:bdr w:val="none" w:sz="0" w:space="0" w:color="auto" w:frame="1"/>
        </w:rPr>
        <w:t xml:space="preserve">Para la Corte, la prohibición acusada no consideró ni respetó las capacidades evolutivas de los menores de edad en las decisiones acerca de su cuerpo que involucran intervenciones en la salud y en su identidad personal. En </w:t>
      </w:r>
      <w:r w:rsidR="00294209" w:rsidRPr="00381A9D">
        <w:rPr>
          <w:iCs/>
          <w:sz w:val="28"/>
          <w:szCs w:val="28"/>
          <w:bdr w:val="none" w:sz="0" w:space="0" w:color="auto" w:frame="1"/>
        </w:rPr>
        <w:t>concreto</w:t>
      </w:r>
      <w:r w:rsidRPr="00381A9D">
        <w:rPr>
          <w:iCs/>
          <w:sz w:val="28"/>
          <w:szCs w:val="28"/>
          <w:bdr w:val="none" w:sz="0" w:space="0" w:color="auto" w:frame="1"/>
        </w:rPr>
        <w:t xml:space="preserve">, </w:t>
      </w:r>
      <w:r w:rsidRPr="00381A9D">
        <w:rPr>
          <w:sz w:val="28"/>
          <w:szCs w:val="28"/>
          <w:lang w:val="es-MX"/>
        </w:rPr>
        <w:t xml:space="preserve">advirtió que si bien la medida buscaba la protección de la salud, constituía una restricción desproporcionada a la autodeterminación. </w:t>
      </w:r>
    </w:p>
    <w:p w14:paraId="2FECD87F" w14:textId="77777777" w:rsidR="00C42E14" w:rsidRPr="00381A9D" w:rsidRDefault="00C42E14" w:rsidP="00C42E14">
      <w:pPr>
        <w:pStyle w:val="Prrafodelista"/>
        <w:rPr>
          <w:sz w:val="28"/>
          <w:szCs w:val="28"/>
          <w:lang w:val="es-MX"/>
        </w:rPr>
      </w:pPr>
    </w:p>
    <w:p w14:paraId="30842E84" w14:textId="66CF244F" w:rsidR="00952290" w:rsidRPr="00381A9D" w:rsidRDefault="00952290" w:rsidP="00C12800">
      <w:pPr>
        <w:pStyle w:val="Prrafodelista"/>
        <w:numPr>
          <w:ilvl w:val="1"/>
          <w:numId w:val="1"/>
        </w:numPr>
        <w:ind w:left="0" w:right="49" w:firstLine="0"/>
        <w:jc w:val="both"/>
        <w:rPr>
          <w:spacing w:val="-3"/>
          <w:sz w:val="28"/>
          <w:szCs w:val="28"/>
        </w:rPr>
      </w:pPr>
      <w:r w:rsidRPr="00381A9D">
        <w:rPr>
          <w:sz w:val="28"/>
          <w:szCs w:val="28"/>
          <w:lang w:val="es-MX"/>
        </w:rPr>
        <w:t xml:space="preserve">En ese sentido, explicó </w:t>
      </w:r>
      <w:r w:rsidR="00585B89" w:rsidRPr="00381A9D">
        <w:rPr>
          <w:sz w:val="28"/>
          <w:szCs w:val="28"/>
          <w:lang w:val="es-MX"/>
        </w:rPr>
        <w:t>que “</w:t>
      </w:r>
      <w:r w:rsidR="00585B89" w:rsidRPr="00381A9D">
        <w:rPr>
          <w:iCs/>
          <w:sz w:val="28"/>
          <w:szCs w:val="28"/>
        </w:rPr>
        <w:t>sacrificar la participación de los menores de edad en decisiones acerca de su cuerpo y en especial en relación con los riesgos que quieran asumir cuando existen plenas capacidades evolutivas, es irrazonable y desproporcionado ya que anula su libertad de autodeterminación frente a una protección de la salud que no genera un beneficio claramente garantizado”</w:t>
      </w:r>
      <w:r w:rsidR="000A3E68" w:rsidRPr="00381A9D">
        <w:rPr>
          <w:iCs/>
          <w:sz w:val="28"/>
          <w:szCs w:val="28"/>
        </w:rPr>
        <w:t xml:space="preserve">. </w:t>
      </w:r>
      <w:r w:rsidR="000A3E68" w:rsidRPr="00381A9D">
        <w:rPr>
          <w:sz w:val="28"/>
          <w:szCs w:val="28"/>
          <w:lang w:val="es-MX"/>
        </w:rPr>
        <w:t>En consecuencia</w:t>
      </w:r>
      <w:r w:rsidRPr="00381A9D">
        <w:rPr>
          <w:sz w:val="28"/>
          <w:szCs w:val="28"/>
          <w:lang w:val="es-MX"/>
        </w:rPr>
        <w:t>, estableció que la prohibición de las cirugías estéticas era constitucional únicamente en relación con l</w:t>
      </w:r>
      <w:r w:rsidR="004D1126" w:rsidRPr="00381A9D">
        <w:rPr>
          <w:sz w:val="28"/>
          <w:szCs w:val="28"/>
          <w:lang w:val="es-MX"/>
        </w:rPr>
        <w:t>as personas</w:t>
      </w:r>
      <w:r w:rsidRPr="00381A9D">
        <w:rPr>
          <w:sz w:val="28"/>
          <w:szCs w:val="28"/>
          <w:lang w:val="es-MX"/>
        </w:rPr>
        <w:t xml:space="preserve"> menores de 14 años.</w:t>
      </w:r>
    </w:p>
    <w:p w14:paraId="6E88BFA0" w14:textId="77777777" w:rsidR="00E90300" w:rsidRPr="00381A9D" w:rsidRDefault="00E90300" w:rsidP="00E90300">
      <w:pPr>
        <w:pStyle w:val="Prrafodelista"/>
        <w:rPr>
          <w:spacing w:val="-3"/>
          <w:sz w:val="28"/>
          <w:szCs w:val="28"/>
        </w:rPr>
      </w:pPr>
    </w:p>
    <w:p w14:paraId="49AA8675" w14:textId="452F2C2B" w:rsidR="00952290" w:rsidRPr="00381A9D" w:rsidRDefault="00B979F6" w:rsidP="00C12800">
      <w:pPr>
        <w:pStyle w:val="Prrafodelista"/>
        <w:numPr>
          <w:ilvl w:val="1"/>
          <w:numId w:val="1"/>
        </w:numPr>
        <w:ind w:left="0" w:right="49" w:firstLine="0"/>
        <w:jc w:val="both"/>
        <w:rPr>
          <w:spacing w:val="-3"/>
          <w:sz w:val="28"/>
          <w:szCs w:val="28"/>
        </w:rPr>
      </w:pPr>
      <w:r w:rsidRPr="00381A9D">
        <w:rPr>
          <w:sz w:val="28"/>
          <w:szCs w:val="28"/>
          <w:lang w:val="es-MX"/>
        </w:rPr>
        <w:t>Adicionalmente</w:t>
      </w:r>
      <w:r w:rsidR="00952290" w:rsidRPr="00381A9D">
        <w:rPr>
          <w:sz w:val="28"/>
          <w:szCs w:val="28"/>
          <w:lang w:val="es-MX"/>
        </w:rPr>
        <w:t xml:space="preserve">, la Sala Plena señaló que no es posible admitir </w:t>
      </w:r>
      <w:r w:rsidR="00952290" w:rsidRPr="00381A9D">
        <w:rPr>
          <w:sz w:val="28"/>
          <w:szCs w:val="28"/>
          <w:shd w:val="clear" w:color="auto" w:fill="FFFFFF"/>
        </w:rPr>
        <w:t>el consentimiento sustituto de los padres en relación con un asunto de identidad y, por ende</w:t>
      </w:r>
      <w:r w:rsidR="008850A9" w:rsidRPr="00381A9D">
        <w:rPr>
          <w:sz w:val="28"/>
          <w:szCs w:val="28"/>
          <w:lang w:val="es-MX"/>
        </w:rPr>
        <w:t>,</w:t>
      </w:r>
      <w:r w:rsidR="00952290" w:rsidRPr="00381A9D">
        <w:rPr>
          <w:sz w:val="28"/>
          <w:szCs w:val="28"/>
          <w:lang w:val="es-MX"/>
        </w:rPr>
        <w:t xml:space="preserve"> “</w:t>
      </w:r>
      <w:r w:rsidR="00952290" w:rsidRPr="00381A9D">
        <w:rPr>
          <w:iCs/>
          <w:sz w:val="28"/>
          <w:szCs w:val="28"/>
          <w:lang w:val="es-MX"/>
        </w:rPr>
        <w:t>la posibilidad de realizar este tipo de procedimientos sólo puede proceder cuando las capacidades evolutivas de los niños, niñas y adolescentes efectivamente permitan autodefinirse y generar una opinión reflexiva sobre la decisión y sus riesgos”</w:t>
      </w:r>
      <w:r w:rsidR="00854952" w:rsidRPr="00381A9D">
        <w:rPr>
          <w:iCs/>
          <w:sz w:val="28"/>
          <w:szCs w:val="28"/>
          <w:lang w:val="es-MX"/>
        </w:rPr>
        <w:t>.</w:t>
      </w:r>
    </w:p>
    <w:p w14:paraId="5112CCF1" w14:textId="77777777" w:rsidR="00EA25DD" w:rsidRPr="00381A9D" w:rsidRDefault="00EA25DD" w:rsidP="00EA25DD">
      <w:pPr>
        <w:pStyle w:val="Prrafodelista"/>
        <w:rPr>
          <w:spacing w:val="-3"/>
          <w:sz w:val="28"/>
          <w:szCs w:val="28"/>
        </w:rPr>
      </w:pPr>
    </w:p>
    <w:p w14:paraId="1F35A225" w14:textId="796242FC" w:rsidR="00032B93" w:rsidRPr="00381A9D" w:rsidRDefault="006B12DA" w:rsidP="00C12800">
      <w:pPr>
        <w:pStyle w:val="Prrafodelista"/>
        <w:numPr>
          <w:ilvl w:val="1"/>
          <w:numId w:val="1"/>
        </w:numPr>
        <w:ind w:left="0" w:right="49" w:firstLine="0"/>
        <w:jc w:val="both"/>
        <w:rPr>
          <w:spacing w:val="-3"/>
          <w:sz w:val="28"/>
          <w:szCs w:val="28"/>
        </w:rPr>
      </w:pPr>
      <w:r w:rsidRPr="00381A9D">
        <w:rPr>
          <w:sz w:val="28"/>
          <w:szCs w:val="28"/>
        </w:rPr>
        <w:t xml:space="preserve">En la </w:t>
      </w:r>
      <w:r w:rsidRPr="00381A9D">
        <w:rPr>
          <w:b/>
          <w:bCs/>
          <w:sz w:val="28"/>
          <w:szCs w:val="28"/>
        </w:rPr>
        <w:t>sentencia T-218 de 2022</w:t>
      </w:r>
      <w:r w:rsidRPr="00381A9D">
        <w:rPr>
          <w:sz w:val="28"/>
          <w:szCs w:val="28"/>
        </w:rPr>
        <w:t xml:space="preserve">, </w:t>
      </w:r>
      <w:r w:rsidR="003779E5" w:rsidRPr="00381A9D">
        <w:rPr>
          <w:bCs/>
          <w:sz w:val="28"/>
          <w:szCs w:val="28"/>
          <w:lang w:val="es-CO"/>
        </w:rPr>
        <w:t xml:space="preserve">la Corte estudió el caso de un joven de 16 años que fue diagnosticado </w:t>
      </w:r>
      <w:r w:rsidR="00032B93" w:rsidRPr="00381A9D">
        <w:rPr>
          <w:sz w:val="28"/>
          <w:szCs w:val="28"/>
          <w:lang w:val="es-ES" w:eastAsia="es-ES"/>
        </w:rPr>
        <w:t>con disforia de género</w:t>
      </w:r>
      <w:r w:rsidR="00032B93" w:rsidRPr="00381A9D">
        <w:rPr>
          <w:sz w:val="28"/>
          <w:szCs w:val="28"/>
          <w:lang w:val="es-CO" w:eastAsia="es-ES"/>
        </w:rPr>
        <w:t>. Con el propósito de recibir el </w:t>
      </w:r>
      <w:r w:rsidR="00032B93" w:rsidRPr="00381A9D">
        <w:rPr>
          <w:sz w:val="28"/>
          <w:szCs w:val="28"/>
          <w:lang w:val="es-ES" w:eastAsia="es-ES"/>
        </w:rPr>
        <w:t>tratamiento hormonal para la reafirmación de género, </w:t>
      </w:r>
      <w:r w:rsidR="00032B93" w:rsidRPr="00381A9D">
        <w:rPr>
          <w:sz w:val="28"/>
          <w:szCs w:val="28"/>
          <w:lang w:val="es-CO" w:eastAsia="es-ES"/>
        </w:rPr>
        <w:t>acudió a distintas especialidades médicas (medicina interna, pediatría, psicología y psiquiatría infantil). Estas consultas confirmaron su diagnóstico y avalaron su aptitud para recibir el tratamiento solicitado.</w:t>
      </w:r>
      <w:r w:rsidR="00E66978" w:rsidRPr="00381A9D">
        <w:rPr>
          <w:sz w:val="28"/>
          <w:szCs w:val="28"/>
        </w:rPr>
        <w:t xml:space="preserve"> </w:t>
      </w:r>
      <w:r w:rsidR="00032B93" w:rsidRPr="00381A9D">
        <w:rPr>
          <w:sz w:val="28"/>
          <w:szCs w:val="28"/>
          <w:lang w:val="es-CO" w:eastAsia="es-ES"/>
        </w:rPr>
        <w:t xml:space="preserve">Sin embargo, la endocrinóloga pediátrica que lo atendió le indicó que el suministro del referido tratamiento hormonal </w:t>
      </w:r>
      <w:r w:rsidR="00E66978" w:rsidRPr="00381A9D">
        <w:rPr>
          <w:sz w:val="28"/>
          <w:szCs w:val="28"/>
          <w:lang w:val="es-CO" w:eastAsia="es-ES"/>
        </w:rPr>
        <w:t xml:space="preserve">requería </w:t>
      </w:r>
      <w:r w:rsidR="00032B93" w:rsidRPr="00381A9D">
        <w:rPr>
          <w:sz w:val="28"/>
          <w:szCs w:val="28"/>
          <w:lang w:val="es-CO" w:eastAsia="es-ES"/>
        </w:rPr>
        <w:t xml:space="preserve">el cumplimiento de la mayoría de edad. </w:t>
      </w:r>
    </w:p>
    <w:p w14:paraId="1CB6E152" w14:textId="77777777" w:rsidR="00EA25DD" w:rsidRPr="00381A9D" w:rsidRDefault="00EA25DD" w:rsidP="00EA25DD">
      <w:pPr>
        <w:pStyle w:val="Prrafodelista"/>
        <w:rPr>
          <w:spacing w:val="-3"/>
          <w:sz w:val="28"/>
          <w:szCs w:val="28"/>
        </w:rPr>
      </w:pPr>
    </w:p>
    <w:p w14:paraId="0EC3A849" w14:textId="54515357" w:rsidR="00D416A0" w:rsidRPr="00381A9D" w:rsidRDefault="006157FB" w:rsidP="00C12800">
      <w:pPr>
        <w:pStyle w:val="Prrafodelista"/>
        <w:numPr>
          <w:ilvl w:val="1"/>
          <w:numId w:val="1"/>
        </w:numPr>
        <w:ind w:left="0" w:right="49" w:firstLine="0"/>
        <w:jc w:val="both"/>
        <w:rPr>
          <w:spacing w:val="-3"/>
          <w:sz w:val="28"/>
          <w:szCs w:val="28"/>
        </w:rPr>
      </w:pPr>
      <w:r w:rsidRPr="00381A9D">
        <w:rPr>
          <w:sz w:val="28"/>
          <w:szCs w:val="28"/>
          <w:lang w:val="es-CO" w:eastAsia="es-ES"/>
        </w:rPr>
        <w:t xml:space="preserve">En esta providencia, la Corte </w:t>
      </w:r>
      <w:r w:rsidR="004E30CA" w:rsidRPr="00381A9D">
        <w:rPr>
          <w:sz w:val="28"/>
          <w:szCs w:val="28"/>
          <w:lang w:eastAsia="es-ES"/>
        </w:rPr>
        <w:t xml:space="preserve">retomó los parámetros expuestos en la </w:t>
      </w:r>
      <w:r w:rsidR="004E30CA" w:rsidRPr="00381A9D">
        <w:rPr>
          <w:sz w:val="28"/>
          <w:szCs w:val="28"/>
          <w:lang w:val="es-CO" w:eastAsia="es-ES"/>
        </w:rPr>
        <w:t>sentencia SU-337 de 1999</w:t>
      </w:r>
      <w:r w:rsidR="00E732A5" w:rsidRPr="00381A9D">
        <w:rPr>
          <w:sz w:val="28"/>
          <w:szCs w:val="28"/>
          <w:lang w:val="es-CO" w:eastAsia="es-ES"/>
        </w:rPr>
        <w:t xml:space="preserve"> </w:t>
      </w:r>
      <w:r w:rsidR="00881E8B" w:rsidRPr="00381A9D">
        <w:rPr>
          <w:sz w:val="28"/>
          <w:szCs w:val="28"/>
          <w:lang w:val="es-CO" w:eastAsia="es-ES"/>
        </w:rPr>
        <w:t xml:space="preserve">para </w:t>
      </w:r>
      <w:r w:rsidR="00E732B4" w:rsidRPr="00381A9D">
        <w:rPr>
          <w:sz w:val="28"/>
          <w:szCs w:val="28"/>
          <w:lang w:val="es-CO" w:eastAsia="es-ES"/>
        </w:rPr>
        <w:t xml:space="preserve">advertir </w:t>
      </w:r>
      <w:r w:rsidR="00E732A5" w:rsidRPr="00381A9D">
        <w:rPr>
          <w:sz w:val="28"/>
          <w:szCs w:val="28"/>
          <w:lang w:val="es-CO" w:eastAsia="es-ES"/>
        </w:rPr>
        <w:t>que la jurisprudencia constitucional</w:t>
      </w:r>
      <w:r w:rsidR="00E31120" w:rsidRPr="00381A9D">
        <w:rPr>
          <w:sz w:val="28"/>
          <w:szCs w:val="28"/>
          <w:lang w:val="es-CO" w:eastAsia="es-ES"/>
        </w:rPr>
        <w:t xml:space="preserve"> “</w:t>
      </w:r>
      <w:r w:rsidR="00D416A0" w:rsidRPr="00381A9D">
        <w:rPr>
          <w:sz w:val="28"/>
          <w:szCs w:val="28"/>
        </w:rPr>
        <w:t xml:space="preserve">ha resaltado la necesidad de asegurar la autonomía de los menores de edad </w:t>
      </w:r>
      <w:r w:rsidR="00D416A0" w:rsidRPr="00381A9D">
        <w:rPr>
          <w:spacing w:val="-3"/>
          <w:sz w:val="28"/>
          <w:szCs w:val="28"/>
          <w:bdr w:val="none" w:sz="0" w:space="0" w:color="auto" w:frame="1"/>
          <w:shd w:val="clear" w:color="auto" w:fill="FFFFFF"/>
        </w:rPr>
        <w:t>y ha precisado que, si bien la edad es un referente sobre la capacidad evolutiva, no permite establecer, de forma objetiva y exclusiva, la posibilidad de emitir el consentimiento</w:t>
      </w:r>
      <w:r w:rsidR="00674474" w:rsidRPr="00381A9D">
        <w:rPr>
          <w:spacing w:val="-3"/>
          <w:sz w:val="28"/>
          <w:szCs w:val="28"/>
          <w:bdr w:val="none" w:sz="0" w:space="0" w:color="auto" w:frame="1"/>
          <w:shd w:val="clear" w:color="auto" w:fill="FFFFFF"/>
        </w:rPr>
        <w:t>”</w:t>
      </w:r>
      <w:r w:rsidR="00D416A0" w:rsidRPr="00381A9D">
        <w:rPr>
          <w:spacing w:val="-3"/>
          <w:sz w:val="28"/>
          <w:szCs w:val="28"/>
          <w:bdr w:val="none" w:sz="0" w:space="0" w:color="auto" w:frame="1"/>
          <w:shd w:val="clear" w:color="auto" w:fill="FFFFFF"/>
        </w:rPr>
        <w:t xml:space="preserve">. </w:t>
      </w:r>
      <w:r w:rsidR="00674474" w:rsidRPr="00381A9D">
        <w:rPr>
          <w:spacing w:val="-3"/>
          <w:sz w:val="28"/>
          <w:szCs w:val="28"/>
          <w:bdr w:val="none" w:sz="0" w:space="0" w:color="auto" w:frame="1"/>
          <w:shd w:val="clear" w:color="auto" w:fill="FFFFFF"/>
        </w:rPr>
        <w:t>Por ello “</w:t>
      </w:r>
      <w:r w:rsidR="00D416A0" w:rsidRPr="00381A9D">
        <w:rPr>
          <w:sz w:val="28"/>
          <w:szCs w:val="28"/>
        </w:rPr>
        <w:t>además de considerar los límites legales fundados en la edad, ha privilegiado las capacidades evolutivas de los niños, niñas y adolescentes de cara a la decisión correspondiente</w:t>
      </w:r>
      <w:r w:rsidR="001901D1" w:rsidRPr="00381A9D">
        <w:rPr>
          <w:sz w:val="28"/>
          <w:szCs w:val="28"/>
        </w:rPr>
        <w:t>”</w:t>
      </w:r>
      <w:r w:rsidR="00D416A0" w:rsidRPr="00381A9D">
        <w:rPr>
          <w:sz w:val="28"/>
          <w:szCs w:val="28"/>
        </w:rPr>
        <w:t xml:space="preserve">. </w:t>
      </w:r>
    </w:p>
    <w:p w14:paraId="4CCCA3DB" w14:textId="77777777" w:rsidR="004F4D2F" w:rsidRPr="00381A9D" w:rsidRDefault="004F4D2F" w:rsidP="004F4D2F">
      <w:pPr>
        <w:pStyle w:val="Prrafodelista"/>
        <w:rPr>
          <w:spacing w:val="-3"/>
          <w:sz w:val="28"/>
          <w:szCs w:val="28"/>
        </w:rPr>
      </w:pPr>
    </w:p>
    <w:p w14:paraId="2E34BCA2" w14:textId="1FBE5051" w:rsidR="001C5956" w:rsidRPr="00381A9D" w:rsidRDefault="00D31E9A" w:rsidP="004F4D2F">
      <w:pPr>
        <w:pStyle w:val="Prrafodelista"/>
        <w:numPr>
          <w:ilvl w:val="1"/>
          <w:numId w:val="1"/>
        </w:numPr>
        <w:ind w:left="0" w:right="49" w:firstLine="0"/>
        <w:jc w:val="both"/>
        <w:rPr>
          <w:spacing w:val="-3"/>
          <w:sz w:val="28"/>
          <w:szCs w:val="28"/>
        </w:rPr>
      </w:pPr>
      <w:r w:rsidRPr="00381A9D">
        <w:rPr>
          <w:sz w:val="28"/>
          <w:szCs w:val="28"/>
          <w:lang w:val="es-CO" w:eastAsia="es-ES"/>
        </w:rPr>
        <w:t xml:space="preserve">Al resolver el asunto, </w:t>
      </w:r>
      <w:r w:rsidR="00DF4C40" w:rsidRPr="00381A9D">
        <w:rPr>
          <w:sz w:val="28"/>
          <w:szCs w:val="28"/>
          <w:lang w:val="es-CO" w:eastAsia="es-ES"/>
        </w:rPr>
        <w:t xml:space="preserve">esta corporación </w:t>
      </w:r>
      <w:r w:rsidR="00FC5F59" w:rsidRPr="00381A9D">
        <w:rPr>
          <w:sz w:val="28"/>
          <w:szCs w:val="28"/>
          <w:lang w:val="es-CO" w:eastAsia="es-ES"/>
        </w:rPr>
        <w:t>concluyó que</w:t>
      </w:r>
      <w:r w:rsidR="00DF4C40" w:rsidRPr="00381A9D">
        <w:rPr>
          <w:sz w:val="28"/>
          <w:szCs w:val="28"/>
          <w:lang w:val="es-CO" w:eastAsia="es-ES"/>
        </w:rPr>
        <w:t xml:space="preserve"> la médica que atendió </w:t>
      </w:r>
      <w:r w:rsidR="001443E0" w:rsidRPr="00381A9D">
        <w:rPr>
          <w:sz w:val="28"/>
          <w:szCs w:val="28"/>
          <w:lang w:val="es-CO" w:eastAsia="es-ES"/>
        </w:rPr>
        <w:t xml:space="preserve">al joven en el </w:t>
      </w:r>
      <w:r w:rsidR="00DF4C40" w:rsidRPr="00381A9D">
        <w:rPr>
          <w:sz w:val="28"/>
          <w:szCs w:val="28"/>
          <w:lang w:val="es-ES" w:eastAsia="es-ES"/>
        </w:rPr>
        <w:t>marco de las valoraciones para acceder al tratamiento hormonal de afirmación de género, al condicionar el acceso a este a</w:t>
      </w:r>
      <w:r w:rsidR="00343BB8" w:rsidRPr="00381A9D">
        <w:rPr>
          <w:sz w:val="28"/>
          <w:szCs w:val="28"/>
          <w:lang w:val="es-ES" w:eastAsia="es-ES"/>
        </w:rPr>
        <w:t>l</w:t>
      </w:r>
      <w:r w:rsidR="00DF4C40" w:rsidRPr="00381A9D">
        <w:rPr>
          <w:sz w:val="28"/>
          <w:szCs w:val="28"/>
          <w:lang w:val="es-ES" w:eastAsia="es-ES"/>
        </w:rPr>
        <w:t xml:space="preserve"> cumpli</w:t>
      </w:r>
      <w:r w:rsidR="00343BB8" w:rsidRPr="00381A9D">
        <w:rPr>
          <w:sz w:val="28"/>
          <w:szCs w:val="28"/>
          <w:lang w:val="es-ES" w:eastAsia="es-ES"/>
        </w:rPr>
        <w:t>miento</w:t>
      </w:r>
      <w:r w:rsidR="00DF4C40" w:rsidRPr="00381A9D">
        <w:rPr>
          <w:sz w:val="28"/>
          <w:szCs w:val="28"/>
          <w:lang w:val="es-ES" w:eastAsia="es-ES"/>
        </w:rPr>
        <w:t xml:space="preserve"> </w:t>
      </w:r>
      <w:r w:rsidR="00B61DE5" w:rsidRPr="00381A9D">
        <w:rPr>
          <w:sz w:val="28"/>
          <w:szCs w:val="28"/>
          <w:lang w:val="es-ES" w:eastAsia="es-ES"/>
        </w:rPr>
        <w:t xml:space="preserve">de </w:t>
      </w:r>
      <w:r w:rsidR="00DF4C40" w:rsidRPr="00381A9D">
        <w:rPr>
          <w:sz w:val="28"/>
          <w:szCs w:val="28"/>
          <w:lang w:val="es-ES" w:eastAsia="es-ES"/>
        </w:rPr>
        <w:t>la mayoría de edad</w:t>
      </w:r>
      <w:r w:rsidR="0024537C" w:rsidRPr="00381A9D">
        <w:rPr>
          <w:sz w:val="28"/>
          <w:szCs w:val="28"/>
          <w:lang w:val="es-ES" w:eastAsia="es-ES"/>
        </w:rPr>
        <w:t>, vulneró</w:t>
      </w:r>
      <w:r w:rsidR="00DF4C40" w:rsidRPr="00381A9D">
        <w:rPr>
          <w:sz w:val="28"/>
          <w:szCs w:val="28"/>
          <w:lang w:val="es-ES" w:eastAsia="es-ES"/>
        </w:rPr>
        <w:t xml:space="preserve"> sus derechos fundamentales a la identidad de género, salud, dignidad humana y libre desarrollo de la personalidad. Lo anterior porque </w:t>
      </w:r>
      <w:r w:rsidR="00DF4C40" w:rsidRPr="00381A9D">
        <w:rPr>
          <w:sz w:val="28"/>
          <w:szCs w:val="28"/>
          <w:lang w:eastAsia="es-ES"/>
        </w:rPr>
        <w:t>interfiri</w:t>
      </w:r>
      <w:r w:rsidR="00FC5F59" w:rsidRPr="00381A9D">
        <w:rPr>
          <w:sz w:val="28"/>
          <w:szCs w:val="28"/>
          <w:lang w:eastAsia="es-ES"/>
        </w:rPr>
        <w:t>ó</w:t>
      </w:r>
      <w:r w:rsidR="00DF4C40" w:rsidRPr="00381A9D">
        <w:rPr>
          <w:sz w:val="28"/>
          <w:szCs w:val="28"/>
          <w:lang w:eastAsia="es-ES"/>
        </w:rPr>
        <w:t xml:space="preserve"> injustificadamente en</w:t>
      </w:r>
      <w:r w:rsidR="00B61DE5" w:rsidRPr="00381A9D">
        <w:rPr>
          <w:sz w:val="28"/>
          <w:szCs w:val="28"/>
          <w:lang w:eastAsia="es-ES"/>
        </w:rPr>
        <w:t xml:space="preserve"> tales derechos</w:t>
      </w:r>
      <w:r w:rsidR="00DF4C40" w:rsidRPr="00381A9D">
        <w:rPr>
          <w:sz w:val="28"/>
          <w:szCs w:val="28"/>
          <w:lang w:eastAsia="es-ES"/>
        </w:rPr>
        <w:t xml:space="preserve"> al imponer un condicionamiento que carec</w:t>
      </w:r>
      <w:r w:rsidR="0005401F" w:rsidRPr="00381A9D">
        <w:rPr>
          <w:sz w:val="28"/>
          <w:szCs w:val="28"/>
          <w:lang w:eastAsia="es-ES"/>
        </w:rPr>
        <w:t>ía</w:t>
      </w:r>
      <w:r w:rsidR="00DF4C40" w:rsidRPr="00381A9D">
        <w:rPr>
          <w:sz w:val="28"/>
          <w:szCs w:val="28"/>
          <w:lang w:eastAsia="es-ES"/>
        </w:rPr>
        <w:t xml:space="preserve"> de sustento técnico y científico. </w:t>
      </w:r>
    </w:p>
    <w:p w14:paraId="379E8580" w14:textId="77777777" w:rsidR="0005401F" w:rsidRPr="00381A9D" w:rsidRDefault="0005401F" w:rsidP="00C12800">
      <w:pPr>
        <w:tabs>
          <w:tab w:val="left" w:pos="426"/>
          <w:tab w:val="left" w:pos="8505"/>
          <w:tab w:val="left" w:pos="8647"/>
        </w:tabs>
        <w:ind w:right="49"/>
        <w:contextualSpacing/>
        <w:jc w:val="both"/>
        <w:rPr>
          <w:sz w:val="28"/>
          <w:szCs w:val="28"/>
          <w:lang w:eastAsia="es-ES"/>
        </w:rPr>
      </w:pPr>
    </w:p>
    <w:p w14:paraId="181A5C65" w14:textId="6DC0FF85" w:rsidR="009B6016" w:rsidRPr="00381A9D" w:rsidRDefault="00B61DE5" w:rsidP="00C40E6B">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CO" w:eastAsia="es-ES"/>
        </w:rPr>
        <w:t xml:space="preserve"> Las decisiones referidas, en las que se identifica la orientación jurisprudencial de esta Corte en materia de autonomía de las personas menores de edad</w:t>
      </w:r>
      <w:r w:rsidR="001B34B7" w:rsidRPr="00381A9D">
        <w:rPr>
          <w:sz w:val="28"/>
          <w:szCs w:val="28"/>
          <w:lang w:val="es-CO" w:eastAsia="es-ES"/>
        </w:rPr>
        <w:t xml:space="preserve"> </w:t>
      </w:r>
      <w:r w:rsidRPr="00381A9D">
        <w:rPr>
          <w:sz w:val="28"/>
          <w:szCs w:val="28"/>
          <w:lang w:val="es-CO" w:eastAsia="es-ES"/>
        </w:rPr>
        <w:t xml:space="preserve">en materia de tratamientos médicos, permiten concluir que, en general, </w:t>
      </w:r>
      <w:r w:rsidR="00580485" w:rsidRPr="00381A9D">
        <w:rPr>
          <w:sz w:val="28"/>
          <w:szCs w:val="28"/>
          <w:lang w:val="es-ES" w:eastAsia="es-ES"/>
        </w:rPr>
        <w:t>el</w:t>
      </w:r>
      <w:r w:rsidR="00674474" w:rsidRPr="00381A9D">
        <w:rPr>
          <w:sz w:val="28"/>
          <w:szCs w:val="28"/>
          <w:lang w:val="es-ES" w:eastAsia="es-ES"/>
        </w:rPr>
        <w:t xml:space="preserve"> principio de </w:t>
      </w:r>
      <w:r w:rsidR="009B6016" w:rsidRPr="00381A9D">
        <w:rPr>
          <w:sz w:val="28"/>
          <w:szCs w:val="28"/>
          <w:lang w:val="es-ES" w:eastAsia="es-ES"/>
        </w:rPr>
        <w:t xml:space="preserve">la autonomía </w:t>
      </w:r>
      <w:r w:rsidR="00674474" w:rsidRPr="00381A9D">
        <w:rPr>
          <w:sz w:val="28"/>
          <w:szCs w:val="28"/>
          <w:lang w:val="es-ES" w:eastAsia="es-ES"/>
        </w:rPr>
        <w:t xml:space="preserve">tiene un peso relativamente mayor </w:t>
      </w:r>
      <w:r w:rsidR="009B6016" w:rsidRPr="00381A9D">
        <w:rPr>
          <w:sz w:val="28"/>
          <w:szCs w:val="28"/>
          <w:lang w:val="es-ES" w:eastAsia="es-ES"/>
        </w:rPr>
        <w:t xml:space="preserve">en comparación con otros principios como el de beneficencia médica. </w:t>
      </w:r>
      <w:r w:rsidR="003E5C61" w:rsidRPr="00381A9D">
        <w:rPr>
          <w:sz w:val="28"/>
          <w:szCs w:val="28"/>
          <w:lang w:val="es-ES" w:eastAsia="es-ES"/>
        </w:rPr>
        <w:t xml:space="preserve">Por ello, </w:t>
      </w:r>
      <w:r w:rsidR="003E5C61" w:rsidRPr="00381A9D">
        <w:rPr>
          <w:sz w:val="28"/>
          <w:szCs w:val="28"/>
          <w:lang w:val="es-CO" w:eastAsia="es-ES"/>
        </w:rPr>
        <w:t xml:space="preserve">en el caso </w:t>
      </w:r>
      <w:r w:rsidR="003E5C61" w:rsidRPr="00381A9D">
        <w:rPr>
          <w:sz w:val="28"/>
          <w:szCs w:val="28"/>
          <w:lang w:val="es-ES" w:eastAsia="es-ES"/>
        </w:rPr>
        <w:t>particular de los procedimientos médicos a menores de edad, se debe garantizar la protección especial de la que son titulares, lo cual incluye considerar sus capacidades evolutivas y respetar</w:t>
      </w:r>
      <w:r w:rsidR="00674474" w:rsidRPr="00381A9D">
        <w:rPr>
          <w:sz w:val="28"/>
          <w:szCs w:val="28"/>
          <w:lang w:val="es-ES" w:eastAsia="es-ES"/>
        </w:rPr>
        <w:t xml:space="preserve"> las decisiones básicas que, en ejercicio de su autonomía, tienen la capacidad de </w:t>
      </w:r>
      <w:r w:rsidR="00580485" w:rsidRPr="00381A9D">
        <w:rPr>
          <w:sz w:val="28"/>
          <w:szCs w:val="28"/>
          <w:lang w:val="es-ES" w:eastAsia="es-ES"/>
        </w:rPr>
        <w:t>adoptar.</w:t>
      </w:r>
      <w:r w:rsidR="003E5C61" w:rsidRPr="00381A9D">
        <w:rPr>
          <w:sz w:val="28"/>
          <w:szCs w:val="28"/>
          <w:lang w:val="es-ES" w:eastAsia="es-ES"/>
        </w:rPr>
        <w:t xml:space="preserve"> </w:t>
      </w:r>
    </w:p>
    <w:p w14:paraId="43F0A5B5" w14:textId="77777777" w:rsidR="00904227" w:rsidRPr="00381A9D" w:rsidRDefault="00904227" w:rsidP="00904227">
      <w:pPr>
        <w:pStyle w:val="Prrafodelista"/>
        <w:rPr>
          <w:sz w:val="28"/>
          <w:szCs w:val="28"/>
          <w:lang w:val="es-ES" w:eastAsia="es-ES"/>
        </w:rPr>
      </w:pPr>
    </w:p>
    <w:p w14:paraId="3AD8B527" w14:textId="3EEE9CAE" w:rsidR="007166BE" w:rsidRPr="00381A9D" w:rsidRDefault="00907097" w:rsidP="007166BE">
      <w:pPr>
        <w:pStyle w:val="Prrafodelista"/>
        <w:numPr>
          <w:ilvl w:val="1"/>
          <w:numId w:val="1"/>
        </w:numPr>
        <w:tabs>
          <w:tab w:val="left" w:pos="426"/>
          <w:tab w:val="left" w:pos="8505"/>
          <w:tab w:val="left" w:pos="8647"/>
        </w:tabs>
        <w:ind w:left="0" w:right="49" w:firstLine="0"/>
        <w:jc w:val="both"/>
        <w:rPr>
          <w:sz w:val="28"/>
          <w:szCs w:val="28"/>
          <w:lang w:val="es-ES" w:eastAsia="es-ES"/>
        </w:rPr>
      </w:pPr>
      <w:bookmarkStart w:id="20" w:name="_Hlk183968887"/>
      <w:r w:rsidRPr="00381A9D">
        <w:rPr>
          <w:sz w:val="28"/>
          <w:szCs w:val="28"/>
          <w:lang w:val="es-ES" w:eastAsia="es-ES"/>
        </w:rPr>
        <w:t>A continuación, la Sala</w:t>
      </w:r>
      <w:r w:rsidR="007F0006" w:rsidRPr="00381A9D">
        <w:rPr>
          <w:sz w:val="28"/>
          <w:szCs w:val="28"/>
          <w:lang w:val="es-ES" w:eastAsia="es-ES"/>
        </w:rPr>
        <w:t xml:space="preserve"> mostrar</w:t>
      </w:r>
      <w:r w:rsidR="00674474" w:rsidRPr="00381A9D">
        <w:rPr>
          <w:sz w:val="28"/>
          <w:szCs w:val="28"/>
          <w:lang w:val="es-ES" w:eastAsia="es-ES"/>
        </w:rPr>
        <w:t>á</w:t>
      </w:r>
      <w:r w:rsidR="007F0006" w:rsidRPr="00381A9D">
        <w:rPr>
          <w:sz w:val="28"/>
          <w:szCs w:val="28"/>
          <w:lang w:val="es-ES" w:eastAsia="es-ES"/>
        </w:rPr>
        <w:t xml:space="preserve"> el alcance que la jurisprudencia constitucional vigente </w:t>
      </w:r>
      <w:r w:rsidR="00E84EEC" w:rsidRPr="00381A9D">
        <w:rPr>
          <w:sz w:val="28"/>
          <w:szCs w:val="28"/>
          <w:lang w:val="es-ES" w:eastAsia="es-ES"/>
        </w:rPr>
        <w:t xml:space="preserve">le ha reconocido </w:t>
      </w:r>
      <w:r w:rsidR="007166BE" w:rsidRPr="00381A9D">
        <w:rPr>
          <w:sz w:val="28"/>
          <w:szCs w:val="28"/>
          <w:lang w:val="es-ES" w:eastAsia="es-ES"/>
        </w:rPr>
        <w:t xml:space="preserve">al derecho a la autonomía de las personas en situación de discapacidad respecto de la realización de procedimientos médicos. </w:t>
      </w:r>
    </w:p>
    <w:bookmarkEnd w:id="20"/>
    <w:p w14:paraId="62BE1B9F" w14:textId="77777777" w:rsidR="00C42E14" w:rsidRPr="00381A9D" w:rsidRDefault="00C42E14" w:rsidP="00C42E14">
      <w:pPr>
        <w:pStyle w:val="Prrafodelista"/>
        <w:tabs>
          <w:tab w:val="left" w:pos="426"/>
          <w:tab w:val="left" w:pos="8505"/>
          <w:tab w:val="left" w:pos="8647"/>
        </w:tabs>
        <w:ind w:left="0" w:right="49"/>
        <w:jc w:val="both"/>
        <w:rPr>
          <w:sz w:val="28"/>
          <w:szCs w:val="28"/>
          <w:lang w:val="es-ES" w:eastAsia="es-ES"/>
        </w:rPr>
      </w:pPr>
    </w:p>
    <w:p w14:paraId="7BE17711" w14:textId="14398568" w:rsidR="007166BE" w:rsidRPr="00381A9D" w:rsidRDefault="00B55F92" w:rsidP="007166BE">
      <w:pPr>
        <w:jc w:val="both"/>
        <w:rPr>
          <w:b/>
          <w:bCs/>
          <w:sz w:val="28"/>
          <w:szCs w:val="28"/>
          <w:lang w:eastAsia="es-ES"/>
        </w:rPr>
      </w:pPr>
      <w:r w:rsidRPr="00381A9D">
        <w:rPr>
          <w:b/>
          <w:sz w:val="28"/>
          <w:szCs w:val="28"/>
          <w:lang w:eastAsia="es-ES"/>
        </w:rPr>
        <w:t xml:space="preserve">7. </w:t>
      </w:r>
      <w:r w:rsidR="007166BE" w:rsidRPr="00381A9D">
        <w:rPr>
          <w:b/>
          <w:sz w:val="28"/>
          <w:szCs w:val="28"/>
          <w:lang w:eastAsia="es-ES"/>
        </w:rPr>
        <w:t xml:space="preserve">La autonomía de las personas en situación de discapacidad para manifestar su consentimiento en relación con procedimientos médicos. </w:t>
      </w:r>
      <w:r w:rsidR="007166BE" w:rsidRPr="00381A9D">
        <w:rPr>
          <w:b/>
          <w:bCs/>
          <w:sz w:val="28"/>
          <w:szCs w:val="28"/>
          <w:lang w:eastAsia="es-ES"/>
        </w:rPr>
        <w:t>Reiteración de jurisprudencia</w:t>
      </w:r>
    </w:p>
    <w:p w14:paraId="4416E7DD" w14:textId="77777777" w:rsidR="00C42E14" w:rsidRPr="00381A9D" w:rsidRDefault="00C42E14" w:rsidP="007166BE">
      <w:pPr>
        <w:jc w:val="both"/>
        <w:rPr>
          <w:b/>
          <w:sz w:val="28"/>
          <w:szCs w:val="28"/>
          <w:lang w:eastAsia="es-ES"/>
        </w:rPr>
      </w:pPr>
    </w:p>
    <w:p w14:paraId="677B5663" w14:textId="68CEA2F8" w:rsidR="00925716" w:rsidRPr="00381A9D" w:rsidRDefault="00925716" w:rsidP="00C42E14">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rPr>
        <w:t>El</w:t>
      </w:r>
      <w:r w:rsidRPr="00381A9D">
        <w:rPr>
          <w:spacing w:val="1"/>
          <w:sz w:val="28"/>
        </w:rPr>
        <w:t xml:space="preserve"> </w:t>
      </w:r>
      <w:r w:rsidRPr="00381A9D">
        <w:rPr>
          <w:sz w:val="28"/>
        </w:rPr>
        <w:t>artículo</w:t>
      </w:r>
      <w:r w:rsidRPr="00381A9D">
        <w:rPr>
          <w:spacing w:val="1"/>
          <w:sz w:val="28"/>
        </w:rPr>
        <w:t xml:space="preserve"> </w:t>
      </w:r>
      <w:r w:rsidRPr="00381A9D">
        <w:rPr>
          <w:sz w:val="28"/>
        </w:rPr>
        <w:t>13</w:t>
      </w:r>
      <w:r w:rsidRPr="00381A9D">
        <w:rPr>
          <w:spacing w:val="1"/>
          <w:sz w:val="28"/>
        </w:rPr>
        <w:t xml:space="preserve"> </w:t>
      </w:r>
      <w:r w:rsidRPr="00381A9D">
        <w:rPr>
          <w:sz w:val="28"/>
        </w:rPr>
        <w:t>de</w:t>
      </w:r>
      <w:r w:rsidRPr="00381A9D">
        <w:rPr>
          <w:spacing w:val="1"/>
          <w:sz w:val="28"/>
        </w:rPr>
        <w:t xml:space="preserve"> </w:t>
      </w:r>
      <w:r w:rsidRPr="00381A9D">
        <w:rPr>
          <w:sz w:val="28"/>
        </w:rPr>
        <w:t>la</w:t>
      </w:r>
      <w:r w:rsidRPr="00381A9D">
        <w:rPr>
          <w:spacing w:val="1"/>
          <w:sz w:val="28"/>
        </w:rPr>
        <w:t xml:space="preserve"> </w:t>
      </w:r>
      <w:r w:rsidRPr="00381A9D">
        <w:rPr>
          <w:sz w:val="28"/>
        </w:rPr>
        <w:t>Constitución</w:t>
      </w:r>
      <w:r w:rsidRPr="00381A9D">
        <w:rPr>
          <w:spacing w:val="1"/>
          <w:sz w:val="28"/>
        </w:rPr>
        <w:t xml:space="preserve"> </w:t>
      </w:r>
      <w:r w:rsidRPr="00381A9D">
        <w:rPr>
          <w:sz w:val="28"/>
        </w:rPr>
        <w:t>impone</w:t>
      </w:r>
      <w:r w:rsidRPr="00381A9D">
        <w:rPr>
          <w:spacing w:val="1"/>
          <w:sz w:val="28"/>
        </w:rPr>
        <w:t xml:space="preserve"> </w:t>
      </w:r>
      <w:r w:rsidRPr="00381A9D">
        <w:rPr>
          <w:sz w:val="28"/>
        </w:rPr>
        <w:t>al</w:t>
      </w:r>
      <w:r w:rsidRPr="00381A9D">
        <w:rPr>
          <w:spacing w:val="1"/>
          <w:sz w:val="28"/>
        </w:rPr>
        <w:t xml:space="preserve"> </w:t>
      </w:r>
      <w:r w:rsidRPr="00381A9D">
        <w:rPr>
          <w:sz w:val="28"/>
        </w:rPr>
        <w:t>Estado</w:t>
      </w:r>
      <w:r w:rsidRPr="00381A9D">
        <w:rPr>
          <w:spacing w:val="1"/>
          <w:sz w:val="28"/>
        </w:rPr>
        <w:t xml:space="preserve"> </w:t>
      </w:r>
      <w:r w:rsidRPr="00381A9D">
        <w:rPr>
          <w:sz w:val="28"/>
        </w:rPr>
        <w:t>la</w:t>
      </w:r>
      <w:r w:rsidRPr="00381A9D">
        <w:rPr>
          <w:spacing w:val="1"/>
          <w:sz w:val="28"/>
        </w:rPr>
        <w:t xml:space="preserve"> </w:t>
      </w:r>
      <w:r w:rsidRPr="00381A9D">
        <w:rPr>
          <w:sz w:val="28"/>
        </w:rPr>
        <w:t>obligación</w:t>
      </w:r>
      <w:r w:rsidRPr="00381A9D">
        <w:rPr>
          <w:spacing w:val="1"/>
          <w:sz w:val="28"/>
        </w:rPr>
        <w:t xml:space="preserve"> </w:t>
      </w:r>
      <w:r w:rsidRPr="00381A9D">
        <w:rPr>
          <w:sz w:val="28"/>
        </w:rPr>
        <w:t>de</w:t>
      </w:r>
      <w:r w:rsidRPr="00381A9D">
        <w:rPr>
          <w:spacing w:val="1"/>
          <w:sz w:val="28"/>
        </w:rPr>
        <w:t xml:space="preserve"> </w:t>
      </w:r>
      <w:r w:rsidRPr="00381A9D">
        <w:rPr>
          <w:sz w:val="28"/>
        </w:rPr>
        <w:t>promover las condiciones para lograr que el mandato de igualdad sea real y</w:t>
      </w:r>
      <w:r w:rsidRPr="00381A9D">
        <w:rPr>
          <w:spacing w:val="1"/>
          <w:sz w:val="28"/>
        </w:rPr>
        <w:t xml:space="preserve"> </w:t>
      </w:r>
      <w:r w:rsidRPr="00381A9D">
        <w:rPr>
          <w:sz w:val="28"/>
        </w:rPr>
        <w:t>efectivo,</w:t>
      </w:r>
      <w:r w:rsidRPr="00381A9D">
        <w:rPr>
          <w:spacing w:val="1"/>
          <w:sz w:val="28"/>
        </w:rPr>
        <w:t xml:space="preserve"> </w:t>
      </w:r>
      <w:r w:rsidRPr="00381A9D">
        <w:rPr>
          <w:sz w:val="28"/>
        </w:rPr>
        <w:t>especialmente</w:t>
      </w:r>
      <w:r w:rsidRPr="00381A9D">
        <w:rPr>
          <w:spacing w:val="1"/>
          <w:sz w:val="28"/>
        </w:rPr>
        <w:t xml:space="preserve"> </w:t>
      </w:r>
      <w:r w:rsidRPr="00381A9D">
        <w:rPr>
          <w:sz w:val="28"/>
        </w:rPr>
        <w:t>para</w:t>
      </w:r>
      <w:r w:rsidRPr="00381A9D">
        <w:rPr>
          <w:spacing w:val="1"/>
          <w:sz w:val="28"/>
        </w:rPr>
        <w:t xml:space="preserve"> </w:t>
      </w:r>
      <w:r w:rsidRPr="00381A9D">
        <w:rPr>
          <w:sz w:val="28"/>
        </w:rPr>
        <w:t>las</w:t>
      </w:r>
      <w:r w:rsidRPr="00381A9D">
        <w:rPr>
          <w:spacing w:val="1"/>
          <w:sz w:val="28"/>
        </w:rPr>
        <w:t xml:space="preserve"> </w:t>
      </w:r>
      <w:r w:rsidRPr="00381A9D">
        <w:rPr>
          <w:sz w:val="28"/>
        </w:rPr>
        <w:t>personas</w:t>
      </w:r>
      <w:r w:rsidRPr="00381A9D">
        <w:rPr>
          <w:spacing w:val="1"/>
          <w:sz w:val="28"/>
        </w:rPr>
        <w:t xml:space="preserve"> </w:t>
      </w:r>
      <w:r w:rsidRPr="00381A9D">
        <w:rPr>
          <w:sz w:val="28"/>
        </w:rPr>
        <w:t>que</w:t>
      </w:r>
      <w:r w:rsidRPr="00381A9D">
        <w:rPr>
          <w:spacing w:val="1"/>
          <w:sz w:val="28"/>
        </w:rPr>
        <w:t xml:space="preserve"> </w:t>
      </w:r>
      <w:r w:rsidRPr="00381A9D">
        <w:rPr>
          <w:sz w:val="28"/>
        </w:rPr>
        <w:t>se encuentran en estado</w:t>
      </w:r>
      <w:r w:rsidRPr="00381A9D">
        <w:rPr>
          <w:spacing w:val="1"/>
          <w:sz w:val="28"/>
        </w:rPr>
        <w:t xml:space="preserve"> </w:t>
      </w:r>
      <w:r w:rsidRPr="00381A9D">
        <w:rPr>
          <w:sz w:val="28"/>
        </w:rPr>
        <w:t>de</w:t>
      </w:r>
      <w:r w:rsidRPr="00381A9D">
        <w:rPr>
          <w:spacing w:val="1"/>
          <w:sz w:val="28"/>
        </w:rPr>
        <w:t xml:space="preserve"> </w:t>
      </w:r>
      <w:r w:rsidRPr="00381A9D">
        <w:rPr>
          <w:sz w:val="28"/>
        </w:rPr>
        <w:t>debilidad</w:t>
      </w:r>
      <w:r w:rsidRPr="00381A9D">
        <w:rPr>
          <w:spacing w:val="1"/>
          <w:sz w:val="28"/>
        </w:rPr>
        <w:t xml:space="preserve"> </w:t>
      </w:r>
      <w:r w:rsidRPr="00381A9D">
        <w:rPr>
          <w:sz w:val="28"/>
        </w:rPr>
        <w:t>manifiesta,</w:t>
      </w:r>
      <w:r w:rsidRPr="00381A9D">
        <w:rPr>
          <w:spacing w:val="-1"/>
          <w:sz w:val="28"/>
        </w:rPr>
        <w:t xml:space="preserve"> </w:t>
      </w:r>
      <w:r w:rsidRPr="00381A9D">
        <w:rPr>
          <w:sz w:val="28"/>
        </w:rPr>
        <w:t>de</w:t>
      </w:r>
      <w:r w:rsidRPr="00381A9D">
        <w:rPr>
          <w:spacing w:val="-2"/>
          <w:sz w:val="28"/>
        </w:rPr>
        <w:t xml:space="preserve"> </w:t>
      </w:r>
      <w:r w:rsidRPr="00381A9D">
        <w:rPr>
          <w:sz w:val="28"/>
        </w:rPr>
        <w:t>acuerdo</w:t>
      </w:r>
      <w:r w:rsidRPr="00381A9D">
        <w:rPr>
          <w:spacing w:val="-2"/>
          <w:sz w:val="28"/>
        </w:rPr>
        <w:t xml:space="preserve"> </w:t>
      </w:r>
      <w:r w:rsidRPr="00381A9D">
        <w:rPr>
          <w:sz w:val="28"/>
        </w:rPr>
        <w:t>con</w:t>
      </w:r>
      <w:r w:rsidRPr="00381A9D">
        <w:rPr>
          <w:spacing w:val="-8"/>
          <w:sz w:val="28"/>
        </w:rPr>
        <w:t xml:space="preserve"> </w:t>
      </w:r>
      <w:r w:rsidRPr="00381A9D">
        <w:rPr>
          <w:sz w:val="28"/>
        </w:rPr>
        <w:t>su</w:t>
      </w:r>
      <w:r w:rsidRPr="00381A9D">
        <w:rPr>
          <w:spacing w:val="-7"/>
          <w:sz w:val="28"/>
        </w:rPr>
        <w:t xml:space="preserve"> </w:t>
      </w:r>
      <w:r w:rsidRPr="00381A9D">
        <w:rPr>
          <w:sz w:val="28"/>
        </w:rPr>
        <w:t>condición</w:t>
      </w:r>
      <w:r w:rsidRPr="00381A9D">
        <w:rPr>
          <w:spacing w:val="-7"/>
          <w:sz w:val="28"/>
        </w:rPr>
        <w:t xml:space="preserve"> </w:t>
      </w:r>
      <w:r w:rsidRPr="00381A9D">
        <w:rPr>
          <w:sz w:val="28"/>
        </w:rPr>
        <w:t>económica,</w:t>
      </w:r>
      <w:r w:rsidRPr="00381A9D">
        <w:rPr>
          <w:spacing w:val="4"/>
          <w:sz w:val="28"/>
        </w:rPr>
        <w:t xml:space="preserve"> </w:t>
      </w:r>
      <w:r w:rsidRPr="00381A9D">
        <w:rPr>
          <w:sz w:val="28"/>
        </w:rPr>
        <w:t>física</w:t>
      </w:r>
      <w:r w:rsidRPr="00381A9D">
        <w:rPr>
          <w:spacing w:val="-2"/>
          <w:sz w:val="28"/>
        </w:rPr>
        <w:t xml:space="preserve"> </w:t>
      </w:r>
      <w:r w:rsidRPr="00381A9D">
        <w:rPr>
          <w:sz w:val="28"/>
        </w:rPr>
        <w:t>o</w:t>
      </w:r>
      <w:r w:rsidRPr="00381A9D">
        <w:rPr>
          <w:spacing w:val="1"/>
          <w:sz w:val="28"/>
        </w:rPr>
        <w:t xml:space="preserve"> </w:t>
      </w:r>
      <w:r w:rsidRPr="00381A9D">
        <w:rPr>
          <w:sz w:val="28"/>
        </w:rPr>
        <w:t>mental.</w:t>
      </w:r>
    </w:p>
    <w:p w14:paraId="38DBE07C" w14:textId="77777777" w:rsidR="00C42E14" w:rsidRPr="00381A9D" w:rsidRDefault="00C42E14" w:rsidP="00C42E14">
      <w:pPr>
        <w:pStyle w:val="Prrafodelista"/>
        <w:tabs>
          <w:tab w:val="left" w:pos="426"/>
          <w:tab w:val="left" w:pos="8505"/>
          <w:tab w:val="left" w:pos="8647"/>
        </w:tabs>
        <w:ind w:left="0" w:right="49"/>
        <w:jc w:val="both"/>
        <w:rPr>
          <w:sz w:val="28"/>
          <w:szCs w:val="28"/>
          <w:lang w:val="es-ES" w:eastAsia="es-ES"/>
        </w:rPr>
      </w:pPr>
    </w:p>
    <w:p w14:paraId="0A9C9196" w14:textId="2347C813" w:rsidR="00925716" w:rsidRPr="00381A9D" w:rsidRDefault="00925716" w:rsidP="00C1280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lang w:eastAsia="es-CO"/>
        </w:rPr>
        <w:t xml:space="preserve">En el marco de esta protección especial se incluyen las personas </w:t>
      </w:r>
      <w:r w:rsidR="00674474" w:rsidRPr="00381A9D">
        <w:rPr>
          <w:sz w:val="28"/>
          <w:lang w:eastAsia="es-CO"/>
        </w:rPr>
        <w:t xml:space="preserve">en situación </w:t>
      </w:r>
      <w:r w:rsidR="00EB3897" w:rsidRPr="00381A9D">
        <w:rPr>
          <w:sz w:val="28"/>
          <w:lang w:eastAsia="es-CO"/>
        </w:rPr>
        <w:t>de discapacidad</w:t>
      </w:r>
      <w:r w:rsidRPr="00381A9D">
        <w:rPr>
          <w:sz w:val="28"/>
          <w:lang w:eastAsia="es-CO"/>
        </w:rPr>
        <w:t xml:space="preserve">. Este </w:t>
      </w:r>
      <w:r w:rsidRPr="00381A9D">
        <w:rPr>
          <w:sz w:val="28"/>
          <w:szCs w:val="28"/>
          <w:lang w:eastAsia="es-CO"/>
        </w:rPr>
        <w:t>grupo social es definido por el artículo 1</w:t>
      </w:r>
      <w:r w:rsidR="00F40229" w:rsidRPr="00381A9D">
        <w:rPr>
          <w:sz w:val="28"/>
          <w:szCs w:val="28"/>
          <w:lang w:eastAsia="es-CO"/>
        </w:rPr>
        <w:t>°</w:t>
      </w:r>
      <w:r w:rsidRPr="00381A9D">
        <w:rPr>
          <w:sz w:val="28"/>
          <w:szCs w:val="28"/>
          <w:lang w:eastAsia="es-CO"/>
        </w:rPr>
        <w:t xml:space="preserve"> de la Convención </w:t>
      </w:r>
      <w:r w:rsidR="000D7A9F" w:rsidRPr="00381A9D">
        <w:rPr>
          <w:sz w:val="28"/>
          <w:szCs w:val="28"/>
          <w:lang w:eastAsia="es-CO"/>
        </w:rPr>
        <w:t>s</w:t>
      </w:r>
      <w:r w:rsidRPr="00381A9D">
        <w:rPr>
          <w:sz w:val="28"/>
          <w:szCs w:val="28"/>
          <w:lang w:eastAsia="es-CO"/>
        </w:rPr>
        <w:t xml:space="preserve">obre los </w:t>
      </w:r>
      <w:r w:rsidR="000D7A9F" w:rsidRPr="00381A9D">
        <w:rPr>
          <w:sz w:val="28"/>
          <w:szCs w:val="28"/>
          <w:lang w:eastAsia="es-CO"/>
        </w:rPr>
        <w:t>d</w:t>
      </w:r>
      <w:r w:rsidRPr="00381A9D">
        <w:rPr>
          <w:sz w:val="28"/>
          <w:szCs w:val="28"/>
          <w:lang w:eastAsia="es-CO"/>
        </w:rPr>
        <w:t xml:space="preserve">erechos de las </w:t>
      </w:r>
      <w:r w:rsidR="000D7A9F" w:rsidRPr="00381A9D">
        <w:rPr>
          <w:sz w:val="28"/>
          <w:szCs w:val="28"/>
          <w:lang w:eastAsia="es-CO"/>
        </w:rPr>
        <w:t>p</w:t>
      </w:r>
      <w:r w:rsidRPr="00381A9D">
        <w:rPr>
          <w:sz w:val="28"/>
          <w:szCs w:val="28"/>
          <w:lang w:eastAsia="es-CO"/>
        </w:rPr>
        <w:t xml:space="preserve">ersonas con </w:t>
      </w:r>
      <w:r w:rsidR="000D7A9F" w:rsidRPr="00381A9D">
        <w:rPr>
          <w:sz w:val="28"/>
          <w:szCs w:val="28"/>
          <w:lang w:eastAsia="es-CO"/>
        </w:rPr>
        <w:t>d</w:t>
      </w:r>
      <w:r w:rsidRPr="00381A9D">
        <w:rPr>
          <w:sz w:val="28"/>
          <w:szCs w:val="28"/>
          <w:lang w:eastAsia="es-CO"/>
        </w:rPr>
        <w:t>iscapacidad</w:t>
      </w:r>
      <w:r w:rsidR="005F76CB" w:rsidRPr="00381A9D">
        <w:rPr>
          <w:rStyle w:val="Refdenotaalpie"/>
          <w:sz w:val="28"/>
          <w:szCs w:val="28"/>
          <w:lang w:eastAsia="es-CO"/>
        </w:rPr>
        <w:footnoteReference w:id="89"/>
      </w:r>
      <w:r w:rsidRPr="00381A9D">
        <w:rPr>
          <w:sz w:val="28"/>
          <w:szCs w:val="28"/>
          <w:lang w:eastAsia="es-CO"/>
        </w:rPr>
        <w:t xml:space="preserve"> como “</w:t>
      </w:r>
      <w:r w:rsidRPr="00381A9D">
        <w:rPr>
          <w:spacing w:val="4"/>
          <w:sz w:val="28"/>
          <w:szCs w:val="28"/>
        </w:rPr>
        <w:t xml:space="preserve">aquellas [personas] que tengan deficiencias físicas, mentales, intelectuales o sensoriales a largo plazo que, al interactuar con diversas barreras, puedan impedir su participación plena y efectiva en la sociedad, en igualdad de condiciones con las demás”. </w:t>
      </w:r>
    </w:p>
    <w:p w14:paraId="2E3CC7E1" w14:textId="77777777" w:rsidR="00AC59A9" w:rsidRPr="00381A9D" w:rsidRDefault="00AC59A9" w:rsidP="00AC59A9">
      <w:pPr>
        <w:pStyle w:val="Prrafodelista"/>
        <w:rPr>
          <w:sz w:val="28"/>
          <w:szCs w:val="28"/>
          <w:lang w:val="es-ES" w:eastAsia="es-ES"/>
        </w:rPr>
      </w:pPr>
    </w:p>
    <w:p w14:paraId="4B4BDD21" w14:textId="52900F23" w:rsidR="00925716" w:rsidRPr="00381A9D" w:rsidRDefault="00862762" w:rsidP="00C1280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rPr>
        <w:t xml:space="preserve">La Corte </w:t>
      </w:r>
      <w:r w:rsidR="003D760F" w:rsidRPr="00381A9D">
        <w:rPr>
          <w:sz w:val="28"/>
          <w:szCs w:val="28"/>
        </w:rPr>
        <w:t xml:space="preserve">ha identificado </w:t>
      </w:r>
      <w:r w:rsidR="00925716" w:rsidRPr="00381A9D">
        <w:rPr>
          <w:sz w:val="28"/>
          <w:szCs w:val="28"/>
        </w:rPr>
        <w:t xml:space="preserve">tres modelos para abordar la discapacidad: el de la prescindencia, el </w:t>
      </w:r>
      <w:r w:rsidR="00674474" w:rsidRPr="00381A9D">
        <w:rPr>
          <w:sz w:val="28"/>
          <w:szCs w:val="28"/>
        </w:rPr>
        <w:t xml:space="preserve">del </w:t>
      </w:r>
      <w:r w:rsidR="00925716" w:rsidRPr="00381A9D">
        <w:rPr>
          <w:sz w:val="28"/>
          <w:szCs w:val="28"/>
        </w:rPr>
        <w:t>médico-rehabilitador y el social</w:t>
      </w:r>
      <w:r w:rsidR="007519DB" w:rsidRPr="00381A9D">
        <w:rPr>
          <w:sz w:val="28"/>
          <w:szCs w:val="28"/>
        </w:rPr>
        <w:t>. E</w:t>
      </w:r>
      <w:r w:rsidR="00925716" w:rsidRPr="00381A9D">
        <w:rPr>
          <w:sz w:val="28"/>
          <w:szCs w:val="28"/>
        </w:rPr>
        <w:t xml:space="preserve">ste último es el </w:t>
      </w:r>
      <w:r w:rsidR="00040CC2" w:rsidRPr="00381A9D">
        <w:rPr>
          <w:sz w:val="28"/>
          <w:szCs w:val="28"/>
        </w:rPr>
        <w:t xml:space="preserve">modelo </w:t>
      </w:r>
      <w:r w:rsidR="000C5E41" w:rsidRPr="00381A9D">
        <w:rPr>
          <w:sz w:val="28"/>
          <w:szCs w:val="28"/>
        </w:rPr>
        <w:t>que</w:t>
      </w:r>
      <w:r w:rsidR="00674474" w:rsidRPr="00381A9D">
        <w:rPr>
          <w:sz w:val="28"/>
          <w:szCs w:val="28"/>
        </w:rPr>
        <w:t xml:space="preserve"> </w:t>
      </w:r>
      <w:r w:rsidR="00AF5CD2" w:rsidRPr="00381A9D">
        <w:rPr>
          <w:sz w:val="28"/>
          <w:szCs w:val="28"/>
        </w:rPr>
        <w:t>la jurisprudencia ha reconocido como compatible con la Constitución</w:t>
      </w:r>
      <w:r w:rsidR="00AB540E" w:rsidRPr="00381A9D">
        <w:rPr>
          <w:rStyle w:val="Refdenotaalpie"/>
          <w:sz w:val="28"/>
          <w:szCs w:val="28"/>
        </w:rPr>
        <w:footnoteReference w:id="90"/>
      </w:r>
      <w:r w:rsidR="00925716" w:rsidRPr="00381A9D">
        <w:rPr>
          <w:sz w:val="28"/>
          <w:szCs w:val="28"/>
        </w:rPr>
        <w:t>. En el siguiente cuadro se sintetizan las características de cada uno de esto</w:t>
      </w:r>
      <w:r w:rsidR="00C10BCA" w:rsidRPr="00381A9D">
        <w:rPr>
          <w:sz w:val="28"/>
          <w:szCs w:val="28"/>
        </w:rPr>
        <w:t>s</w:t>
      </w:r>
      <w:r w:rsidR="00925716" w:rsidRPr="00381A9D">
        <w:rPr>
          <w:sz w:val="28"/>
          <w:szCs w:val="28"/>
        </w:rPr>
        <w:t xml:space="preserve">: </w:t>
      </w:r>
    </w:p>
    <w:p w14:paraId="6E7ED51A" w14:textId="77777777" w:rsidR="00517007" w:rsidRPr="00381A9D" w:rsidRDefault="00517007" w:rsidP="00517007">
      <w:pPr>
        <w:rPr>
          <w:sz w:val="28"/>
          <w:szCs w:val="28"/>
          <w:lang w:val="es-ES" w:eastAsia="es-ES"/>
        </w:rPr>
      </w:pPr>
    </w:p>
    <w:tbl>
      <w:tblPr>
        <w:tblStyle w:val="Tablaconcuadrcula"/>
        <w:tblW w:w="0" w:type="auto"/>
        <w:tblLook w:val="04A0" w:firstRow="1" w:lastRow="0" w:firstColumn="1" w:lastColumn="0" w:noHBand="0" w:noVBand="1"/>
      </w:tblPr>
      <w:tblGrid>
        <w:gridCol w:w="2405"/>
        <w:gridCol w:w="6423"/>
      </w:tblGrid>
      <w:tr w:rsidR="00381A9D" w:rsidRPr="00381A9D" w14:paraId="435B2BA6" w14:textId="77777777" w:rsidTr="00E472B8">
        <w:tc>
          <w:tcPr>
            <w:tcW w:w="2405" w:type="dxa"/>
            <w:shd w:val="clear" w:color="auto" w:fill="D9D9D9" w:themeFill="background1" w:themeFillShade="D9"/>
            <w:vAlign w:val="center"/>
          </w:tcPr>
          <w:p w14:paraId="40375B0B" w14:textId="77777777" w:rsidR="00517007" w:rsidRPr="00381A9D" w:rsidRDefault="00517007" w:rsidP="00E472B8">
            <w:pPr>
              <w:pStyle w:val="Prrafodelista"/>
              <w:ind w:left="0" w:right="49"/>
              <w:jc w:val="center"/>
              <w:rPr>
                <w:b/>
                <w:lang w:eastAsia="es-CO"/>
              </w:rPr>
            </w:pPr>
            <w:r w:rsidRPr="00381A9D">
              <w:rPr>
                <w:b/>
                <w:lang w:eastAsia="es-CO"/>
              </w:rPr>
              <w:t>Modelo</w:t>
            </w:r>
          </w:p>
        </w:tc>
        <w:tc>
          <w:tcPr>
            <w:tcW w:w="6423" w:type="dxa"/>
            <w:shd w:val="clear" w:color="auto" w:fill="D9D9D9" w:themeFill="background1" w:themeFillShade="D9"/>
            <w:vAlign w:val="center"/>
          </w:tcPr>
          <w:p w14:paraId="26AC8446" w14:textId="77777777" w:rsidR="00517007" w:rsidRPr="00381A9D" w:rsidRDefault="00517007" w:rsidP="00E472B8">
            <w:pPr>
              <w:pStyle w:val="Prrafodelista"/>
              <w:ind w:left="0" w:right="49"/>
              <w:jc w:val="center"/>
              <w:rPr>
                <w:b/>
                <w:lang w:eastAsia="es-CO"/>
              </w:rPr>
            </w:pPr>
            <w:r w:rsidRPr="00381A9D">
              <w:rPr>
                <w:b/>
                <w:lang w:eastAsia="es-CO"/>
              </w:rPr>
              <w:t>Características</w:t>
            </w:r>
          </w:p>
        </w:tc>
      </w:tr>
      <w:tr w:rsidR="00381A9D" w:rsidRPr="00381A9D" w14:paraId="4FD66661" w14:textId="77777777" w:rsidTr="00E472B8">
        <w:tc>
          <w:tcPr>
            <w:tcW w:w="2405" w:type="dxa"/>
            <w:shd w:val="clear" w:color="auto" w:fill="D9D9D9" w:themeFill="background1" w:themeFillShade="D9"/>
            <w:vAlign w:val="center"/>
          </w:tcPr>
          <w:p w14:paraId="1BA65E51" w14:textId="77777777" w:rsidR="00517007" w:rsidRPr="00381A9D" w:rsidRDefault="00517007" w:rsidP="00E472B8">
            <w:pPr>
              <w:pStyle w:val="Prrafodelista"/>
              <w:ind w:left="0" w:right="49"/>
              <w:jc w:val="center"/>
              <w:rPr>
                <w:i/>
                <w:lang w:eastAsia="es-CO"/>
              </w:rPr>
            </w:pPr>
            <w:r w:rsidRPr="00381A9D">
              <w:rPr>
                <w:i/>
              </w:rPr>
              <w:t>Prescindencia</w:t>
            </w:r>
          </w:p>
        </w:tc>
        <w:tc>
          <w:tcPr>
            <w:tcW w:w="6423" w:type="dxa"/>
          </w:tcPr>
          <w:p w14:paraId="587D0930" w14:textId="77777777" w:rsidR="00517007" w:rsidRPr="00381A9D" w:rsidRDefault="00517007" w:rsidP="00E472B8">
            <w:pPr>
              <w:pStyle w:val="Prrafodelista"/>
              <w:ind w:left="0" w:right="49"/>
              <w:jc w:val="both"/>
              <w:rPr>
                <w:lang w:eastAsia="es-CO"/>
              </w:rPr>
            </w:pPr>
            <w:r w:rsidRPr="00381A9D">
              <w:rPr>
                <w:lang w:eastAsia="es-CO"/>
              </w:rPr>
              <w:t>Se margina a las personas por considerar que no aportan a la sociedad. Se asociaba la discapacidad “</w:t>
            </w:r>
            <w:r w:rsidRPr="00381A9D">
              <w:rPr>
                <w:shd w:val="clear" w:color="auto" w:fill="FFFFFF"/>
              </w:rPr>
              <w:t>a creencias religiosas o espirituales y consideraba que esta población no era ‘normal’ y se decidía apartarla”</w:t>
            </w:r>
            <w:r w:rsidRPr="00381A9D">
              <w:rPr>
                <w:rStyle w:val="Refdenotaalpie"/>
                <w:rFonts w:eastAsia="Calibri"/>
                <w:shd w:val="clear" w:color="auto" w:fill="FFFFFF"/>
              </w:rPr>
              <w:footnoteReference w:id="91"/>
            </w:r>
            <w:r w:rsidRPr="00381A9D">
              <w:rPr>
                <w:shd w:val="clear" w:color="auto" w:fill="FFFFFF"/>
              </w:rPr>
              <w:t>.</w:t>
            </w:r>
          </w:p>
        </w:tc>
      </w:tr>
      <w:tr w:rsidR="00381A9D" w:rsidRPr="00381A9D" w14:paraId="1F89B0CE" w14:textId="77777777" w:rsidTr="00E472B8">
        <w:tc>
          <w:tcPr>
            <w:tcW w:w="2405" w:type="dxa"/>
            <w:shd w:val="clear" w:color="auto" w:fill="D9D9D9" w:themeFill="background1" w:themeFillShade="D9"/>
            <w:vAlign w:val="center"/>
          </w:tcPr>
          <w:p w14:paraId="6F227F50" w14:textId="77777777" w:rsidR="00517007" w:rsidRPr="00381A9D" w:rsidRDefault="00517007" w:rsidP="00E472B8">
            <w:pPr>
              <w:pStyle w:val="Prrafodelista"/>
              <w:ind w:left="0" w:right="49"/>
              <w:jc w:val="center"/>
              <w:rPr>
                <w:i/>
                <w:lang w:eastAsia="es-CO"/>
              </w:rPr>
            </w:pPr>
            <w:r w:rsidRPr="00381A9D">
              <w:rPr>
                <w:i/>
              </w:rPr>
              <w:t>Médico-rehabilitador</w:t>
            </w:r>
          </w:p>
        </w:tc>
        <w:tc>
          <w:tcPr>
            <w:tcW w:w="6423" w:type="dxa"/>
          </w:tcPr>
          <w:p w14:paraId="197B055E" w14:textId="77777777" w:rsidR="00517007" w:rsidRPr="00381A9D" w:rsidRDefault="00517007" w:rsidP="00E472B8">
            <w:pPr>
              <w:pStyle w:val="Prrafodelista"/>
              <w:ind w:left="0" w:right="49"/>
              <w:jc w:val="both"/>
              <w:rPr>
                <w:lang w:eastAsia="es-CO"/>
              </w:rPr>
            </w:pPr>
            <w:r w:rsidRPr="00381A9D">
              <w:t>Consiste en considerar que las “causas de la discapacidad ya no eran religiosas, sino científicas y podían ser tratadas a través de procedimientos médicos”</w:t>
            </w:r>
            <w:r w:rsidRPr="00381A9D">
              <w:rPr>
                <w:rStyle w:val="Refdenotaalpie"/>
                <w:rFonts w:eastAsia="Calibri"/>
              </w:rPr>
              <w:footnoteReference w:id="92"/>
            </w:r>
            <w:r w:rsidRPr="00381A9D">
              <w:t xml:space="preserve"> y así mismo, “reconoció derechos a las personas con discapacidad, pero a través del lente del diagnóstico médico y su posible rehabilitación”</w:t>
            </w:r>
            <w:r w:rsidRPr="00381A9D">
              <w:rPr>
                <w:rStyle w:val="Refdenotaalpie"/>
                <w:rFonts w:eastAsia="Calibri"/>
              </w:rPr>
              <w:footnoteReference w:id="93"/>
            </w:r>
            <w:r w:rsidRPr="00381A9D">
              <w:t>.</w:t>
            </w:r>
          </w:p>
        </w:tc>
      </w:tr>
      <w:tr w:rsidR="00381A9D" w:rsidRPr="00381A9D" w14:paraId="36C6FCBF" w14:textId="77777777" w:rsidTr="00E472B8">
        <w:tc>
          <w:tcPr>
            <w:tcW w:w="2405" w:type="dxa"/>
            <w:shd w:val="clear" w:color="auto" w:fill="D9D9D9" w:themeFill="background1" w:themeFillShade="D9"/>
            <w:vAlign w:val="center"/>
          </w:tcPr>
          <w:p w14:paraId="00509785" w14:textId="77777777" w:rsidR="00517007" w:rsidRPr="00381A9D" w:rsidRDefault="00517007" w:rsidP="00E472B8">
            <w:pPr>
              <w:pStyle w:val="Prrafodelista"/>
              <w:ind w:left="0" w:right="49"/>
              <w:jc w:val="center"/>
              <w:rPr>
                <w:i/>
                <w:lang w:eastAsia="es-CO"/>
              </w:rPr>
            </w:pPr>
            <w:r w:rsidRPr="00381A9D">
              <w:rPr>
                <w:i/>
                <w:lang w:eastAsia="es-CO"/>
              </w:rPr>
              <w:t>Social</w:t>
            </w:r>
          </w:p>
        </w:tc>
        <w:tc>
          <w:tcPr>
            <w:tcW w:w="6423" w:type="dxa"/>
          </w:tcPr>
          <w:p w14:paraId="2ED18423" w14:textId="77777777" w:rsidR="00517007" w:rsidRPr="00381A9D" w:rsidRDefault="00517007" w:rsidP="00E472B8">
            <w:pPr>
              <w:pStyle w:val="Prrafodelista"/>
              <w:ind w:left="0" w:right="49"/>
              <w:jc w:val="both"/>
              <w:rPr>
                <w:lang w:eastAsia="es-CO"/>
              </w:rPr>
            </w:pPr>
            <w:r w:rsidRPr="00381A9D">
              <w:t>Entiende que “el origen de la discapacidad no atiende a factores religiosos o médicos, sino sociales” de modo que “la discapacidad no es del sujeto, sino que surge de las barreras externas asociadas a la comunidad en general”</w:t>
            </w:r>
            <w:r w:rsidRPr="00381A9D">
              <w:rPr>
                <w:rStyle w:val="Refdenotaalpie"/>
                <w:rFonts w:eastAsia="Calibri"/>
              </w:rPr>
              <w:footnoteReference w:id="94"/>
            </w:r>
            <w:r w:rsidRPr="00381A9D">
              <w:t>. Así, esta perspectiva “exige, necesariamente, analizar ‘la interacción entre las personas con deficiencias y las barreras debidas a la actitud y al entorno que evitan su participación plena y efectiva en la sociedad, en igualdad de condiciones que los demás’”</w:t>
            </w:r>
            <w:r w:rsidRPr="00381A9D">
              <w:rPr>
                <w:rStyle w:val="Refdenotaalpie"/>
                <w:rFonts w:eastAsia="Calibri"/>
              </w:rPr>
              <w:footnoteReference w:id="95"/>
            </w:r>
            <w:r w:rsidRPr="00381A9D">
              <w:t>.</w:t>
            </w:r>
          </w:p>
        </w:tc>
      </w:tr>
    </w:tbl>
    <w:p w14:paraId="416AE812" w14:textId="77777777" w:rsidR="00517007" w:rsidRPr="00381A9D" w:rsidRDefault="00517007" w:rsidP="00517007">
      <w:pPr>
        <w:rPr>
          <w:sz w:val="28"/>
          <w:szCs w:val="28"/>
          <w:lang w:val="es-ES" w:eastAsia="es-ES"/>
        </w:rPr>
      </w:pPr>
    </w:p>
    <w:p w14:paraId="205A936C" w14:textId="3F091D2C" w:rsidR="00E67718" w:rsidRPr="00381A9D" w:rsidRDefault="004924D9" w:rsidP="00517007">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bCs/>
          <w:sz w:val="28"/>
          <w:szCs w:val="28"/>
          <w:lang w:val="es-ES" w:eastAsia="es-CO"/>
        </w:rPr>
        <w:t>Esta corporación</w:t>
      </w:r>
      <w:r w:rsidR="00E63150" w:rsidRPr="00381A9D">
        <w:rPr>
          <w:bCs/>
          <w:sz w:val="28"/>
          <w:szCs w:val="28"/>
          <w:lang w:val="es-ES" w:eastAsia="es-CO"/>
        </w:rPr>
        <w:t xml:space="preserve"> </w:t>
      </w:r>
      <w:r w:rsidR="00E67718" w:rsidRPr="00381A9D">
        <w:rPr>
          <w:bCs/>
          <w:sz w:val="28"/>
          <w:szCs w:val="28"/>
          <w:lang w:val="es-ES" w:eastAsia="es-CO"/>
        </w:rPr>
        <w:t>ha establecido que los derechos fundamentales de las personas que</w:t>
      </w:r>
      <w:r w:rsidR="00AF5CD2" w:rsidRPr="00381A9D">
        <w:rPr>
          <w:bCs/>
          <w:sz w:val="28"/>
          <w:szCs w:val="28"/>
          <w:lang w:val="es-ES" w:eastAsia="es-CO"/>
        </w:rPr>
        <w:t xml:space="preserve"> integran </w:t>
      </w:r>
      <w:r w:rsidR="00E67718" w:rsidRPr="00381A9D">
        <w:rPr>
          <w:bCs/>
          <w:sz w:val="28"/>
          <w:szCs w:val="28"/>
          <w:lang w:val="es-ES" w:eastAsia="es-CO"/>
        </w:rPr>
        <w:t xml:space="preserve">la población en situación de </w:t>
      </w:r>
      <w:r w:rsidR="00EB3897" w:rsidRPr="00381A9D">
        <w:rPr>
          <w:bCs/>
          <w:sz w:val="28"/>
          <w:szCs w:val="28"/>
          <w:lang w:val="es-ES" w:eastAsia="es-CO"/>
        </w:rPr>
        <w:t>discapacidad</w:t>
      </w:r>
      <w:r w:rsidR="00E67718" w:rsidRPr="00381A9D">
        <w:rPr>
          <w:bCs/>
          <w:sz w:val="28"/>
          <w:szCs w:val="28"/>
          <w:lang w:val="es-ES" w:eastAsia="es-CO"/>
        </w:rPr>
        <w:t xml:space="preserve"> deben ser garantizados bajo </w:t>
      </w:r>
      <w:r w:rsidR="00885203" w:rsidRPr="00381A9D">
        <w:rPr>
          <w:bCs/>
          <w:sz w:val="28"/>
          <w:szCs w:val="28"/>
          <w:lang w:val="es-ES" w:eastAsia="es-CO"/>
        </w:rPr>
        <w:t>el enfoque social</w:t>
      </w:r>
      <w:r w:rsidR="00E67718" w:rsidRPr="00381A9D">
        <w:rPr>
          <w:bCs/>
          <w:sz w:val="28"/>
          <w:szCs w:val="28"/>
          <w:vertAlign w:val="superscript"/>
          <w:lang w:val="es-ES" w:eastAsia="es-CO"/>
        </w:rPr>
        <w:footnoteReference w:id="96"/>
      </w:r>
      <w:r w:rsidR="000C1EA8" w:rsidRPr="00381A9D">
        <w:rPr>
          <w:bCs/>
          <w:sz w:val="28"/>
          <w:szCs w:val="28"/>
          <w:lang w:val="es-ES" w:eastAsia="es-CO"/>
        </w:rPr>
        <w:t>.</w:t>
      </w:r>
      <w:r w:rsidR="00E67718" w:rsidRPr="00381A9D">
        <w:rPr>
          <w:bCs/>
          <w:sz w:val="28"/>
          <w:szCs w:val="28"/>
          <w:lang w:val="es-ES" w:eastAsia="es-CO"/>
        </w:rPr>
        <w:t xml:space="preserve"> Ello implica reconocer su derecho a tomar el control sobre su vida, a ser independientes, a adoptar decisiones</w:t>
      </w:r>
      <w:r w:rsidR="00B61DE5" w:rsidRPr="00381A9D">
        <w:rPr>
          <w:bCs/>
          <w:sz w:val="28"/>
          <w:szCs w:val="28"/>
          <w:lang w:val="es-ES" w:eastAsia="es-CO"/>
        </w:rPr>
        <w:t xml:space="preserve"> acerca de</w:t>
      </w:r>
      <w:r w:rsidR="00E67718" w:rsidRPr="00381A9D">
        <w:rPr>
          <w:bCs/>
          <w:sz w:val="28"/>
          <w:szCs w:val="28"/>
          <w:lang w:val="es-ES" w:eastAsia="es-CO"/>
        </w:rPr>
        <w:t xml:space="preserve"> asuntos que impacten en sus intereses existenciales, definidos a partir de su voluntad, convicciones, emociones y preferencias</w:t>
      </w:r>
      <w:r w:rsidR="00450AEF" w:rsidRPr="00381A9D">
        <w:rPr>
          <w:rStyle w:val="Refdenotaalpie"/>
          <w:bCs/>
          <w:sz w:val="28"/>
          <w:szCs w:val="28"/>
          <w:lang w:val="es-ES" w:eastAsia="es-CO"/>
        </w:rPr>
        <w:footnoteReference w:id="97"/>
      </w:r>
      <w:r w:rsidR="00E67718" w:rsidRPr="00381A9D">
        <w:rPr>
          <w:bCs/>
          <w:sz w:val="28"/>
          <w:szCs w:val="28"/>
          <w:lang w:val="es-ES" w:eastAsia="es-CO"/>
        </w:rPr>
        <w:t xml:space="preserve">. </w:t>
      </w:r>
    </w:p>
    <w:p w14:paraId="0930458F" w14:textId="77777777" w:rsidR="00AF5CD2" w:rsidRPr="00381A9D" w:rsidRDefault="00AF5CD2" w:rsidP="004E4EBA">
      <w:pPr>
        <w:pStyle w:val="Prrafodelista"/>
        <w:tabs>
          <w:tab w:val="left" w:pos="426"/>
          <w:tab w:val="left" w:pos="8505"/>
          <w:tab w:val="left" w:pos="8647"/>
        </w:tabs>
        <w:ind w:left="0" w:right="49"/>
        <w:jc w:val="both"/>
        <w:rPr>
          <w:sz w:val="28"/>
          <w:szCs w:val="28"/>
          <w:lang w:val="es-ES" w:eastAsia="es-ES"/>
        </w:rPr>
      </w:pPr>
    </w:p>
    <w:p w14:paraId="0ECD5FF3" w14:textId="29D9CD90" w:rsidR="006C38CA" w:rsidRPr="00381A9D" w:rsidRDefault="003D2A87" w:rsidP="0025263D">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shd w:val="clear" w:color="auto" w:fill="FFFFFF"/>
          <w:lang w:eastAsia="es-CO"/>
        </w:rPr>
        <w:t xml:space="preserve">El artículo 12 de la Convención sobre </w:t>
      </w:r>
      <w:r w:rsidR="00773D99" w:rsidRPr="00381A9D">
        <w:rPr>
          <w:sz w:val="28"/>
          <w:szCs w:val="28"/>
          <w:shd w:val="clear" w:color="auto" w:fill="FFFFFF"/>
          <w:lang w:eastAsia="es-CO"/>
        </w:rPr>
        <w:t>los derechos de las personas con discapacidad</w:t>
      </w:r>
      <w:r w:rsidR="00193B55" w:rsidRPr="00381A9D">
        <w:rPr>
          <w:sz w:val="28"/>
          <w:szCs w:val="28"/>
          <w:shd w:val="clear" w:color="auto" w:fill="FFFFFF"/>
          <w:lang w:eastAsia="es-CO"/>
        </w:rPr>
        <w:t xml:space="preserve"> </w:t>
      </w:r>
      <w:r w:rsidRPr="00381A9D">
        <w:rPr>
          <w:sz w:val="28"/>
          <w:szCs w:val="28"/>
          <w:shd w:val="clear" w:color="auto" w:fill="FFFFFF"/>
          <w:lang w:eastAsia="es-CO"/>
        </w:rPr>
        <w:t>desarrolla el contenido del derecho a la capacidad jurídica de las personas con discapacidad y señala que los Estados deben garantizar las medidas adecuadas y necesarias “</w:t>
      </w:r>
      <w:r w:rsidRPr="00381A9D">
        <w:rPr>
          <w:sz w:val="28"/>
          <w:szCs w:val="28"/>
          <w:shd w:val="clear" w:color="auto" w:fill="FFFFFF"/>
          <w:lang w:val="es-CO" w:eastAsia="es-CO"/>
        </w:rPr>
        <w:t xml:space="preserve">para proporcionar acceso a las personas con discapacidad al apoyo que puedan necesitar en el ejercicio de su capacidad jurídica”. </w:t>
      </w:r>
    </w:p>
    <w:p w14:paraId="241A9330" w14:textId="77777777" w:rsidR="00EE65F5" w:rsidRPr="00381A9D" w:rsidRDefault="00EE65F5" w:rsidP="00EE65F5">
      <w:pPr>
        <w:pStyle w:val="Prrafodelista"/>
        <w:rPr>
          <w:sz w:val="28"/>
          <w:szCs w:val="28"/>
          <w:lang w:val="es-ES" w:eastAsia="es-ES"/>
        </w:rPr>
      </w:pPr>
    </w:p>
    <w:p w14:paraId="29946570" w14:textId="3A90A5D0" w:rsidR="001E27EB" w:rsidRPr="00381A9D" w:rsidRDefault="00FF7902" w:rsidP="00EE65F5">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shd w:val="clear" w:color="auto" w:fill="FFFFFF"/>
          <w:lang w:val="es-ES"/>
        </w:rPr>
        <w:t xml:space="preserve">En igual sentido, </w:t>
      </w:r>
      <w:r w:rsidR="00825DE6" w:rsidRPr="00381A9D">
        <w:rPr>
          <w:sz w:val="28"/>
          <w:szCs w:val="28"/>
          <w:shd w:val="clear" w:color="auto" w:fill="FFFFFF"/>
          <w:lang w:val="es-ES"/>
        </w:rPr>
        <w:t xml:space="preserve">el </w:t>
      </w:r>
      <w:r w:rsidR="006C38CA" w:rsidRPr="00381A9D">
        <w:rPr>
          <w:sz w:val="28"/>
          <w:szCs w:val="28"/>
          <w:shd w:val="clear" w:color="auto" w:fill="FFFFFF"/>
          <w:lang w:val="es-ES"/>
        </w:rPr>
        <w:t xml:space="preserve">Comité sobre los derechos de las </w:t>
      </w:r>
      <w:r w:rsidR="00BD3098" w:rsidRPr="00381A9D">
        <w:rPr>
          <w:sz w:val="28"/>
          <w:szCs w:val="28"/>
          <w:shd w:val="clear" w:color="auto" w:fill="FFFFFF"/>
          <w:lang w:val="es-ES"/>
        </w:rPr>
        <w:t>p</w:t>
      </w:r>
      <w:r w:rsidR="006C38CA" w:rsidRPr="00381A9D">
        <w:rPr>
          <w:sz w:val="28"/>
          <w:szCs w:val="28"/>
          <w:shd w:val="clear" w:color="auto" w:fill="FFFFFF"/>
          <w:lang w:val="es-ES"/>
        </w:rPr>
        <w:t xml:space="preserve">ersonas con </w:t>
      </w:r>
      <w:r w:rsidR="00BD3098" w:rsidRPr="00381A9D">
        <w:rPr>
          <w:sz w:val="28"/>
          <w:szCs w:val="28"/>
          <w:shd w:val="clear" w:color="auto" w:fill="FFFFFF"/>
          <w:lang w:val="es-ES"/>
        </w:rPr>
        <w:t>d</w:t>
      </w:r>
      <w:r w:rsidR="006C38CA" w:rsidRPr="00381A9D">
        <w:rPr>
          <w:sz w:val="28"/>
          <w:szCs w:val="28"/>
          <w:shd w:val="clear" w:color="auto" w:fill="FFFFFF"/>
          <w:lang w:val="es-ES"/>
        </w:rPr>
        <w:t>iscapacidad</w:t>
      </w:r>
      <w:r w:rsidR="00F36AE4" w:rsidRPr="00381A9D">
        <w:rPr>
          <w:rStyle w:val="Refdenotaalpie"/>
          <w:sz w:val="28"/>
          <w:szCs w:val="28"/>
          <w:shd w:val="clear" w:color="auto" w:fill="FFFFFF"/>
          <w:lang w:val="es-ES"/>
        </w:rPr>
        <w:footnoteReference w:id="98"/>
      </w:r>
      <w:r w:rsidR="006C38CA" w:rsidRPr="00381A9D">
        <w:rPr>
          <w:sz w:val="28"/>
          <w:szCs w:val="28"/>
          <w:shd w:val="clear" w:color="auto" w:fill="FFFFFF"/>
          <w:lang w:val="es-ES"/>
        </w:rPr>
        <w:t xml:space="preserve">, en la Observación General </w:t>
      </w:r>
      <w:bookmarkStart w:id="21" w:name="_ftnref49"/>
      <w:r w:rsidR="001066A6" w:rsidRPr="00381A9D">
        <w:rPr>
          <w:sz w:val="28"/>
          <w:szCs w:val="28"/>
          <w:shd w:val="clear" w:color="auto" w:fill="FFFFFF"/>
          <w:lang w:val="es-ES"/>
        </w:rPr>
        <w:t>N</w:t>
      </w:r>
      <w:r w:rsidR="00B61DE5" w:rsidRPr="00381A9D">
        <w:rPr>
          <w:sz w:val="28"/>
          <w:szCs w:val="28"/>
          <w:shd w:val="clear" w:color="auto" w:fill="FFFFFF"/>
          <w:lang w:val="es-ES"/>
        </w:rPr>
        <w:t xml:space="preserve">o </w:t>
      </w:r>
      <w:r w:rsidR="001066A6" w:rsidRPr="00381A9D">
        <w:rPr>
          <w:sz w:val="28"/>
          <w:szCs w:val="28"/>
          <w:shd w:val="clear" w:color="auto" w:fill="FFFFFF"/>
          <w:lang w:val="es-ES"/>
        </w:rPr>
        <w:t>1</w:t>
      </w:r>
      <w:bookmarkEnd w:id="21"/>
      <w:r w:rsidR="006C38CA" w:rsidRPr="00381A9D">
        <w:rPr>
          <w:sz w:val="28"/>
          <w:szCs w:val="28"/>
          <w:shd w:val="clear" w:color="auto" w:fill="FFFFFF"/>
          <w:lang w:val="es-ES"/>
        </w:rPr>
        <w:t xml:space="preserve">, </w:t>
      </w:r>
      <w:r w:rsidR="00CD0BC8" w:rsidRPr="00381A9D">
        <w:rPr>
          <w:sz w:val="28"/>
          <w:szCs w:val="28"/>
          <w:shd w:val="clear" w:color="auto" w:fill="FFFFFF"/>
          <w:lang w:val="es-ES"/>
        </w:rPr>
        <w:t xml:space="preserve">al interpretar </w:t>
      </w:r>
      <w:r w:rsidR="00964631" w:rsidRPr="00381A9D">
        <w:rPr>
          <w:sz w:val="28"/>
          <w:szCs w:val="28"/>
          <w:shd w:val="clear" w:color="auto" w:fill="FFFFFF"/>
          <w:lang w:val="es-ES"/>
        </w:rPr>
        <w:t xml:space="preserve">el artículo 12 antes referido, </w:t>
      </w:r>
      <w:r w:rsidR="007A745D" w:rsidRPr="00381A9D">
        <w:rPr>
          <w:sz w:val="28"/>
          <w:szCs w:val="28"/>
          <w:shd w:val="clear" w:color="auto" w:fill="FFFFFF"/>
          <w:lang w:val="es-ES"/>
        </w:rPr>
        <w:t>precisa que “</w:t>
      </w:r>
      <w:r w:rsidR="00CA1364" w:rsidRPr="00381A9D">
        <w:rPr>
          <w:sz w:val="28"/>
          <w:szCs w:val="28"/>
          <w:shd w:val="clear" w:color="auto" w:fill="FFFFFF"/>
          <w:lang w:val="es-ES"/>
        </w:rPr>
        <w:t>el modelo de la discapacidad basado en</w:t>
      </w:r>
      <w:r w:rsidR="007A745D" w:rsidRPr="00381A9D">
        <w:rPr>
          <w:sz w:val="28"/>
          <w:szCs w:val="28"/>
          <w:shd w:val="clear" w:color="auto" w:fill="FFFFFF"/>
          <w:lang w:val="es-ES"/>
        </w:rPr>
        <w:t xml:space="preserve"> </w:t>
      </w:r>
      <w:r w:rsidR="00CA1364" w:rsidRPr="00381A9D">
        <w:rPr>
          <w:sz w:val="28"/>
          <w:szCs w:val="28"/>
          <w:shd w:val="clear" w:color="auto" w:fill="FFFFFF"/>
          <w:lang w:val="es-ES"/>
        </w:rPr>
        <w:t>los derechos humanos implica pasar del paradigma de la adopción de decisiones sustitutiva</w:t>
      </w:r>
      <w:r w:rsidR="007A745D" w:rsidRPr="00381A9D">
        <w:rPr>
          <w:sz w:val="28"/>
          <w:szCs w:val="28"/>
          <w:shd w:val="clear" w:color="auto" w:fill="FFFFFF"/>
          <w:lang w:val="es-ES"/>
        </w:rPr>
        <w:t>s</w:t>
      </w:r>
      <w:r w:rsidR="00CA1364" w:rsidRPr="00381A9D">
        <w:rPr>
          <w:sz w:val="28"/>
          <w:szCs w:val="28"/>
          <w:shd w:val="clear" w:color="auto" w:fill="FFFFFF"/>
          <w:lang w:val="es-ES"/>
        </w:rPr>
        <w:t xml:space="preserve"> a otro que se base en el apoyo para tomarlas</w:t>
      </w:r>
      <w:r w:rsidR="00472795" w:rsidRPr="00381A9D">
        <w:rPr>
          <w:sz w:val="28"/>
          <w:szCs w:val="28"/>
          <w:shd w:val="clear" w:color="auto" w:fill="FFFFFF"/>
          <w:lang w:val="es-ES"/>
        </w:rPr>
        <w:t>”</w:t>
      </w:r>
      <w:r w:rsidR="0031473C" w:rsidRPr="00381A9D">
        <w:rPr>
          <w:rStyle w:val="Refdenotaalpie"/>
          <w:sz w:val="28"/>
          <w:szCs w:val="28"/>
          <w:shd w:val="clear" w:color="auto" w:fill="FFFFFF"/>
          <w:lang w:val="es-ES"/>
        </w:rPr>
        <w:footnoteReference w:id="99"/>
      </w:r>
      <w:r w:rsidR="00CA1364" w:rsidRPr="00381A9D">
        <w:rPr>
          <w:sz w:val="28"/>
          <w:szCs w:val="28"/>
          <w:shd w:val="clear" w:color="auto" w:fill="FFFFFF"/>
          <w:lang w:val="es-ES"/>
        </w:rPr>
        <w:t>.</w:t>
      </w:r>
      <w:r w:rsidR="0031473C" w:rsidRPr="00381A9D">
        <w:rPr>
          <w:sz w:val="28"/>
          <w:szCs w:val="28"/>
          <w:shd w:val="clear" w:color="auto" w:fill="FFFFFF"/>
          <w:lang w:val="es-ES"/>
        </w:rPr>
        <w:t xml:space="preserve"> </w:t>
      </w:r>
      <w:r w:rsidR="006C38CA" w:rsidRPr="00381A9D">
        <w:rPr>
          <w:sz w:val="28"/>
          <w:szCs w:val="28"/>
          <w:shd w:val="clear" w:color="auto" w:fill="FFFFFF"/>
          <w:lang w:val="es-ES"/>
        </w:rPr>
        <w:t>En esta observación</w:t>
      </w:r>
      <w:r w:rsidR="004F3627" w:rsidRPr="00381A9D">
        <w:rPr>
          <w:sz w:val="28"/>
          <w:szCs w:val="28"/>
          <w:shd w:val="clear" w:color="auto" w:fill="FFFFFF"/>
          <w:lang w:val="es-ES"/>
        </w:rPr>
        <w:t>,</w:t>
      </w:r>
      <w:r w:rsidR="006C38CA" w:rsidRPr="00381A9D">
        <w:rPr>
          <w:sz w:val="28"/>
          <w:szCs w:val="28"/>
          <w:shd w:val="clear" w:color="auto" w:fill="FFFFFF"/>
          <w:lang w:val="es-ES"/>
        </w:rPr>
        <w:t xml:space="preserve"> el Comité</w:t>
      </w:r>
      <w:r w:rsidR="00AB1498" w:rsidRPr="00381A9D">
        <w:rPr>
          <w:sz w:val="28"/>
          <w:szCs w:val="28"/>
          <w:shd w:val="clear" w:color="auto" w:fill="FFFFFF"/>
          <w:lang w:val="es-ES"/>
        </w:rPr>
        <w:t xml:space="preserve"> advierte que “</w:t>
      </w:r>
      <w:r w:rsidR="00AB1498" w:rsidRPr="00381A9D">
        <w:rPr>
          <w:sz w:val="28"/>
          <w:szCs w:val="28"/>
          <w:shd w:val="clear" w:color="auto" w:fill="FFFFFF"/>
        </w:rPr>
        <w:t>c</w:t>
      </w:r>
      <w:r w:rsidR="000E63B9" w:rsidRPr="00381A9D">
        <w:rPr>
          <w:sz w:val="28"/>
          <w:szCs w:val="28"/>
          <w:shd w:val="clear" w:color="auto" w:fill="FFFFFF"/>
        </w:rPr>
        <w:t xml:space="preserve">uando, pese a haberse hecho un esfuerzo considerable, no sea posible determinar la voluntad y las preferencias de una persona, la determinación del </w:t>
      </w:r>
      <w:r w:rsidR="000E63B9" w:rsidRPr="00381A9D">
        <w:rPr>
          <w:i/>
          <w:iCs/>
          <w:sz w:val="28"/>
          <w:szCs w:val="28"/>
          <w:shd w:val="clear" w:color="auto" w:fill="FFFFFF"/>
        </w:rPr>
        <w:t>interés superior</w:t>
      </w:r>
      <w:r w:rsidR="000E63B9" w:rsidRPr="00381A9D">
        <w:rPr>
          <w:sz w:val="28"/>
          <w:szCs w:val="28"/>
          <w:shd w:val="clear" w:color="auto" w:fill="FFFFFF"/>
        </w:rPr>
        <w:t xml:space="preserve"> debe ser sustituida por la </w:t>
      </w:r>
      <w:r w:rsidR="000E63B9" w:rsidRPr="00381A9D">
        <w:rPr>
          <w:i/>
          <w:iCs/>
          <w:sz w:val="28"/>
          <w:szCs w:val="28"/>
          <w:shd w:val="clear" w:color="auto" w:fill="FFFFFF"/>
        </w:rPr>
        <w:t>mejor interpretación posible de la voluntad y las preferencias</w:t>
      </w:r>
      <w:r w:rsidR="00440941" w:rsidRPr="00381A9D">
        <w:rPr>
          <w:rStyle w:val="Refdenotaalpie"/>
          <w:sz w:val="28"/>
          <w:szCs w:val="28"/>
          <w:shd w:val="clear" w:color="auto" w:fill="FFFFFF"/>
        </w:rPr>
        <w:footnoteReference w:id="100"/>
      </w:r>
      <w:r w:rsidR="000E63B9" w:rsidRPr="00381A9D">
        <w:rPr>
          <w:sz w:val="28"/>
          <w:szCs w:val="28"/>
          <w:shd w:val="clear" w:color="auto" w:fill="FFFFFF"/>
        </w:rPr>
        <w:t xml:space="preserve">. Ello </w:t>
      </w:r>
      <w:r w:rsidR="000F1D6C" w:rsidRPr="00381A9D">
        <w:rPr>
          <w:sz w:val="28"/>
          <w:szCs w:val="28"/>
          <w:shd w:val="clear" w:color="auto" w:fill="FFFFFF"/>
        </w:rPr>
        <w:t xml:space="preserve">con la finalidad de que </w:t>
      </w:r>
      <w:r w:rsidR="000E63B9" w:rsidRPr="00381A9D">
        <w:rPr>
          <w:sz w:val="28"/>
          <w:szCs w:val="28"/>
          <w:shd w:val="clear" w:color="auto" w:fill="FFFFFF"/>
        </w:rPr>
        <w:t>las personas con discapacidad disfruten del derecho a la capacidad jurídica en condiciones de igualdad con los demás.</w:t>
      </w:r>
      <w:r w:rsidR="00FC565F" w:rsidRPr="00381A9D">
        <w:rPr>
          <w:sz w:val="28"/>
          <w:szCs w:val="28"/>
          <w:shd w:val="clear" w:color="auto" w:fill="FFFFFF"/>
        </w:rPr>
        <w:t xml:space="preserve"> En ese sentido, </w:t>
      </w:r>
      <w:r w:rsidR="00AC199D" w:rsidRPr="00381A9D">
        <w:rPr>
          <w:sz w:val="28"/>
          <w:szCs w:val="28"/>
          <w:shd w:val="clear" w:color="auto" w:fill="FFFFFF"/>
        </w:rPr>
        <w:t xml:space="preserve">el Comité </w:t>
      </w:r>
      <w:r w:rsidR="008355A2" w:rsidRPr="00381A9D">
        <w:rPr>
          <w:sz w:val="28"/>
          <w:szCs w:val="28"/>
          <w:shd w:val="clear" w:color="auto" w:fill="FFFFFF"/>
        </w:rPr>
        <w:t xml:space="preserve">precisa que el principio del interés superior “no es una </w:t>
      </w:r>
      <w:r w:rsidR="00441BA6" w:rsidRPr="00381A9D">
        <w:rPr>
          <w:sz w:val="28"/>
          <w:szCs w:val="28"/>
          <w:lang w:val="es-ES" w:eastAsia="es-ES"/>
        </w:rPr>
        <w:t>salvaguardia que cumpla con el artículo 12</w:t>
      </w:r>
      <w:r w:rsidR="00A77143" w:rsidRPr="00381A9D">
        <w:rPr>
          <w:sz w:val="28"/>
          <w:szCs w:val="28"/>
          <w:lang w:val="es-ES" w:eastAsia="es-ES"/>
        </w:rPr>
        <w:t>”</w:t>
      </w:r>
      <w:r w:rsidR="003D6A98" w:rsidRPr="00381A9D">
        <w:rPr>
          <w:rStyle w:val="Refdenotaalpie"/>
          <w:sz w:val="28"/>
          <w:szCs w:val="28"/>
          <w:lang w:val="es-ES" w:eastAsia="es-ES"/>
        </w:rPr>
        <w:footnoteReference w:id="101"/>
      </w:r>
      <w:r w:rsidR="00A77143" w:rsidRPr="00381A9D">
        <w:rPr>
          <w:sz w:val="28"/>
          <w:szCs w:val="28"/>
          <w:lang w:val="es-ES" w:eastAsia="es-ES"/>
        </w:rPr>
        <w:t xml:space="preserve">. </w:t>
      </w:r>
    </w:p>
    <w:p w14:paraId="66AF7A1F" w14:textId="77777777" w:rsidR="001E27EB" w:rsidRPr="00381A9D" w:rsidRDefault="001E27EB" w:rsidP="001E27EB">
      <w:pPr>
        <w:rPr>
          <w:sz w:val="28"/>
          <w:szCs w:val="28"/>
          <w:lang w:val="es-ES" w:eastAsia="es-ES"/>
        </w:rPr>
      </w:pPr>
    </w:p>
    <w:p w14:paraId="3E3ADC2A" w14:textId="0005D829" w:rsidR="00BB3005" w:rsidRPr="00381A9D" w:rsidRDefault="00930BA2" w:rsidP="00C163CB">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En el </w:t>
      </w:r>
      <w:r w:rsidRPr="00381A9D">
        <w:rPr>
          <w:sz w:val="28"/>
          <w:szCs w:val="28"/>
          <w:lang w:eastAsia="es-ES"/>
        </w:rPr>
        <w:t xml:space="preserve">manual para parlamentarios </w:t>
      </w:r>
      <w:r w:rsidR="00150251" w:rsidRPr="00381A9D">
        <w:rPr>
          <w:sz w:val="28"/>
          <w:szCs w:val="28"/>
          <w:lang w:eastAsia="es-ES"/>
        </w:rPr>
        <w:t>respecto de</w:t>
      </w:r>
      <w:r w:rsidRPr="00381A9D">
        <w:rPr>
          <w:sz w:val="28"/>
          <w:szCs w:val="28"/>
          <w:lang w:eastAsia="es-ES"/>
        </w:rPr>
        <w:t xml:space="preserve"> la Convención sobre los derechos de las personas con discapacidad y su </w:t>
      </w:r>
      <w:r w:rsidR="00B96961" w:rsidRPr="00381A9D">
        <w:rPr>
          <w:sz w:val="28"/>
          <w:szCs w:val="28"/>
          <w:lang w:eastAsia="es-ES"/>
        </w:rPr>
        <w:t>p</w:t>
      </w:r>
      <w:r w:rsidRPr="00381A9D">
        <w:rPr>
          <w:sz w:val="28"/>
          <w:szCs w:val="28"/>
          <w:lang w:eastAsia="es-ES"/>
        </w:rPr>
        <w:t xml:space="preserve">rotocolo </w:t>
      </w:r>
      <w:r w:rsidR="005C5A21" w:rsidRPr="00381A9D">
        <w:rPr>
          <w:sz w:val="28"/>
          <w:szCs w:val="28"/>
          <w:lang w:eastAsia="es-ES"/>
        </w:rPr>
        <w:t>f</w:t>
      </w:r>
      <w:r w:rsidRPr="00381A9D">
        <w:rPr>
          <w:sz w:val="28"/>
          <w:szCs w:val="28"/>
          <w:lang w:eastAsia="es-ES"/>
        </w:rPr>
        <w:t>acultativo</w:t>
      </w:r>
      <w:r w:rsidR="002F7502" w:rsidRPr="00381A9D">
        <w:rPr>
          <w:rStyle w:val="Refdenotaalpie"/>
          <w:sz w:val="28"/>
          <w:szCs w:val="28"/>
          <w:lang w:eastAsia="es-ES"/>
        </w:rPr>
        <w:footnoteReference w:id="102"/>
      </w:r>
      <w:r w:rsidR="00E33382" w:rsidRPr="00381A9D">
        <w:rPr>
          <w:sz w:val="28"/>
          <w:szCs w:val="28"/>
          <w:lang w:eastAsia="es-ES"/>
        </w:rPr>
        <w:t xml:space="preserve"> se indica que </w:t>
      </w:r>
      <w:r w:rsidR="00766AEE" w:rsidRPr="00381A9D">
        <w:rPr>
          <w:sz w:val="28"/>
          <w:szCs w:val="28"/>
          <w:lang w:eastAsia="es-ES"/>
        </w:rPr>
        <w:t xml:space="preserve">dicho instrumento reconoce que algunas personas con discapacidad necesitan ayuda para ejercer su capacidad jurídica, por lo cual los </w:t>
      </w:r>
      <w:r w:rsidR="00C163CB" w:rsidRPr="00381A9D">
        <w:rPr>
          <w:sz w:val="28"/>
          <w:szCs w:val="28"/>
          <w:lang w:val="es-ES" w:eastAsia="es-ES"/>
        </w:rPr>
        <w:t xml:space="preserve">Estados deben hacer lo posible para prestar apoyo a esas personas y establecer salvaguardias contra el abuso de ese apoyo. </w:t>
      </w:r>
      <w:r w:rsidR="001E0005" w:rsidRPr="00381A9D">
        <w:rPr>
          <w:sz w:val="28"/>
          <w:szCs w:val="28"/>
          <w:lang w:val="es-ES" w:eastAsia="es-ES"/>
        </w:rPr>
        <w:t>En particular</w:t>
      </w:r>
      <w:r w:rsidR="00877B7C" w:rsidRPr="00381A9D">
        <w:rPr>
          <w:sz w:val="28"/>
          <w:szCs w:val="28"/>
          <w:lang w:val="es-ES" w:eastAsia="es-ES"/>
        </w:rPr>
        <w:t xml:space="preserve">, </w:t>
      </w:r>
      <w:r w:rsidR="00F87AB8" w:rsidRPr="00381A9D">
        <w:rPr>
          <w:sz w:val="28"/>
          <w:szCs w:val="28"/>
          <w:lang w:eastAsia="es-ES"/>
        </w:rPr>
        <w:t>la Oficina del Alto Comisionado de las Naciones Unidas para los Derechos Humanos</w:t>
      </w:r>
      <w:r w:rsidR="00194275" w:rsidRPr="00381A9D">
        <w:rPr>
          <w:sz w:val="28"/>
          <w:szCs w:val="28"/>
          <w:lang w:eastAsia="es-ES"/>
        </w:rPr>
        <w:t xml:space="preserve"> destaca lo siguiente: </w:t>
      </w:r>
    </w:p>
    <w:p w14:paraId="2758E841" w14:textId="77777777" w:rsidR="00DD1DF6" w:rsidRPr="00381A9D" w:rsidRDefault="00DD1DF6" w:rsidP="00DD1DF6">
      <w:pPr>
        <w:pStyle w:val="Prrafodelista"/>
        <w:tabs>
          <w:tab w:val="left" w:pos="426"/>
          <w:tab w:val="left" w:pos="8505"/>
          <w:tab w:val="left" w:pos="8647"/>
        </w:tabs>
        <w:ind w:left="0" w:right="49"/>
        <w:jc w:val="both"/>
        <w:rPr>
          <w:sz w:val="28"/>
          <w:szCs w:val="28"/>
          <w:lang w:val="es-ES" w:eastAsia="es-ES"/>
        </w:rPr>
      </w:pPr>
    </w:p>
    <w:p w14:paraId="38C3249E" w14:textId="6D6F6D03" w:rsidR="00DD1DF6" w:rsidRPr="00381A9D" w:rsidRDefault="00DD1DF6" w:rsidP="00DD1DF6">
      <w:pPr>
        <w:ind w:left="567"/>
        <w:jc w:val="both"/>
        <w:rPr>
          <w:sz w:val="28"/>
          <w:szCs w:val="28"/>
          <w:lang w:val="es-ES" w:eastAsia="es-ES"/>
        </w:rPr>
      </w:pPr>
      <w:r w:rsidRPr="00381A9D">
        <w:rPr>
          <w:sz w:val="28"/>
          <w:szCs w:val="28"/>
          <w:lang w:val="es-ES" w:eastAsia="es-ES"/>
        </w:rPr>
        <w:t>“El apoyo puede adoptar la forma de una persona de confianza o una red de varias personas, y podría necesitarse sólo ocasionalmente o de forma continua. En el caso de las decisiones con apoyo, la presunción es siempre a favor de la persona con discapacidad que será afectada por la decisión. La persona con discapacidad es la que toma la decisión. La persona o personas de apoyo explican las cuestiones, cuando sea necesario, e interpretan las señales y preferencias de la persona discapacitada. Aun cuando una persona que tenga una discapacidad necesite apoyo total, la persona o personas de apoyo deben permitir que aquella ejerza su capacidad jurídica en la mayor medida posible, según sus deseos. Esto establece una distinción entre la toma de decisiones con apoyo y la toma de decisiones sustitutiva”.</w:t>
      </w:r>
    </w:p>
    <w:p w14:paraId="6F395F7A" w14:textId="77777777" w:rsidR="00DD1DF6" w:rsidRPr="00381A9D" w:rsidRDefault="00DD1DF6" w:rsidP="00DD1DF6">
      <w:pPr>
        <w:ind w:left="567"/>
        <w:jc w:val="both"/>
        <w:rPr>
          <w:sz w:val="28"/>
          <w:szCs w:val="28"/>
          <w:lang w:val="es-ES" w:eastAsia="es-ES"/>
        </w:rPr>
      </w:pPr>
    </w:p>
    <w:p w14:paraId="5F55AC6D" w14:textId="32932037" w:rsidR="00532476" w:rsidRPr="00381A9D" w:rsidRDefault="00DD1DF6" w:rsidP="00532476">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Sobre </w:t>
      </w:r>
      <w:r w:rsidR="00633F05" w:rsidRPr="00381A9D">
        <w:rPr>
          <w:i/>
          <w:iCs/>
          <w:sz w:val="28"/>
          <w:szCs w:val="28"/>
          <w:lang w:val="es-ES" w:eastAsia="es-ES"/>
        </w:rPr>
        <w:t>el criterio de la mejor interpretación de la voluntad y preferencias</w:t>
      </w:r>
      <w:r w:rsidR="00633F05" w:rsidRPr="00381A9D">
        <w:rPr>
          <w:sz w:val="28"/>
          <w:szCs w:val="28"/>
          <w:lang w:val="es-ES" w:eastAsia="es-ES"/>
        </w:rPr>
        <w:t xml:space="preserve">, </w:t>
      </w:r>
      <w:r w:rsidR="0041491D" w:rsidRPr="00381A9D">
        <w:rPr>
          <w:sz w:val="28"/>
          <w:szCs w:val="28"/>
          <w:lang w:val="es-ES" w:eastAsia="es-ES"/>
        </w:rPr>
        <w:t xml:space="preserve">la Guía para el Establecimiento de Apoyos </w:t>
      </w:r>
      <w:r w:rsidR="00532476" w:rsidRPr="00381A9D">
        <w:rPr>
          <w:sz w:val="28"/>
          <w:szCs w:val="28"/>
          <w:lang w:val="es-ES" w:eastAsia="es-ES"/>
        </w:rPr>
        <w:t>del</w:t>
      </w:r>
      <w:r w:rsidR="00532476" w:rsidRPr="00381A9D">
        <w:rPr>
          <w:rFonts w:eastAsia="ProximaNova-Regular"/>
          <w:sz w:val="28"/>
          <w:szCs w:val="28"/>
          <w:lang w:val="es-CO" w:eastAsia="en-US"/>
        </w:rPr>
        <w:t xml:space="preserve"> Comité para la Eliminación de Todas </w:t>
      </w:r>
      <w:r w:rsidR="007145BA" w:rsidRPr="00381A9D">
        <w:rPr>
          <w:rFonts w:eastAsia="ProximaNova-Regular"/>
          <w:sz w:val="28"/>
          <w:szCs w:val="28"/>
          <w:lang w:val="es-CO" w:eastAsia="en-US"/>
        </w:rPr>
        <w:t xml:space="preserve">las </w:t>
      </w:r>
      <w:r w:rsidR="00532476" w:rsidRPr="00381A9D">
        <w:rPr>
          <w:rFonts w:eastAsia="ProximaNova-Regular"/>
          <w:sz w:val="28"/>
          <w:szCs w:val="28"/>
          <w:lang w:val="es-CO" w:eastAsia="en-US"/>
        </w:rPr>
        <w:t>Formas de Discriminación contra las Personas con Discapacidad</w:t>
      </w:r>
      <w:r w:rsidR="00243152" w:rsidRPr="00381A9D">
        <w:rPr>
          <w:sz w:val="28"/>
          <w:szCs w:val="28"/>
          <w:lang w:val="es-ES" w:eastAsia="es-ES"/>
        </w:rPr>
        <w:t xml:space="preserve"> </w:t>
      </w:r>
      <w:r w:rsidR="00532476" w:rsidRPr="00381A9D">
        <w:rPr>
          <w:rFonts w:eastAsia="ProximaNova-Regular"/>
          <w:sz w:val="28"/>
          <w:szCs w:val="28"/>
          <w:lang w:val="es-CO" w:eastAsia="en-US"/>
        </w:rPr>
        <w:t>(CEDDIS)</w:t>
      </w:r>
      <w:r w:rsidR="00243152" w:rsidRPr="00381A9D">
        <w:rPr>
          <w:rStyle w:val="Refdenotaalpie"/>
          <w:rFonts w:eastAsia="ProximaNova-Regular"/>
          <w:sz w:val="28"/>
          <w:szCs w:val="28"/>
          <w:lang w:val="es-CO" w:eastAsia="en-US"/>
        </w:rPr>
        <w:footnoteReference w:id="103"/>
      </w:r>
      <w:r w:rsidR="00056068" w:rsidRPr="00381A9D">
        <w:rPr>
          <w:rFonts w:eastAsia="ProximaNova-Regular"/>
          <w:sz w:val="28"/>
          <w:szCs w:val="28"/>
          <w:lang w:val="es-CO" w:eastAsia="en-US"/>
        </w:rPr>
        <w:t>,</w:t>
      </w:r>
      <w:r w:rsidR="005904C9" w:rsidRPr="00381A9D">
        <w:rPr>
          <w:rFonts w:eastAsia="ProximaNova-Regular"/>
          <w:sz w:val="28"/>
          <w:szCs w:val="28"/>
          <w:lang w:val="es-CO" w:eastAsia="en-US"/>
        </w:rPr>
        <w:t xml:space="preserve"> explica lo siguiente: </w:t>
      </w:r>
    </w:p>
    <w:p w14:paraId="3CDCC0B7" w14:textId="77777777" w:rsidR="00532476" w:rsidRPr="00381A9D" w:rsidRDefault="00532476" w:rsidP="0041491D">
      <w:pPr>
        <w:pStyle w:val="Prrafodelista"/>
        <w:tabs>
          <w:tab w:val="left" w:pos="426"/>
          <w:tab w:val="left" w:pos="8505"/>
          <w:tab w:val="left" w:pos="8647"/>
        </w:tabs>
        <w:ind w:left="0" w:right="49"/>
        <w:jc w:val="both"/>
        <w:rPr>
          <w:sz w:val="28"/>
          <w:szCs w:val="28"/>
          <w:lang w:val="es-ES" w:eastAsia="es-ES"/>
        </w:rPr>
      </w:pPr>
    </w:p>
    <w:p w14:paraId="6AAFD835" w14:textId="72B16E30" w:rsidR="00943144" w:rsidRPr="00381A9D" w:rsidRDefault="00056068" w:rsidP="003B4EA8">
      <w:pPr>
        <w:ind w:left="567"/>
        <w:jc w:val="both"/>
        <w:rPr>
          <w:sz w:val="28"/>
          <w:szCs w:val="28"/>
          <w:lang w:val="es-ES" w:eastAsia="es-ES"/>
        </w:rPr>
      </w:pPr>
      <w:r w:rsidRPr="00381A9D">
        <w:rPr>
          <w:sz w:val="28"/>
          <w:szCs w:val="28"/>
          <w:lang w:val="es-ES" w:eastAsia="es-ES"/>
        </w:rPr>
        <w:t>“</w:t>
      </w:r>
      <w:r w:rsidR="00943144" w:rsidRPr="00381A9D">
        <w:rPr>
          <w:sz w:val="28"/>
          <w:szCs w:val="28"/>
          <w:lang w:val="es-ES" w:eastAsia="es-ES"/>
        </w:rPr>
        <w:t xml:space="preserve">Cuando, pese a haberse hecho un esfuerzo considerable, incluso mediante la prestación de apoyo para la toma de decisiones, y la aplicación de ajustes razonables, no sea posible determinar la voluntad de una persona con discapacidad, se debería aplicar la </w:t>
      </w:r>
      <w:r w:rsidR="003A7B86" w:rsidRPr="00381A9D">
        <w:rPr>
          <w:sz w:val="28"/>
          <w:szCs w:val="28"/>
          <w:lang w:val="es-ES" w:eastAsia="es-ES"/>
        </w:rPr>
        <w:t>‘</w:t>
      </w:r>
      <w:r w:rsidR="00943144" w:rsidRPr="00381A9D">
        <w:rPr>
          <w:sz w:val="28"/>
          <w:szCs w:val="28"/>
          <w:lang w:val="es-ES" w:eastAsia="es-ES"/>
        </w:rPr>
        <w:t>mejor interpretación posible de la voluntad y las preferencias</w:t>
      </w:r>
      <w:r w:rsidR="003A7B86" w:rsidRPr="00381A9D">
        <w:rPr>
          <w:sz w:val="28"/>
          <w:szCs w:val="28"/>
          <w:lang w:val="es-ES" w:eastAsia="es-ES"/>
        </w:rPr>
        <w:t>’</w:t>
      </w:r>
      <w:r w:rsidR="00943144" w:rsidRPr="00381A9D">
        <w:rPr>
          <w:sz w:val="28"/>
          <w:szCs w:val="28"/>
          <w:lang w:val="es-ES" w:eastAsia="es-ES"/>
        </w:rPr>
        <w:t xml:space="preserve"> como medida de último recurso. Esto implica considerar la trayectoria de vida de la persona, las previas manifestaciones de voluntad en similares contextos, la información con la que cuenten las personas de confianza</w:t>
      </w:r>
      <w:r w:rsidR="003B4EA8" w:rsidRPr="00381A9D">
        <w:rPr>
          <w:sz w:val="28"/>
          <w:szCs w:val="28"/>
          <w:lang w:val="es-ES" w:eastAsia="es-ES"/>
        </w:rPr>
        <w:t xml:space="preserve"> </w:t>
      </w:r>
      <w:r w:rsidR="00943144" w:rsidRPr="00381A9D">
        <w:rPr>
          <w:sz w:val="28"/>
          <w:szCs w:val="28"/>
          <w:lang w:val="es-ES" w:eastAsia="es-ES"/>
        </w:rPr>
        <w:t xml:space="preserve">del/la titular de derecho, la consideración de sus preferencias, en vez de tomar una decisión en función del criterio del </w:t>
      </w:r>
      <w:r w:rsidR="008A58E9" w:rsidRPr="00381A9D">
        <w:rPr>
          <w:sz w:val="28"/>
          <w:szCs w:val="28"/>
          <w:lang w:val="es-ES" w:eastAsia="es-ES"/>
        </w:rPr>
        <w:t>‘</w:t>
      </w:r>
      <w:r w:rsidR="00943144" w:rsidRPr="00381A9D">
        <w:rPr>
          <w:sz w:val="28"/>
          <w:szCs w:val="28"/>
          <w:lang w:val="es-ES" w:eastAsia="es-ES"/>
        </w:rPr>
        <w:t>interés superior</w:t>
      </w:r>
      <w:r w:rsidR="008A58E9" w:rsidRPr="00381A9D">
        <w:rPr>
          <w:sz w:val="28"/>
          <w:szCs w:val="28"/>
          <w:lang w:val="es-ES" w:eastAsia="es-ES"/>
        </w:rPr>
        <w:t>’</w:t>
      </w:r>
      <w:r w:rsidR="00943144" w:rsidRPr="00381A9D">
        <w:rPr>
          <w:sz w:val="28"/>
          <w:szCs w:val="28"/>
          <w:lang w:val="es-ES" w:eastAsia="es-ES"/>
        </w:rPr>
        <w:t>. En este proceso, tomar en cuenta las preferencias significa considerar lo que la persona habría deseado, los valores, las actitudes, los argumentos y los actos previos, incluidas las formas de comunicación verbales o no verbales, de la persona concernida</w:t>
      </w:r>
      <w:r w:rsidR="00D03FE1" w:rsidRPr="00381A9D">
        <w:rPr>
          <w:sz w:val="28"/>
          <w:szCs w:val="28"/>
          <w:lang w:val="es-ES" w:eastAsia="es-ES"/>
        </w:rPr>
        <w:t>”</w:t>
      </w:r>
      <w:r w:rsidR="00943144" w:rsidRPr="00381A9D">
        <w:rPr>
          <w:sz w:val="28"/>
          <w:szCs w:val="28"/>
          <w:lang w:val="es-ES" w:eastAsia="es-ES"/>
        </w:rPr>
        <w:t>.</w:t>
      </w:r>
    </w:p>
    <w:p w14:paraId="585DA238" w14:textId="77777777" w:rsidR="00187AAF" w:rsidRPr="00381A9D" w:rsidRDefault="00187AAF" w:rsidP="00F919D6">
      <w:pPr>
        <w:rPr>
          <w:sz w:val="28"/>
          <w:szCs w:val="28"/>
          <w:lang w:val="es-ES" w:eastAsia="es-ES"/>
        </w:rPr>
      </w:pPr>
    </w:p>
    <w:p w14:paraId="004EA8A4" w14:textId="3F2116C1" w:rsidR="003910BF" w:rsidRPr="00381A9D" w:rsidRDefault="0096668C" w:rsidP="00E1270D">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En relación con</w:t>
      </w:r>
      <w:r w:rsidR="00D03FE1" w:rsidRPr="00381A9D">
        <w:rPr>
          <w:sz w:val="28"/>
          <w:szCs w:val="28"/>
          <w:lang w:val="es-ES" w:eastAsia="es-ES"/>
        </w:rPr>
        <w:t xml:space="preserve"> esta materia</w:t>
      </w:r>
      <w:r w:rsidR="00240928" w:rsidRPr="00381A9D">
        <w:rPr>
          <w:sz w:val="28"/>
          <w:szCs w:val="28"/>
          <w:lang w:val="es-ES" w:eastAsia="es-ES"/>
        </w:rPr>
        <w:t>,</w:t>
      </w:r>
      <w:r w:rsidR="00D03FE1" w:rsidRPr="00381A9D">
        <w:rPr>
          <w:sz w:val="28"/>
          <w:szCs w:val="28"/>
          <w:lang w:val="es-ES" w:eastAsia="es-ES"/>
        </w:rPr>
        <w:t xml:space="preserve"> </w:t>
      </w:r>
      <w:r w:rsidR="00E1270D" w:rsidRPr="00381A9D">
        <w:rPr>
          <w:sz w:val="28"/>
          <w:szCs w:val="28"/>
          <w:lang w:val="es-ES" w:eastAsia="es-ES"/>
        </w:rPr>
        <w:t xml:space="preserve">el </w:t>
      </w:r>
      <w:r w:rsidR="00CC7503" w:rsidRPr="00381A9D">
        <w:rPr>
          <w:sz w:val="28"/>
          <w:szCs w:val="28"/>
          <w:lang w:eastAsia="es-ES"/>
        </w:rPr>
        <w:t>C</w:t>
      </w:r>
      <w:r w:rsidR="003910BF" w:rsidRPr="00381A9D">
        <w:rPr>
          <w:sz w:val="28"/>
          <w:szCs w:val="28"/>
          <w:lang w:eastAsia="es-ES"/>
        </w:rPr>
        <w:t xml:space="preserve">omité sobre los </w:t>
      </w:r>
      <w:r w:rsidR="00CC7503" w:rsidRPr="00381A9D">
        <w:rPr>
          <w:sz w:val="28"/>
          <w:szCs w:val="28"/>
          <w:lang w:eastAsia="es-ES"/>
        </w:rPr>
        <w:t>d</w:t>
      </w:r>
      <w:r w:rsidR="003910BF" w:rsidRPr="00381A9D">
        <w:rPr>
          <w:sz w:val="28"/>
          <w:szCs w:val="28"/>
          <w:lang w:eastAsia="es-ES"/>
        </w:rPr>
        <w:t xml:space="preserve">erechos de las </w:t>
      </w:r>
      <w:r w:rsidR="00CC7503" w:rsidRPr="00381A9D">
        <w:rPr>
          <w:sz w:val="28"/>
          <w:szCs w:val="28"/>
          <w:lang w:eastAsia="es-ES"/>
        </w:rPr>
        <w:t>p</w:t>
      </w:r>
      <w:r w:rsidR="003910BF" w:rsidRPr="00381A9D">
        <w:rPr>
          <w:sz w:val="28"/>
          <w:szCs w:val="28"/>
          <w:lang w:eastAsia="es-ES"/>
        </w:rPr>
        <w:t xml:space="preserve">ersonas con </w:t>
      </w:r>
      <w:r w:rsidR="00CC7503" w:rsidRPr="00381A9D">
        <w:rPr>
          <w:sz w:val="28"/>
          <w:szCs w:val="28"/>
          <w:lang w:eastAsia="es-ES"/>
        </w:rPr>
        <w:t>d</w:t>
      </w:r>
      <w:r w:rsidR="003910BF" w:rsidRPr="00381A9D">
        <w:rPr>
          <w:sz w:val="28"/>
          <w:szCs w:val="28"/>
          <w:lang w:eastAsia="es-ES"/>
        </w:rPr>
        <w:t>iscapacidad</w:t>
      </w:r>
      <w:r w:rsidR="003C77AE" w:rsidRPr="00381A9D">
        <w:rPr>
          <w:sz w:val="28"/>
          <w:szCs w:val="28"/>
          <w:lang w:eastAsia="es-ES"/>
        </w:rPr>
        <w:t xml:space="preserve"> </w:t>
      </w:r>
      <w:r w:rsidR="00D03FE1" w:rsidRPr="00381A9D">
        <w:rPr>
          <w:sz w:val="28"/>
          <w:szCs w:val="28"/>
          <w:lang w:eastAsia="es-ES"/>
        </w:rPr>
        <w:t xml:space="preserve">ha indicado </w:t>
      </w:r>
      <w:r w:rsidR="00487BCF" w:rsidRPr="00381A9D">
        <w:rPr>
          <w:sz w:val="28"/>
          <w:szCs w:val="28"/>
          <w:lang w:eastAsia="es-ES"/>
        </w:rPr>
        <w:t xml:space="preserve">respecto de la implementación </w:t>
      </w:r>
      <w:r w:rsidRPr="00381A9D">
        <w:rPr>
          <w:sz w:val="28"/>
          <w:szCs w:val="28"/>
          <w:lang w:eastAsia="es-ES"/>
        </w:rPr>
        <w:t xml:space="preserve">en España </w:t>
      </w:r>
      <w:r w:rsidR="003C77AE" w:rsidRPr="00381A9D">
        <w:rPr>
          <w:sz w:val="28"/>
          <w:szCs w:val="28"/>
          <w:lang w:eastAsia="es-ES"/>
        </w:rPr>
        <w:t xml:space="preserve">de normas </w:t>
      </w:r>
      <w:r w:rsidR="009D79E7" w:rsidRPr="00381A9D">
        <w:rPr>
          <w:sz w:val="28"/>
          <w:szCs w:val="28"/>
          <w:lang w:eastAsia="es-ES"/>
        </w:rPr>
        <w:t xml:space="preserve">sobre eutanasia </w:t>
      </w:r>
      <w:r w:rsidR="00155677" w:rsidRPr="00381A9D">
        <w:rPr>
          <w:sz w:val="28"/>
          <w:szCs w:val="28"/>
          <w:lang w:eastAsia="es-ES"/>
        </w:rPr>
        <w:t xml:space="preserve">y </w:t>
      </w:r>
      <w:r w:rsidR="005A4F62" w:rsidRPr="00381A9D">
        <w:rPr>
          <w:sz w:val="28"/>
          <w:szCs w:val="28"/>
          <w:lang w:eastAsia="es-ES"/>
        </w:rPr>
        <w:t>la capacidad</w:t>
      </w:r>
      <w:r w:rsidR="002577FA" w:rsidRPr="00381A9D">
        <w:rPr>
          <w:sz w:val="28"/>
          <w:szCs w:val="28"/>
          <w:lang w:eastAsia="es-ES"/>
        </w:rPr>
        <w:t xml:space="preserve"> jurídica de</w:t>
      </w:r>
      <w:r w:rsidR="004755C0" w:rsidRPr="00381A9D">
        <w:rPr>
          <w:sz w:val="28"/>
          <w:szCs w:val="28"/>
          <w:lang w:eastAsia="es-ES"/>
        </w:rPr>
        <w:t xml:space="preserve"> las personas con diversidad funcional</w:t>
      </w:r>
      <w:r w:rsidR="002577FA" w:rsidRPr="00381A9D">
        <w:rPr>
          <w:sz w:val="28"/>
          <w:szCs w:val="28"/>
          <w:lang w:eastAsia="es-ES"/>
        </w:rPr>
        <w:t>:</w:t>
      </w:r>
      <w:r w:rsidR="004755C0" w:rsidRPr="00381A9D">
        <w:rPr>
          <w:sz w:val="28"/>
          <w:szCs w:val="28"/>
          <w:lang w:eastAsia="es-ES"/>
        </w:rPr>
        <w:t xml:space="preserve"> </w:t>
      </w:r>
    </w:p>
    <w:p w14:paraId="4ABF09BC" w14:textId="77777777" w:rsidR="000A3C02" w:rsidRPr="00381A9D" w:rsidRDefault="000A3C02" w:rsidP="00232B65">
      <w:pPr>
        <w:pStyle w:val="Prrafodelista"/>
        <w:tabs>
          <w:tab w:val="left" w:pos="426"/>
          <w:tab w:val="left" w:pos="8505"/>
          <w:tab w:val="left" w:pos="8647"/>
        </w:tabs>
        <w:ind w:left="0" w:right="49"/>
        <w:jc w:val="both"/>
        <w:rPr>
          <w:sz w:val="28"/>
          <w:szCs w:val="28"/>
          <w:highlight w:val="lightGray"/>
          <w:lang w:val="es-ES" w:eastAsia="es-ES"/>
        </w:rPr>
      </w:pPr>
    </w:p>
    <w:p w14:paraId="34D38188" w14:textId="58993552" w:rsidR="00512F4B" w:rsidRPr="00381A9D" w:rsidRDefault="000A3C02" w:rsidP="00D31952">
      <w:pPr>
        <w:pStyle w:val="Prrafodelista"/>
        <w:tabs>
          <w:tab w:val="left" w:pos="426"/>
          <w:tab w:val="left" w:pos="8505"/>
          <w:tab w:val="left" w:pos="8647"/>
        </w:tabs>
        <w:ind w:left="567" w:right="49"/>
        <w:jc w:val="both"/>
        <w:rPr>
          <w:sz w:val="28"/>
          <w:szCs w:val="28"/>
          <w:lang w:val="es-ES" w:eastAsia="es-ES"/>
        </w:rPr>
      </w:pPr>
      <w:r w:rsidRPr="00381A9D">
        <w:rPr>
          <w:sz w:val="28"/>
          <w:szCs w:val="28"/>
          <w:lang w:val="es-ES" w:eastAsia="es-ES"/>
        </w:rPr>
        <w:t>“</w:t>
      </w:r>
      <w:r w:rsidR="00D45C93" w:rsidRPr="00381A9D">
        <w:rPr>
          <w:sz w:val="28"/>
          <w:szCs w:val="28"/>
          <w:lang w:val="es-ES" w:eastAsia="es-ES"/>
        </w:rPr>
        <w:t>la norma que permite la aplicación de la eutanasia sin el</w:t>
      </w:r>
      <w:r w:rsidR="00543AFC" w:rsidRPr="00381A9D">
        <w:rPr>
          <w:sz w:val="28"/>
          <w:szCs w:val="28"/>
          <w:lang w:val="es-ES" w:eastAsia="es-ES"/>
        </w:rPr>
        <w:t xml:space="preserve"> </w:t>
      </w:r>
      <w:r w:rsidR="00D45C93" w:rsidRPr="00381A9D">
        <w:rPr>
          <w:sz w:val="28"/>
          <w:szCs w:val="28"/>
          <w:lang w:val="es-ES" w:eastAsia="es-ES"/>
        </w:rPr>
        <w:t>consentimiento actual de la persona si el médico entiende que no se encuentra en pleno uso de</w:t>
      </w:r>
      <w:r w:rsidR="00C163CB" w:rsidRPr="00381A9D">
        <w:rPr>
          <w:sz w:val="28"/>
          <w:szCs w:val="28"/>
          <w:lang w:val="es-ES" w:eastAsia="es-ES"/>
        </w:rPr>
        <w:t xml:space="preserve"> </w:t>
      </w:r>
      <w:r w:rsidR="00D45C93" w:rsidRPr="00381A9D">
        <w:rPr>
          <w:sz w:val="28"/>
          <w:szCs w:val="28"/>
          <w:lang w:val="es-ES" w:eastAsia="es-ES"/>
        </w:rPr>
        <w:t>sus facultades no es compatible con la autonomía en la toma de decisiones.</w:t>
      </w:r>
      <w:r w:rsidR="00FA0191" w:rsidRPr="00381A9D">
        <w:rPr>
          <w:sz w:val="28"/>
          <w:szCs w:val="28"/>
          <w:lang w:val="es-ES" w:eastAsia="es-ES"/>
        </w:rPr>
        <w:t xml:space="preserve"> </w:t>
      </w:r>
      <w:r w:rsidR="00E36C00" w:rsidRPr="00381A9D">
        <w:rPr>
          <w:sz w:val="28"/>
          <w:szCs w:val="28"/>
          <w:lang w:val="es-ES" w:eastAsia="es-ES"/>
        </w:rPr>
        <w:t>Las leyes deben hacer pedagogía de los derechos humamos y en ningún caso ofrecer</w:t>
      </w:r>
      <w:r w:rsidR="00C163CB" w:rsidRPr="00381A9D">
        <w:rPr>
          <w:sz w:val="28"/>
          <w:szCs w:val="28"/>
          <w:lang w:val="es-ES" w:eastAsia="es-ES"/>
        </w:rPr>
        <w:t xml:space="preserve"> </w:t>
      </w:r>
      <w:r w:rsidR="00E36C00" w:rsidRPr="00381A9D">
        <w:rPr>
          <w:sz w:val="28"/>
          <w:szCs w:val="28"/>
          <w:lang w:val="es-ES" w:eastAsia="es-ES"/>
        </w:rPr>
        <w:t>mensajes a la sociedad acerca de que las personas con discapacidad son descartables, son</w:t>
      </w:r>
      <w:r w:rsidR="00487DF2" w:rsidRPr="00381A9D">
        <w:rPr>
          <w:sz w:val="28"/>
          <w:szCs w:val="28"/>
          <w:lang w:val="es-ES" w:eastAsia="es-ES"/>
        </w:rPr>
        <w:t xml:space="preserve"> </w:t>
      </w:r>
      <w:r w:rsidR="00E36C00" w:rsidRPr="00381A9D">
        <w:rPr>
          <w:sz w:val="28"/>
          <w:szCs w:val="28"/>
          <w:lang w:val="es-ES" w:eastAsia="es-ES"/>
        </w:rPr>
        <w:t>objetos y no sujetas de derecho. No se debe, en nombre de la protección de la práctica clínica,</w:t>
      </w:r>
      <w:r w:rsidR="00487DF2" w:rsidRPr="00381A9D">
        <w:rPr>
          <w:sz w:val="28"/>
          <w:szCs w:val="28"/>
          <w:lang w:val="es-ES" w:eastAsia="es-ES"/>
        </w:rPr>
        <w:t xml:space="preserve"> </w:t>
      </w:r>
      <w:r w:rsidR="00E36C00" w:rsidRPr="00381A9D">
        <w:rPr>
          <w:sz w:val="28"/>
          <w:szCs w:val="28"/>
          <w:lang w:val="es-ES" w:eastAsia="es-ES"/>
        </w:rPr>
        <w:t>comprometer los derechos contenidos en la Convención</w:t>
      </w:r>
      <w:r w:rsidR="00487DF2" w:rsidRPr="00381A9D">
        <w:rPr>
          <w:sz w:val="28"/>
          <w:szCs w:val="28"/>
          <w:lang w:val="es-ES" w:eastAsia="es-ES"/>
        </w:rPr>
        <w:t xml:space="preserve">. </w:t>
      </w:r>
      <w:r w:rsidR="00564F91" w:rsidRPr="00381A9D">
        <w:rPr>
          <w:sz w:val="28"/>
          <w:szCs w:val="28"/>
          <w:lang w:val="es-ES" w:eastAsia="es-ES"/>
        </w:rPr>
        <w:t>Resulta además profundamente desconcertante que, precisamente en el</w:t>
      </w:r>
      <w:r w:rsidR="00487DF2" w:rsidRPr="00381A9D">
        <w:rPr>
          <w:sz w:val="28"/>
          <w:szCs w:val="28"/>
          <w:lang w:val="es-ES" w:eastAsia="es-ES"/>
        </w:rPr>
        <w:t xml:space="preserve"> </w:t>
      </w:r>
      <w:r w:rsidR="00564F91" w:rsidRPr="00381A9D">
        <w:rPr>
          <w:sz w:val="28"/>
          <w:szCs w:val="28"/>
          <w:lang w:val="es-ES" w:eastAsia="es-ES"/>
        </w:rPr>
        <w:t>momento en que se está tramitando un proyecto de ley de reforma de la legislación civil y</w:t>
      </w:r>
      <w:r w:rsidR="00487DF2" w:rsidRPr="00381A9D">
        <w:rPr>
          <w:sz w:val="28"/>
          <w:szCs w:val="28"/>
          <w:lang w:val="es-ES" w:eastAsia="es-ES"/>
        </w:rPr>
        <w:t xml:space="preserve"> </w:t>
      </w:r>
      <w:r w:rsidR="00564F91" w:rsidRPr="00381A9D">
        <w:rPr>
          <w:sz w:val="28"/>
          <w:szCs w:val="28"/>
          <w:lang w:val="es-ES" w:eastAsia="es-ES"/>
        </w:rPr>
        <w:t>procesal para poner fin a la sustitución de las personas con discapacidad en la toma de</w:t>
      </w:r>
      <w:r w:rsidR="00487DF2" w:rsidRPr="00381A9D">
        <w:rPr>
          <w:sz w:val="28"/>
          <w:szCs w:val="28"/>
          <w:lang w:val="es-ES" w:eastAsia="es-ES"/>
        </w:rPr>
        <w:t xml:space="preserve"> </w:t>
      </w:r>
      <w:r w:rsidR="00564F91" w:rsidRPr="00381A9D">
        <w:rPr>
          <w:sz w:val="28"/>
          <w:szCs w:val="28"/>
          <w:lang w:val="es-ES" w:eastAsia="es-ES"/>
        </w:rPr>
        <w:t xml:space="preserve">decisiones </w:t>
      </w:r>
      <w:r w:rsidR="00991A65" w:rsidRPr="00381A9D">
        <w:rPr>
          <w:sz w:val="28"/>
          <w:szCs w:val="28"/>
          <w:lang w:val="es-ES" w:eastAsia="es-ES"/>
        </w:rPr>
        <w:t>-</w:t>
      </w:r>
      <w:r w:rsidR="00564F91" w:rsidRPr="00381A9D">
        <w:rPr>
          <w:sz w:val="28"/>
          <w:szCs w:val="28"/>
          <w:lang w:val="es-ES" w:eastAsia="es-ES"/>
        </w:rPr>
        <w:t>reemplazándola por un modelo de apoyo en la toma de decisiones</w:t>
      </w:r>
      <w:r w:rsidR="00C163CB" w:rsidRPr="00381A9D">
        <w:rPr>
          <w:sz w:val="28"/>
          <w:szCs w:val="28"/>
          <w:lang w:val="es-ES" w:eastAsia="es-ES"/>
        </w:rPr>
        <w:t>-</w:t>
      </w:r>
      <w:r w:rsidR="00564F91" w:rsidRPr="00381A9D">
        <w:rPr>
          <w:sz w:val="28"/>
          <w:szCs w:val="28"/>
          <w:lang w:val="es-ES" w:eastAsia="es-ES"/>
        </w:rPr>
        <w:t>, se apruebe</w:t>
      </w:r>
      <w:r w:rsidR="00487DF2" w:rsidRPr="00381A9D">
        <w:rPr>
          <w:sz w:val="28"/>
          <w:szCs w:val="28"/>
          <w:lang w:val="es-ES" w:eastAsia="es-ES"/>
        </w:rPr>
        <w:t xml:space="preserve"> </w:t>
      </w:r>
      <w:r w:rsidR="00564F91" w:rsidRPr="00381A9D">
        <w:rPr>
          <w:sz w:val="28"/>
          <w:szCs w:val="28"/>
          <w:lang w:val="es-ES" w:eastAsia="es-ES"/>
        </w:rPr>
        <w:t>una disposición de esta naturaleza que permite que esa sustitución se aplique en una decisión</w:t>
      </w:r>
      <w:r w:rsidR="00487DF2" w:rsidRPr="00381A9D">
        <w:rPr>
          <w:sz w:val="28"/>
          <w:szCs w:val="28"/>
          <w:lang w:val="es-ES" w:eastAsia="es-ES"/>
        </w:rPr>
        <w:t xml:space="preserve"> </w:t>
      </w:r>
      <w:r w:rsidR="00564F91" w:rsidRPr="00381A9D">
        <w:rPr>
          <w:sz w:val="28"/>
          <w:szCs w:val="28"/>
          <w:lang w:val="es-ES" w:eastAsia="es-ES"/>
        </w:rPr>
        <w:t>tan grave como poner fin a la propia vida</w:t>
      </w:r>
      <w:r w:rsidR="00D31952" w:rsidRPr="00381A9D">
        <w:rPr>
          <w:sz w:val="28"/>
          <w:szCs w:val="28"/>
          <w:lang w:val="es-ES" w:eastAsia="es-ES"/>
        </w:rPr>
        <w:t>”</w:t>
      </w:r>
      <w:r w:rsidR="00D31952" w:rsidRPr="00381A9D">
        <w:rPr>
          <w:rStyle w:val="Refdenotaalpie"/>
          <w:sz w:val="28"/>
          <w:szCs w:val="28"/>
          <w:lang w:val="es-ES" w:eastAsia="es-ES"/>
        </w:rPr>
        <w:footnoteReference w:id="104"/>
      </w:r>
      <w:r w:rsidR="00564F91" w:rsidRPr="00381A9D">
        <w:rPr>
          <w:sz w:val="28"/>
          <w:szCs w:val="28"/>
          <w:lang w:val="es-ES" w:eastAsia="es-ES"/>
        </w:rPr>
        <w:t>.</w:t>
      </w:r>
    </w:p>
    <w:p w14:paraId="2AABD367" w14:textId="77777777" w:rsidR="007858F5" w:rsidRPr="00381A9D" w:rsidRDefault="007858F5" w:rsidP="007858F5">
      <w:pPr>
        <w:pStyle w:val="Prrafodelista"/>
        <w:tabs>
          <w:tab w:val="left" w:pos="426"/>
          <w:tab w:val="left" w:pos="8505"/>
          <w:tab w:val="left" w:pos="8647"/>
        </w:tabs>
        <w:ind w:left="0" w:right="49"/>
        <w:jc w:val="both"/>
        <w:rPr>
          <w:sz w:val="28"/>
          <w:szCs w:val="28"/>
          <w:lang w:val="es-ES" w:eastAsia="es-ES"/>
        </w:rPr>
      </w:pPr>
    </w:p>
    <w:p w14:paraId="4ABDC59B" w14:textId="1D136C7E" w:rsidR="00C42894" w:rsidRPr="00381A9D" w:rsidRDefault="00CD67E9" w:rsidP="00CD67E9">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A su vez, ante la </w:t>
      </w:r>
      <w:r w:rsidR="00C42894" w:rsidRPr="00381A9D">
        <w:rPr>
          <w:sz w:val="28"/>
          <w:szCs w:val="28"/>
          <w:lang w:val="es-ES" w:eastAsia="es-ES"/>
        </w:rPr>
        <w:t xml:space="preserve">creciente legislación </w:t>
      </w:r>
      <w:r w:rsidR="00EC0FF3" w:rsidRPr="00381A9D">
        <w:rPr>
          <w:sz w:val="28"/>
          <w:szCs w:val="28"/>
          <w:lang w:val="es-ES" w:eastAsia="es-ES"/>
        </w:rPr>
        <w:t>que,</w:t>
      </w:r>
      <w:r w:rsidR="00C42894" w:rsidRPr="00381A9D">
        <w:rPr>
          <w:sz w:val="28"/>
          <w:szCs w:val="28"/>
          <w:lang w:val="es-ES" w:eastAsia="es-ES"/>
        </w:rPr>
        <w:t xml:space="preserve"> con base en discapacidades, permite el acceso a la muerte médicamente asistida, expertos en derechos humanos de Naciones Unidas expresaron en 2021 que las discapacidades nunca pueden servir de justificación para dar por terminada la vida de alguna persona que no se esté muriendo. En su criterio, esto supone una discriminación en contra de las personas con discapacidad, que desconoce el artículo 10 de la Convención sobre los Derechos de las Personas con Discapacidad de Naciones Unidas, al basarse en asunciones discriminatorias y estereotipadas sobre la “calidad de vida” inherente a las personas con discapacidad o al “valor” de sus vidas, como si las discapacidades fuesen una carga o un déficit de las personas y no un simple aspecto de la condición humana. </w:t>
      </w:r>
      <w:r w:rsidR="00F0440F" w:rsidRPr="00381A9D">
        <w:rPr>
          <w:sz w:val="28"/>
          <w:szCs w:val="28"/>
          <w:lang w:val="es-ES" w:eastAsia="es-ES"/>
        </w:rPr>
        <w:t>Asimismo</w:t>
      </w:r>
      <w:r w:rsidR="00C42894" w:rsidRPr="00381A9D">
        <w:rPr>
          <w:sz w:val="28"/>
          <w:szCs w:val="28"/>
          <w:lang w:val="es-ES" w:eastAsia="es-ES"/>
        </w:rPr>
        <w:t xml:space="preserve">, manifestaron que, debido a este tipo de legislaciones, las personas con discapacidad, que incluso </w:t>
      </w:r>
      <w:r w:rsidR="00F0440F" w:rsidRPr="00381A9D">
        <w:rPr>
          <w:sz w:val="28"/>
          <w:szCs w:val="28"/>
          <w:lang w:val="es-ES" w:eastAsia="es-ES"/>
        </w:rPr>
        <w:t>tienen</w:t>
      </w:r>
      <w:r w:rsidR="00C42894" w:rsidRPr="00381A9D">
        <w:rPr>
          <w:sz w:val="28"/>
          <w:szCs w:val="28"/>
          <w:lang w:val="es-ES" w:eastAsia="es-ES"/>
        </w:rPr>
        <w:t xml:space="preserve"> enfermedades terminales, podrían sentirse sutilmente presionadas para apagar sus vidas como un gesto de desesperación ante la falta de protección social adecuada</w:t>
      </w:r>
      <w:r w:rsidR="00CE50F4" w:rsidRPr="00381A9D">
        <w:rPr>
          <w:rStyle w:val="Refdenotaalpie"/>
          <w:sz w:val="28"/>
          <w:szCs w:val="28"/>
          <w:lang w:val="es-ES" w:eastAsia="es-ES"/>
        </w:rPr>
        <w:footnoteReference w:id="105"/>
      </w:r>
      <w:r w:rsidR="00C42894" w:rsidRPr="00381A9D">
        <w:rPr>
          <w:sz w:val="28"/>
          <w:szCs w:val="28"/>
          <w:lang w:val="es-ES" w:eastAsia="es-ES"/>
        </w:rPr>
        <w:t>.</w:t>
      </w:r>
    </w:p>
    <w:p w14:paraId="4B97783F" w14:textId="77777777" w:rsidR="00C42894" w:rsidRPr="00381A9D" w:rsidRDefault="00C42894" w:rsidP="003E7BDD">
      <w:pPr>
        <w:pStyle w:val="Prrafodelista"/>
        <w:rPr>
          <w:sz w:val="28"/>
          <w:szCs w:val="28"/>
          <w:lang w:val="es-ES" w:eastAsia="es-ES"/>
        </w:rPr>
      </w:pPr>
    </w:p>
    <w:p w14:paraId="613F16BA" w14:textId="543568F1" w:rsidR="00D33F8E" w:rsidRPr="00381A9D" w:rsidRDefault="001B633D" w:rsidP="00382EC3">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bCs/>
          <w:sz w:val="28"/>
          <w:szCs w:val="28"/>
          <w:lang w:val="es-ES" w:eastAsia="es-CO"/>
        </w:rPr>
        <w:t>En nuestro país, l</w:t>
      </w:r>
      <w:r w:rsidR="00DA00A8" w:rsidRPr="00381A9D">
        <w:rPr>
          <w:bCs/>
          <w:sz w:val="28"/>
          <w:szCs w:val="28"/>
          <w:lang w:val="es-ES" w:eastAsia="es-CO"/>
        </w:rPr>
        <w:t xml:space="preserve">a </w:t>
      </w:r>
      <w:r w:rsidR="00C90A15" w:rsidRPr="00381A9D">
        <w:rPr>
          <w:bCs/>
          <w:sz w:val="28"/>
          <w:szCs w:val="28"/>
          <w:lang w:val="es-ES" w:eastAsia="es-CO"/>
        </w:rPr>
        <w:t>entrada en vigor</w:t>
      </w:r>
      <w:r w:rsidR="00986179" w:rsidRPr="00381A9D">
        <w:rPr>
          <w:bCs/>
          <w:sz w:val="28"/>
          <w:szCs w:val="28"/>
          <w:lang w:val="es-ES" w:eastAsia="es-CO"/>
        </w:rPr>
        <w:t xml:space="preserve"> de la Ley 1996 de 2019</w:t>
      </w:r>
      <w:r w:rsidR="00AB540E" w:rsidRPr="00381A9D">
        <w:rPr>
          <w:rStyle w:val="Refdenotaalpie"/>
          <w:bCs/>
          <w:sz w:val="28"/>
          <w:szCs w:val="28"/>
          <w:lang w:val="es-ES" w:eastAsia="es-CO"/>
        </w:rPr>
        <w:footnoteReference w:id="106"/>
      </w:r>
      <w:r w:rsidR="00480C09" w:rsidRPr="00381A9D">
        <w:rPr>
          <w:bCs/>
          <w:sz w:val="28"/>
          <w:szCs w:val="28"/>
          <w:lang w:val="es-ES" w:eastAsia="es-CO"/>
        </w:rPr>
        <w:t>,</w:t>
      </w:r>
      <w:r w:rsidR="00986179" w:rsidRPr="00381A9D">
        <w:rPr>
          <w:bCs/>
          <w:sz w:val="28"/>
          <w:szCs w:val="28"/>
          <w:lang w:val="es-ES" w:eastAsia="es-CO"/>
        </w:rPr>
        <w:t xml:space="preserve"> representó un avance significativo en el reconocimiento de la capacidad jurídica de las personas </w:t>
      </w:r>
      <w:r w:rsidR="00AF5CD2" w:rsidRPr="00381A9D">
        <w:rPr>
          <w:bCs/>
          <w:sz w:val="28"/>
          <w:szCs w:val="28"/>
          <w:lang w:val="es-ES" w:eastAsia="es-CO"/>
        </w:rPr>
        <w:t xml:space="preserve">en situación de </w:t>
      </w:r>
      <w:r w:rsidR="00986179" w:rsidRPr="00381A9D">
        <w:rPr>
          <w:bCs/>
          <w:sz w:val="28"/>
          <w:szCs w:val="28"/>
          <w:lang w:val="es-ES" w:eastAsia="es-CO"/>
        </w:rPr>
        <w:t xml:space="preserve">discapacidad, pues derogó el régimen de guardas y la figura de la interdicción y estableció un régimen de toma de decisiones con apoyos. </w:t>
      </w:r>
    </w:p>
    <w:p w14:paraId="0479AD34" w14:textId="77777777" w:rsidR="00637211" w:rsidRPr="00381A9D" w:rsidRDefault="00637211" w:rsidP="00637211">
      <w:pPr>
        <w:pStyle w:val="Prrafodelista"/>
        <w:rPr>
          <w:sz w:val="28"/>
          <w:szCs w:val="28"/>
          <w:lang w:val="es-ES" w:eastAsia="es-ES"/>
        </w:rPr>
      </w:pPr>
    </w:p>
    <w:p w14:paraId="3D8DC72A" w14:textId="051B68A1" w:rsidR="00A71BF5" w:rsidRPr="00381A9D" w:rsidRDefault="00A71BF5" w:rsidP="00F73EF8">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rFonts w:eastAsiaTheme="minorHAnsi" w:cstheme="minorBidi"/>
          <w:sz w:val="28"/>
          <w:szCs w:val="28"/>
          <w:lang w:val="es-CO" w:eastAsia="en-US"/>
        </w:rPr>
        <w:t xml:space="preserve">La Ley 1996 de 2019, al </w:t>
      </w:r>
      <w:r w:rsidR="00E94477" w:rsidRPr="00381A9D">
        <w:rPr>
          <w:rFonts w:eastAsiaTheme="minorHAnsi" w:cstheme="minorBidi"/>
          <w:sz w:val="28"/>
          <w:szCs w:val="28"/>
          <w:lang w:val="es-CO" w:eastAsia="en-US"/>
        </w:rPr>
        <w:t xml:space="preserve">reafirmar </w:t>
      </w:r>
      <w:r w:rsidRPr="00381A9D">
        <w:rPr>
          <w:rFonts w:eastAsiaTheme="minorHAnsi" w:cstheme="minorBidi"/>
          <w:sz w:val="28"/>
          <w:szCs w:val="28"/>
          <w:lang w:val="es-CO" w:eastAsia="en-US"/>
        </w:rPr>
        <w:t xml:space="preserve">el nuevo modelo social de capacidad jurídica, reconoce la diversidad funcional de las personas con discapacidad y, por tanto, contempla distintas formas de garantizar el ejercicio de su autonomía personal. Ello, a través </w:t>
      </w:r>
      <w:r w:rsidRPr="00381A9D">
        <w:rPr>
          <w:rFonts w:eastAsiaTheme="minorHAnsi" w:cstheme="minorBidi"/>
          <w:i/>
          <w:iCs/>
          <w:sz w:val="28"/>
          <w:szCs w:val="28"/>
          <w:lang w:val="es-CO" w:eastAsia="en-US"/>
        </w:rPr>
        <w:t>del sistema de apoyos</w:t>
      </w:r>
      <w:r w:rsidRPr="00381A9D">
        <w:rPr>
          <w:rFonts w:eastAsiaTheme="minorHAnsi" w:cstheme="minorBidi"/>
          <w:sz w:val="28"/>
          <w:szCs w:val="28"/>
          <w:lang w:val="es-CO" w:eastAsia="en-US"/>
        </w:rPr>
        <w:t>, que puede incluir la asistencia en la comunicación para la comprensión de actos jurídicos y sus consecuencias, y en la manifestación de la voluntad y preferencias personales</w:t>
      </w:r>
      <w:r w:rsidRPr="00381A9D">
        <w:rPr>
          <w:rFonts w:eastAsiaTheme="minorHAnsi"/>
          <w:sz w:val="28"/>
          <w:szCs w:val="28"/>
          <w:vertAlign w:val="superscript"/>
          <w:lang w:val="es-CO" w:eastAsia="en-US"/>
        </w:rPr>
        <w:footnoteReference w:id="107"/>
      </w:r>
      <w:r w:rsidRPr="00381A9D">
        <w:rPr>
          <w:rFonts w:eastAsiaTheme="minorHAnsi" w:cstheme="minorBidi"/>
          <w:sz w:val="28"/>
          <w:szCs w:val="28"/>
          <w:lang w:val="es-CO" w:eastAsia="en-US"/>
        </w:rPr>
        <w:t xml:space="preserve">; </w:t>
      </w:r>
      <w:r w:rsidRPr="00381A9D">
        <w:rPr>
          <w:rFonts w:eastAsiaTheme="minorHAnsi" w:cstheme="minorBidi"/>
          <w:i/>
          <w:iCs/>
          <w:sz w:val="28"/>
          <w:szCs w:val="28"/>
          <w:lang w:val="es-CO" w:eastAsia="en-US"/>
        </w:rPr>
        <w:t>la realización de los ajustes razonables</w:t>
      </w:r>
      <w:r w:rsidRPr="00381A9D">
        <w:rPr>
          <w:rFonts w:eastAsiaTheme="minorHAnsi" w:cstheme="minorBidi"/>
          <w:sz w:val="28"/>
          <w:szCs w:val="28"/>
          <w:lang w:val="es-CO" w:eastAsia="en-US"/>
        </w:rPr>
        <w:t xml:space="preserve"> como “aquellas modificaciones y adaptaciones que no impongan una carga desproporcionada o indebida, cuando se requieran en un caso particular”</w:t>
      </w:r>
      <w:r w:rsidRPr="00381A9D">
        <w:rPr>
          <w:rFonts w:eastAsiaTheme="minorHAnsi"/>
          <w:sz w:val="28"/>
          <w:szCs w:val="28"/>
          <w:vertAlign w:val="superscript"/>
          <w:lang w:val="es-CO" w:eastAsia="en-US"/>
        </w:rPr>
        <w:footnoteReference w:id="108"/>
      </w:r>
      <w:r w:rsidRPr="00381A9D">
        <w:rPr>
          <w:rFonts w:eastAsiaTheme="minorHAnsi" w:cstheme="minorBidi"/>
          <w:sz w:val="28"/>
          <w:szCs w:val="28"/>
          <w:lang w:val="es-CO" w:eastAsia="en-US"/>
        </w:rPr>
        <w:t xml:space="preserve">, para garantizar a las personas con discapacidad el goce, en igualdad de condiciones, de sus derechos fundamentales. Y, por último, </w:t>
      </w:r>
      <w:r w:rsidRPr="00381A9D">
        <w:rPr>
          <w:rFonts w:eastAsiaTheme="minorHAnsi" w:cstheme="minorBidi"/>
          <w:i/>
          <w:iCs/>
          <w:sz w:val="28"/>
          <w:szCs w:val="28"/>
          <w:lang w:val="es-CO" w:eastAsia="en-US"/>
        </w:rPr>
        <w:t>la implementación de salvaguardias</w:t>
      </w:r>
      <w:r w:rsidRPr="00381A9D">
        <w:rPr>
          <w:rFonts w:eastAsiaTheme="minorHAnsi" w:cstheme="minorBidi"/>
          <w:sz w:val="28"/>
          <w:szCs w:val="28"/>
          <w:lang w:val="es-CO" w:eastAsia="en-US"/>
        </w:rPr>
        <w:t xml:space="preserve"> entendidas como cualquier medida adecuada para impedir que se cometan abusos contra la persona en situación de discapacidad</w:t>
      </w:r>
      <w:r w:rsidRPr="00381A9D">
        <w:rPr>
          <w:rFonts w:eastAsiaTheme="minorHAnsi"/>
          <w:sz w:val="28"/>
          <w:szCs w:val="28"/>
          <w:vertAlign w:val="superscript"/>
          <w:lang w:val="es-CO" w:eastAsia="en-US"/>
        </w:rPr>
        <w:footnoteReference w:id="109"/>
      </w:r>
      <w:r w:rsidRPr="00381A9D">
        <w:rPr>
          <w:rFonts w:eastAsiaTheme="minorHAnsi" w:cstheme="minorBidi"/>
          <w:sz w:val="28"/>
          <w:szCs w:val="28"/>
          <w:lang w:val="es-CO" w:eastAsia="en-US"/>
        </w:rPr>
        <w:t>.</w:t>
      </w:r>
    </w:p>
    <w:p w14:paraId="111B4984" w14:textId="77777777" w:rsidR="000E45DA" w:rsidRPr="00381A9D" w:rsidRDefault="000E45DA" w:rsidP="000E45DA">
      <w:pPr>
        <w:pStyle w:val="Prrafodelista"/>
        <w:rPr>
          <w:sz w:val="28"/>
          <w:szCs w:val="28"/>
          <w:lang w:val="es-ES" w:eastAsia="es-ES"/>
        </w:rPr>
      </w:pPr>
    </w:p>
    <w:p w14:paraId="3FF35572" w14:textId="363C6547" w:rsidR="00A71BF5" w:rsidRPr="00381A9D" w:rsidRDefault="00F16BE7" w:rsidP="000E45DA">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rFonts w:eastAsiaTheme="minorHAnsi" w:cstheme="minorBidi"/>
          <w:sz w:val="28"/>
          <w:szCs w:val="28"/>
          <w:lang w:val="es-CO" w:eastAsia="en-US"/>
        </w:rPr>
        <w:t>Además,</w:t>
      </w:r>
      <w:r w:rsidR="00A71BF5" w:rsidRPr="00381A9D">
        <w:rPr>
          <w:rFonts w:eastAsiaTheme="minorHAnsi" w:cstheme="minorBidi"/>
          <w:sz w:val="28"/>
          <w:szCs w:val="28"/>
          <w:lang w:val="es-CO" w:eastAsia="en-US"/>
        </w:rPr>
        <w:t xml:space="preserve"> </w:t>
      </w:r>
      <w:r w:rsidR="00A66F67" w:rsidRPr="00381A9D">
        <w:rPr>
          <w:rFonts w:eastAsiaTheme="minorHAnsi" w:cstheme="minorBidi"/>
          <w:sz w:val="28"/>
          <w:szCs w:val="28"/>
          <w:lang w:val="es-CO" w:eastAsia="en-US"/>
        </w:rPr>
        <w:t>consagra</w:t>
      </w:r>
      <w:r w:rsidR="00A71BF5" w:rsidRPr="00381A9D">
        <w:rPr>
          <w:rFonts w:eastAsiaTheme="minorHAnsi" w:cstheme="minorBidi"/>
          <w:sz w:val="28"/>
          <w:szCs w:val="28"/>
          <w:lang w:val="es-CO" w:eastAsia="en-US"/>
        </w:rPr>
        <w:t xml:space="preserve"> </w:t>
      </w:r>
      <w:r w:rsidR="00A119FF" w:rsidRPr="00381A9D">
        <w:rPr>
          <w:rFonts w:eastAsiaTheme="minorHAnsi" w:cstheme="minorBidi"/>
          <w:sz w:val="28"/>
          <w:szCs w:val="28"/>
          <w:lang w:val="es-CO" w:eastAsia="en-US"/>
        </w:rPr>
        <w:t xml:space="preserve">el </w:t>
      </w:r>
      <w:r w:rsidR="005A1C3E" w:rsidRPr="00381A9D">
        <w:rPr>
          <w:rFonts w:eastAsiaTheme="minorHAnsi" w:cstheme="minorBidi"/>
          <w:sz w:val="28"/>
          <w:szCs w:val="28"/>
          <w:lang w:val="es-CO" w:eastAsia="en-US"/>
        </w:rPr>
        <w:t>principio</w:t>
      </w:r>
      <w:r w:rsidR="00A71BF5" w:rsidRPr="00381A9D">
        <w:rPr>
          <w:rFonts w:eastAsiaTheme="minorHAnsi" w:cstheme="minorBidi"/>
          <w:sz w:val="28"/>
          <w:szCs w:val="28"/>
          <w:lang w:val="es-CO" w:eastAsia="en-US"/>
        </w:rPr>
        <w:t xml:space="preserve"> de primacía de la voluntad y preferencias de la persona titular del acto jurídico.</w:t>
      </w:r>
      <w:r w:rsidR="00A71BF5" w:rsidRPr="00381A9D">
        <w:rPr>
          <w:rFonts w:eastAsiaTheme="minorHAnsi" w:cstheme="minorBidi"/>
          <w:b/>
          <w:bCs/>
          <w:sz w:val="28"/>
          <w:szCs w:val="28"/>
          <w:lang w:val="es-CO" w:eastAsia="en-US"/>
        </w:rPr>
        <w:t xml:space="preserve"> </w:t>
      </w:r>
      <w:r w:rsidR="00A71BF5" w:rsidRPr="00381A9D">
        <w:rPr>
          <w:rFonts w:eastAsiaTheme="minorHAnsi" w:cstheme="minorBidi"/>
          <w:sz w:val="28"/>
          <w:szCs w:val="28"/>
          <w:lang w:val="es-CO" w:eastAsia="en-US"/>
        </w:rPr>
        <w:t>Este indica que “</w:t>
      </w:r>
      <w:r w:rsidR="005A1C3E" w:rsidRPr="00381A9D">
        <w:rPr>
          <w:rFonts w:eastAsiaTheme="minorHAnsi" w:cstheme="minorBidi"/>
          <w:sz w:val="28"/>
          <w:szCs w:val="28"/>
          <w:lang w:val="es-CO" w:eastAsia="en-US"/>
        </w:rPr>
        <w:t>e</w:t>
      </w:r>
      <w:r w:rsidR="00A71BF5" w:rsidRPr="00381A9D">
        <w:rPr>
          <w:rFonts w:eastAsiaTheme="minorHAnsi" w:cstheme="minorBidi"/>
          <w:sz w:val="28"/>
          <w:szCs w:val="28"/>
          <w:lang w:val="es-CO" w:eastAsia="en-US"/>
        </w:rPr>
        <w:t xml:space="preserve">n los casos en los que, aun después de haber agotado todos los ajustes razonables disponibles, no sea posible establecer la voluntad y preferencias de la persona de forma inequívoca, </w:t>
      </w:r>
      <w:r w:rsidR="00A71BF5" w:rsidRPr="00381A9D">
        <w:rPr>
          <w:rFonts w:eastAsiaTheme="minorHAnsi" w:cstheme="minorBidi"/>
          <w:i/>
          <w:iCs/>
          <w:sz w:val="28"/>
          <w:szCs w:val="28"/>
          <w:lang w:val="es-CO" w:eastAsia="en-US"/>
        </w:rPr>
        <w:t xml:space="preserve">se usará </w:t>
      </w:r>
      <w:r w:rsidR="00A71BF5" w:rsidRPr="00381A9D">
        <w:rPr>
          <w:rFonts w:eastAsiaTheme="minorHAnsi" w:cstheme="minorBidi"/>
          <w:b/>
          <w:bCs/>
          <w:i/>
          <w:iCs/>
          <w:sz w:val="28"/>
          <w:szCs w:val="28"/>
          <w:lang w:val="es-CO" w:eastAsia="en-US"/>
        </w:rPr>
        <w:t>el criterio de la mejor interpretación de la voluntad</w:t>
      </w:r>
      <w:r w:rsidR="00A71BF5" w:rsidRPr="00381A9D">
        <w:rPr>
          <w:rFonts w:eastAsiaTheme="minorHAnsi" w:cstheme="minorBidi"/>
          <w:i/>
          <w:iCs/>
          <w:sz w:val="28"/>
          <w:szCs w:val="28"/>
          <w:lang w:val="es-CO" w:eastAsia="en-US"/>
        </w:rPr>
        <w:t>,</w:t>
      </w:r>
      <w:r w:rsidR="00A71BF5" w:rsidRPr="00381A9D">
        <w:rPr>
          <w:rFonts w:eastAsiaTheme="minorHAnsi" w:cstheme="minorBidi"/>
          <w:sz w:val="28"/>
          <w:szCs w:val="28"/>
          <w:lang w:val="es-CO" w:eastAsia="en-US"/>
        </w:rPr>
        <w:t xml:space="preserve"> el cual se establecerá con base en la trayectoria de vida de la persona, previas manifestaciones de la voluntad y preferencias en otros contextos, información con la que cuenten personas de confianza, la consideración de sus preferencias, gustos e historia conocida, nuevas tecnologías disponibles en el tiempo, y cualquier otra consideración pertinente para el caso concreto”</w:t>
      </w:r>
      <w:r w:rsidR="00AB23B1" w:rsidRPr="00381A9D">
        <w:rPr>
          <w:rFonts w:eastAsiaTheme="minorHAnsi" w:cstheme="minorBidi"/>
          <w:sz w:val="28"/>
          <w:szCs w:val="28"/>
          <w:lang w:val="es-CO" w:eastAsia="en-US"/>
        </w:rPr>
        <w:t xml:space="preserve"> (</w:t>
      </w:r>
      <w:r w:rsidR="00CF3FB1" w:rsidRPr="00381A9D">
        <w:rPr>
          <w:rFonts w:eastAsiaTheme="minorHAnsi" w:cstheme="minorBidi"/>
          <w:sz w:val="28"/>
          <w:szCs w:val="28"/>
          <w:lang w:val="es-CO" w:eastAsia="en-US"/>
        </w:rPr>
        <w:t>negrilla por fuera del</w:t>
      </w:r>
      <w:r w:rsidR="0017792A" w:rsidRPr="00381A9D">
        <w:rPr>
          <w:rFonts w:eastAsiaTheme="minorHAnsi" w:cstheme="minorBidi"/>
          <w:sz w:val="28"/>
          <w:szCs w:val="28"/>
          <w:lang w:val="es-CO" w:eastAsia="en-US"/>
        </w:rPr>
        <w:t xml:space="preserve"> texto)</w:t>
      </w:r>
      <w:r w:rsidR="00A71BF5" w:rsidRPr="00381A9D">
        <w:rPr>
          <w:rFonts w:eastAsiaTheme="minorHAnsi"/>
          <w:vertAlign w:val="superscript"/>
          <w:lang w:val="es-CO" w:eastAsia="en-US"/>
        </w:rPr>
        <w:footnoteReference w:id="110"/>
      </w:r>
      <w:r w:rsidR="00A71BF5" w:rsidRPr="00381A9D">
        <w:rPr>
          <w:rFonts w:eastAsiaTheme="minorHAnsi" w:cstheme="minorBidi"/>
          <w:sz w:val="28"/>
          <w:szCs w:val="28"/>
          <w:lang w:val="es-CO" w:eastAsia="en-US"/>
        </w:rPr>
        <w:t>.</w:t>
      </w:r>
    </w:p>
    <w:p w14:paraId="1463219B" w14:textId="77777777" w:rsidR="00332C5F" w:rsidRPr="00381A9D" w:rsidRDefault="00332C5F" w:rsidP="00332C5F">
      <w:pPr>
        <w:pStyle w:val="Prrafodelista"/>
        <w:rPr>
          <w:sz w:val="28"/>
          <w:szCs w:val="28"/>
          <w:lang w:val="es-ES" w:eastAsia="es-ES"/>
        </w:rPr>
      </w:pPr>
    </w:p>
    <w:p w14:paraId="74AE2E5D" w14:textId="1BE65774" w:rsidR="005D5CA5" w:rsidRPr="00381A9D" w:rsidRDefault="00B50FF4" w:rsidP="004503FE">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En esa medida, </w:t>
      </w:r>
      <w:r w:rsidR="00966889" w:rsidRPr="00381A9D">
        <w:rPr>
          <w:sz w:val="28"/>
          <w:szCs w:val="28"/>
          <w:lang w:val="es-ES" w:eastAsia="es-ES"/>
        </w:rPr>
        <w:t xml:space="preserve">en el proceso de adjudicación de apoyos para la toma de decisiones </w:t>
      </w:r>
      <w:r w:rsidR="005D5CA5" w:rsidRPr="00381A9D">
        <w:rPr>
          <w:sz w:val="28"/>
          <w:szCs w:val="28"/>
          <w:lang w:val="es-ES" w:eastAsia="es-ES"/>
        </w:rPr>
        <w:t xml:space="preserve">promovido por </w:t>
      </w:r>
      <w:r w:rsidR="00BB7AAE" w:rsidRPr="00381A9D">
        <w:rPr>
          <w:sz w:val="28"/>
          <w:szCs w:val="28"/>
          <w:lang w:val="es-ES" w:eastAsia="es-ES"/>
        </w:rPr>
        <w:t xml:space="preserve">una </w:t>
      </w:r>
      <w:r w:rsidR="005D5CA5" w:rsidRPr="00381A9D">
        <w:rPr>
          <w:sz w:val="28"/>
          <w:szCs w:val="28"/>
          <w:lang w:val="es-ES" w:eastAsia="es-ES"/>
        </w:rPr>
        <w:t xml:space="preserve">persona distinta al titular del acto jurídico </w:t>
      </w:r>
      <w:r w:rsidR="00AB23B1" w:rsidRPr="00381A9D">
        <w:rPr>
          <w:sz w:val="28"/>
          <w:szCs w:val="28"/>
          <w:lang w:val="es-ES" w:eastAsia="es-ES"/>
        </w:rPr>
        <w:t>s</w:t>
      </w:r>
      <w:r w:rsidR="00DD719F" w:rsidRPr="00381A9D">
        <w:rPr>
          <w:sz w:val="28"/>
          <w:szCs w:val="28"/>
          <w:lang w:val="es-ES" w:eastAsia="es-ES"/>
        </w:rPr>
        <w:t xml:space="preserve">e debe presentar “un </w:t>
      </w:r>
      <w:r w:rsidR="003F6CD0" w:rsidRPr="00381A9D">
        <w:rPr>
          <w:sz w:val="28"/>
          <w:szCs w:val="28"/>
          <w:lang w:eastAsia="es-ES"/>
        </w:rPr>
        <w:t>informe general sobre la mejor interpretación de la voluntad y preferencias de la persona titular del acto jurídico que deberá tener en consideración, entre otros aspectos, el proyecto de vida de la persona, sus actitudes, argumentos, actuaciones anteriores, opiniones, creencias y las formas de comunicación verbales y no verbales de la persona titular del acto jurídico</w:t>
      </w:r>
      <w:r w:rsidR="00DD719F" w:rsidRPr="00381A9D">
        <w:rPr>
          <w:sz w:val="28"/>
          <w:szCs w:val="28"/>
          <w:lang w:eastAsia="es-ES"/>
        </w:rPr>
        <w:t>”</w:t>
      </w:r>
      <w:r w:rsidR="007C3461" w:rsidRPr="00381A9D">
        <w:rPr>
          <w:rStyle w:val="Refdenotaalpie"/>
          <w:sz w:val="28"/>
          <w:szCs w:val="28"/>
          <w:lang w:eastAsia="es-ES"/>
        </w:rPr>
        <w:footnoteReference w:id="111"/>
      </w:r>
      <w:r w:rsidR="003F6CD0" w:rsidRPr="00381A9D">
        <w:rPr>
          <w:sz w:val="28"/>
          <w:szCs w:val="28"/>
          <w:lang w:eastAsia="es-ES"/>
        </w:rPr>
        <w:t>.</w:t>
      </w:r>
    </w:p>
    <w:p w14:paraId="79F9EEFB" w14:textId="77777777" w:rsidR="005D5CA5" w:rsidRPr="00381A9D" w:rsidRDefault="005D5CA5" w:rsidP="004503FE">
      <w:pPr>
        <w:rPr>
          <w:sz w:val="28"/>
          <w:szCs w:val="28"/>
          <w:lang w:val="es-ES" w:eastAsia="es-ES"/>
        </w:rPr>
      </w:pPr>
    </w:p>
    <w:p w14:paraId="5AFFBAAB" w14:textId="43F1E205" w:rsidR="00C56296" w:rsidRPr="00381A9D" w:rsidRDefault="00C56296" w:rsidP="00C56296">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rFonts w:eastAsia="SimSun"/>
          <w:sz w:val="28"/>
          <w:szCs w:val="28"/>
          <w:lang w:val="es-ES" w:eastAsia="zh-CN"/>
        </w:rPr>
        <w:t xml:space="preserve">Los objetivos principales de los apoyos </w:t>
      </w:r>
      <w:r w:rsidR="000812C8" w:rsidRPr="00381A9D">
        <w:rPr>
          <w:rFonts w:eastAsia="SimSun"/>
          <w:sz w:val="28"/>
          <w:szCs w:val="28"/>
          <w:lang w:val="es-ES" w:eastAsia="zh-CN"/>
        </w:rPr>
        <w:t>son</w:t>
      </w:r>
      <w:r w:rsidRPr="00381A9D">
        <w:rPr>
          <w:rFonts w:eastAsia="SimSun"/>
          <w:sz w:val="28"/>
          <w:szCs w:val="28"/>
          <w:lang w:val="es-ES" w:eastAsia="zh-CN"/>
        </w:rPr>
        <w:t xml:space="preserve">: (i) obtener y entender </w:t>
      </w:r>
      <w:r w:rsidR="00722492" w:rsidRPr="00381A9D">
        <w:rPr>
          <w:rFonts w:eastAsia="SimSun"/>
          <w:sz w:val="28"/>
          <w:szCs w:val="28"/>
          <w:lang w:val="es-ES" w:eastAsia="zh-CN"/>
        </w:rPr>
        <w:t xml:space="preserve">la </w:t>
      </w:r>
      <w:r w:rsidRPr="00381A9D">
        <w:rPr>
          <w:rFonts w:eastAsia="SimSun"/>
          <w:sz w:val="28"/>
          <w:szCs w:val="28"/>
          <w:lang w:val="es-ES" w:eastAsia="zh-CN"/>
        </w:rPr>
        <w:t>información</w:t>
      </w:r>
      <w:r w:rsidR="006B7570" w:rsidRPr="00381A9D">
        <w:rPr>
          <w:rFonts w:eastAsia="SimSun"/>
          <w:sz w:val="28"/>
          <w:szCs w:val="28"/>
          <w:lang w:val="es-ES" w:eastAsia="zh-CN"/>
        </w:rPr>
        <w:t>,</w:t>
      </w:r>
      <w:r w:rsidRPr="00381A9D">
        <w:rPr>
          <w:rFonts w:eastAsia="SimSun"/>
          <w:sz w:val="28"/>
          <w:szCs w:val="28"/>
          <w:lang w:val="es-ES" w:eastAsia="zh-CN"/>
        </w:rPr>
        <w:t xml:space="preserve"> </w:t>
      </w:r>
      <w:r w:rsidR="001851E7" w:rsidRPr="00381A9D">
        <w:rPr>
          <w:rFonts w:eastAsia="SimSun"/>
          <w:sz w:val="28"/>
          <w:szCs w:val="28"/>
          <w:lang w:val="es-ES" w:eastAsia="zh-CN"/>
        </w:rPr>
        <w:t>(ii</w:t>
      </w:r>
      <w:r w:rsidRPr="00381A9D">
        <w:rPr>
          <w:rFonts w:eastAsia="SimSun"/>
          <w:sz w:val="28"/>
          <w:szCs w:val="28"/>
          <w:lang w:val="es-ES" w:eastAsia="zh-CN"/>
        </w:rPr>
        <w:t>) evaluar las posibles alternativas a una decisión y sus consecuencias</w:t>
      </w:r>
      <w:r w:rsidR="006B7570" w:rsidRPr="00381A9D">
        <w:rPr>
          <w:rFonts w:eastAsia="SimSun"/>
          <w:sz w:val="28"/>
          <w:szCs w:val="28"/>
          <w:lang w:val="es-ES" w:eastAsia="zh-CN"/>
        </w:rPr>
        <w:t>,</w:t>
      </w:r>
      <w:r w:rsidRPr="00381A9D">
        <w:rPr>
          <w:rFonts w:eastAsia="SimSun"/>
          <w:sz w:val="28"/>
          <w:szCs w:val="28"/>
          <w:lang w:val="es-ES" w:eastAsia="zh-CN"/>
        </w:rPr>
        <w:t xml:space="preserve"> </w:t>
      </w:r>
      <w:r w:rsidR="006B7570" w:rsidRPr="00381A9D">
        <w:rPr>
          <w:rFonts w:eastAsia="SimSun"/>
          <w:sz w:val="28"/>
          <w:szCs w:val="28"/>
          <w:lang w:val="es-ES" w:eastAsia="zh-CN"/>
        </w:rPr>
        <w:t>(iii</w:t>
      </w:r>
      <w:r w:rsidRPr="00381A9D">
        <w:rPr>
          <w:rFonts w:eastAsia="SimSun"/>
          <w:sz w:val="28"/>
          <w:szCs w:val="28"/>
          <w:lang w:val="es-ES" w:eastAsia="zh-CN"/>
        </w:rPr>
        <w:t xml:space="preserve">) expresar y comunicar una decisión y </w:t>
      </w:r>
      <w:r w:rsidR="006B7570" w:rsidRPr="00381A9D">
        <w:rPr>
          <w:rFonts w:eastAsia="SimSun"/>
          <w:sz w:val="28"/>
          <w:szCs w:val="28"/>
          <w:lang w:val="es-ES" w:eastAsia="zh-CN"/>
        </w:rPr>
        <w:t>(iv</w:t>
      </w:r>
      <w:r w:rsidRPr="00381A9D">
        <w:rPr>
          <w:rFonts w:eastAsia="SimSun"/>
          <w:sz w:val="28"/>
          <w:szCs w:val="28"/>
          <w:lang w:val="es-ES" w:eastAsia="zh-CN"/>
        </w:rPr>
        <w:t xml:space="preserve">) ejecutar una decisión. Los apoyos son diseñados a la medida de cada </w:t>
      </w:r>
      <w:r w:rsidR="00EA5858" w:rsidRPr="00381A9D">
        <w:rPr>
          <w:rFonts w:eastAsia="SimSun"/>
          <w:sz w:val="28"/>
          <w:szCs w:val="28"/>
          <w:lang w:val="es-ES" w:eastAsia="zh-CN"/>
        </w:rPr>
        <w:t>cual</w:t>
      </w:r>
      <w:r w:rsidR="00AE744B" w:rsidRPr="00381A9D">
        <w:rPr>
          <w:rFonts w:eastAsia="SimSun"/>
          <w:sz w:val="28"/>
          <w:szCs w:val="28"/>
          <w:lang w:val="es-ES" w:eastAsia="zh-CN"/>
        </w:rPr>
        <w:t xml:space="preserve"> y</w:t>
      </w:r>
      <w:r w:rsidRPr="00381A9D">
        <w:rPr>
          <w:rFonts w:eastAsia="SimSun"/>
          <w:sz w:val="28"/>
          <w:szCs w:val="28"/>
          <w:lang w:val="es-ES" w:eastAsia="zh-CN"/>
        </w:rPr>
        <w:t xml:space="preserve"> se orienten a materializar y respetar la voluntad y las preferencias de la person</w:t>
      </w:r>
      <w:r w:rsidR="00EA5858" w:rsidRPr="00381A9D">
        <w:rPr>
          <w:rFonts w:eastAsia="SimSun"/>
          <w:sz w:val="28"/>
          <w:szCs w:val="28"/>
          <w:lang w:val="es-ES" w:eastAsia="zh-CN"/>
        </w:rPr>
        <w:t>a en situación de discapacidad</w:t>
      </w:r>
      <w:r w:rsidR="00150CCC" w:rsidRPr="00381A9D">
        <w:rPr>
          <w:rStyle w:val="Refdenotaalpie"/>
          <w:rFonts w:eastAsia="SimSun"/>
          <w:sz w:val="28"/>
          <w:szCs w:val="28"/>
          <w:lang w:val="es-ES" w:eastAsia="zh-CN"/>
        </w:rPr>
        <w:footnoteReference w:id="112"/>
      </w:r>
      <w:r w:rsidRPr="00381A9D">
        <w:rPr>
          <w:rFonts w:eastAsia="SimSun"/>
          <w:sz w:val="28"/>
          <w:szCs w:val="28"/>
          <w:lang w:val="es-ES" w:eastAsia="zh-CN"/>
        </w:rPr>
        <w:t xml:space="preserve">. </w:t>
      </w:r>
    </w:p>
    <w:p w14:paraId="096BD3E8" w14:textId="77777777" w:rsidR="002D5037" w:rsidRPr="00381A9D" w:rsidRDefault="002D5037" w:rsidP="002D5037">
      <w:pPr>
        <w:pStyle w:val="Prrafodelista"/>
        <w:rPr>
          <w:sz w:val="28"/>
          <w:szCs w:val="28"/>
          <w:lang w:val="es-ES" w:eastAsia="es-ES"/>
        </w:rPr>
      </w:pPr>
    </w:p>
    <w:p w14:paraId="3A46C3A1" w14:textId="1ABA5D46" w:rsidR="00A31ED6" w:rsidRPr="00381A9D" w:rsidRDefault="00983CA6" w:rsidP="0034112A">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A su vez, la Ley 1996 de 2019 </w:t>
      </w:r>
      <w:r w:rsidR="00275542" w:rsidRPr="00381A9D">
        <w:rPr>
          <w:sz w:val="28"/>
          <w:szCs w:val="28"/>
          <w:lang w:val="es-ES" w:eastAsia="es-ES"/>
        </w:rPr>
        <w:t xml:space="preserve">dispone que los niños, niñas y adolescentes </w:t>
      </w:r>
      <w:r w:rsidR="00DB02A7" w:rsidRPr="00381A9D">
        <w:rPr>
          <w:sz w:val="28"/>
          <w:szCs w:val="28"/>
          <w:lang w:val="es-ES" w:eastAsia="es-ES"/>
        </w:rPr>
        <w:t xml:space="preserve">en situación de discapacidad </w:t>
      </w:r>
      <w:r w:rsidR="00275542" w:rsidRPr="00381A9D">
        <w:rPr>
          <w:sz w:val="28"/>
          <w:szCs w:val="28"/>
          <w:lang w:val="es-ES" w:eastAsia="es-ES"/>
        </w:rPr>
        <w:t xml:space="preserve">tienen derecho </w:t>
      </w:r>
      <w:r w:rsidR="00430862" w:rsidRPr="00381A9D">
        <w:rPr>
          <w:sz w:val="28"/>
          <w:szCs w:val="28"/>
          <w:lang w:val="es-ES" w:eastAsia="es-ES"/>
        </w:rPr>
        <w:t>a los mismos apoyos consagrados para las personas mayores de edad</w:t>
      </w:r>
      <w:r w:rsidR="0034112A" w:rsidRPr="00381A9D">
        <w:rPr>
          <w:sz w:val="28"/>
          <w:szCs w:val="28"/>
          <w:lang w:val="es-ES" w:eastAsia="es-ES"/>
        </w:rPr>
        <w:t xml:space="preserve">, los cuales se implementaran en aquellos </w:t>
      </w:r>
      <w:r w:rsidR="00A31ED6" w:rsidRPr="00381A9D">
        <w:rPr>
          <w:sz w:val="28"/>
          <w:szCs w:val="28"/>
          <w:lang w:val="es-ES" w:eastAsia="es-ES"/>
        </w:rPr>
        <w:t xml:space="preserve">actos jurídicos que la ley les permita realizar de manera autónoma y de conformidad con el principio de autonomía progresiva, o en aquellos casos en los que debe tenerse en cuenta la voluntad y preferencias del menor </w:t>
      </w:r>
      <w:r w:rsidR="000F2A8A" w:rsidRPr="00381A9D">
        <w:rPr>
          <w:sz w:val="28"/>
          <w:szCs w:val="28"/>
          <w:lang w:val="es-ES" w:eastAsia="es-ES"/>
        </w:rPr>
        <w:t xml:space="preserve">de edad </w:t>
      </w:r>
      <w:r w:rsidR="00A31ED6" w:rsidRPr="00381A9D">
        <w:rPr>
          <w:sz w:val="28"/>
          <w:szCs w:val="28"/>
          <w:lang w:val="es-ES" w:eastAsia="es-ES"/>
        </w:rPr>
        <w:t>para el ejercicio digno de la patria potestad</w:t>
      </w:r>
      <w:r w:rsidR="000F2A8A" w:rsidRPr="00381A9D">
        <w:rPr>
          <w:rStyle w:val="Refdenotaalpie"/>
          <w:sz w:val="28"/>
          <w:szCs w:val="28"/>
          <w:lang w:val="es-ES" w:eastAsia="es-ES"/>
        </w:rPr>
        <w:footnoteReference w:id="113"/>
      </w:r>
      <w:r w:rsidR="00A31ED6" w:rsidRPr="00381A9D">
        <w:rPr>
          <w:sz w:val="28"/>
          <w:szCs w:val="28"/>
          <w:lang w:val="es-ES" w:eastAsia="es-ES"/>
        </w:rPr>
        <w:t>.</w:t>
      </w:r>
    </w:p>
    <w:p w14:paraId="55E68EEC" w14:textId="77777777" w:rsidR="00C56296" w:rsidRPr="00381A9D" w:rsidRDefault="00C56296" w:rsidP="00C56296">
      <w:pPr>
        <w:pStyle w:val="Prrafodelista"/>
        <w:rPr>
          <w:sz w:val="28"/>
          <w:szCs w:val="28"/>
          <w:lang w:val="es-ES" w:eastAsia="es-ES"/>
        </w:rPr>
      </w:pPr>
    </w:p>
    <w:p w14:paraId="0AE178DE" w14:textId="7E7FC67A" w:rsidR="005A168A" w:rsidRPr="00381A9D" w:rsidRDefault="007B0A01" w:rsidP="00382EC3">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rFonts w:eastAsia="SimSun"/>
          <w:sz w:val="28"/>
          <w:szCs w:val="28"/>
          <w:lang w:val="es-ES" w:eastAsia="zh-CN"/>
        </w:rPr>
        <w:t>Conforme a lo expuesto</w:t>
      </w:r>
      <w:r w:rsidR="00C56296" w:rsidRPr="00381A9D">
        <w:rPr>
          <w:rFonts w:eastAsia="SimSun"/>
          <w:sz w:val="28"/>
          <w:szCs w:val="28"/>
          <w:lang w:val="es-ES" w:eastAsia="zh-CN"/>
        </w:rPr>
        <w:t xml:space="preserve"> el sistema de apoyos reemplazó las figuras que sustituían la voluntad de la persona en situación de discapacidad mental. </w:t>
      </w:r>
      <w:r w:rsidR="004D272A" w:rsidRPr="00381A9D">
        <w:rPr>
          <w:rFonts w:eastAsia="SimSun"/>
          <w:sz w:val="28"/>
          <w:szCs w:val="28"/>
          <w:lang w:val="es-ES" w:eastAsia="zh-CN"/>
        </w:rPr>
        <w:t xml:space="preserve">En efecto, </w:t>
      </w:r>
      <w:r w:rsidR="00C56296" w:rsidRPr="00381A9D">
        <w:rPr>
          <w:rFonts w:eastAsia="SimSun"/>
          <w:sz w:val="28"/>
          <w:szCs w:val="28"/>
          <w:lang w:val="es-ES" w:eastAsia="zh-CN"/>
        </w:rPr>
        <w:t xml:space="preserve">el artículo 53 de la Ley 1996 de 2019 </w:t>
      </w:r>
      <w:r w:rsidR="00F22D8F" w:rsidRPr="00381A9D">
        <w:rPr>
          <w:rFonts w:eastAsia="SimSun"/>
          <w:sz w:val="28"/>
          <w:szCs w:val="28"/>
          <w:lang w:val="es-ES" w:eastAsia="zh-CN"/>
        </w:rPr>
        <w:t xml:space="preserve">estableció </w:t>
      </w:r>
      <w:r w:rsidR="00C56296" w:rsidRPr="00381A9D">
        <w:rPr>
          <w:rFonts w:eastAsia="SimSun"/>
          <w:sz w:val="28"/>
          <w:szCs w:val="28"/>
          <w:lang w:val="es-ES" w:eastAsia="zh-CN"/>
        </w:rPr>
        <w:t>la “prohibición de interdicción”</w:t>
      </w:r>
      <w:r w:rsidR="00A1583F" w:rsidRPr="00381A9D">
        <w:rPr>
          <w:rStyle w:val="Refdenotaalpie"/>
          <w:rFonts w:eastAsia="SimSun"/>
          <w:sz w:val="28"/>
          <w:szCs w:val="28"/>
          <w:lang w:val="es-ES" w:eastAsia="zh-CN"/>
        </w:rPr>
        <w:footnoteReference w:id="114"/>
      </w:r>
      <w:r w:rsidR="00C56296" w:rsidRPr="00381A9D">
        <w:rPr>
          <w:rFonts w:eastAsia="SimSun"/>
          <w:sz w:val="28"/>
          <w:szCs w:val="28"/>
          <w:lang w:val="es-ES" w:eastAsia="zh-CN"/>
        </w:rPr>
        <w:t xml:space="preserve">, a partir de su expedición. </w:t>
      </w:r>
    </w:p>
    <w:p w14:paraId="721719BB" w14:textId="77777777" w:rsidR="005402A8" w:rsidRPr="00381A9D" w:rsidRDefault="005402A8" w:rsidP="005402A8">
      <w:pPr>
        <w:pStyle w:val="Prrafodelista"/>
        <w:tabs>
          <w:tab w:val="left" w:pos="426"/>
          <w:tab w:val="left" w:pos="8505"/>
          <w:tab w:val="left" w:pos="8647"/>
        </w:tabs>
        <w:ind w:left="0" w:right="49"/>
        <w:jc w:val="both"/>
        <w:rPr>
          <w:sz w:val="28"/>
          <w:szCs w:val="28"/>
          <w:highlight w:val="yellow"/>
          <w:lang w:val="es-ES" w:eastAsia="es-ES"/>
        </w:rPr>
      </w:pPr>
    </w:p>
    <w:p w14:paraId="7D627C3D" w14:textId="67036344" w:rsidR="00E67718" w:rsidRPr="00381A9D" w:rsidRDefault="007B0A01" w:rsidP="00C1280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bCs/>
          <w:sz w:val="28"/>
          <w:szCs w:val="28"/>
          <w:lang w:val="es-ES" w:eastAsia="es-CO"/>
        </w:rPr>
        <w:t>E</w:t>
      </w:r>
      <w:r w:rsidR="00E67718" w:rsidRPr="00381A9D">
        <w:rPr>
          <w:bCs/>
          <w:sz w:val="28"/>
          <w:szCs w:val="28"/>
          <w:lang w:val="es-ES" w:eastAsia="es-CO"/>
        </w:rPr>
        <w:t xml:space="preserve">l </w:t>
      </w:r>
      <w:r w:rsidRPr="00381A9D">
        <w:rPr>
          <w:bCs/>
          <w:sz w:val="28"/>
          <w:szCs w:val="28"/>
          <w:lang w:val="es-ES" w:eastAsia="es-CO"/>
        </w:rPr>
        <w:t xml:space="preserve">referido </w:t>
      </w:r>
      <w:r w:rsidR="00E67718" w:rsidRPr="00381A9D">
        <w:rPr>
          <w:bCs/>
          <w:sz w:val="28"/>
          <w:szCs w:val="28"/>
          <w:lang w:val="es-ES" w:eastAsia="es-CO"/>
        </w:rPr>
        <w:t xml:space="preserve">régimen de interdicción </w:t>
      </w:r>
      <w:r w:rsidR="00E3729B" w:rsidRPr="00381A9D">
        <w:rPr>
          <w:bCs/>
          <w:sz w:val="28"/>
          <w:szCs w:val="28"/>
          <w:lang w:val="es-ES" w:eastAsia="es-CO"/>
        </w:rPr>
        <w:t>constituía</w:t>
      </w:r>
      <w:r w:rsidR="00E67718" w:rsidRPr="00381A9D">
        <w:rPr>
          <w:bCs/>
          <w:sz w:val="28"/>
          <w:szCs w:val="28"/>
          <w:lang w:val="es-ES" w:eastAsia="es-CO"/>
        </w:rPr>
        <w:t xml:space="preserve"> una figura jurídica que podía conducir a la restricción absoluta de la</w:t>
      </w:r>
      <w:r w:rsidRPr="00381A9D">
        <w:rPr>
          <w:bCs/>
          <w:sz w:val="28"/>
          <w:szCs w:val="28"/>
          <w:lang w:val="es-ES" w:eastAsia="es-CO"/>
        </w:rPr>
        <w:t xml:space="preserve"> autonomía</w:t>
      </w:r>
      <w:r w:rsidR="00E67718" w:rsidRPr="00381A9D">
        <w:rPr>
          <w:bCs/>
          <w:sz w:val="28"/>
          <w:szCs w:val="28"/>
          <w:lang w:val="es-ES" w:eastAsia="es-CO"/>
        </w:rPr>
        <w:t xml:space="preserve"> por motivo de </w:t>
      </w:r>
      <w:r w:rsidR="003D743A" w:rsidRPr="00381A9D">
        <w:rPr>
          <w:bCs/>
          <w:sz w:val="28"/>
          <w:szCs w:val="28"/>
          <w:lang w:val="es-ES" w:eastAsia="es-CO"/>
        </w:rPr>
        <w:t>una</w:t>
      </w:r>
      <w:r w:rsidR="00E67718" w:rsidRPr="00381A9D">
        <w:rPr>
          <w:bCs/>
          <w:sz w:val="28"/>
          <w:szCs w:val="28"/>
          <w:lang w:val="es-ES" w:eastAsia="es-CO"/>
        </w:rPr>
        <w:t xml:space="preserve"> situación de discapacidad</w:t>
      </w:r>
      <w:r w:rsidR="00F82622" w:rsidRPr="00381A9D">
        <w:rPr>
          <w:bCs/>
          <w:sz w:val="28"/>
          <w:szCs w:val="28"/>
          <w:lang w:val="es-ES" w:eastAsia="es-CO"/>
        </w:rPr>
        <w:t xml:space="preserve">. </w:t>
      </w:r>
      <w:r w:rsidR="00396778" w:rsidRPr="00381A9D">
        <w:rPr>
          <w:bCs/>
          <w:sz w:val="28"/>
          <w:szCs w:val="28"/>
          <w:lang w:val="es-ES" w:eastAsia="es-CO"/>
        </w:rPr>
        <w:t xml:space="preserve">Por ello, a pesar del marco legal vigente </w:t>
      </w:r>
      <w:r w:rsidRPr="00381A9D">
        <w:rPr>
          <w:bCs/>
          <w:sz w:val="28"/>
          <w:szCs w:val="28"/>
          <w:lang w:val="es-ES" w:eastAsia="es-CO"/>
        </w:rPr>
        <w:t>antes de la expedición de la referida Ley 1996</w:t>
      </w:r>
      <w:r w:rsidR="00D219F4" w:rsidRPr="00381A9D">
        <w:rPr>
          <w:bCs/>
          <w:sz w:val="28"/>
          <w:szCs w:val="28"/>
          <w:lang w:val="es-ES" w:eastAsia="es-CO"/>
        </w:rPr>
        <w:t>, esta corporación</w:t>
      </w:r>
      <w:r w:rsidRPr="00381A9D">
        <w:rPr>
          <w:bCs/>
          <w:sz w:val="28"/>
          <w:szCs w:val="28"/>
          <w:lang w:val="es-ES" w:eastAsia="es-CO"/>
        </w:rPr>
        <w:t xml:space="preserve"> fijó</w:t>
      </w:r>
      <w:r w:rsidR="00E371F9" w:rsidRPr="00381A9D">
        <w:rPr>
          <w:bCs/>
          <w:sz w:val="28"/>
          <w:szCs w:val="28"/>
          <w:lang w:val="es-ES" w:eastAsia="es-CO"/>
        </w:rPr>
        <w:t xml:space="preserve"> diversas</w:t>
      </w:r>
      <w:r w:rsidR="00E67718" w:rsidRPr="00381A9D">
        <w:rPr>
          <w:bCs/>
          <w:sz w:val="28"/>
          <w:szCs w:val="28"/>
          <w:lang w:val="es-ES" w:eastAsia="es-CO"/>
        </w:rPr>
        <w:t xml:space="preserve"> reglas </w:t>
      </w:r>
      <w:r w:rsidR="00DA4644" w:rsidRPr="00381A9D">
        <w:rPr>
          <w:bCs/>
          <w:sz w:val="28"/>
          <w:szCs w:val="28"/>
          <w:lang w:val="es-ES" w:eastAsia="es-CO"/>
        </w:rPr>
        <w:t>en relación con la autonomía de las personas</w:t>
      </w:r>
      <w:r w:rsidRPr="00381A9D">
        <w:rPr>
          <w:bCs/>
          <w:sz w:val="28"/>
          <w:szCs w:val="28"/>
          <w:lang w:val="es-ES" w:eastAsia="es-CO"/>
        </w:rPr>
        <w:t xml:space="preserve"> en situación de</w:t>
      </w:r>
      <w:r w:rsidR="00DA4644" w:rsidRPr="00381A9D">
        <w:rPr>
          <w:bCs/>
          <w:sz w:val="28"/>
          <w:szCs w:val="28"/>
          <w:lang w:val="es-ES" w:eastAsia="es-CO"/>
        </w:rPr>
        <w:t xml:space="preserve"> discapacidad</w:t>
      </w:r>
      <w:r w:rsidR="00E67718" w:rsidRPr="00381A9D">
        <w:rPr>
          <w:bCs/>
          <w:sz w:val="28"/>
          <w:szCs w:val="28"/>
          <w:lang w:val="es-ES" w:eastAsia="es-CO"/>
        </w:rPr>
        <w:t xml:space="preserve"> </w:t>
      </w:r>
      <w:r w:rsidRPr="00381A9D">
        <w:rPr>
          <w:bCs/>
          <w:sz w:val="28"/>
          <w:szCs w:val="28"/>
          <w:lang w:val="es-ES" w:eastAsia="es-CO"/>
        </w:rPr>
        <w:t xml:space="preserve">respecto de </w:t>
      </w:r>
      <w:r w:rsidR="00E67718" w:rsidRPr="00381A9D">
        <w:rPr>
          <w:bCs/>
          <w:sz w:val="28"/>
          <w:szCs w:val="28"/>
          <w:lang w:val="es-ES" w:eastAsia="es-CO"/>
        </w:rPr>
        <w:t>los procedimientos médicos</w:t>
      </w:r>
      <w:r w:rsidR="005C2EAA" w:rsidRPr="00381A9D">
        <w:rPr>
          <w:bCs/>
          <w:sz w:val="28"/>
          <w:szCs w:val="28"/>
          <w:lang w:val="es-ES" w:eastAsia="es-CO"/>
        </w:rPr>
        <w:t>.</w:t>
      </w:r>
      <w:r w:rsidR="00E67718" w:rsidRPr="00381A9D">
        <w:rPr>
          <w:bCs/>
          <w:sz w:val="28"/>
          <w:szCs w:val="28"/>
          <w:lang w:val="es-ES" w:eastAsia="es-CO"/>
        </w:rPr>
        <w:t xml:space="preserve"> </w:t>
      </w:r>
    </w:p>
    <w:p w14:paraId="7EAF2095" w14:textId="77777777" w:rsidR="002B7804" w:rsidRPr="00381A9D" w:rsidRDefault="002B7804" w:rsidP="00A31F5A">
      <w:pPr>
        <w:pStyle w:val="Prrafodelista"/>
        <w:rPr>
          <w:sz w:val="28"/>
          <w:szCs w:val="28"/>
          <w:lang w:val="es-ES" w:eastAsia="es-ES"/>
        </w:rPr>
      </w:pPr>
    </w:p>
    <w:p w14:paraId="3CCFA61D" w14:textId="2C58235C" w:rsidR="0064510C" w:rsidRPr="00381A9D" w:rsidRDefault="0064510C" w:rsidP="00C1280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CO"/>
        </w:rPr>
        <w:t xml:space="preserve">La </w:t>
      </w:r>
      <w:r w:rsidR="00A74E7A" w:rsidRPr="00381A9D">
        <w:rPr>
          <w:b/>
          <w:bCs/>
          <w:sz w:val="28"/>
          <w:szCs w:val="28"/>
          <w:lang w:val="es-ES" w:eastAsia="es-CO"/>
        </w:rPr>
        <w:t>s</w:t>
      </w:r>
      <w:r w:rsidRPr="00381A9D">
        <w:rPr>
          <w:b/>
          <w:bCs/>
          <w:sz w:val="28"/>
          <w:szCs w:val="28"/>
          <w:lang w:val="es-ES" w:eastAsia="es-CO"/>
        </w:rPr>
        <w:t>entencia C-182 de 2016</w:t>
      </w:r>
      <w:r w:rsidR="00616AF7" w:rsidRPr="00381A9D">
        <w:rPr>
          <w:sz w:val="28"/>
          <w:szCs w:val="28"/>
          <w:lang w:val="es-ES" w:eastAsia="es-CO"/>
        </w:rPr>
        <w:t xml:space="preserve"> </w:t>
      </w:r>
      <w:r w:rsidRPr="00381A9D">
        <w:rPr>
          <w:sz w:val="28"/>
          <w:szCs w:val="28"/>
          <w:lang w:val="es-ES" w:eastAsia="es-CO"/>
        </w:rPr>
        <w:t xml:space="preserve">estudió una demanda </w:t>
      </w:r>
      <w:r w:rsidR="00616AF7" w:rsidRPr="00381A9D">
        <w:rPr>
          <w:sz w:val="28"/>
          <w:szCs w:val="28"/>
          <w:lang w:val="es-ES" w:eastAsia="es-CO"/>
        </w:rPr>
        <w:t xml:space="preserve">de </w:t>
      </w:r>
      <w:r w:rsidR="00C517FF" w:rsidRPr="00381A9D">
        <w:rPr>
          <w:sz w:val="28"/>
          <w:szCs w:val="28"/>
          <w:lang w:val="es-ES" w:eastAsia="es-CO"/>
        </w:rPr>
        <w:t>inconstitucionalidad promovida</w:t>
      </w:r>
      <w:r w:rsidRPr="00381A9D">
        <w:rPr>
          <w:sz w:val="28"/>
          <w:szCs w:val="28"/>
          <w:lang w:val="es-ES" w:eastAsia="es-CO"/>
        </w:rPr>
        <w:t xml:space="preserve"> contra el artículo 6º de la Ley 1412 de 2010</w:t>
      </w:r>
      <w:r w:rsidR="00A85DBE" w:rsidRPr="00381A9D">
        <w:rPr>
          <w:sz w:val="28"/>
          <w:szCs w:val="28"/>
          <w:lang w:val="es-ES" w:eastAsia="es-CO"/>
        </w:rPr>
        <w:t xml:space="preserve"> (actualmente derogado)</w:t>
      </w:r>
      <w:r w:rsidR="00B53DE6" w:rsidRPr="00381A9D">
        <w:rPr>
          <w:rStyle w:val="Refdenotaalpie"/>
          <w:sz w:val="28"/>
          <w:szCs w:val="28"/>
          <w:lang w:val="es-ES" w:eastAsia="es-CO"/>
        </w:rPr>
        <w:footnoteReference w:id="115"/>
      </w:r>
      <w:r w:rsidRPr="00381A9D">
        <w:rPr>
          <w:sz w:val="28"/>
          <w:szCs w:val="28"/>
          <w:lang w:val="es-ES" w:eastAsia="es-CO"/>
        </w:rPr>
        <w:t>, que</w:t>
      </w:r>
      <w:r w:rsidR="000E796A" w:rsidRPr="00381A9D">
        <w:rPr>
          <w:sz w:val="28"/>
          <w:szCs w:val="28"/>
          <w:lang w:val="es-ES" w:eastAsia="es-CO"/>
        </w:rPr>
        <w:t xml:space="preserve"> </w:t>
      </w:r>
      <w:r w:rsidRPr="00381A9D">
        <w:rPr>
          <w:sz w:val="28"/>
          <w:szCs w:val="28"/>
          <w:lang w:val="es-ES" w:eastAsia="es-CO"/>
        </w:rPr>
        <w:t>permit</w:t>
      </w:r>
      <w:r w:rsidR="007476AA" w:rsidRPr="00381A9D">
        <w:rPr>
          <w:sz w:val="28"/>
          <w:szCs w:val="28"/>
          <w:lang w:val="es-ES" w:eastAsia="es-CO"/>
        </w:rPr>
        <w:t>ía</w:t>
      </w:r>
      <w:r w:rsidRPr="00381A9D">
        <w:rPr>
          <w:sz w:val="28"/>
          <w:szCs w:val="28"/>
          <w:lang w:val="es-ES" w:eastAsia="es-CO"/>
        </w:rPr>
        <w:t xml:space="preserve"> que la solicitud y el consentimiento para la práctica de los procedimientos de esterilización de </w:t>
      </w:r>
      <w:r w:rsidR="00F4227F" w:rsidRPr="00381A9D">
        <w:rPr>
          <w:sz w:val="28"/>
          <w:szCs w:val="28"/>
          <w:lang w:val="es-ES" w:eastAsia="es-CO"/>
        </w:rPr>
        <w:t>las personas en situación de discapacidad intelectual fuesen suscritos por su representante legal, siempre que se contara</w:t>
      </w:r>
      <w:r w:rsidR="0035376F" w:rsidRPr="00381A9D">
        <w:rPr>
          <w:sz w:val="28"/>
          <w:szCs w:val="28"/>
          <w:lang w:val="es-ES" w:eastAsia="es-CO"/>
        </w:rPr>
        <w:t xml:space="preserve"> con la autorización de un juez. </w:t>
      </w:r>
      <w:r w:rsidR="00AF5CD2" w:rsidRPr="00381A9D">
        <w:rPr>
          <w:sz w:val="28"/>
          <w:szCs w:val="28"/>
          <w:lang w:val="es-ES" w:eastAsia="es-CO"/>
        </w:rPr>
        <w:t xml:space="preserve">A </w:t>
      </w:r>
      <w:r w:rsidRPr="00381A9D">
        <w:rPr>
          <w:sz w:val="28"/>
          <w:szCs w:val="28"/>
          <w:lang w:val="es-ES" w:eastAsia="es-CO"/>
        </w:rPr>
        <w:t xml:space="preserve">la </w:t>
      </w:r>
      <w:r w:rsidR="00AF5CD2" w:rsidRPr="00381A9D">
        <w:rPr>
          <w:sz w:val="28"/>
          <w:szCs w:val="28"/>
          <w:lang w:val="es-ES" w:eastAsia="es-CO"/>
        </w:rPr>
        <w:t xml:space="preserve">Sala Plena le correspondía </w:t>
      </w:r>
      <w:r w:rsidRPr="00381A9D">
        <w:rPr>
          <w:sz w:val="28"/>
          <w:szCs w:val="28"/>
          <w:lang w:val="es-ES" w:eastAsia="es-CO"/>
        </w:rPr>
        <w:t>determinar si el consentimiento sustituto que la norma contemplaba para esos efectos vulneraba los artículos </w:t>
      </w:r>
      <w:r w:rsidRPr="00381A9D">
        <w:rPr>
          <w:sz w:val="28"/>
          <w:szCs w:val="28"/>
          <w:shd w:val="clear" w:color="auto" w:fill="FFFFFF"/>
          <w:lang w:val="es-ES" w:eastAsia="es-CO"/>
        </w:rPr>
        <w:t xml:space="preserve">13, 16 y 42 de la Constitución y el bloque de constitucionalidad, puntualmente el artículo 12 de </w:t>
      </w:r>
      <w:r w:rsidR="005846BA" w:rsidRPr="00381A9D">
        <w:rPr>
          <w:sz w:val="28"/>
          <w:szCs w:val="28"/>
          <w:shd w:val="clear" w:color="auto" w:fill="FFFFFF"/>
          <w:lang w:eastAsia="es-CO"/>
        </w:rPr>
        <w:t>la Convención sobre los derechos de las personas con discapacidad.</w:t>
      </w:r>
    </w:p>
    <w:p w14:paraId="2DE66612" w14:textId="77777777" w:rsidR="005846BA" w:rsidRPr="00381A9D" w:rsidRDefault="005846BA" w:rsidP="005846BA">
      <w:pPr>
        <w:pStyle w:val="Prrafodelista"/>
        <w:rPr>
          <w:sz w:val="28"/>
          <w:szCs w:val="28"/>
          <w:lang w:val="es-ES" w:eastAsia="es-ES"/>
        </w:rPr>
      </w:pPr>
    </w:p>
    <w:p w14:paraId="3E0EB683" w14:textId="053C06F5" w:rsidR="0064510C" w:rsidRPr="00381A9D" w:rsidRDefault="008F31C8" w:rsidP="005846BA">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shd w:val="clear" w:color="auto" w:fill="FFFFFF"/>
          <w:lang w:val="es-ES" w:eastAsia="es-CO"/>
        </w:rPr>
        <w:t xml:space="preserve"> L</w:t>
      </w:r>
      <w:r w:rsidR="0064510C" w:rsidRPr="00381A9D">
        <w:rPr>
          <w:sz w:val="28"/>
          <w:szCs w:val="28"/>
          <w:shd w:val="clear" w:color="auto" w:fill="FFFFFF"/>
          <w:lang w:val="es-ES" w:eastAsia="es-CO"/>
        </w:rPr>
        <w:t xml:space="preserve">a Corte </w:t>
      </w:r>
      <w:r w:rsidR="005C46B5" w:rsidRPr="00381A9D">
        <w:rPr>
          <w:sz w:val="28"/>
          <w:szCs w:val="28"/>
          <w:shd w:val="clear" w:color="auto" w:fill="FFFFFF"/>
          <w:lang w:val="es-ES" w:eastAsia="es-CO"/>
        </w:rPr>
        <w:t>declaró la exequibilidad condicionada de la norma, en el entendido</w:t>
      </w:r>
      <w:r w:rsidR="0064510C" w:rsidRPr="00381A9D">
        <w:rPr>
          <w:sz w:val="28"/>
          <w:szCs w:val="28"/>
          <w:shd w:val="clear" w:color="auto" w:fill="FFFFFF"/>
          <w:lang w:val="es-ES" w:eastAsia="es-CO"/>
        </w:rPr>
        <w:t xml:space="preserve"> que “la autonomía reproductiva se garantiza a las personas declaradas en interdicción por demencia profunda y severa y que el procedimiento sustituto para realizar esterilizaciones quirúrgicas tiene un carácter excepcional y solo procede en casos en que la persona no pueda manifestar su voluntad libre e informada una vez se hayan prestado todos los apoyos para que lo haga”</w:t>
      </w:r>
      <w:r w:rsidR="000E429F" w:rsidRPr="00381A9D">
        <w:rPr>
          <w:sz w:val="28"/>
          <w:szCs w:val="28"/>
          <w:shd w:val="clear" w:color="auto" w:fill="FFFFFF"/>
          <w:lang w:val="es-ES" w:eastAsia="es-CO"/>
        </w:rPr>
        <w:t>.</w:t>
      </w:r>
    </w:p>
    <w:p w14:paraId="01BC0B53" w14:textId="77777777" w:rsidR="00C3130F" w:rsidRPr="00381A9D" w:rsidRDefault="00C3130F" w:rsidP="00C3130F">
      <w:pPr>
        <w:pStyle w:val="Prrafodelista"/>
        <w:rPr>
          <w:sz w:val="28"/>
          <w:szCs w:val="28"/>
          <w:lang w:val="es-ES" w:eastAsia="es-ES"/>
        </w:rPr>
      </w:pPr>
    </w:p>
    <w:p w14:paraId="4B1F30A3" w14:textId="0616C842" w:rsidR="00813FDB" w:rsidRPr="00381A9D" w:rsidRDefault="0041266D" w:rsidP="002F781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shd w:val="clear" w:color="auto" w:fill="FFFFFF"/>
          <w:lang w:val="es-ES" w:eastAsia="es-CO"/>
        </w:rPr>
        <w:t xml:space="preserve">En la </w:t>
      </w:r>
      <w:r w:rsidRPr="00381A9D">
        <w:rPr>
          <w:b/>
          <w:bCs/>
          <w:sz w:val="28"/>
          <w:szCs w:val="28"/>
          <w:shd w:val="clear" w:color="auto" w:fill="FFFFFF"/>
          <w:lang w:val="es-ES" w:eastAsia="es-CO"/>
        </w:rPr>
        <w:t xml:space="preserve">sentencia </w:t>
      </w:r>
      <w:r w:rsidR="00813FDB" w:rsidRPr="00381A9D">
        <w:rPr>
          <w:b/>
          <w:bCs/>
          <w:sz w:val="28"/>
          <w:szCs w:val="28"/>
          <w:lang w:val="es-CO" w:eastAsia="es-CO"/>
        </w:rPr>
        <w:t>T-573 de 201</w:t>
      </w:r>
      <w:r w:rsidRPr="00381A9D">
        <w:rPr>
          <w:b/>
          <w:bCs/>
          <w:sz w:val="28"/>
          <w:szCs w:val="28"/>
          <w:lang w:val="es-CO" w:eastAsia="es-CO"/>
        </w:rPr>
        <w:t>6</w:t>
      </w:r>
      <w:r w:rsidRPr="00381A9D">
        <w:rPr>
          <w:sz w:val="28"/>
          <w:szCs w:val="28"/>
          <w:lang w:val="es-CO" w:eastAsia="es-CO"/>
        </w:rPr>
        <w:t>,</w:t>
      </w:r>
      <w:r w:rsidRPr="00381A9D">
        <w:rPr>
          <w:b/>
          <w:bCs/>
          <w:sz w:val="28"/>
          <w:szCs w:val="28"/>
          <w:lang w:val="es-CO" w:eastAsia="es-CO"/>
        </w:rPr>
        <w:t xml:space="preserve"> </w:t>
      </w:r>
      <w:r w:rsidR="00C62AB9" w:rsidRPr="00381A9D">
        <w:rPr>
          <w:sz w:val="28"/>
          <w:szCs w:val="28"/>
          <w:lang w:val="es-CO" w:eastAsia="es-CO"/>
        </w:rPr>
        <w:t xml:space="preserve">la Sala Novena de revisión </w:t>
      </w:r>
      <w:r w:rsidR="00813FDB" w:rsidRPr="00381A9D">
        <w:rPr>
          <w:sz w:val="28"/>
          <w:szCs w:val="28"/>
          <w:lang w:val="es-CO" w:eastAsia="es-CO"/>
        </w:rPr>
        <w:t>estudió el caso de </w:t>
      </w:r>
      <w:r w:rsidR="00813FDB" w:rsidRPr="00381A9D">
        <w:rPr>
          <w:i/>
          <w:iCs/>
          <w:sz w:val="28"/>
          <w:szCs w:val="28"/>
          <w:lang w:val="es-CO" w:eastAsia="es-CO"/>
        </w:rPr>
        <w:t>Silvia</w:t>
      </w:r>
      <w:r w:rsidR="00813FDB" w:rsidRPr="00381A9D">
        <w:rPr>
          <w:sz w:val="28"/>
          <w:szCs w:val="28"/>
          <w:lang w:val="es-CO" w:eastAsia="es-CO"/>
        </w:rPr>
        <w:t xml:space="preserve">, una menor </w:t>
      </w:r>
      <w:r w:rsidR="004C34B0" w:rsidRPr="00381A9D">
        <w:rPr>
          <w:sz w:val="28"/>
          <w:szCs w:val="28"/>
          <w:lang w:val="es-CO" w:eastAsia="es-CO"/>
        </w:rPr>
        <w:t xml:space="preserve">de 15 años de edad </w:t>
      </w:r>
      <w:r w:rsidR="00813FDB" w:rsidRPr="00381A9D">
        <w:rPr>
          <w:sz w:val="28"/>
          <w:szCs w:val="28"/>
          <w:lang w:val="es-CO" w:eastAsia="es-CO"/>
        </w:rPr>
        <w:t>con síndrome de Down</w:t>
      </w:r>
      <w:r w:rsidR="00A65CC5" w:rsidRPr="00381A9D">
        <w:rPr>
          <w:sz w:val="28"/>
          <w:szCs w:val="28"/>
          <w:lang w:val="es-CO" w:eastAsia="es-CO"/>
        </w:rPr>
        <w:t>,</w:t>
      </w:r>
      <w:r w:rsidR="00813FDB" w:rsidRPr="00381A9D">
        <w:rPr>
          <w:sz w:val="28"/>
          <w:szCs w:val="28"/>
          <w:lang w:val="es-CO" w:eastAsia="es-CO"/>
        </w:rPr>
        <w:t xml:space="preserve"> a quien le fue implantado sin su consentimiento un dispositivo de anticoncepción subdérmico Jadelle. Este le generó cambios en su organismo, periodos menstruales prolongados, dolor abdominal, náuseas y dolores de cabeza. Al percibir que </w:t>
      </w:r>
      <w:r w:rsidR="00813FDB" w:rsidRPr="00381A9D">
        <w:rPr>
          <w:i/>
          <w:iCs/>
          <w:sz w:val="28"/>
          <w:szCs w:val="28"/>
          <w:lang w:val="es-CO" w:eastAsia="es-CO"/>
        </w:rPr>
        <w:t>Silvia</w:t>
      </w:r>
      <w:r w:rsidR="00813FDB" w:rsidRPr="00381A9D">
        <w:rPr>
          <w:sz w:val="28"/>
          <w:szCs w:val="28"/>
          <w:lang w:val="es-CO" w:eastAsia="es-CO"/>
        </w:rPr>
        <w:t> estaba “sufriendo mucho con esos síntomas”, </w:t>
      </w:r>
      <w:r w:rsidR="00813FDB" w:rsidRPr="00381A9D">
        <w:rPr>
          <w:i/>
          <w:iCs/>
          <w:sz w:val="28"/>
          <w:szCs w:val="28"/>
          <w:lang w:val="es-CO" w:eastAsia="es-CO"/>
        </w:rPr>
        <w:t>Consuelo</w:t>
      </w:r>
      <w:r w:rsidR="00813FDB" w:rsidRPr="00381A9D">
        <w:rPr>
          <w:sz w:val="28"/>
          <w:szCs w:val="28"/>
          <w:lang w:val="es-CO" w:eastAsia="es-CO"/>
        </w:rPr>
        <w:t>, la madre de la menor</w:t>
      </w:r>
      <w:r w:rsidR="006B3109" w:rsidRPr="00381A9D">
        <w:rPr>
          <w:sz w:val="28"/>
          <w:szCs w:val="28"/>
          <w:lang w:val="es-CO" w:eastAsia="es-CO"/>
        </w:rPr>
        <w:t xml:space="preserve"> de edad</w:t>
      </w:r>
      <w:r w:rsidR="00813FDB" w:rsidRPr="00381A9D">
        <w:rPr>
          <w:sz w:val="28"/>
          <w:szCs w:val="28"/>
          <w:lang w:val="es-CO" w:eastAsia="es-CO"/>
        </w:rPr>
        <w:t>, le solicitó al médico tratante que le retirara el dispositivo y que, en su reemplazo, le realizara un procedimiento de anticoncepción definitiva. El médico, no obstante, le indicó que el dispositivo solo podía ser retirado “hasta los cinco años de su implantación”</w:t>
      </w:r>
      <w:r w:rsidR="007F0ABA" w:rsidRPr="00381A9D">
        <w:rPr>
          <w:sz w:val="28"/>
          <w:szCs w:val="28"/>
          <w:lang w:val="es-CO" w:eastAsia="es-CO"/>
        </w:rPr>
        <w:t xml:space="preserve"> y, por ello, </w:t>
      </w:r>
      <w:r w:rsidR="00813FDB" w:rsidRPr="00381A9D">
        <w:rPr>
          <w:i/>
          <w:iCs/>
          <w:sz w:val="28"/>
          <w:szCs w:val="28"/>
          <w:lang w:val="es-CO" w:eastAsia="es-CO"/>
        </w:rPr>
        <w:t>Consuelo</w:t>
      </w:r>
      <w:r w:rsidR="00813FDB" w:rsidRPr="00381A9D">
        <w:rPr>
          <w:sz w:val="28"/>
          <w:szCs w:val="28"/>
          <w:lang w:val="es-CO" w:eastAsia="es-CO"/>
        </w:rPr>
        <w:t> interpuso una acción tutela para que se le ordenara a la entidad</w:t>
      </w:r>
      <w:r w:rsidR="007F0ABA" w:rsidRPr="00381A9D">
        <w:rPr>
          <w:sz w:val="28"/>
          <w:szCs w:val="28"/>
          <w:lang w:val="es-CO" w:eastAsia="es-CO"/>
        </w:rPr>
        <w:t xml:space="preserve"> practicar el procedimiento solicitado</w:t>
      </w:r>
      <w:r w:rsidR="00813FDB" w:rsidRPr="00381A9D">
        <w:rPr>
          <w:sz w:val="28"/>
          <w:szCs w:val="28"/>
          <w:lang w:val="es-CO" w:eastAsia="es-CO"/>
        </w:rPr>
        <w:t>. La juez de tutela protegió el derecho a la salud de </w:t>
      </w:r>
      <w:r w:rsidR="00813FDB" w:rsidRPr="00381A9D">
        <w:rPr>
          <w:i/>
          <w:iCs/>
          <w:sz w:val="28"/>
          <w:szCs w:val="28"/>
          <w:lang w:val="es-CO" w:eastAsia="es-CO"/>
        </w:rPr>
        <w:t>Silvia</w:t>
      </w:r>
      <w:r w:rsidR="00813FDB" w:rsidRPr="00381A9D">
        <w:rPr>
          <w:sz w:val="28"/>
          <w:szCs w:val="28"/>
          <w:lang w:val="es-CO" w:eastAsia="es-CO"/>
        </w:rPr>
        <w:t> y, en consecuencia, ordenó retirarle el implante. Sin embargo, negó el procedimiento solicitado, pues no se contaba con autorización judicial para ello.</w:t>
      </w:r>
    </w:p>
    <w:p w14:paraId="36700527" w14:textId="77777777" w:rsidR="00F90579" w:rsidRPr="00381A9D" w:rsidRDefault="00F90579" w:rsidP="00F90579">
      <w:pPr>
        <w:pStyle w:val="Prrafodelista"/>
        <w:rPr>
          <w:sz w:val="28"/>
          <w:szCs w:val="28"/>
          <w:lang w:val="es-ES" w:eastAsia="es-ES"/>
        </w:rPr>
      </w:pPr>
    </w:p>
    <w:p w14:paraId="7BB80557" w14:textId="2726F52E" w:rsidR="00813FDB" w:rsidRPr="00381A9D" w:rsidRDefault="00813FDB" w:rsidP="00F90579">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CO" w:eastAsia="es-CO"/>
        </w:rPr>
        <w:t xml:space="preserve">Al </w:t>
      </w:r>
      <w:r w:rsidR="00AD44B8" w:rsidRPr="00381A9D">
        <w:rPr>
          <w:sz w:val="28"/>
          <w:szCs w:val="28"/>
          <w:lang w:val="es-CO" w:eastAsia="es-CO"/>
        </w:rPr>
        <w:t>estudiar el asunto</w:t>
      </w:r>
      <w:r w:rsidRPr="00381A9D">
        <w:rPr>
          <w:sz w:val="28"/>
          <w:szCs w:val="28"/>
          <w:lang w:val="es-CO" w:eastAsia="es-CO"/>
        </w:rPr>
        <w:t xml:space="preserve">, la Corte se pronunció sobre el alcance de los derechos sexuales y reproductivos de las personas </w:t>
      </w:r>
      <w:r w:rsidR="007F0ABA" w:rsidRPr="00381A9D">
        <w:rPr>
          <w:sz w:val="28"/>
          <w:szCs w:val="28"/>
          <w:lang w:val="es-CO" w:eastAsia="es-CO"/>
        </w:rPr>
        <w:t>en situación de</w:t>
      </w:r>
      <w:r w:rsidRPr="00381A9D">
        <w:rPr>
          <w:sz w:val="28"/>
          <w:szCs w:val="28"/>
          <w:lang w:val="es-CO" w:eastAsia="es-CO"/>
        </w:rPr>
        <w:t xml:space="preserve"> discapacidad bajo el modelo social y su derecho a tomar decisiones autónomas e informadas en esa materia. Resaltó </w:t>
      </w:r>
      <w:r w:rsidR="005C39B7" w:rsidRPr="00381A9D">
        <w:rPr>
          <w:sz w:val="28"/>
          <w:szCs w:val="28"/>
          <w:lang w:val="es-CO" w:eastAsia="es-CO"/>
        </w:rPr>
        <w:t>que las obligaciones que había adquirido</w:t>
      </w:r>
      <w:r w:rsidR="00B30156" w:rsidRPr="00381A9D">
        <w:rPr>
          <w:sz w:val="28"/>
          <w:szCs w:val="28"/>
          <w:lang w:val="es-CO" w:eastAsia="es-CO"/>
        </w:rPr>
        <w:t xml:space="preserve"> el Estado al ratificar la Convención </w:t>
      </w:r>
      <w:r w:rsidR="009A7E85" w:rsidRPr="00381A9D">
        <w:rPr>
          <w:sz w:val="28"/>
          <w:szCs w:val="28"/>
          <w:lang w:val="es-CO" w:eastAsia="es-CO"/>
        </w:rPr>
        <w:t xml:space="preserve">de las personas en situación de </w:t>
      </w:r>
      <w:r w:rsidR="006946ED" w:rsidRPr="00381A9D">
        <w:rPr>
          <w:sz w:val="28"/>
          <w:szCs w:val="28"/>
          <w:lang w:val="es-CO" w:eastAsia="es-CO"/>
        </w:rPr>
        <w:t>discapacidad</w:t>
      </w:r>
      <w:r w:rsidR="009A7E85" w:rsidRPr="00381A9D">
        <w:rPr>
          <w:sz w:val="28"/>
          <w:szCs w:val="28"/>
          <w:lang w:val="es-CO" w:eastAsia="es-CO"/>
        </w:rPr>
        <w:t xml:space="preserve"> </w:t>
      </w:r>
      <w:r w:rsidR="00AF0B24" w:rsidRPr="00381A9D">
        <w:rPr>
          <w:sz w:val="28"/>
          <w:szCs w:val="28"/>
          <w:lang w:val="es-CO" w:eastAsia="es-CO"/>
        </w:rPr>
        <w:t>implicaba</w:t>
      </w:r>
      <w:r w:rsidR="006946ED" w:rsidRPr="00381A9D">
        <w:rPr>
          <w:sz w:val="28"/>
          <w:szCs w:val="28"/>
          <w:lang w:val="es-CO" w:eastAsia="es-CO"/>
        </w:rPr>
        <w:t>n</w:t>
      </w:r>
      <w:r w:rsidR="009A7E85" w:rsidRPr="00381A9D">
        <w:rPr>
          <w:sz w:val="28"/>
          <w:szCs w:val="28"/>
          <w:lang w:val="es-CO" w:eastAsia="es-CO"/>
        </w:rPr>
        <w:t xml:space="preserve"> que se eliminara el </w:t>
      </w:r>
      <w:r w:rsidRPr="00381A9D">
        <w:rPr>
          <w:sz w:val="28"/>
          <w:szCs w:val="28"/>
          <w:lang w:val="es-CO" w:eastAsia="es-CO"/>
        </w:rPr>
        <w:t xml:space="preserve">enfoque de sustitución de sus decisiones por uno que </w:t>
      </w:r>
      <w:r w:rsidR="00761A09" w:rsidRPr="00381A9D">
        <w:rPr>
          <w:sz w:val="28"/>
          <w:szCs w:val="28"/>
          <w:lang w:val="es-CO" w:eastAsia="es-CO"/>
        </w:rPr>
        <w:t>reconociera</w:t>
      </w:r>
      <w:r w:rsidRPr="00381A9D">
        <w:rPr>
          <w:sz w:val="28"/>
          <w:szCs w:val="28"/>
          <w:lang w:val="es-CO" w:eastAsia="es-CO"/>
        </w:rPr>
        <w:t xml:space="preserve"> </w:t>
      </w:r>
      <w:r w:rsidR="007F0ABA" w:rsidRPr="00381A9D">
        <w:rPr>
          <w:sz w:val="28"/>
          <w:szCs w:val="28"/>
          <w:lang w:val="es-CO" w:eastAsia="es-CO"/>
        </w:rPr>
        <w:t xml:space="preserve">el derecho a </w:t>
      </w:r>
      <w:r w:rsidRPr="00381A9D">
        <w:rPr>
          <w:sz w:val="28"/>
          <w:szCs w:val="28"/>
          <w:lang w:val="es-CO" w:eastAsia="es-CO"/>
        </w:rPr>
        <w:t>manifestar su voluntad y sus preferencias proporcionan</w:t>
      </w:r>
      <w:r w:rsidR="007F0ABA" w:rsidRPr="00381A9D">
        <w:rPr>
          <w:sz w:val="28"/>
          <w:szCs w:val="28"/>
          <w:lang w:val="es-CO" w:eastAsia="es-CO"/>
        </w:rPr>
        <w:t>do</w:t>
      </w:r>
      <w:r w:rsidRPr="00381A9D">
        <w:rPr>
          <w:sz w:val="28"/>
          <w:szCs w:val="28"/>
          <w:lang w:val="es-CO" w:eastAsia="es-CO"/>
        </w:rPr>
        <w:t xml:space="preserve"> los apoyos adecuados para </w:t>
      </w:r>
      <w:r w:rsidR="0009149A" w:rsidRPr="00381A9D">
        <w:rPr>
          <w:sz w:val="28"/>
          <w:szCs w:val="28"/>
          <w:lang w:val="es-CO" w:eastAsia="es-CO"/>
        </w:rPr>
        <w:t>hacerlo. En</w:t>
      </w:r>
      <w:r w:rsidR="00F21E8E" w:rsidRPr="00381A9D">
        <w:rPr>
          <w:sz w:val="28"/>
          <w:szCs w:val="28"/>
          <w:lang w:val="es-CO" w:eastAsia="es-CO"/>
        </w:rPr>
        <w:t xml:space="preserve"> </w:t>
      </w:r>
      <w:r w:rsidR="0009149A" w:rsidRPr="00381A9D">
        <w:rPr>
          <w:sz w:val="28"/>
          <w:szCs w:val="28"/>
          <w:lang w:val="es-CO" w:eastAsia="es-CO"/>
        </w:rPr>
        <w:t xml:space="preserve">palabras de la Corte: </w:t>
      </w:r>
    </w:p>
    <w:p w14:paraId="46C2B14E" w14:textId="77777777" w:rsidR="00F90579" w:rsidRPr="00381A9D" w:rsidRDefault="00F90579" w:rsidP="00F90579">
      <w:pPr>
        <w:rPr>
          <w:sz w:val="28"/>
          <w:szCs w:val="28"/>
          <w:lang w:val="es-ES" w:eastAsia="es-ES"/>
        </w:rPr>
      </w:pPr>
    </w:p>
    <w:p w14:paraId="00599252" w14:textId="7FAD8CF3" w:rsidR="00F90579" w:rsidRPr="00381A9D" w:rsidRDefault="00F90579" w:rsidP="00F90579">
      <w:pPr>
        <w:shd w:val="clear" w:color="auto" w:fill="FFFFFF"/>
        <w:ind w:left="567" w:right="51"/>
        <w:contextualSpacing/>
        <w:jc w:val="both"/>
        <w:rPr>
          <w:sz w:val="28"/>
          <w:szCs w:val="28"/>
        </w:rPr>
      </w:pPr>
      <w:r w:rsidRPr="00381A9D">
        <w:rPr>
          <w:sz w:val="28"/>
          <w:szCs w:val="28"/>
        </w:rPr>
        <w:t>“ninguna circunstancia habilita la adopción de decisiones que incumben a las personas en situación de discapacidad por vía del consentimiento sustituto, y que, en todo caso, debe presumirse su capacidad jurídica para tomar decisiones de forma libre y autónoma, mediante los apoyos, ajustes razonables y salvaguardas que el Estado debe facilitarles para el efecto.</w:t>
      </w:r>
    </w:p>
    <w:p w14:paraId="7DB40EED" w14:textId="77777777" w:rsidR="00F90579" w:rsidRPr="00381A9D" w:rsidRDefault="00F90579" w:rsidP="00F90579">
      <w:pPr>
        <w:shd w:val="clear" w:color="auto" w:fill="FFFFFF"/>
        <w:ind w:left="567" w:right="51"/>
        <w:contextualSpacing/>
        <w:jc w:val="both"/>
        <w:rPr>
          <w:sz w:val="28"/>
          <w:szCs w:val="28"/>
        </w:rPr>
      </w:pPr>
    </w:p>
    <w:p w14:paraId="6F66C03B" w14:textId="08069E3B" w:rsidR="00F90579" w:rsidRPr="00381A9D" w:rsidRDefault="00F90579" w:rsidP="006946ED">
      <w:pPr>
        <w:shd w:val="clear" w:color="auto" w:fill="FFFFFF"/>
        <w:ind w:left="567" w:right="51"/>
        <w:contextualSpacing/>
        <w:jc w:val="both"/>
        <w:rPr>
          <w:sz w:val="28"/>
          <w:szCs w:val="28"/>
        </w:rPr>
      </w:pPr>
      <w:r w:rsidRPr="00381A9D">
        <w:rPr>
          <w:sz w:val="28"/>
          <w:szCs w:val="28"/>
        </w:rPr>
        <w:t>En consecuencia, en aquellos casos en los que la persona no logre manifestar su voluntad sobre la posibilidad de que se le practique un procedimiento de esterilización, una vez se le hayan otorgado todos los apoyos y salvaguardias para que lo haga, el procedimiento no debería practicarse. Reivindicando en</w:t>
      </w:r>
      <w:r w:rsidR="00FA7DC3" w:rsidRPr="00381A9D">
        <w:rPr>
          <w:sz w:val="28"/>
          <w:szCs w:val="28"/>
        </w:rPr>
        <w:t xml:space="preserve"> </w:t>
      </w:r>
      <w:r w:rsidRPr="00381A9D">
        <w:rPr>
          <w:sz w:val="28"/>
          <w:szCs w:val="28"/>
        </w:rPr>
        <w:t xml:space="preserve">ese sentido el principio </w:t>
      </w:r>
      <w:r w:rsidR="00FA7DC3" w:rsidRPr="00381A9D">
        <w:rPr>
          <w:sz w:val="28"/>
          <w:szCs w:val="28"/>
        </w:rPr>
        <w:t>‘</w:t>
      </w:r>
      <w:r w:rsidRPr="00381A9D">
        <w:rPr>
          <w:sz w:val="28"/>
          <w:szCs w:val="28"/>
        </w:rPr>
        <w:t>Nada sobre nosotros sin nosotros</w:t>
      </w:r>
      <w:r w:rsidR="00FA7DC3" w:rsidRPr="00381A9D">
        <w:rPr>
          <w:sz w:val="28"/>
          <w:szCs w:val="28"/>
        </w:rPr>
        <w:t>’</w:t>
      </w:r>
      <w:r w:rsidRPr="00381A9D">
        <w:rPr>
          <w:sz w:val="28"/>
          <w:szCs w:val="28"/>
        </w:rPr>
        <w:t xml:space="preserve"> que inspiró la incorporación del modelo social de la discapacidad</w:t>
      </w:r>
      <w:r w:rsidR="00FA7DC3" w:rsidRPr="00381A9D">
        <w:rPr>
          <w:sz w:val="28"/>
          <w:szCs w:val="28"/>
        </w:rPr>
        <w:t>”</w:t>
      </w:r>
      <w:r w:rsidR="006946ED" w:rsidRPr="00381A9D">
        <w:rPr>
          <w:sz w:val="28"/>
          <w:szCs w:val="28"/>
        </w:rPr>
        <w:t>.</w:t>
      </w:r>
    </w:p>
    <w:p w14:paraId="35121AEE" w14:textId="77777777" w:rsidR="006946ED" w:rsidRPr="00381A9D" w:rsidRDefault="006946ED" w:rsidP="006946ED">
      <w:pPr>
        <w:shd w:val="clear" w:color="auto" w:fill="FFFFFF"/>
        <w:ind w:left="567" w:right="51"/>
        <w:contextualSpacing/>
        <w:jc w:val="both"/>
        <w:rPr>
          <w:sz w:val="28"/>
          <w:szCs w:val="28"/>
        </w:rPr>
      </w:pPr>
    </w:p>
    <w:p w14:paraId="5128C42B" w14:textId="42A31F93" w:rsidR="00813FDB" w:rsidRPr="00381A9D" w:rsidRDefault="00813FDB" w:rsidP="00723367">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CO" w:eastAsia="es-CO"/>
        </w:rPr>
        <w:t xml:space="preserve">Bajo tales premisas, </w:t>
      </w:r>
      <w:r w:rsidRPr="00381A9D">
        <w:rPr>
          <w:sz w:val="28"/>
          <w:szCs w:val="28"/>
          <w:bdr w:val="none" w:sz="0" w:space="0" w:color="auto" w:frame="1"/>
          <w:lang w:val="es-CO" w:eastAsia="es-CO"/>
        </w:rPr>
        <w:t xml:space="preserve">la Corte concluyó que frente a la implantación y a la remoción del dispositivo subdérmico, el consentimiento de la menor </w:t>
      </w:r>
      <w:r w:rsidR="006B1177" w:rsidRPr="00381A9D">
        <w:rPr>
          <w:sz w:val="28"/>
          <w:szCs w:val="28"/>
          <w:bdr w:val="none" w:sz="0" w:space="0" w:color="auto" w:frame="1"/>
          <w:lang w:val="es-CO" w:eastAsia="es-CO"/>
        </w:rPr>
        <w:t xml:space="preserve">de edad </w:t>
      </w:r>
      <w:r w:rsidR="0045184D" w:rsidRPr="00381A9D">
        <w:rPr>
          <w:sz w:val="28"/>
          <w:szCs w:val="28"/>
          <w:bdr w:val="none" w:sz="0" w:space="0" w:color="auto" w:frame="1"/>
          <w:lang w:val="es-CO" w:eastAsia="es-CO"/>
        </w:rPr>
        <w:t xml:space="preserve">en situación de discapacidad </w:t>
      </w:r>
      <w:r w:rsidRPr="00381A9D">
        <w:rPr>
          <w:sz w:val="28"/>
          <w:szCs w:val="28"/>
          <w:bdr w:val="none" w:sz="0" w:space="0" w:color="auto" w:frame="1"/>
          <w:lang w:val="es-CO" w:eastAsia="es-CO"/>
        </w:rPr>
        <w:t>había sido sustituido</w:t>
      </w:r>
      <w:r w:rsidR="006A0D9F" w:rsidRPr="00381A9D">
        <w:rPr>
          <w:sz w:val="28"/>
          <w:szCs w:val="28"/>
          <w:bdr w:val="none" w:sz="0" w:space="0" w:color="auto" w:frame="1"/>
          <w:lang w:val="es-CO" w:eastAsia="es-CO"/>
        </w:rPr>
        <w:t xml:space="preserve"> y, por ello,</w:t>
      </w:r>
      <w:r w:rsidRPr="00381A9D">
        <w:rPr>
          <w:sz w:val="28"/>
          <w:szCs w:val="28"/>
          <w:bdr w:val="none" w:sz="0" w:space="0" w:color="auto" w:frame="1"/>
          <w:lang w:val="es-CO" w:eastAsia="es-CO"/>
        </w:rPr>
        <w:t xml:space="preserve"> </w:t>
      </w:r>
      <w:r w:rsidR="006A0D9F" w:rsidRPr="00381A9D">
        <w:rPr>
          <w:sz w:val="28"/>
          <w:szCs w:val="28"/>
          <w:bdr w:val="none" w:sz="0" w:space="0" w:color="auto" w:frame="1"/>
          <w:lang w:val="es-CO" w:eastAsia="es-CO"/>
        </w:rPr>
        <w:t>t</w:t>
      </w:r>
      <w:r w:rsidRPr="00381A9D">
        <w:rPr>
          <w:sz w:val="28"/>
          <w:szCs w:val="28"/>
          <w:bdr w:val="none" w:sz="0" w:space="0" w:color="auto" w:frame="1"/>
          <w:lang w:val="es-CO" w:eastAsia="es-CO"/>
        </w:rPr>
        <w:t>al circunstancia vulneró sus derechos a tomar decisiones en materia sexual y reproductiva</w:t>
      </w:r>
      <w:r w:rsidR="0045184D" w:rsidRPr="00381A9D">
        <w:rPr>
          <w:sz w:val="28"/>
          <w:szCs w:val="28"/>
          <w:bdr w:val="none" w:sz="0" w:space="0" w:color="auto" w:frame="1"/>
          <w:lang w:val="es-CO" w:eastAsia="es-CO"/>
        </w:rPr>
        <w:t>,</w:t>
      </w:r>
      <w:r w:rsidRPr="00381A9D">
        <w:rPr>
          <w:sz w:val="28"/>
          <w:szCs w:val="28"/>
          <w:bdr w:val="none" w:sz="0" w:space="0" w:color="auto" w:frame="1"/>
          <w:lang w:val="es-CO" w:eastAsia="es-CO"/>
        </w:rPr>
        <w:t xml:space="preserve"> a acceder a información y educación sobre reproducción y planificación familiar apropiada para su edad</w:t>
      </w:r>
      <w:r w:rsidR="0045184D" w:rsidRPr="00381A9D">
        <w:rPr>
          <w:sz w:val="28"/>
          <w:szCs w:val="28"/>
          <w:bdr w:val="none" w:sz="0" w:space="0" w:color="auto" w:frame="1"/>
          <w:lang w:val="es-CO" w:eastAsia="es-CO"/>
        </w:rPr>
        <w:t>,</w:t>
      </w:r>
      <w:r w:rsidRPr="00381A9D">
        <w:rPr>
          <w:sz w:val="28"/>
          <w:szCs w:val="28"/>
          <w:bdr w:val="none" w:sz="0" w:space="0" w:color="auto" w:frame="1"/>
          <w:lang w:val="es-CO" w:eastAsia="es-CO"/>
        </w:rPr>
        <w:t xml:space="preserve"> a la igualdad en su faceta de no discriminación</w:t>
      </w:r>
      <w:r w:rsidR="0045184D" w:rsidRPr="00381A9D">
        <w:rPr>
          <w:sz w:val="28"/>
          <w:szCs w:val="28"/>
          <w:bdr w:val="none" w:sz="0" w:space="0" w:color="auto" w:frame="1"/>
          <w:lang w:val="es-CO" w:eastAsia="es-CO"/>
        </w:rPr>
        <w:t>,</w:t>
      </w:r>
      <w:r w:rsidRPr="00381A9D">
        <w:rPr>
          <w:sz w:val="28"/>
          <w:szCs w:val="28"/>
          <w:bdr w:val="none" w:sz="0" w:space="0" w:color="auto" w:frame="1"/>
          <w:lang w:val="es-CO" w:eastAsia="es-CO"/>
        </w:rPr>
        <w:t xml:space="preserve"> a la dignidad humana</w:t>
      </w:r>
      <w:r w:rsidR="0045184D" w:rsidRPr="00381A9D">
        <w:rPr>
          <w:sz w:val="28"/>
          <w:szCs w:val="28"/>
          <w:bdr w:val="none" w:sz="0" w:space="0" w:color="auto" w:frame="1"/>
          <w:lang w:val="es-CO" w:eastAsia="es-CO"/>
        </w:rPr>
        <w:t>,</w:t>
      </w:r>
      <w:r w:rsidRPr="00381A9D">
        <w:rPr>
          <w:sz w:val="28"/>
          <w:szCs w:val="28"/>
          <w:bdr w:val="none" w:sz="0" w:space="0" w:color="auto" w:frame="1"/>
          <w:lang w:val="es-CO" w:eastAsia="es-CO"/>
        </w:rPr>
        <w:t xml:space="preserve"> al libre desarrollo de la personalidad y a la integridad física. </w:t>
      </w:r>
    </w:p>
    <w:p w14:paraId="1E809861" w14:textId="77777777" w:rsidR="006B1177" w:rsidRPr="00381A9D" w:rsidRDefault="006B1177" w:rsidP="006B1177">
      <w:pPr>
        <w:pStyle w:val="Prrafodelista"/>
        <w:tabs>
          <w:tab w:val="left" w:pos="426"/>
          <w:tab w:val="left" w:pos="8505"/>
          <w:tab w:val="left" w:pos="8647"/>
        </w:tabs>
        <w:ind w:left="0" w:right="49"/>
        <w:jc w:val="both"/>
        <w:rPr>
          <w:sz w:val="28"/>
          <w:szCs w:val="28"/>
          <w:lang w:val="es-ES" w:eastAsia="es-ES"/>
        </w:rPr>
      </w:pPr>
    </w:p>
    <w:p w14:paraId="0FE5C477" w14:textId="1F22FB8C" w:rsidR="00813FDB" w:rsidRPr="00381A9D" w:rsidRDefault="00813FDB" w:rsidP="006B1177">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bdr w:val="none" w:sz="0" w:space="0" w:color="auto" w:frame="1"/>
          <w:lang w:val="es-CO" w:eastAsia="es-CO"/>
        </w:rPr>
        <w:t>En consecuencia, otorgó el amparo de los derechos vulnerados y ordenó a la EPS que conformara un grupo interdisciplinario que deb</w:t>
      </w:r>
      <w:r w:rsidR="001B66F4" w:rsidRPr="00381A9D">
        <w:rPr>
          <w:sz w:val="28"/>
          <w:szCs w:val="28"/>
          <w:bdr w:val="none" w:sz="0" w:space="0" w:color="auto" w:frame="1"/>
          <w:lang w:val="es-CO" w:eastAsia="es-CO"/>
        </w:rPr>
        <w:t>ía</w:t>
      </w:r>
      <w:r w:rsidRPr="00381A9D">
        <w:rPr>
          <w:sz w:val="28"/>
          <w:szCs w:val="28"/>
          <w:lang w:val="es-CO" w:eastAsia="es-CO"/>
        </w:rPr>
        <w:t> reunirse con </w:t>
      </w:r>
      <w:r w:rsidRPr="00381A9D">
        <w:rPr>
          <w:i/>
          <w:iCs/>
          <w:sz w:val="28"/>
          <w:szCs w:val="28"/>
          <w:lang w:val="es-CO" w:eastAsia="es-CO"/>
        </w:rPr>
        <w:t>Silvia </w:t>
      </w:r>
      <w:r w:rsidRPr="00381A9D">
        <w:rPr>
          <w:sz w:val="28"/>
          <w:szCs w:val="28"/>
          <w:lang w:val="es-CO" w:eastAsia="es-CO"/>
        </w:rPr>
        <w:t xml:space="preserve">y sus padres, incluso de forma separada, si resultaba necesario, </w:t>
      </w:r>
      <w:r w:rsidR="00AC201F" w:rsidRPr="00381A9D">
        <w:rPr>
          <w:sz w:val="28"/>
          <w:szCs w:val="28"/>
          <w:lang w:val="es-CO" w:eastAsia="es-CO"/>
        </w:rPr>
        <w:t>para presentarles</w:t>
      </w:r>
      <w:r w:rsidRPr="00381A9D">
        <w:rPr>
          <w:sz w:val="28"/>
          <w:szCs w:val="28"/>
          <w:lang w:val="es-CO" w:eastAsia="es-CO"/>
        </w:rPr>
        <w:t xml:space="preserve"> las órdenes impartidas en la sentencia</w:t>
      </w:r>
      <w:r w:rsidR="007F0ABA" w:rsidRPr="00381A9D">
        <w:rPr>
          <w:sz w:val="28"/>
          <w:szCs w:val="28"/>
          <w:lang w:val="es-CO" w:eastAsia="es-CO"/>
        </w:rPr>
        <w:t xml:space="preserve"> e</w:t>
      </w:r>
      <w:r w:rsidRPr="00381A9D">
        <w:rPr>
          <w:sz w:val="28"/>
          <w:szCs w:val="28"/>
          <w:lang w:val="es-CO" w:eastAsia="es-CO"/>
        </w:rPr>
        <w:t xml:space="preserve"> identificar las barreras específicas que </w:t>
      </w:r>
      <w:r w:rsidRPr="00381A9D">
        <w:rPr>
          <w:i/>
          <w:iCs/>
          <w:sz w:val="28"/>
          <w:szCs w:val="28"/>
          <w:lang w:val="es-CO" w:eastAsia="es-CO"/>
        </w:rPr>
        <w:t>Silvia</w:t>
      </w:r>
      <w:r w:rsidRPr="00381A9D">
        <w:rPr>
          <w:sz w:val="28"/>
          <w:szCs w:val="28"/>
          <w:lang w:val="es-CO" w:eastAsia="es-CO"/>
        </w:rPr>
        <w:t> pudiera enfrentar al tomar decisiones sobre sus derechos sexuales y reproductivos</w:t>
      </w:r>
      <w:r w:rsidR="007F0ABA" w:rsidRPr="00381A9D">
        <w:rPr>
          <w:sz w:val="28"/>
          <w:szCs w:val="28"/>
          <w:lang w:val="es-CO" w:eastAsia="es-CO"/>
        </w:rPr>
        <w:t>. Igualmente debía</w:t>
      </w:r>
      <w:r w:rsidRPr="00381A9D">
        <w:rPr>
          <w:sz w:val="28"/>
          <w:szCs w:val="28"/>
          <w:lang w:val="es-CO" w:eastAsia="es-CO"/>
        </w:rPr>
        <w:t xml:space="preserve"> determinar y prestar los ajustes razonables, apoyos y salvaguardias que le permitieran ejercer su capacidad jurídica en esta materia.</w:t>
      </w:r>
    </w:p>
    <w:p w14:paraId="2A833F00" w14:textId="77777777" w:rsidR="009604CE" w:rsidRPr="00381A9D" w:rsidRDefault="009604CE" w:rsidP="009604CE">
      <w:pPr>
        <w:pStyle w:val="Prrafodelista"/>
        <w:rPr>
          <w:sz w:val="28"/>
          <w:szCs w:val="28"/>
          <w:lang w:val="es-ES" w:eastAsia="es-ES"/>
        </w:rPr>
      </w:pPr>
    </w:p>
    <w:p w14:paraId="7C83F1A6" w14:textId="125F8FF6" w:rsidR="00E118CA" w:rsidRPr="00381A9D" w:rsidRDefault="00821071" w:rsidP="009604CE">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CO" w:eastAsia="es-CO"/>
        </w:rPr>
        <w:t xml:space="preserve">En la </w:t>
      </w:r>
      <w:r w:rsidR="00D732EC" w:rsidRPr="00381A9D">
        <w:rPr>
          <w:b/>
          <w:bCs/>
          <w:sz w:val="28"/>
          <w:szCs w:val="28"/>
          <w:lang w:val="es-CO" w:eastAsia="es-CO"/>
        </w:rPr>
        <w:t>sentencia C-025 de 2021</w:t>
      </w:r>
      <w:r w:rsidR="00D732EC" w:rsidRPr="00381A9D">
        <w:rPr>
          <w:sz w:val="28"/>
          <w:szCs w:val="28"/>
          <w:lang w:val="es-CO" w:eastAsia="es-CO"/>
        </w:rPr>
        <w:t xml:space="preserve">, </w:t>
      </w:r>
      <w:r w:rsidR="009908DD" w:rsidRPr="00381A9D">
        <w:rPr>
          <w:sz w:val="28"/>
          <w:szCs w:val="28"/>
          <w:lang w:val="es-CO" w:eastAsia="es-CO"/>
        </w:rPr>
        <w:t xml:space="preserve">al </w:t>
      </w:r>
      <w:r w:rsidR="00635F2C" w:rsidRPr="00381A9D">
        <w:rPr>
          <w:sz w:val="28"/>
          <w:szCs w:val="28"/>
          <w:lang w:val="es-CO" w:eastAsia="es-CO"/>
        </w:rPr>
        <w:t>revisar</w:t>
      </w:r>
      <w:r w:rsidR="009908DD" w:rsidRPr="00381A9D">
        <w:rPr>
          <w:sz w:val="28"/>
          <w:szCs w:val="28"/>
          <w:lang w:val="es-CO" w:eastAsia="es-CO"/>
        </w:rPr>
        <w:t xml:space="preserve"> la constitucionalidad de los artículos </w:t>
      </w:r>
      <w:r w:rsidR="00E118CA" w:rsidRPr="00381A9D">
        <w:rPr>
          <w:spacing w:val="-2"/>
          <w:sz w:val="28"/>
          <w:szCs w:val="28"/>
          <w:lang w:eastAsia="es-CO"/>
        </w:rPr>
        <w:t>6° y 53 de la Ley 1996 de 2019</w:t>
      </w:r>
      <w:r w:rsidR="00B46498" w:rsidRPr="00381A9D">
        <w:rPr>
          <w:rStyle w:val="Refdenotaalpie"/>
          <w:spacing w:val="-2"/>
          <w:sz w:val="28"/>
          <w:szCs w:val="28"/>
          <w:lang w:eastAsia="es-CO"/>
        </w:rPr>
        <w:footnoteReference w:id="116"/>
      </w:r>
      <w:r w:rsidR="00635F2C" w:rsidRPr="00381A9D">
        <w:rPr>
          <w:spacing w:val="-2"/>
          <w:sz w:val="28"/>
          <w:szCs w:val="28"/>
          <w:lang w:eastAsia="es-CO"/>
        </w:rPr>
        <w:t xml:space="preserve">, </w:t>
      </w:r>
      <w:r w:rsidR="000A6751" w:rsidRPr="00381A9D">
        <w:rPr>
          <w:spacing w:val="-2"/>
          <w:sz w:val="28"/>
          <w:szCs w:val="28"/>
          <w:lang w:eastAsia="es-CO"/>
        </w:rPr>
        <w:t xml:space="preserve">la Sala Plena </w:t>
      </w:r>
      <w:r w:rsidR="00E118CA" w:rsidRPr="00381A9D">
        <w:rPr>
          <w:spacing w:val="-2"/>
          <w:sz w:val="28"/>
          <w:szCs w:val="28"/>
          <w:lang w:eastAsia="es-CO"/>
        </w:rPr>
        <w:t>analiz</w:t>
      </w:r>
      <w:r w:rsidR="00BA2F5C" w:rsidRPr="00381A9D">
        <w:rPr>
          <w:spacing w:val="-2"/>
          <w:sz w:val="28"/>
          <w:szCs w:val="28"/>
          <w:lang w:eastAsia="es-CO"/>
        </w:rPr>
        <w:t>ó</w:t>
      </w:r>
      <w:r w:rsidR="00E118CA" w:rsidRPr="00381A9D">
        <w:rPr>
          <w:spacing w:val="-2"/>
          <w:sz w:val="28"/>
          <w:szCs w:val="28"/>
          <w:lang w:eastAsia="es-CO"/>
        </w:rPr>
        <w:t xml:space="preserve"> </w:t>
      </w:r>
      <w:r w:rsidR="007D0818" w:rsidRPr="00381A9D">
        <w:rPr>
          <w:spacing w:val="-2"/>
          <w:sz w:val="28"/>
          <w:szCs w:val="28"/>
          <w:lang w:eastAsia="es-CO"/>
        </w:rPr>
        <w:t xml:space="preserve">(i) </w:t>
      </w:r>
      <w:r w:rsidR="00E118CA" w:rsidRPr="00381A9D">
        <w:rPr>
          <w:spacing w:val="-2"/>
          <w:sz w:val="28"/>
          <w:szCs w:val="28"/>
          <w:lang w:eastAsia="es-CO"/>
        </w:rPr>
        <w:t>si se vulnera</w:t>
      </w:r>
      <w:r w:rsidR="00BA2F5C" w:rsidRPr="00381A9D">
        <w:rPr>
          <w:spacing w:val="-2"/>
          <w:sz w:val="28"/>
          <w:szCs w:val="28"/>
          <w:lang w:eastAsia="es-CO"/>
        </w:rPr>
        <w:t>ban</w:t>
      </w:r>
      <w:r w:rsidR="00E118CA" w:rsidRPr="00381A9D">
        <w:rPr>
          <w:spacing w:val="-2"/>
          <w:sz w:val="28"/>
          <w:szCs w:val="28"/>
          <w:lang w:eastAsia="es-CO"/>
        </w:rPr>
        <w:t xml:space="preserve"> los derechos fundamentales a la igualdad y a la personalidad jurídica de las personas en condiciones de discapacidad, reconocer sin distinción alguna</w:t>
      </w:r>
      <w:r w:rsidR="007F0ABA" w:rsidRPr="00381A9D">
        <w:rPr>
          <w:spacing w:val="-2"/>
          <w:sz w:val="28"/>
          <w:szCs w:val="28"/>
          <w:lang w:eastAsia="es-CO"/>
        </w:rPr>
        <w:t xml:space="preserve"> en función de</w:t>
      </w:r>
      <w:r w:rsidR="00E118CA" w:rsidRPr="00381A9D">
        <w:rPr>
          <w:spacing w:val="-2"/>
          <w:sz w:val="28"/>
          <w:szCs w:val="28"/>
          <w:lang w:eastAsia="es-CO"/>
        </w:rPr>
        <w:t xml:space="preserve"> los grados de discapacidad, el ejercicio de su capacidad jurídica aún sin contar con apoyos o asistencia; y (ii) si </w:t>
      </w:r>
      <w:r w:rsidR="00700A31" w:rsidRPr="00381A9D">
        <w:rPr>
          <w:spacing w:val="-2"/>
          <w:sz w:val="28"/>
          <w:szCs w:val="28"/>
          <w:lang w:eastAsia="es-CO"/>
        </w:rPr>
        <w:t>la prohibición</w:t>
      </w:r>
      <w:r w:rsidR="00E118CA" w:rsidRPr="00381A9D">
        <w:rPr>
          <w:spacing w:val="-2"/>
          <w:sz w:val="28"/>
          <w:szCs w:val="28"/>
          <w:lang w:eastAsia="es-CO"/>
        </w:rPr>
        <w:t xml:space="preserve"> </w:t>
      </w:r>
      <w:r w:rsidR="00A71E8E" w:rsidRPr="00381A9D">
        <w:rPr>
          <w:spacing w:val="-2"/>
          <w:sz w:val="28"/>
          <w:szCs w:val="28"/>
          <w:lang w:eastAsia="es-CO"/>
        </w:rPr>
        <w:t xml:space="preserve">de </w:t>
      </w:r>
      <w:r w:rsidR="00E118CA" w:rsidRPr="00381A9D">
        <w:rPr>
          <w:spacing w:val="-2"/>
          <w:sz w:val="28"/>
          <w:szCs w:val="28"/>
          <w:lang w:eastAsia="es-CO"/>
        </w:rPr>
        <w:t>la aplicación de la figura de la interdicción judicial genera</w:t>
      </w:r>
      <w:r w:rsidR="00700A31" w:rsidRPr="00381A9D">
        <w:rPr>
          <w:spacing w:val="-2"/>
          <w:sz w:val="28"/>
          <w:szCs w:val="28"/>
          <w:lang w:eastAsia="es-CO"/>
        </w:rPr>
        <w:t>ba</w:t>
      </w:r>
      <w:r w:rsidR="00E118CA" w:rsidRPr="00381A9D">
        <w:rPr>
          <w:spacing w:val="-2"/>
          <w:sz w:val="28"/>
          <w:szCs w:val="28"/>
          <w:lang w:eastAsia="es-CO"/>
        </w:rPr>
        <w:t xml:space="preserve"> una indefensión mayor a la población en condiciones de discapacidad.</w:t>
      </w:r>
    </w:p>
    <w:p w14:paraId="78EC48DD" w14:textId="77777777" w:rsidR="00A71E8E" w:rsidRPr="00381A9D" w:rsidRDefault="00A71E8E" w:rsidP="00A71E8E">
      <w:pPr>
        <w:pStyle w:val="Prrafodelista"/>
        <w:rPr>
          <w:sz w:val="28"/>
          <w:szCs w:val="28"/>
          <w:lang w:val="es-ES" w:eastAsia="es-ES"/>
        </w:rPr>
      </w:pPr>
    </w:p>
    <w:p w14:paraId="221FC6AA" w14:textId="15777636" w:rsidR="00B46514" w:rsidRPr="00381A9D" w:rsidRDefault="001553C8" w:rsidP="00A71E8E">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pacing w:val="-2"/>
          <w:sz w:val="28"/>
          <w:szCs w:val="28"/>
          <w:lang w:eastAsia="es-CO"/>
        </w:rPr>
        <w:t xml:space="preserve">Al analizar el asunto, la Sala Plena destacó que </w:t>
      </w:r>
      <w:r w:rsidR="00225392" w:rsidRPr="00381A9D">
        <w:rPr>
          <w:spacing w:val="-2"/>
          <w:sz w:val="28"/>
          <w:szCs w:val="28"/>
          <w:lang w:eastAsia="es-CO"/>
        </w:rPr>
        <w:t xml:space="preserve">el modelo social </w:t>
      </w:r>
      <w:r w:rsidR="005D73D7" w:rsidRPr="00381A9D">
        <w:rPr>
          <w:sz w:val="28"/>
          <w:szCs w:val="28"/>
          <w:shd w:val="clear" w:color="auto" w:fill="FFFFFF"/>
        </w:rPr>
        <w:t>de discapacidad, incorporado al ordenamiento constitucional interno a través de la Ley 1346 de 2009</w:t>
      </w:r>
      <w:r w:rsidR="007513D0" w:rsidRPr="00381A9D">
        <w:rPr>
          <w:sz w:val="28"/>
          <w:szCs w:val="28"/>
          <w:shd w:val="clear" w:color="auto" w:fill="FFFFFF"/>
        </w:rPr>
        <w:t>,</w:t>
      </w:r>
      <w:r w:rsidR="005D73D7" w:rsidRPr="00381A9D">
        <w:rPr>
          <w:sz w:val="28"/>
          <w:szCs w:val="28"/>
          <w:shd w:val="clear" w:color="auto" w:fill="FFFFFF"/>
        </w:rPr>
        <w:t xml:space="preserve"> la cual aprobó la Convención sobre los </w:t>
      </w:r>
      <w:r w:rsidR="007513D0" w:rsidRPr="00381A9D">
        <w:rPr>
          <w:sz w:val="28"/>
          <w:szCs w:val="28"/>
          <w:shd w:val="clear" w:color="auto" w:fill="FFFFFF"/>
        </w:rPr>
        <w:t>d</w:t>
      </w:r>
      <w:r w:rsidR="005D73D7" w:rsidRPr="00381A9D">
        <w:rPr>
          <w:sz w:val="28"/>
          <w:szCs w:val="28"/>
          <w:shd w:val="clear" w:color="auto" w:fill="FFFFFF"/>
        </w:rPr>
        <w:t xml:space="preserve">erechos de las </w:t>
      </w:r>
      <w:r w:rsidR="007513D0" w:rsidRPr="00381A9D">
        <w:rPr>
          <w:sz w:val="28"/>
          <w:szCs w:val="28"/>
          <w:shd w:val="clear" w:color="auto" w:fill="FFFFFF"/>
        </w:rPr>
        <w:t>p</w:t>
      </w:r>
      <w:r w:rsidR="005D73D7" w:rsidRPr="00381A9D">
        <w:rPr>
          <w:sz w:val="28"/>
          <w:szCs w:val="28"/>
          <w:shd w:val="clear" w:color="auto" w:fill="FFFFFF"/>
        </w:rPr>
        <w:t xml:space="preserve">ersonas con </w:t>
      </w:r>
      <w:r w:rsidR="007513D0" w:rsidRPr="00381A9D">
        <w:rPr>
          <w:sz w:val="28"/>
          <w:szCs w:val="28"/>
          <w:shd w:val="clear" w:color="auto" w:fill="FFFFFF"/>
        </w:rPr>
        <w:t>d</w:t>
      </w:r>
      <w:r w:rsidR="005D73D7" w:rsidRPr="00381A9D">
        <w:rPr>
          <w:sz w:val="28"/>
          <w:szCs w:val="28"/>
          <w:shd w:val="clear" w:color="auto" w:fill="FFFFFF"/>
        </w:rPr>
        <w:t>iscapacidad, exig</w:t>
      </w:r>
      <w:r w:rsidR="00225392" w:rsidRPr="00381A9D">
        <w:rPr>
          <w:sz w:val="28"/>
          <w:szCs w:val="28"/>
          <w:shd w:val="clear" w:color="auto" w:fill="FFFFFF"/>
        </w:rPr>
        <w:t>ía</w:t>
      </w:r>
      <w:r w:rsidR="005D73D7" w:rsidRPr="00381A9D">
        <w:rPr>
          <w:sz w:val="28"/>
          <w:szCs w:val="28"/>
          <w:shd w:val="clear" w:color="auto" w:fill="FFFFFF"/>
        </w:rPr>
        <w:t xml:space="preserve"> </w:t>
      </w:r>
      <w:r w:rsidR="007F0ABA" w:rsidRPr="00381A9D">
        <w:rPr>
          <w:sz w:val="28"/>
          <w:szCs w:val="28"/>
          <w:shd w:val="clear" w:color="auto" w:fill="FFFFFF"/>
        </w:rPr>
        <w:t xml:space="preserve">no solo </w:t>
      </w:r>
      <w:r w:rsidR="005D73D7" w:rsidRPr="00381A9D">
        <w:rPr>
          <w:sz w:val="28"/>
          <w:szCs w:val="28"/>
          <w:shd w:val="clear" w:color="auto" w:fill="FFFFFF"/>
        </w:rPr>
        <w:t>derogar todos aquellos mecanismos legales que sustituye</w:t>
      </w:r>
      <w:r w:rsidR="00BD4911" w:rsidRPr="00381A9D">
        <w:rPr>
          <w:sz w:val="28"/>
          <w:szCs w:val="28"/>
          <w:shd w:val="clear" w:color="auto" w:fill="FFFFFF"/>
        </w:rPr>
        <w:t>ran</w:t>
      </w:r>
      <w:r w:rsidR="005D73D7" w:rsidRPr="00381A9D">
        <w:rPr>
          <w:sz w:val="28"/>
          <w:szCs w:val="28"/>
          <w:shd w:val="clear" w:color="auto" w:fill="FFFFFF"/>
        </w:rPr>
        <w:t xml:space="preserve"> la capacidad legal de las personas en condiciones de discapacidad</w:t>
      </w:r>
      <w:r w:rsidR="00D22E16" w:rsidRPr="00381A9D">
        <w:rPr>
          <w:sz w:val="28"/>
          <w:szCs w:val="28"/>
          <w:shd w:val="clear" w:color="auto" w:fill="FFFFFF"/>
        </w:rPr>
        <w:t xml:space="preserve"> </w:t>
      </w:r>
      <w:r w:rsidR="007F0ABA" w:rsidRPr="00381A9D">
        <w:rPr>
          <w:sz w:val="28"/>
          <w:szCs w:val="28"/>
          <w:shd w:val="clear" w:color="auto" w:fill="FFFFFF"/>
        </w:rPr>
        <w:t xml:space="preserve">sino también </w:t>
      </w:r>
      <w:r w:rsidR="00D22E16" w:rsidRPr="00381A9D">
        <w:rPr>
          <w:sz w:val="28"/>
          <w:szCs w:val="28"/>
          <w:shd w:val="clear" w:color="auto" w:fill="FFFFFF"/>
        </w:rPr>
        <w:t>pasar a un sistema de apoyos</w:t>
      </w:r>
      <w:r w:rsidR="007F0ABA" w:rsidRPr="00381A9D">
        <w:rPr>
          <w:sz w:val="28"/>
          <w:szCs w:val="28"/>
          <w:shd w:val="clear" w:color="auto" w:fill="FFFFFF"/>
        </w:rPr>
        <w:t xml:space="preserve"> que</w:t>
      </w:r>
      <w:r w:rsidR="0074450C" w:rsidRPr="00381A9D">
        <w:rPr>
          <w:sz w:val="28"/>
          <w:szCs w:val="28"/>
          <w:shd w:val="clear" w:color="auto" w:fill="FFFFFF"/>
        </w:rPr>
        <w:t xml:space="preserve"> garantizar</w:t>
      </w:r>
      <w:r w:rsidR="007F0ABA" w:rsidRPr="00381A9D">
        <w:rPr>
          <w:sz w:val="28"/>
          <w:szCs w:val="28"/>
          <w:shd w:val="clear" w:color="auto" w:fill="FFFFFF"/>
        </w:rPr>
        <w:t>a</w:t>
      </w:r>
      <w:r w:rsidR="0074450C" w:rsidRPr="00381A9D">
        <w:rPr>
          <w:sz w:val="28"/>
          <w:szCs w:val="28"/>
          <w:shd w:val="clear" w:color="auto" w:fill="FFFFFF"/>
        </w:rPr>
        <w:t xml:space="preserve"> la voluntad y preferencias de las personas con dis</w:t>
      </w:r>
      <w:r w:rsidR="00770415" w:rsidRPr="00381A9D">
        <w:rPr>
          <w:sz w:val="28"/>
          <w:szCs w:val="28"/>
          <w:shd w:val="clear" w:color="auto" w:fill="FFFFFF"/>
        </w:rPr>
        <w:t>capacidad</w:t>
      </w:r>
      <w:r w:rsidR="007F0ABA" w:rsidRPr="00381A9D">
        <w:rPr>
          <w:sz w:val="28"/>
          <w:szCs w:val="28"/>
          <w:shd w:val="clear" w:color="auto" w:fill="FFFFFF"/>
        </w:rPr>
        <w:t>, sin privilegiar aquello</w:t>
      </w:r>
      <w:r w:rsidR="00770415" w:rsidRPr="00381A9D">
        <w:rPr>
          <w:sz w:val="28"/>
          <w:szCs w:val="28"/>
          <w:shd w:val="clear" w:color="auto" w:fill="FFFFFF"/>
        </w:rPr>
        <w:t xml:space="preserve"> </w:t>
      </w:r>
      <w:r w:rsidR="007F0ABA" w:rsidRPr="00381A9D">
        <w:rPr>
          <w:sz w:val="28"/>
          <w:szCs w:val="28"/>
          <w:shd w:val="clear" w:color="auto" w:fill="FFFFFF"/>
        </w:rPr>
        <w:t xml:space="preserve">que un </w:t>
      </w:r>
      <w:r w:rsidR="00770415" w:rsidRPr="00381A9D">
        <w:rPr>
          <w:sz w:val="28"/>
          <w:szCs w:val="28"/>
          <w:shd w:val="clear" w:color="auto" w:fill="FFFFFF"/>
        </w:rPr>
        <w:t xml:space="preserve">tercero </w:t>
      </w:r>
      <w:r w:rsidR="006407DA" w:rsidRPr="00381A9D">
        <w:rPr>
          <w:sz w:val="28"/>
          <w:szCs w:val="28"/>
          <w:shd w:val="clear" w:color="auto" w:fill="FFFFFF"/>
        </w:rPr>
        <w:t>podría</w:t>
      </w:r>
      <w:r w:rsidR="007F0ABA" w:rsidRPr="00381A9D">
        <w:rPr>
          <w:sz w:val="28"/>
          <w:szCs w:val="28"/>
          <w:shd w:val="clear" w:color="auto" w:fill="FFFFFF"/>
        </w:rPr>
        <w:t xml:space="preserve"> considerar</w:t>
      </w:r>
      <w:r w:rsidR="00770415" w:rsidRPr="00381A9D">
        <w:rPr>
          <w:sz w:val="28"/>
          <w:szCs w:val="28"/>
          <w:shd w:val="clear" w:color="auto" w:fill="FFFFFF"/>
        </w:rPr>
        <w:t xml:space="preserve"> el mejor interés de la persona. </w:t>
      </w:r>
      <w:r w:rsidR="00B118BE" w:rsidRPr="00381A9D">
        <w:rPr>
          <w:sz w:val="28"/>
          <w:szCs w:val="28"/>
          <w:shd w:val="clear" w:color="auto" w:fill="FFFFFF"/>
        </w:rPr>
        <w:t xml:space="preserve">Ahora bien, </w:t>
      </w:r>
      <w:r w:rsidR="009C6D6F" w:rsidRPr="00381A9D">
        <w:rPr>
          <w:sz w:val="28"/>
          <w:szCs w:val="28"/>
          <w:shd w:val="clear" w:color="auto" w:fill="FFFFFF"/>
        </w:rPr>
        <w:t xml:space="preserve">en </w:t>
      </w:r>
      <w:r w:rsidR="00B118BE" w:rsidRPr="00381A9D">
        <w:rPr>
          <w:sz w:val="28"/>
          <w:szCs w:val="28"/>
          <w:shd w:val="clear" w:color="auto" w:fill="FFFFFF"/>
        </w:rPr>
        <w:t xml:space="preserve">relación con las </w:t>
      </w:r>
      <w:r w:rsidR="00A266FB" w:rsidRPr="00381A9D">
        <w:rPr>
          <w:sz w:val="28"/>
          <w:szCs w:val="28"/>
          <w:shd w:val="clear" w:color="auto" w:fill="FFFFFF"/>
        </w:rPr>
        <w:t>personas que se encuentran imposibilitadas para manifestar su voluntad, la Sala Plena destacó:</w:t>
      </w:r>
    </w:p>
    <w:p w14:paraId="2A580F9C" w14:textId="77777777" w:rsidR="003339BF" w:rsidRPr="00381A9D" w:rsidRDefault="003339BF" w:rsidP="003339BF">
      <w:pPr>
        <w:rPr>
          <w:sz w:val="28"/>
          <w:szCs w:val="28"/>
          <w:lang w:val="es-ES" w:eastAsia="es-ES"/>
        </w:rPr>
      </w:pPr>
    </w:p>
    <w:p w14:paraId="6538464F" w14:textId="77777777" w:rsidR="003339BF" w:rsidRPr="00381A9D" w:rsidRDefault="003339BF" w:rsidP="003339BF">
      <w:pPr>
        <w:shd w:val="clear" w:color="auto" w:fill="FFFFFF"/>
        <w:ind w:left="567" w:right="49"/>
        <w:jc w:val="both"/>
        <w:textAlignment w:val="baseline"/>
        <w:rPr>
          <w:sz w:val="28"/>
          <w:szCs w:val="28"/>
          <w:shd w:val="clear" w:color="auto" w:fill="FFFFFF"/>
          <w:lang w:val="es-CO"/>
        </w:rPr>
      </w:pPr>
      <w:r w:rsidRPr="00381A9D">
        <w:rPr>
          <w:sz w:val="28"/>
          <w:szCs w:val="28"/>
          <w:shd w:val="clear" w:color="auto" w:fill="FFFFFF"/>
        </w:rPr>
        <w:t>“</w:t>
      </w:r>
      <w:r w:rsidRPr="00381A9D">
        <w:rPr>
          <w:sz w:val="28"/>
          <w:szCs w:val="28"/>
          <w:shd w:val="clear" w:color="auto" w:fill="FFFFFF"/>
          <w:lang w:val="es-CO"/>
        </w:rPr>
        <w:t>En suma, la Sala Plena considera pertinente establecer una interpretación sistemática del artículo 6° en conjunto con el artículo 38 de la Ley 1996 de 2019, con el objeto de proteger a aquellas personas en condiciones de discapacidad intelectual o mental que se encuentran imposibilitadas para manifestar su voluntad por cualquier medio. En consecuencia, el ejercicio de la capacidad legal para estos casos deberá estar acompañado de una sentencia de adjudicación judicial de apoyos, como un mecanismo necesario para la toma de decisiones. Esta interpretación de la norma debe ir acompañada de las siguientes precisiones. El rol del apoyo no es el de sustituir la voluntad de la persona con discapacidad, validarla ni habilitar la celebración de actos jurídicos. El rol del apoyo, en contraste, es ayudar a la persona con discapacidad a formular una voluntad frente a la posibilidad de realizar un acto jurídico, y exteriorizarla, o en dado caso, representarla al ejecutarlo. De tal forma, en los casos en los que la persona se encuentre imposibilitada para manifestar su voluntad, es necesario que los apoyos se dirijan a materializar la decisión más armónica a la vida, contexto y /o entorno social y familiar de la persona en cuestión, elementos que ayudarán a “interpretar la voluntad” del sujeto titular del acto jurídico. </w:t>
      </w:r>
    </w:p>
    <w:p w14:paraId="3AEE31DF" w14:textId="77777777" w:rsidR="003339BF" w:rsidRPr="00381A9D" w:rsidRDefault="003339BF" w:rsidP="003339BF">
      <w:pPr>
        <w:shd w:val="clear" w:color="auto" w:fill="FFFFFF"/>
        <w:ind w:left="567" w:right="49"/>
        <w:jc w:val="both"/>
        <w:textAlignment w:val="baseline"/>
        <w:rPr>
          <w:sz w:val="28"/>
          <w:szCs w:val="28"/>
          <w:shd w:val="clear" w:color="auto" w:fill="FFFFFF"/>
          <w:lang w:val="es-CO"/>
        </w:rPr>
      </w:pPr>
      <w:r w:rsidRPr="00381A9D">
        <w:rPr>
          <w:sz w:val="28"/>
          <w:szCs w:val="28"/>
          <w:shd w:val="clear" w:color="auto" w:fill="FFFFFF"/>
          <w:lang w:val="es-CO"/>
        </w:rPr>
        <w:t> </w:t>
      </w:r>
    </w:p>
    <w:p w14:paraId="5EFC0470" w14:textId="22FEB2FC" w:rsidR="003339BF" w:rsidRPr="00381A9D" w:rsidRDefault="003339BF" w:rsidP="003339BF">
      <w:pPr>
        <w:shd w:val="clear" w:color="auto" w:fill="FFFFFF"/>
        <w:ind w:left="567" w:right="49"/>
        <w:jc w:val="both"/>
        <w:textAlignment w:val="baseline"/>
        <w:rPr>
          <w:sz w:val="28"/>
          <w:szCs w:val="28"/>
          <w:shd w:val="clear" w:color="auto" w:fill="FFFFFF"/>
          <w:lang w:val="es-CO"/>
        </w:rPr>
      </w:pPr>
      <w:r w:rsidRPr="00381A9D">
        <w:rPr>
          <w:sz w:val="28"/>
          <w:szCs w:val="28"/>
          <w:shd w:val="clear" w:color="auto" w:fill="FFFFFF"/>
          <w:lang w:val="es-CO"/>
        </w:rPr>
        <w:t>Así, el efecto de la presunción del ejercicio de la capacidad legal se materializa en que, aún en un caso en el que la persona tiene una discapacidad intelectual y que se encuentra imposibilitada para manifestar su voluntad, debe garantizarse por todos los medios y los ajustes razonables que requiera, la manifestación de su voluntad y preferencias. La intensidad de los apoyos que se requiera en estos casos puede ser mucho mayor, pero el apoyo no puede nunca sustituir la voluntad de la persona o forzarla a tomar una decisión de la que no esté segura. De esa manera, a pesar de que se requerirá el apoyo para exteriorizar la voluntad, a la persona se le garantiza su autonomía y su calidad de sujeto social, el cual cuenta con un contexto y entorno que permiten interpretar sus preferencias”.</w:t>
      </w:r>
    </w:p>
    <w:p w14:paraId="1ECACD72" w14:textId="77777777" w:rsidR="003339BF" w:rsidRPr="00381A9D" w:rsidRDefault="003339BF" w:rsidP="003339BF">
      <w:pPr>
        <w:rPr>
          <w:sz w:val="28"/>
          <w:szCs w:val="28"/>
          <w:lang w:val="es-ES" w:eastAsia="es-ES"/>
        </w:rPr>
      </w:pPr>
    </w:p>
    <w:p w14:paraId="67DA2073" w14:textId="054C6119" w:rsidR="00520AD2" w:rsidRPr="00381A9D" w:rsidRDefault="00AC2B18" w:rsidP="00335A98">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pacing w:val="-2"/>
          <w:sz w:val="28"/>
          <w:szCs w:val="28"/>
          <w:lang w:val="es-CO" w:eastAsia="es-CO"/>
        </w:rPr>
        <w:t xml:space="preserve">En la </w:t>
      </w:r>
      <w:r w:rsidR="00911898" w:rsidRPr="00381A9D">
        <w:rPr>
          <w:b/>
          <w:bCs/>
          <w:spacing w:val="-2"/>
          <w:sz w:val="28"/>
          <w:szCs w:val="28"/>
          <w:lang w:val="es-CO" w:eastAsia="es-CO"/>
        </w:rPr>
        <w:t>s</w:t>
      </w:r>
      <w:r w:rsidRPr="00381A9D">
        <w:rPr>
          <w:b/>
          <w:bCs/>
          <w:spacing w:val="-2"/>
          <w:sz w:val="28"/>
          <w:szCs w:val="28"/>
          <w:lang w:val="es-CO" w:eastAsia="es-CO"/>
        </w:rPr>
        <w:t>entencia T-</w:t>
      </w:r>
      <w:r w:rsidR="00A53BB7" w:rsidRPr="00381A9D">
        <w:rPr>
          <w:b/>
          <w:bCs/>
          <w:spacing w:val="-2"/>
          <w:sz w:val="28"/>
          <w:szCs w:val="28"/>
          <w:lang w:val="es-CO" w:eastAsia="es-CO"/>
        </w:rPr>
        <w:t>357 de 2023</w:t>
      </w:r>
      <w:r w:rsidR="00A53BB7" w:rsidRPr="00381A9D">
        <w:rPr>
          <w:spacing w:val="-2"/>
          <w:sz w:val="28"/>
          <w:szCs w:val="28"/>
          <w:lang w:val="es-CO" w:eastAsia="es-CO"/>
        </w:rPr>
        <w:t xml:space="preserve">, </w:t>
      </w:r>
      <w:r w:rsidR="000647F0" w:rsidRPr="00381A9D">
        <w:rPr>
          <w:spacing w:val="-2"/>
          <w:sz w:val="28"/>
          <w:szCs w:val="28"/>
          <w:lang w:val="es-CO" w:eastAsia="es-CO"/>
        </w:rPr>
        <w:t xml:space="preserve">la Sala Segunda de Revisión estudió el caso de </w:t>
      </w:r>
      <w:r w:rsidR="000647F0" w:rsidRPr="00381A9D">
        <w:rPr>
          <w:i/>
          <w:iCs/>
          <w:spacing w:val="-2"/>
          <w:sz w:val="28"/>
          <w:szCs w:val="28"/>
          <w:lang w:val="es-CO" w:eastAsia="es-CO"/>
        </w:rPr>
        <w:t>Gabriela</w:t>
      </w:r>
      <w:r w:rsidR="000647F0" w:rsidRPr="00381A9D">
        <w:rPr>
          <w:spacing w:val="-2"/>
          <w:sz w:val="28"/>
          <w:szCs w:val="28"/>
          <w:lang w:val="es-CO" w:eastAsia="es-CO"/>
        </w:rPr>
        <w:t xml:space="preserve">, una mujer </w:t>
      </w:r>
      <w:r w:rsidR="005E39F5" w:rsidRPr="00381A9D">
        <w:rPr>
          <w:spacing w:val="-2"/>
          <w:sz w:val="28"/>
          <w:szCs w:val="28"/>
          <w:lang w:val="es-CO" w:eastAsia="es-CO"/>
        </w:rPr>
        <w:t xml:space="preserve">de 23 años de edad con una discapacidad intelectual, quien acudió </w:t>
      </w:r>
      <w:r w:rsidR="00A53BB7" w:rsidRPr="00381A9D">
        <w:rPr>
          <w:spacing w:val="-2"/>
          <w:sz w:val="28"/>
          <w:szCs w:val="28"/>
          <w:lang w:eastAsia="es-CO"/>
        </w:rPr>
        <w:t xml:space="preserve">ante el juez constitucional, aduciendo que uno de los médicos de la red de prestadores de su EPS, le </w:t>
      </w:r>
      <w:r w:rsidR="0094423D" w:rsidRPr="00381A9D">
        <w:rPr>
          <w:spacing w:val="-2"/>
          <w:sz w:val="28"/>
          <w:szCs w:val="28"/>
          <w:lang w:eastAsia="es-CO"/>
        </w:rPr>
        <w:t>exigía</w:t>
      </w:r>
      <w:r w:rsidR="00A53BB7" w:rsidRPr="00381A9D">
        <w:rPr>
          <w:spacing w:val="-2"/>
          <w:sz w:val="28"/>
          <w:szCs w:val="28"/>
          <w:lang w:eastAsia="es-CO"/>
        </w:rPr>
        <w:t xml:space="preserve"> una autorización judicial para practicarle el procedimiento de esterilización denominado </w:t>
      </w:r>
      <w:r w:rsidR="0094423D" w:rsidRPr="00381A9D">
        <w:rPr>
          <w:spacing w:val="-2"/>
          <w:sz w:val="28"/>
          <w:szCs w:val="28"/>
          <w:lang w:eastAsia="es-CO"/>
        </w:rPr>
        <w:t>“</w:t>
      </w:r>
      <w:r w:rsidR="00A53BB7" w:rsidRPr="00381A9D">
        <w:rPr>
          <w:spacing w:val="-2"/>
          <w:sz w:val="28"/>
          <w:szCs w:val="28"/>
          <w:lang w:eastAsia="es-CO"/>
        </w:rPr>
        <w:t>ablación u oclusión de trompa de Falopio bilateral por laparotomía (Pomeroy)</w:t>
      </w:r>
      <w:r w:rsidR="0094423D" w:rsidRPr="00381A9D">
        <w:rPr>
          <w:spacing w:val="-2"/>
          <w:sz w:val="28"/>
          <w:szCs w:val="28"/>
          <w:lang w:eastAsia="es-CO"/>
        </w:rPr>
        <w:t>”</w:t>
      </w:r>
      <w:r w:rsidR="003162F6" w:rsidRPr="00381A9D">
        <w:rPr>
          <w:spacing w:val="-2"/>
          <w:sz w:val="28"/>
          <w:szCs w:val="28"/>
          <w:lang w:eastAsia="es-CO"/>
        </w:rPr>
        <w:t>. A su juicio</w:t>
      </w:r>
      <w:r w:rsidR="00B054E4" w:rsidRPr="00381A9D">
        <w:rPr>
          <w:spacing w:val="-2"/>
          <w:sz w:val="28"/>
          <w:szCs w:val="28"/>
          <w:lang w:eastAsia="es-CO"/>
        </w:rPr>
        <w:t>,</w:t>
      </w:r>
      <w:r w:rsidR="003162F6" w:rsidRPr="00381A9D">
        <w:rPr>
          <w:spacing w:val="-2"/>
          <w:sz w:val="28"/>
          <w:szCs w:val="28"/>
          <w:lang w:eastAsia="es-CO"/>
        </w:rPr>
        <w:t xml:space="preserve"> ello</w:t>
      </w:r>
      <w:r w:rsidR="00A53BB7" w:rsidRPr="00381A9D">
        <w:rPr>
          <w:spacing w:val="-2"/>
          <w:sz w:val="28"/>
          <w:szCs w:val="28"/>
          <w:lang w:eastAsia="es-CO"/>
        </w:rPr>
        <w:t xml:space="preserve"> </w:t>
      </w:r>
      <w:r w:rsidR="00B054E4" w:rsidRPr="00381A9D">
        <w:rPr>
          <w:spacing w:val="-2"/>
          <w:sz w:val="28"/>
          <w:szCs w:val="28"/>
          <w:lang w:eastAsia="es-CO"/>
        </w:rPr>
        <w:t>desconocía sus</w:t>
      </w:r>
      <w:r w:rsidR="00A53BB7" w:rsidRPr="00381A9D">
        <w:rPr>
          <w:spacing w:val="-2"/>
          <w:sz w:val="28"/>
          <w:szCs w:val="28"/>
          <w:lang w:eastAsia="es-CO"/>
        </w:rPr>
        <w:t xml:space="preserve"> derechos fundamentales en la medida </w:t>
      </w:r>
      <w:r w:rsidR="009F659C" w:rsidRPr="00381A9D">
        <w:rPr>
          <w:spacing w:val="-2"/>
          <w:sz w:val="28"/>
          <w:szCs w:val="28"/>
          <w:lang w:eastAsia="es-CO"/>
        </w:rPr>
        <w:t>en que desconocía</w:t>
      </w:r>
      <w:r w:rsidR="00A53BB7" w:rsidRPr="00381A9D">
        <w:rPr>
          <w:spacing w:val="-2"/>
          <w:sz w:val="28"/>
          <w:szCs w:val="28"/>
          <w:lang w:eastAsia="es-CO"/>
        </w:rPr>
        <w:t xml:space="preserve"> su intención de no tener hijos.</w:t>
      </w:r>
    </w:p>
    <w:p w14:paraId="70EFEA03" w14:textId="77777777" w:rsidR="00B67614" w:rsidRPr="00381A9D" w:rsidRDefault="00B67614" w:rsidP="00B67614">
      <w:pPr>
        <w:pStyle w:val="Prrafodelista"/>
        <w:tabs>
          <w:tab w:val="left" w:pos="426"/>
          <w:tab w:val="left" w:pos="8505"/>
          <w:tab w:val="left" w:pos="8647"/>
        </w:tabs>
        <w:ind w:left="0" w:right="49"/>
        <w:jc w:val="both"/>
        <w:rPr>
          <w:sz w:val="28"/>
          <w:szCs w:val="28"/>
          <w:lang w:val="es-ES" w:eastAsia="es-ES"/>
        </w:rPr>
      </w:pPr>
    </w:p>
    <w:p w14:paraId="6A066830" w14:textId="33EDC04B" w:rsidR="003B6DD5" w:rsidRPr="00381A9D" w:rsidRDefault="00EE1F64" w:rsidP="00B67614">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pacing w:val="-2"/>
          <w:sz w:val="28"/>
          <w:szCs w:val="28"/>
          <w:lang w:eastAsia="es-CO"/>
        </w:rPr>
        <w:t>L</w:t>
      </w:r>
      <w:r w:rsidR="00B64A54" w:rsidRPr="00381A9D">
        <w:rPr>
          <w:spacing w:val="-2"/>
          <w:sz w:val="28"/>
          <w:szCs w:val="28"/>
          <w:lang w:eastAsia="es-CO"/>
        </w:rPr>
        <w:t>a Sala</w:t>
      </w:r>
      <w:r w:rsidR="003B6DD5" w:rsidRPr="00381A9D">
        <w:rPr>
          <w:spacing w:val="-2"/>
          <w:sz w:val="28"/>
          <w:szCs w:val="28"/>
          <w:lang w:eastAsia="es-CO"/>
        </w:rPr>
        <w:t xml:space="preserve"> advirtió que, en ningún escenario, puede exigirse autorización judicial para que un tercero sustituya la voluntad de una persona mayor de edad con diversidad funcional, interesada en la práctica de un procedimiento anticonceptivo definitivo. Es una decisión que atañe exclusivamente al fuero interno de esa persona, sin perjuicio de los apoyos y ajustes razonables que eventualmente requiera para comprender las implicaciones de ese tipo de intervenciones y para exteriorizar su voluntad al respecto.</w:t>
      </w:r>
    </w:p>
    <w:p w14:paraId="6815DE31" w14:textId="77777777" w:rsidR="00B67614" w:rsidRPr="00381A9D" w:rsidRDefault="00B67614" w:rsidP="00B67614">
      <w:pPr>
        <w:pStyle w:val="Prrafodelista"/>
        <w:rPr>
          <w:sz w:val="28"/>
          <w:szCs w:val="28"/>
          <w:lang w:val="es-ES" w:eastAsia="es-ES"/>
        </w:rPr>
      </w:pPr>
    </w:p>
    <w:p w14:paraId="49965B8A" w14:textId="286F86EC" w:rsidR="00241A75" w:rsidRPr="00381A9D" w:rsidRDefault="00EE1F64" w:rsidP="00B67614">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pacing w:val="-2"/>
          <w:sz w:val="28"/>
          <w:szCs w:val="28"/>
          <w:lang w:val="es-CO" w:eastAsia="es-CO"/>
        </w:rPr>
        <w:t xml:space="preserve">Al resolver el asunto, </w:t>
      </w:r>
      <w:r w:rsidR="009A6CF5" w:rsidRPr="00381A9D">
        <w:rPr>
          <w:spacing w:val="-2"/>
          <w:sz w:val="28"/>
          <w:szCs w:val="28"/>
          <w:lang w:val="es-CO" w:eastAsia="es-CO"/>
        </w:rPr>
        <w:t>esta corporación</w:t>
      </w:r>
      <w:r w:rsidR="003426C6" w:rsidRPr="00381A9D">
        <w:rPr>
          <w:spacing w:val="-2"/>
          <w:sz w:val="28"/>
          <w:szCs w:val="28"/>
          <w:lang w:val="es-CO" w:eastAsia="es-CO"/>
        </w:rPr>
        <w:t xml:space="preserve"> </w:t>
      </w:r>
      <w:r w:rsidR="00241A75" w:rsidRPr="00381A9D">
        <w:rPr>
          <w:sz w:val="28"/>
          <w:szCs w:val="28"/>
          <w:lang w:eastAsia="es-CO"/>
        </w:rPr>
        <w:t xml:space="preserve">concluyó que se transgredieron </w:t>
      </w:r>
      <w:r w:rsidR="009A6CF5" w:rsidRPr="00381A9D">
        <w:rPr>
          <w:sz w:val="28"/>
          <w:szCs w:val="28"/>
          <w:lang w:eastAsia="es-CO"/>
        </w:rPr>
        <w:t>los</w:t>
      </w:r>
      <w:r w:rsidR="00241A75" w:rsidRPr="00381A9D">
        <w:rPr>
          <w:sz w:val="28"/>
          <w:szCs w:val="28"/>
          <w:lang w:eastAsia="es-CO"/>
        </w:rPr>
        <w:t xml:space="preserve"> derechos </w:t>
      </w:r>
      <w:r w:rsidR="009A6CF5" w:rsidRPr="00381A9D">
        <w:rPr>
          <w:sz w:val="28"/>
          <w:szCs w:val="28"/>
          <w:lang w:eastAsia="es-CO"/>
        </w:rPr>
        <w:t xml:space="preserve">de </w:t>
      </w:r>
      <w:r w:rsidR="009A6CF5" w:rsidRPr="00381A9D">
        <w:rPr>
          <w:i/>
          <w:iCs/>
          <w:sz w:val="28"/>
          <w:szCs w:val="28"/>
          <w:lang w:eastAsia="es-CO"/>
        </w:rPr>
        <w:t>Gabriela</w:t>
      </w:r>
      <w:r w:rsidR="009A6CF5" w:rsidRPr="00381A9D">
        <w:rPr>
          <w:sz w:val="28"/>
          <w:szCs w:val="28"/>
          <w:lang w:eastAsia="es-CO"/>
        </w:rPr>
        <w:t xml:space="preserve"> </w:t>
      </w:r>
      <w:r w:rsidR="00241A75" w:rsidRPr="00381A9D">
        <w:rPr>
          <w:sz w:val="28"/>
          <w:szCs w:val="28"/>
          <w:lang w:eastAsia="es-CO"/>
        </w:rPr>
        <w:t>al libre desarrollo de la personalidad, a la salud sexual y reproductiva, a la capacidad jurídica y al consentimiento informado, tras advertir que aunque ella manifestó su intención de que se le practicara el procedimiento en cuestión, no se garantizó que su atención en salud</w:t>
      </w:r>
      <w:r w:rsidR="00241A75" w:rsidRPr="00381A9D">
        <w:rPr>
          <w:sz w:val="28"/>
          <w:szCs w:val="28"/>
          <w:shd w:val="clear" w:color="auto" w:fill="FFFFFF"/>
          <w:lang w:eastAsia="es-CO"/>
        </w:rPr>
        <w:t xml:space="preserve"> fuera suministrada </w:t>
      </w:r>
      <w:r w:rsidR="001F3C46" w:rsidRPr="00381A9D">
        <w:rPr>
          <w:sz w:val="28"/>
          <w:szCs w:val="28"/>
          <w:shd w:val="clear" w:color="auto" w:fill="FFFFFF"/>
          <w:lang w:eastAsia="es-CO"/>
        </w:rPr>
        <w:t>sin la imposición</w:t>
      </w:r>
      <w:r w:rsidR="002E2B65" w:rsidRPr="00381A9D">
        <w:rPr>
          <w:sz w:val="28"/>
          <w:szCs w:val="28"/>
          <w:shd w:val="clear" w:color="auto" w:fill="FFFFFF"/>
          <w:lang w:eastAsia="es-CO"/>
        </w:rPr>
        <w:t xml:space="preserve"> de</w:t>
      </w:r>
      <w:r w:rsidR="00241A75" w:rsidRPr="00381A9D">
        <w:rPr>
          <w:sz w:val="28"/>
          <w:szCs w:val="28"/>
          <w:shd w:val="clear" w:color="auto" w:fill="FFFFFF"/>
          <w:lang w:eastAsia="es-CO"/>
        </w:rPr>
        <w:t xml:space="preserve"> barreras actitudinales y operacionales, basadas en prejuicios que desconocen la capacidad jurídica de las personas cognitivamente diversas, como el que exhibió el médico que exigió la autorización de un juez. </w:t>
      </w:r>
    </w:p>
    <w:p w14:paraId="1C894B17" w14:textId="77777777" w:rsidR="002E2B65" w:rsidRPr="00381A9D" w:rsidRDefault="002E2B65" w:rsidP="002E2B65">
      <w:pPr>
        <w:pStyle w:val="Prrafodelista"/>
        <w:rPr>
          <w:sz w:val="28"/>
          <w:szCs w:val="28"/>
          <w:lang w:val="es-ES" w:eastAsia="es-ES"/>
        </w:rPr>
      </w:pPr>
    </w:p>
    <w:p w14:paraId="6217D7BC" w14:textId="162AEF8F" w:rsidR="00241A75" w:rsidRPr="00381A9D" w:rsidRDefault="00241A75" w:rsidP="002E2B65">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eastAsia="es-CO"/>
        </w:rPr>
        <w:t>Con base en lo expuesto, la Sala revocó parcialmente</w:t>
      </w:r>
      <w:r w:rsidRPr="00381A9D">
        <w:rPr>
          <w:spacing w:val="-4"/>
          <w:sz w:val="28"/>
          <w:szCs w:val="28"/>
          <w:shd w:val="clear" w:color="auto" w:fill="FFFFFF"/>
          <w:lang w:eastAsia="es-CO"/>
        </w:rPr>
        <w:t> la decisión proferida en segunda instancia</w:t>
      </w:r>
      <w:r w:rsidR="00720EE9" w:rsidRPr="00381A9D">
        <w:rPr>
          <w:spacing w:val="-4"/>
          <w:sz w:val="28"/>
          <w:szCs w:val="28"/>
          <w:shd w:val="clear" w:color="auto" w:fill="FFFFFF"/>
          <w:lang w:eastAsia="es-CO"/>
        </w:rPr>
        <w:t xml:space="preserve"> que </w:t>
      </w:r>
      <w:r w:rsidRPr="00381A9D">
        <w:rPr>
          <w:spacing w:val="-4"/>
          <w:sz w:val="28"/>
          <w:szCs w:val="28"/>
          <w:shd w:val="clear" w:color="auto" w:fill="FFFFFF"/>
          <w:lang w:eastAsia="es-CO"/>
        </w:rPr>
        <w:t xml:space="preserve">declaró improcedente el amparo. En su lugar, confirmó la decisión emitida por el </w:t>
      </w:r>
      <w:r w:rsidR="00B2310F" w:rsidRPr="00381A9D">
        <w:rPr>
          <w:spacing w:val="-4"/>
          <w:sz w:val="28"/>
          <w:szCs w:val="28"/>
          <w:shd w:val="clear" w:color="auto" w:fill="FFFFFF"/>
          <w:lang w:eastAsia="es-CO"/>
        </w:rPr>
        <w:t>juez de primera instancia</w:t>
      </w:r>
      <w:r w:rsidRPr="00381A9D">
        <w:rPr>
          <w:spacing w:val="-4"/>
          <w:sz w:val="28"/>
          <w:szCs w:val="28"/>
          <w:shd w:val="clear" w:color="auto" w:fill="FFFFFF"/>
          <w:lang w:eastAsia="es-CO"/>
        </w:rPr>
        <w:t>, en cuanto amparó los derechos al libre desarrollo de la personalidad y a la salud sexual y reproductiva</w:t>
      </w:r>
      <w:r w:rsidR="00C92EB2" w:rsidRPr="00381A9D">
        <w:rPr>
          <w:spacing w:val="-4"/>
          <w:sz w:val="28"/>
          <w:szCs w:val="28"/>
          <w:shd w:val="clear" w:color="auto" w:fill="FFFFFF"/>
          <w:lang w:eastAsia="es-CO"/>
        </w:rPr>
        <w:t>.</w:t>
      </w:r>
      <w:r w:rsidRPr="00381A9D">
        <w:rPr>
          <w:spacing w:val="-4"/>
          <w:sz w:val="28"/>
          <w:szCs w:val="28"/>
          <w:shd w:val="clear" w:color="auto" w:fill="FFFFFF"/>
          <w:lang w:eastAsia="es-CO"/>
        </w:rPr>
        <w:t xml:space="preserve"> </w:t>
      </w:r>
      <w:r w:rsidR="00C92EB2" w:rsidRPr="00381A9D">
        <w:rPr>
          <w:spacing w:val="-4"/>
          <w:sz w:val="28"/>
          <w:szCs w:val="28"/>
          <w:shd w:val="clear" w:color="auto" w:fill="FFFFFF"/>
          <w:lang w:eastAsia="es-CO"/>
        </w:rPr>
        <w:t xml:space="preserve">Igualmente </w:t>
      </w:r>
      <w:r w:rsidRPr="00381A9D">
        <w:rPr>
          <w:spacing w:val="-4"/>
          <w:sz w:val="28"/>
          <w:szCs w:val="28"/>
          <w:shd w:val="clear" w:color="auto" w:fill="FFFFFF"/>
          <w:lang w:eastAsia="es-CO"/>
        </w:rPr>
        <w:t xml:space="preserve">la adicionó para </w:t>
      </w:r>
      <w:r w:rsidR="00720EE9" w:rsidRPr="00381A9D">
        <w:rPr>
          <w:spacing w:val="-4"/>
          <w:sz w:val="28"/>
          <w:szCs w:val="28"/>
          <w:shd w:val="clear" w:color="auto" w:fill="FFFFFF"/>
          <w:lang w:eastAsia="es-CO"/>
        </w:rPr>
        <w:t xml:space="preserve">amparar </w:t>
      </w:r>
      <w:r w:rsidRPr="00381A9D">
        <w:rPr>
          <w:spacing w:val="-4"/>
          <w:sz w:val="28"/>
          <w:szCs w:val="28"/>
          <w:shd w:val="clear" w:color="auto" w:fill="FFFFFF"/>
          <w:lang w:eastAsia="es-CO"/>
        </w:rPr>
        <w:t>también los derechos a la capacidad jurídica y al consentimiento informado.</w:t>
      </w:r>
      <w:r w:rsidRPr="00381A9D">
        <w:rPr>
          <w:sz w:val="28"/>
          <w:szCs w:val="28"/>
          <w:lang w:eastAsia="es-CO"/>
        </w:rPr>
        <w:t xml:space="preserve"> En consecuencia, ordenó a la Nueva EPS </w:t>
      </w:r>
      <w:r w:rsidR="00126ABC" w:rsidRPr="00381A9D">
        <w:rPr>
          <w:sz w:val="28"/>
          <w:szCs w:val="28"/>
          <w:lang w:eastAsia="es-CO"/>
        </w:rPr>
        <w:t>acatar</w:t>
      </w:r>
      <w:r w:rsidRPr="00381A9D">
        <w:rPr>
          <w:spacing w:val="-4"/>
          <w:sz w:val="28"/>
          <w:szCs w:val="28"/>
          <w:shd w:val="clear" w:color="auto" w:fill="FFFFFF"/>
          <w:lang w:eastAsia="es-CO"/>
        </w:rPr>
        <w:t xml:space="preserve"> la decisión de </w:t>
      </w:r>
      <w:r w:rsidRPr="00381A9D">
        <w:rPr>
          <w:i/>
          <w:iCs/>
          <w:sz w:val="28"/>
          <w:szCs w:val="28"/>
          <w:lang w:eastAsia="es-CO"/>
        </w:rPr>
        <w:t>Gabriela</w:t>
      </w:r>
      <w:r w:rsidRPr="00381A9D">
        <w:rPr>
          <w:spacing w:val="-4"/>
          <w:sz w:val="28"/>
          <w:szCs w:val="28"/>
          <w:shd w:val="clear" w:color="auto" w:fill="FFFFFF"/>
          <w:lang w:eastAsia="es-CO"/>
        </w:rPr>
        <w:t> y</w:t>
      </w:r>
      <w:r w:rsidRPr="00381A9D">
        <w:rPr>
          <w:sz w:val="28"/>
          <w:szCs w:val="28"/>
          <w:shd w:val="clear" w:color="auto" w:fill="FFFFFF"/>
          <w:lang w:eastAsia="es-CO"/>
        </w:rPr>
        <w:t> gestio</w:t>
      </w:r>
      <w:r w:rsidR="00126ABC" w:rsidRPr="00381A9D">
        <w:rPr>
          <w:sz w:val="28"/>
          <w:szCs w:val="28"/>
          <w:shd w:val="clear" w:color="auto" w:fill="FFFFFF"/>
          <w:lang w:eastAsia="es-CO"/>
        </w:rPr>
        <w:t xml:space="preserve">nar </w:t>
      </w:r>
      <w:r w:rsidRPr="00381A9D">
        <w:rPr>
          <w:sz w:val="28"/>
          <w:szCs w:val="28"/>
          <w:shd w:val="clear" w:color="auto" w:fill="FFFFFF"/>
          <w:lang w:eastAsia="es-CO"/>
        </w:rPr>
        <w:t xml:space="preserve">la debida suscripción del consentimiento informado respecto del procedimiento aludido, previa adopción de los apoyos o ajustes razonables a que </w:t>
      </w:r>
      <w:r w:rsidR="00AB5355" w:rsidRPr="00381A9D">
        <w:rPr>
          <w:sz w:val="28"/>
          <w:szCs w:val="28"/>
          <w:shd w:val="clear" w:color="auto" w:fill="FFFFFF"/>
          <w:lang w:eastAsia="es-CO"/>
        </w:rPr>
        <w:t>hubiese</w:t>
      </w:r>
      <w:r w:rsidRPr="00381A9D">
        <w:rPr>
          <w:sz w:val="28"/>
          <w:szCs w:val="28"/>
          <w:shd w:val="clear" w:color="auto" w:fill="FFFFFF"/>
          <w:lang w:eastAsia="es-CO"/>
        </w:rPr>
        <w:t xml:space="preserve"> lugar, para verificar que ella conoc</w:t>
      </w:r>
      <w:r w:rsidR="002E7D37" w:rsidRPr="00381A9D">
        <w:rPr>
          <w:sz w:val="28"/>
          <w:szCs w:val="28"/>
          <w:shd w:val="clear" w:color="auto" w:fill="FFFFFF"/>
          <w:lang w:eastAsia="es-CO"/>
        </w:rPr>
        <w:t>ía</w:t>
      </w:r>
      <w:r w:rsidRPr="00381A9D">
        <w:rPr>
          <w:sz w:val="28"/>
          <w:szCs w:val="28"/>
          <w:shd w:val="clear" w:color="auto" w:fill="FFFFFF"/>
          <w:lang w:eastAsia="es-CO"/>
        </w:rPr>
        <w:t xml:space="preserve"> los alcances, alternativas y consecuencias de su decisión</w:t>
      </w:r>
      <w:r w:rsidR="00265FEE" w:rsidRPr="00381A9D">
        <w:rPr>
          <w:sz w:val="28"/>
          <w:szCs w:val="28"/>
          <w:shd w:val="clear" w:color="auto" w:fill="FFFFFF"/>
          <w:lang w:eastAsia="es-CO"/>
        </w:rPr>
        <w:t>.</w:t>
      </w:r>
    </w:p>
    <w:p w14:paraId="7A86F932" w14:textId="77777777" w:rsidR="008F6A1F" w:rsidRPr="00381A9D" w:rsidRDefault="008F6A1F" w:rsidP="0058431F">
      <w:pPr>
        <w:rPr>
          <w:sz w:val="28"/>
          <w:szCs w:val="28"/>
          <w:lang w:val="es-ES" w:eastAsia="es-ES"/>
        </w:rPr>
      </w:pPr>
    </w:p>
    <w:p w14:paraId="7359F6EF" w14:textId="70401FFA" w:rsidR="00AC5940" w:rsidRPr="00381A9D" w:rsidRDefault="00171D78" w:rsidP="00075D80">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En </w:t>
      </w:r>
      <w:r w:rsidR="00075D80" w:rsidRPr="00381A9D">
        <w:rPr>
          <w:sz w:val="28"/>
          <w:szCs w:val="28"/>
          <w:lang w:val="es-ES" w:eastAsia="es-ES"/>
        </w:rPr>
        <w:t xml:space="preserve">la precitada </w:t>
      </w:r>
      <w:r w:rsidR="0023080B" w:rsidRPr="00381A9D">
        <w:rPr>
          <w:b/>
          <w:bCs/>
          <w:sz w:val="28"/>
          <w:szCs w:val="28"/>
          <w:lang w:val="es-ES" w:eastAsia="es-ES"/>
        </w:rPr>
        <w:t>s</w:t>
      </w:r>
      <w:r w:rsidR="00075D80" w:rsidRPr="00381A9D">
        <w:rPr>
          <w:b/>
          <w:bCs/>
          <w:sz w:val="28"/>
          <w:szCs w:val="28"/>
          <w:lang w:val="es-ES" w:eastAsia="es-ES"/>
        </w:rPr>
        <w:t>entencia</w:t>
      </w:r>
      <w:r w:rsidR="0023080B" w:rsidRPr="00381A9D">
        <w:rPr>
          <w:b/>
          <w:bCs/>
          <w:sz w:val="28"/>
          <w:szCs w:val="28"/>
          <w:lang w:val="es-ES" w:eastAsia="es-ES"/>
        </w:rPr>
        <w:t xml:space="preserve"> T-048 de 2023</w:t>
      </w:r>
      <w:r w:rsidR="00075D80" w:rsidRPr="00381A9D">
        <w:rPr>
          <w:sz w:val="28"/>
          <w:szCs w:val="28"/>
          <w:lang w:val="es-ES" w:eastAsia="es-ES"/>
        </w:rPr>
        <w:t xml:space="preserve">, la Corte estudió </w:t>
      </w:r>
      <w:r w:rsidR="00AC5940" w:rsidRPr="00381A9D">
        <w:rPr>
          <w:sz w:val="28"/>
          <w:szCs w:val="28"/>
          <w:lang w:val="es-ES" w:eastAsia="es-ES"/>
        </w:rPr>
        <w:t>una acción de tutela formulada por una persona en situación de discapacidad</w:t>
      </w:r>
      <w:r w:rsidR="009C2F50" w:rsidRPr="00381A9D">
        <w:rPr>
          <w:sz w:val="28"/>
          <w:szCs w:val="28"/>
          <w:lang w:val="es-ES" w:eastAsia="es-ES"/>
        </w:rPr>
        <w:t xml:space="preserve"> con </w:t>
      </w:r>
      <w:r w:rsidR="00AC5940" w:rsidRPr="00381A9D">
        <w:rPr>
          <w:sz w:val="28"/>
          <w:szCs w:val="28"/>
          <w:lang w:val="es-ES" w:eastAsia="es-ES"/>
        </w:rPr>
        <w:t>una enfermedad grave e incurable, que manifestó soportar intensos dolores y sufrimientos derivados de sus patologías y que, al considerar humillantes e indignas sus condiciones de vida, comunicó a sus médicos tratantes la decisión de acceder a la eutanasia. Su determinación fue apoyada por su familia y por el dictamen de tres médicos.</w:t>
      </w:r>
    </w:p>
    <w:p w14:paraId="6DF48A46" w14:textId="77777777" w:rsidR="008F6A1F" w:rsidRPr="00381A9D" w:rsidRDefault="008F6A1F" w:rsidP="008F6A1F">
      <w:pPr>
        <w:pStyle w:val="Prrafodelista"/>
        <w:rPr>
          <w:sz w:val="28"/>
          <w:szCs w:val="28"/>
          <w:lang w:val="es-ES" w:eastAsia="es-ES"/>
        </w:rPr>
      </w:pPr>
    </w:p>
    <w:p w14:paraId="405519C5" w14:textId="17C43821" w:rsidR="00AC5940" w:rsidRPr="00381A9D" w:rsidRDefault="00AC5940" w:rsidP="008F6A1F">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Pese a que el Comité Interdisciplinario para Morir Dignamente conformado por la IPS accionada corroboró que el actor cumplía los requisitos para transitar a una muerte digna en su dimensión eutanásica, se abstuvo de autorizar el procedimiento, debido a que existía una “duda razonable” en torno a que el solicitante pudiese tener la “competencia y capacidad mental” para decidir sobre el fin de su vida, pues previamente había sido declarado bajo interdicción por “demencia”</w:t>
      </w:r>
      <w:r w:rsidR="00CA66AD" w:rsidRPr="00381A9D">
        <w:rPr>
          <w:sz w:val="28"/>
          <w:szCs w:val="28"/>
          <w:lang w:val="es-ES" w:eastAsia="es-ES"/>
        </w:rPr>
        <w:t>.</w:t>
      </w:r>
    </w:p>
    <w:p w14:paraId="1FF83232" w14:textId="77777777" w:rsidR="008F6A1F" w:rsidRPr="00381A9D" w:rsidRDefault="008F6A1F" w:rsidP="008F6A1F">
      <w:pPr>
        <w:pStyle w:val="Prrafodelista"/>
        <w:rPr>
          <w:sz w:val="28"/>
          <w:szCs w:val="28"/>
          <w:lang w:val="es-ES" w:eastAsia="es-ES"/>
        </w:rPr>
      </w:pPr>
    </w:p>
    <w:p w14:paraId="089DA941" w14:textId="21900D0C" w:rsidR="006170E1" w:rsidRPr="00381A9D" w:rsidRDefault="003162F6" w:rsidP="002F7810">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ES" w:eastAsia="es-ES"/>
        </w:rPr>
        <w:t>E</w:t>
      </w:r>
      <w:r w:rsidR="00EB2EBD" w:rsidRPr="00381A9D">
        <w:rPr>
          <w:sz w:val="28"/>
          <w:szCs w:val="28"/>
          <w:lang w:val="es-ES" w:eastAsia="es-ES"/>
        </w:rPr>
        <w:t xml:space="preserve">sta corporación </w:t>
      </w:r>
      <w:r w:rsidR="006D1A1B" w:rsidRPr="00381A9D">
        <w:rPr>
          <w:sz w:val="28"/>
          <w:szCs w:val="28"/>
          <w:lang w:val="es-ES" w:eastAsia="es-ES"/>
        </w:rPr>
        <w:t xml:space="preserve">destacó que desde 1997 y hasta la fecha, </w:t>
      </w:r>
      <w:r w:rsidR="004B0FF1" w:rsidRPr="00381A9D">
        <w:rPr>
          <w:sz w:val="28"/>
          <w:szCs w:val="28"/>
          <w:lang w:val="es-ES" w:eastAsia="es-CO"/>
        </w:rPr>
        <w:t xml:space="preserve">de forma reiterada y pacífica la Corte Constitucional ha </w:t>
      </w:r>
      <w:r w:rsidR="009F75A1" w:rsidRPr="00381A9D">
        <w:rPr>
          <w:sz w:val="28"/>
          <w:szCs w:val="28"/>
          <w:lang w:val="es-ES" w:eastAsia="es-CO"/>
        </w:rPr>
        <w:t>precisado</w:t>
      </w:r>
      <w:r w:rsidR="004B0FF1" w:rsidRPr="00381A9D">
        <w:rPr>
          <w:sz w:val="28"/>
          <w:szCs w:val="28"/>
          <w:lang w:val="es-ES" w:eastAsia="es-CO"/>
        </w:rPr>
        <w:t xml:space="preserve"> que</w:t>
      </w:r>
      <w:r w:rsidRPr="00381A9D">
        <w:rPr>
          <w:sz w:val="28"/>
          <w:szCs w:val="28"/>
          <w:lang w:val="es-ES" w:eastAsia="es-CO"/>
        </w:rPr>
        <w:t xml:space="preserve"> el</w:t>
      </w:r>
      <w:r w:rsidR="004B0FF1" w:rsidRPr="00381A9D">
        <w:rPr>
          <w:sz w:val="28"/>
          <w:szCs w:val="28"/>
          <w:lang w:val="es-ES" w:eastAsia="es-CO"/>
        </w:rPr>
        <w:t xml:space="preserve"> derecho fundamental a morir dignamente, en tanto expresión de la autonomía de la voluntad, </w:t>
      </w:r>
      <w:r w:rsidR="00593358" w:rsidRPr="00381A9D">
        <w:rPr>
          <w:sz w:val="28"/>
          <w:szCs w:val="28"/>
          <w:lang w:val="es-ES" w:eastAsia="es-CO"/>
        </w:rPr>
        <w:t xml:space="preserve">supone </w:t>
      </w:r>
      <w:r w:rsidR="004B0FF1" w:rsidRPr="00381A9D">
        <w:rPr>
          <w:sz w:val="28"/>
          <w:szCs w:val="28"/>
          <w:lang w:val="es-ES" w:eastAsia="es-CO"/>
        </w:rPr>
        <w:t xml:space="preserve">el consentimiento de la persona </w:t>
      </w:r>
      <w:r w:rsidR="00593358" w:rsidRPr="00381A9D">
        <w:rPr>
          <w:sz w:val="28"/>
          <w:szCs w:val="28"/>
          <w:lang w:val="es-ES" w:eastAsia="es-CO"/>
        </w:rPr>
        <w:t xml:space="preserve">como </w:t>
      </w:r>
      <w:r w:rsidR="004B0FF1" w:rsidRPr="00381A9D">
        <w:rPr>
          <w:sz w:val="28"/>
          <w:szCs w:val="28"/>
          <w:lang w:val="es-ES" w:eastAsia="es-CO"/>
        </w:rPr>
        <w:t xml:space="preserve">un elemento estructural o condición necesaria para </w:t>
      </w:r>
      <w:r w:rsidR="00593358" w:rsidRPr="00381A9D">
        <w:rPr>
          <w:sz w:val="28"/>
          <w:szCs w:val="28"/>
          <w:lang w:val="es-ES" w:eastAsia="es-CO"/>
        </w:rPr>
        <w:t xml:space="preserve">su </w:t>
      </w:r>
      <w:r w:rsidR="004B0FF1" w:rsidRPr="00381A9D">
        <w:rPr>
          <w:sz w:val="28"/>
          <w:szCs w:val="28"/>
          <w:lang w:val="es-ES" w:eastAsia="es-CO"/>
        </w:rPr>
        <w:t>ejerc</w:t>
      </w:r>
      <w:r w:rsidR="00593358" w:rsidRPr="00381A9D">
        <w:rPr>
          <w:sz w:val="28"/>
          <w:szCs w:val="28"/>
          <w:lang w:val="es-ES" w:eastAsia="es-CO"/>
        </w:rPr>
        <w:t>icio</w:t>
      </w:r>
      <w:r w:rsidR="004B0FF1" w:rsidRPr="00381A9D">
        <w:rPr>
          <w:sz w:val="28"/>
          <w:szCs w:val="28"/>
          <w:lang w:val="es-ES" w:eastAsia="es-CO"/>
        </w:rPr>
        <w:t>.</w:t>
      </w:r>
      <w:r w:rsidR="00593358" w:rsidRPr="00381A9D">
        <w:rPr>
          <w:sz w:val="28"/>
          <w:szCs w:val="28"/>
          <w:lang w:val="es-CO" w:eastAsia="es-CO"/>
        </w:rPr>
        <w:t xml:space="preserve"> </w:t>
      </w:r>
      <w:r w:rsidR="002E24C0" w:rsidRPr="00381A9D">
        <w:rPr>
          <w:sz w:val="28"/>
          <w:szCs w:val="28"/>
          <w:lang w:val="es-CO" w:eastAsia="es-CO"/>
        </w:rPr>
        <w:t xml:space="preserve">Asimismo, </w:t>
      </w:r>
      <w:r w:rsidR="007D738C" w:rsidRPr="00381A9D">
        <w:rPr>
          <w:sz w:val="28"/>
          <w:szCs w:val="28"/>
          <w:lang w:val="es-CO" w:eastAsia="es-CO"/>
        </w:rPr>
        <w:t>consideró</w:t>
      </w:r>
      <w:r w:rsidR="002E24C0" w:rsidRPr="00381A9D">
        <w:rPr>
          <w:sz w:val="28"/>
          <w:szCs w:val="28"/>
          <w:lang w:val="es-CO" w:eastAsia="es-CO"/>
        </w:rPr>
        <w:t xml:space="preserve"> </w:t>
      </w:r>
      <w:r w:rsidR="00255EAD" w:rsidRPr="00381A9D">
        <w:rPr>
          <w:sz w:val="28"/>
          <w:szCs w:val="28"/>
          <w:lang w:val="es-CO" w:eastAsia="es-CO"/>
        </w:rPr>
        <w:t>que conform</w:t>
      </w:r>
      <w:r w:rsidR="008F7053" w:rsidRPr="00381A9D">
        <w:rPr>
          <w:sz w:val="28"/>
          <w:szCs w:val="28"/>
          <w:lang w:val="es-CO" w:eastAsia="es-CO"/>
        </w:rPr>
        <w:t>e</w:t>
      </w:r>
      <w:r w:rsidR="00255EAD" w:rsidRPr="00381A9D">
        <w:rPr>
          <w:sz w:val="28"/>
          <w:szCs w:val="28"/>
          <w:lang w:val="es-CO" w:eastAsia="es-CO"/>
        </w:rPr>
        <w:t xml:space="preserve"> al modelo social de discapacidad</w:t>
      </w:r>
      <w:r w:rsidR="00451657" w:rsidRPr="00381A9D">
        <w:rPr>
          <w:sz w:val="28"/>
          <w:szCs w:val="28"/>
          <w:lang w:val="es-CO" w:eastAsia="es-CO"/>
        </w:rPr>
        <w:t xml:space="preserve"> que maximiza la autonomía</w:t>
      </w:r>
      <w:r w:rsidR="003B36A3" w:rsidRPr="00381A9D">
        <w:rPr>
          <w:sz w:val="28"/>
          <w:szCs w:val="28"/>
          <w:lang w:val="es-CO" w:eastAsia="es-CO"/>
        </w:rPr>
        <w:t xml:space="preserve"> y</w:t>
      </w:r>
      <w:r w:rsidR="00451657" w:rsidRPr="00381A9D">
        <w:rPr>
          <w:sz w:val="28"/>
          <w:szCs w:val="28"/>
          <w:lang w:val="es-CO" w:eastAsia="es-CO"/>
        </w:rPr>
        <w:t xml:space="preserve"> presume la capacidad jurídica</w:t>
      </w:r>
      <w:r w:rsidR="00075B79" w:rsidRPr="00381A9D">
        <w:rPr>
          <w:sz w:val="28"/>
          <w:szCs w:val="28"/>
          <w:lang w:val="es-CO" w:eastAsia="es-CO"/>
        </w:rPr>
        <w:t xml:space="preserve">, </w:t>
      </w:r>
      <w:r w:rsidR="007516BC" w:rsidRPr="00381A9D">
        <w:rPr>
          <w:sz w:val="28"/>
          <w:szCs w:val="28"/>
          <w:lang w:val="es-CO" w:eastAsia="es-CO"/>
        </w:rPr>
        <w:t xml:space="preserve">resultaba </w:t>
      </w:r>
      <w:r w:rsidR="004B6B40" w:rsidRPr="00381A9D">
        <w:rPr>
          <w:sz w:val="28"/>
          <w:szCs w:val="28"/>
          <w:lang w:val="es-CO" w:eastAsia="es-CO"/>
        </w:rPr>
        <w:t xml:space="preserve">cuestionable impedirle al accionante </w:t>
      </w:r>
      <w:r w:rsidR="00A973AB" w:rsidRPr="00381A9D">
        <w:rPr>
          <w:sz w:val="28"/>
          <w:szCs w:val="28"/>
          <w:lang w:val="es-CO" w:eastAsia="es-CO"/>
        </w:rPr>
        <w:t>el ejercicio de la decisión más trascendental de su vida</w:t>
      </w:r>
      <w:r w:rsidR="00CC657E" w:rsidRPr="00381A9D">
        <w:rPr>
          <w:sz w:val="28"/>
          <w:szCs w:val="28"/>
          <w:lang w:val="es-CO" w:eastAsia="es-CO"/>
        </w:rPr>
        <w:t>, pues ello mostraba la</w:t>
      </w:r>
      <w:r w:rsidR="006170E1" w:rsidRPr="00381A9D">
        <w:rPr>
          <w:sz w:val="28"/>
          <w:szCs w:val="28"/>
          <w:lang w:val="es-ES" w:eastAsia="es-CO"/>
        </w:rPr>
        <w:t xml:space="preserve"> incapacidad de la sociedad y el sistema de salud para la inclusión social y la lucha contra la discriminación.</w:t>
      </w:r>
    </w:p>
    <w:p w14:paraId="34243310" w14:textId="77777777" w:rsidR="00201342" w:rsidRPr="00381A9D" w:rsidRDefault="00201342" w:rsidP="00201342">
      <w:pPr>
        <w:pStyle w:val="Prrafodelista"/>
        <w:rPr>
          <w:sz w:val="28"/>
          <w:szCs w:val="28"/>
          <w:lang w:val="es-CO" w:eastAsia="es-CO"/>
        </w:rPr>
      </w:pPr>
    </w:p>
    <w:p w14:paraId="145C4DDF" w14:textId="0660BBBD" w:rsidR="00201342" w:rsidRPr="00381A9D" w:rsidRDefault="002D10CD" w:rsidP="00C44896">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ES" w:eastAsia="es-CO"/>
        </w:rPr>
        <w:t xml:space="preserve">La </w:t>
      </w:r>
      <w:r w:rsidR="00201342" w:rsidRPr="00381A9D">
        <w:rPr>
          <w:sz w:val="28"/>
          <w:szCs w:val="28"/>
          <w:lang w:val="es-ES" w:eastAsia="es-CO"/>
        </w:rPr>
        <w:t xml:space="preserve">Sala enfatizó en que el consentimiento de una persona en situación de discapacidad </w:t>
      </w:r>
      <w:r w:rsidR="00593358" w:rsidRPr="00381A9D">
        <w:rPr>
          <w:sz w:val="28"/>
          <w:szCs w:val="28"/>
          <w:lang w:val="es-ES" w:eastAsia="es-CO"/>
        </w:rPr>
        <w:t>-</w:t>
      </w:r>
      <w:r w:rsidR="00201342" w:rsidRPr="00381A9D">
        <w:rPr>
          <w:sz w:val="28"/>
          <w:szCs w:val="28"/>
          <w:lang w:val="es-ES" w:eastAsia="es-CO"/>
        </w:rPr>
        <w:t>incluso declarada interdicta</w:t>
      </w:r>
      <w:r w:rsidR="00593358" w:rsidRPr="00381A9D">
        <w:rPr>
          <w:sz w:val="28"/>
          <w:szCs w:val="28"/>
          <w:lang w:val="es-ES" w:eastAsia="es-CO"/>
        </w:rPr>
        <w:t xml:space="preserve"> según el régimen jurídico anterior-</w:t>
      </w:r>
      <w:r w:rsidR="00201342" w:rsidRPr="00381A9D">
        <w:rPr>
          <w:sz w:val="28"/>
          <w:szCs w:val="28"/>
          <w:lang w:val="es-ES" w:eastAsia="es-CO"/>
        </w:rPr>
        <w:t xml:space="preserve"> que quiere transitar hacia una muerte digna por vía de eutanasia, ha de ser valorado atendiendo su capacidad para comprender su situación</w:t>
      </w:r>
      <w:r w:rsidR="009D2754" w:rsidRPr="00381A9D">
        <w:rPr>
          <w:sz w:val="28"/>
          <w:szCs w:val="28"/>
          <w:lang w:val="es-ES" w:eastAsia="es-CO"/>
        </w:rPr>
        <w:t xml:space="preserve"> </w:t>
      </w:r>
      <w:r w:rsidR="00B4666F" w:rsidRPr="00381A9D">
        <w:rPr>
          <w:sz w:val="28"/>
          <w:szCs w:val="28"/>
          <w:lang w:val="es-ES" w:eastAsia="es-CO"/>
        </w:rPr>
        <w:t>y para tomar la decisión de poner fin a su vida.</w:t>
      </w:r>
      <w:r w:rsidR="00C44896" w:rsidRPr="00381A9D">
        <w:rPr>
          <w:sz w:val="28"/>
          <w:szCs w:val="28"/>
          <w:lang w:val="es-CO" w:eastAsia="es-CO"/>
        </w:rPr>
        <w:t xml:space="preserve"> </w:t>
      </w:r>
      <w:r w:rsidR="00201342" w:rsidRPr="00381A9D">
        <w:rPr>
          <w:sz w:val="28"/>
          <w:szCs w:val="28"/>
          <w:lang w:val="es-ES" w:eastAsia="es-CO"/>
        </w:rPr>
        <w:t>Bajo tales consideraciones, la Corte revocó las decisiones de instancia y, en su lugar, amparó el derecho fundamental a la muerte digna del demandante.</w:t>
      </w:r>
    </w:p>
    <w:p w14:paraId="60EF0062" w14:textId="77777777" w:rsidR="00C44896" w:rsidRPr="00381A9D" w:rsidRDefault="00C44896" w:rsidP="00C44896">
      <w:pPr>
        <w:pStyle w:val="Prrafodelista"/>
        <w:rPr>
          <w:sz w:val="28"/>
          <w:szCs w:val="28"/>
          <w:lang w:val="es-CO" w:eastAsia="es-CO"/>
        </w:rPr>
      </w:pPr>
    </w:p>
    <w:p w14:paraId="598CFCC8" w14:textId="33EE0EA8" w:rsidR="004F6E13" w:rsidRPr="00381A9D" w:rsidRDefault="00755F97" w:rsidP="004F6E13">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De lo expuesto e</w:t>
      </w:r>
      <w:r w:rsidR="00BA0D39" w:rsidRPr="00381A9D">
        <w:rPr>
          <w:sz w:val="28"/>
          <w:szCs w:val="28"/>
          <w:lang w:val="es-CO" w:eastAsia="es-CO"/>
        </w:rPr>
        <w:t>n</w:t>
      </w:r>
      <w:r w:rsidRPr="00381A9D">
        <w:rPr>
          <w:sz w:val="28"/>
          <w:szCs w:val="28"/>
          <w:lang w:val="es-CO" w:eastAsia="es-CO"/>
        </w:rPr>
        <w:t xml:space="preserve"> precedencia</w:t>
      </w:r>
      <w:r w:rsidR="00C44896" w:rsidRPr="00381A9D">
        <w:rPr>
          <w:sz w:val="28"/>
          <w:szCs w:val="28"/>
          <w:lang w:val="es-CO" w:eastAsia="es-CO"/>
        </w:rPr>
        <w:t xml:space="preserve">, es posible concluir </w:t>
      </w:r>
      <w:r w:rsidR="002E16E1" w:rsidRPr="00381A9D">
        <w:rPr>
          <w:sz w:val="28"/>
          <w:szCs w:val="28"/>
          <w:lang w:val="es-CO" w:eastAsia="es-CO"/>
        </w:rPr>
        <w:t xml:space="preserve">que </w:t>
      </w:r>
      <w:r w:rsidR="00593358" w:rsidRPr="00381A9D">
        <w:rPr>
          <w:sz w:val="28"/>
          <w:szCs w:val="28"/>
          <w:lang w:val="es-CO" w:eastAsia="es-CO"/>
        </w:rPr>
        <w:t>(i</w:t>
      </w:r>
      <w:r w:rsidR="001E75FB" w:rsidRPr="00381A9D">
        <w:rPr>
          <w:sz w:val="28"/>
          <w:szCs w:val="28"/>
          <w:lang w:val="es-CO" w:eastAsia="es-CO"/>
        </w:rPr>
        <w:t>) en</w:t>
      </w:r>
      <w:r w:rsidR="00C44896" w:rsidRPr="00381A9D">
        <w:rPr>
          <w:sz w:val="28"/>
          <w:szCs w:val="28"/>
          <w:lang w:val="es-CO" w:eastAsia="es-CO"/>
        </w:rPr>
        <w:t xml:space="preserve"> el ámbito de los procedimientos médicos se debe reconocer la capacidad jurídica de las personas en situación de discapacidad para tomar decisiones</w:t>
      </w:r>
      <w:r w:rsidR="00593358" w:rsidRPr="00381A9D">
        <w:rPr>
          <w:sz w:val="28"/>
          <w:szCs w:val="28"/>
          <w:lang w:val="es-CO" w:eastAsia="es-CO"/>
        </w:rPr>
        <w:t xml:space="preserve"> sin injerencias indebidas</w:t>
      </w:r>
      <w:r w:rsidR="00C44896" w:rsidRPr="00381A9D">
        <w:rPr>
          <w:sz w:val="28"/>
          <w:szCs w:val="28"/>
          <w:lang w:val="es-CO" w:eastAsia="es-CO"/>
        </w:rPr>
        <w:t xml:space="preserve">. Eso, a su vez, implica </w:t>
      </w:r>
      <w:r w:rsidR="001E75FB" w:rsidRPr="00381A9D">
        <w:rPr>
          <w:sz w:val="28"/>
          <w:szCs w:val="28"/>
          <w:lang w:val="es-CO" w:eastAsia="es-CO"/>
        </w:rPr>
        <w:t xml:space="preserve">que </w:t>
      </w:r>
      <w:r w:rsidR="00593358" w:rsidRPr="00381A9D">
        <w:rPr>
          <w:sz w:val="28"/>
          <w:szCs w:val="28"/>
          <w:lang w:val="es-CO" w:eastAsia="es-CO"/>
        </w:rPr>
        <w:t xml:space="preserve">(ii) </w:t>
      </w:r>
      <w:r w:rsidR="00C44896" w:rsidRPr="00381A9D">
        <w:rPr>
          <w:sz w:val="28"/>
          <w:szCs w:val="28"/>
          <w:lang w:val="es-CO" w:eastAsia="es-CO"/>
        </w:rPr>
        <w:t xml:space="preserve">se elimine el enfoque de sustitución de sus decisiones por uno que reconozca que pueden manifestar su voluntad y sus preferencias si se les proporcionan los apoyos adecuados para hacerlo. </w:t>
      </w:r>
      <w:r w:rsidR="00593358" w:rsidRPr="00381A9D">
        <w:rPr>
          <w:sz w:val="28"/>
          <w:szCs w:val="28"/>
          <w:lang w:val="es-CO" w:eastAsia="es-CO"/>
        </w:rPr>
        <w:t xml:space="preserve">A su vez (iii) </w:t>
      </w:r>
      <w:r w:rsidR="00C44896" w:rsidRPr="00381A9D">
        <w:rPr>
          <w:sz w:val="28"/>
          <w:szCs w:val="28"/>
          <w:lang w:val="es-CO" w:eastAsia="es-CO"/>
        </w:rPr>
        <w:t xml:space="preserve">en los casos en los que la persona </w:t>
      </w:r>
      <w:r w:rsidR="00B61354" w:rsidRPr="00381A9D">
        <w:rPr>
          <w:sz w:val="28"/>
          <w:szCs w:val="28"/>
          <w:lang w:val="es-CO" w:eastAsia="es-CO"/>
        </w:rPr>
        <w:t>con discapacidad</w:t>
      </w:r>
      <w:r w:rsidR="00C44896" w:rsidRPr="00381A9D">
        <w:rPr>
          <w:sz w:val="28"/>
          <w:szCs w:val="28"/>
          <w:lang w:val="es-CO" w:eastAsia="es-CO"/>
        </w:rPr>
        <w:t xml:space="preserve"> </w:t>
      </w:r>
      <w:r w:rsidR="008E7F8C" w:rsidRPr="00381A9D">
        <w:rPr>
          <w:sz w:val="28"/>
          <w:szCs w:val="28"/>
          <w:lang w:val="es-CO" w:eastAsia="es-CO"/>
        </w:rPr>
        <w:t>(</w:t>
      </w:r>
      <w:r w:rsidR="00155575" w:rsidRPr="00381A9D">
        <w:rPr>
          <w:sz w:val="28"/>
          <w:szCs w:val="28"/>
          <w:lang w:val="es-CO" w:eastAsia="es-CO"/>
        </w:rPr>
        <w:t xml:space="preserve">menores de edad y adultos) </w:t>
      </w:r>
      <w:r w:rsidR="00C44896" w:rsidRPr="00381A9D">
        <w:rPr>
          <w:sz w:val="28"/>
          <w:szCs w:val="28"/>
          <w:lang w:val="es-CO" w:eastAsia="es-CO"/>
        </w:rPr>
        <w:t>se encuentr</w:t>
      </w:r>
      <w:r w:rsidR="00155575" w:rsidRPr="00381A9D">
        <w:rPr>
          <w:sz w:val="28"/>
          <w:szCs w:val="28"/>
          <w:lang w:val="es-CO" w:eastAsia="es-CO"/>
        </w:rPr>
        <w:t>e</w:t>
      </w:r>
      <w:r w:rsidR="00C44896" w:rsidRPr="00381A9D">
        <w:rPr>
          <w:sz w:val="28"/>
          <w:szCs w:val="28"/>
          <w:lang w:val="es-CO" w:eastAsia="es-CO"/>
        </w:rPr>
        <w:t xml:space="preserve"> imposibilitada para manifestar su voluntad, es necesario </w:t>
      </w:r>
      <w:r w:rsidR="000F7599" w:rsidRPr="00381A9D">
        <w:rPr>
          <w:sz w:val="28"/>
          <w:szCs w:val="28"/>
          <w:lang w:val="es-CO" w:eastAsia="es-CO"/>
        </w:rPr>
        <w:t xml:space="preserve">aplicar </w:t>
      </w:r>
      <w:r w:rsidR="000F7599" w:rsidRPr="00381A9D">
        <w:rPr>
          <w:b/>
          <w:bCs/>
          <w:sz w:val="28"/>
          <w:szCs w:val="28"/>
          <w:lang w:val="es-CO" w:eastAsia="es-CO"/>
        </w:rPr>
        <w:t>el c</w:t>
      </w:r>
      <w:r w:rsidR="00653182" w:rsidRPr="00381A9D">
        <w:rPr>
          <w:b/>
          <w:bCs/>
          <w:sz w:val="28"/>
          <w:szCs w:val="28"/>
          <w:lang w:val="es-CO" w:eastAsia="es-CO"/>
        </w:rPr>
        <w:t>riterio de la mejor interpretación de la voluntad</w:t>
      </w:r>
      <w:r w:rsidR="006A5930" w:rsidRPr="00381A9D">
        <w:rPr>
          <w:b/>
          <w:bCs/>
          <w:sz w:val="28"/>
          <w:szCs w:val="28"/>
          <w:lang w:val="es-CO" w:eastAsia="es-CO"/>
        </w:rPr>
        <w:t xml:space="preserve"> y las preferencias</w:t>
      </w:r>
      <w:r w:rsidR="006A5930" w:rsidRPr="00381A9D">
        <w:rPr>
          <w:sz w:val="28"/>
          <w:szCs w:val="28"/>
          <w:lang w:val="es-CO" w:eastAsia="es-CO"/>
        </w:rPr>
        <w:t xml:space="preserve"> y no lo que a </w:t>
      </w:r>
      <w:r w:rsidR="00565AAD" w:rsidRPr="00381A9D">
        <w:rPr>
          <w:sz w:val="28"/>
          <w:szCs w:val="28"/>
          <w:lang w:val="es-CO" w:eastAsia="es-CO"/>
        </w:rPr>
        <w:t>juicio</w:t>
      </w:r>
      <w:r w:rsidR="006A5930" w:rsidRPr="00381A9D">
        <w:rPr>
          <w:sz w:val="28"/>
          <w:szCs w:val="28"/>
          <w:lang w:val="es-CO" w:eastAsia="es-CO"/>
        </w:rPr>
        <w:t xml:space="preserve"> de un tercero podría ser </w:t>
      </w:r>
      <w:r w:rsidR="006A5930" w:rsidRPr="00381A9D">
        <w:rPr>
          <w:i/>
          <w:iCs/>
          <w:sz w:val="28"/>
          <w:szCs w:val="28"/>
          <w:lang w:val="es-CO" w:eastAsia="es-CO"/>
        </w:rPr>
        <w:t>el mejor interés</w:t>
      </w:r>
      <w:r w:rsidR="006A5930" w:rsidRPr="00381A9D">
        <w:rPr>
          <w:sz w:val="28"/>
          <w:szCs w:val="28"/>
          <w:lang w:val="es-CO" w:eastAsia="es-CO"/>
        </w:rPr>
        <w:t xml:space="preserve"> de la persona. </w:t>
      </w:r>
    </w:p>
    <w:p w14:paraId="4B5EC978" w14:textId="77777777" w:rsidR="00A80F79" w:rsidRPr="00381A9D" w:rsidRDefault="00A80F79" w:rsidP="00591C6E">
      <w:pPr>
        <w:pStyle w:val="Prrafodelista"/>
        <w:tabs>
          <w:tab w:val="left" w:pos="426"/>
          <w:tab w:val="left" w:pos="8505"/>
          <w:tab w:val="left" w:pos="8647"/>
        </w:tabs>
        <w:ind w:left="0" w:right="49"/>
        <w:jc w:val="both"/>
        <w:rPr>
          <w:sz w:val="28"/>
          <w:szCs w:val="28"/>
          <w:lang w:val="es-CO" w:eastAsia="es-CO"/>
        </w:rPr>
      </w:pPr>
    </w:p>
    <w:p w14:paraId="524F266C" w14:textId="36066A92" w:rsidR="00591C6E" w:rsidRPr="00381A9D" w:rsidRDefault="00B55F92" w:rsidP="00591C6E">
      <w:pPr>
        <w:pStyle w:val="Prrafodelista"/>
        <w:tabs>
          <w:tab w:val="left" w:pos="426"/>
          <w:tab w:val="left" w:pos="8505"/>
          <w:tab w:val="left" w:pos="8647"/>
        </w:tabs>
        <w:ind w:left="0" w:right="49"/>
        <w:jc w:val="both"/>
        <w:rPr>
          <w:b/>
          <w:bCs/>
          <w:sz w:val="28"/>
          <w:szCs w:val="28"/>
          <w:lang w:val="es-CO" w:eastAsia="es-CO"/>
        </w:rPr>
      </w:pPr>
      <w:r w:rsidRPr="00381A9D">
        <w:rPr>
          <w:b/>
          <w:bCs/>
          <w:sz w:val="28"/>
          <w:szCs w:val="28"/>
          <w:lang w:val="es-CO" w:eastAsia="es-CO"/>
        </w:rPr>
        <w:t xml:space="preserve">8. </w:t>
      </w:r>
      <w:r w:rsidR="00591C6E" w:rsidRPr="00381A9D">
        <w:rPr>
          <w:b/>
          <w:bCs/>
          <w:sz w:val="28"/>
          <w:szCs w:val="28"/>
          <w:lang w:val="es-CO" w:eastAsia="es-CO"/>
        </w:rPr>
        <w:t>El derecho al cuidado</w:t>
      </w:r>
      <w:r w:rsidR="006A07F0" w:rsidRPr="00381A9D">
        <w:rPr>
          <w:b/>
          <w:bCs/>
          <w:sz w:val="28"/>
          <w:szCs w:val="28"/>
          <w:lang w:val="es-CO" w:eastAsia="es-CO"/>
        </w:rPr>
        <w:t xml:space="preserve"> </w:t>
      </w:r>
      <w:r w:rsidR="00E851CA" w:rsidRPr="00381A9D">
        <w:rPr>
          <w:b/>
          <w:bCs/>
          <w:sz w:val="28"/>
          <w:szCs w:val="28"/>
          <w:lang w:val="es-CO" w:eastAsia="es-CO"/>
        </w:rPr>
        <w:t xml:space="preserve">en el marco </w:t>
      </w:r>
      <w:r w:rsidR="00346E2D" w:rsidRPr="00381A9D">
        <w:rPr>
          <w:b/>
          <w:bCs/>
          <w:sz w:val="28"/>
          <w:szCs w:val="28"/>
          <w:lang w:val="es-CO" w:eastAsia="es-CO"/>
        </w:rPr>
        <w:t xml:space="preserve">del modelo social de discapacidad </w:t>
      </w:r>
      <w:r w:rsidR="00C34053" w:rsidRPr="00381A9D">
        <w:rPr>
          <w:b/>
          <w:bCs/>
          <w:sz w:val="28"/>
          <w:szCs w:val="28"/>
          <w:lang w:val="es-CO" w:eastAsia="es-CO"/>
        </w:rPr>
        <w:t xml:space="preserve">y a partir de un enfoque de género </w:t>
      </w:r>
    </w:p>
    <w:p w14:paraId="796DEEF5" w14:textId="77777777" w:rsidR="00160F1D" w:rsidRPr="00381A9D" w:rsidRDefault="00160F1D" w:rsidP="00591C6E">
      <w:pPr>
        <w:pStyle w:val="Prrafodelista"/>
        <w:tabs>
          <w:tab w:val="left" w:pos="426"/>
          <w:tab w:val="left" w:pos="8505"/>
          <w:tab w:val="left" w:pos="8647"/>
        </w:tabs>
        <w:ind w:left="0" w:right="49"/>
        <w:jc w:val="both"/>
        <w:rPr>
          <w:sz w:val="28"/>
          <w:szCs w:val="28"/>
          <w:highlight w:val="lightGray"/>
          <w:lang w:val="es-CO" w:eastAsia="es-CO"/>
        </w:rPr>
      </w:pPr>
    </w:p>
    <w:p w14:paraId="0859BAFD" w14:textId="688603B9" w:rsidR="002851D1" w:rsidRPr="00381A9D" w:rsidRDefault="00030C36" w:rsidP="00081973">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bCs/>
          <w:sz w:val="28"/>
          <w:szCs w:val="28"/>
          <w:lang w:val="es-CO" w:eastAsia="es-ES"/>
        </w:rPr>
        <w:t>El cuidado</w:t>
      </w:r>
      <w:r w:rsidR="00D87877" w:rsidRPr="00381A9D">
        <w:rPr>
          <w:bCs/>
          <w:sz w:val="28"/>
          <w:szCs w:val="28"/>
          <w:lang w:val="es-CO" w:eastAsia="es-ES"/>
        </w:rPr>
        <w:t xml:space="preserve"> consiste en aquellas </w:t>
      </w:r>
      <w:r w:rsidR="003040FA" w:rsidRPr="00381A9D">
        <w:rPr>
          <w:bCs/>
          <w:sz w:val="28"/>
          <w:szCs w:val="28"/>
          <w:lang w:val="es-CO" w:eastAsia="es-ES"/>
        </w:rPr>
        <w:t>la</w:t>
      </w:r>
      <w:r w:rsidR="00411A3D" w:rsidRPr="00381A9D">
        <w:rPr>
          <w:bCs/>
          <w:sz w:val="28"/>
          <w:szCs w:val="28"/>
          <w:lang w:val="es-CO" w:eastAsia="es-ES"/>
        </w:rPr>
        <w:t>bores</w:t>
      </w:r>
      <w:r w:rsidR="002A0A31" w:rsidRPr="00381A9D">
        <w:rPr>
          <w:bCs/>
          <w:sz w:val="28"/>
          <w:szCs w:val="28"/>
          <w:lang w:val="es-CO" w:eastAsia="es-ES"/>
        </w:rPr>
        <w:t xml:space="preserve"> </w:t>
      </w:r>
      <w:r w:rsidRPr="00381A9D">
        <w:rPr>
          <w:bCs/>
          <w:sz w:val="28"/>
          <w:szCs w:val="28"/>
          <w:lang w:val="es-CO" w:eastAsia="es-ES"/>
        </w:rPr>
        <w:t xml:space="preserve">de asistencia que una persona realiza en beneficio de otra para el bienestar y desarrollo de su vida </w:t>
      </w:r>
      <w:r w:rsidR="00E54072" w:rsidRPr="00381A9D">
        <w:rPr>
          <w:bCs/>
          <w:sz w:val="28"/>
          <w:szCs w:val="28"/>
          <w:lang w:val="es-CO" w:eastAsia="es-ES"/>
        </w:rPr>
        <w:t>cotidiana</w:t>
      </w:r>
      <w:r w:rsidR="00A81E60" w:rsidRPr="00381A9D">
        <w:rPr>
          <w:bCs/>
          <w:sz w:val="28"/>
          <w:szCs w:val="28"/>
          <w:lang w:val="es-CO" w:eastAsia="es-ES"/>
        </w:rPr>
        <w:t xml:space="preserve">. </w:t>
      </w:r>
      <w:r w:rsidR="00593358" w:rsidRPr="00381A9D">
        <w:rPr>
          <w:bCs/>
          <w:sz w:val="28"/>
          <w:szCs w:val="28"/>
          <w:lang w:val="es-CO" w:eastAsia="es-ES"/>
        </w:rPr>
        <w:t>E</w:t>
      </w:r>
      <w:r w:rsidR="00816BAC" w:rsidRPr="00381A9D">
        <w:rPr>
          <w:bCs/>
          <w:sz w:val="28"/>
          <w:szCs w:val="28"/>
          <w:lang w:val="es-CO" w:eastAsia="es-ES"/>
        </w:rPr>
        <w:t xml:space="preserve">l cuidado </w:t>
      </w:r>
      <w:r w:rsidR="00801017" w:rsidRPr="00381A9D">
        <w:rPr>
          <w:bCs/>
          <w:sz w:val="28"/>
          <w:szCs w:val="28"/>
          <w:lang w:val="es-CO" w:eastAsia="es-ES"/>
        </w:rPr>
        <w:t>desempe</w:t>
      </w:r>
      <w:r w:rsidR="009F2FD0" w:rsidRPr="00381A9D">
        <w:rPr>
          <w:bCs/>
          <w:sz w:val="28"/>
          <w:szCs w:val="28"/>
          <w:lang w:val="es-CO" w:eastAsia="es-ES"/>
        </w:rPr>
        <w:t xml:space="preserve">ña un papel importante y determinante en el </w:t>
      </w:r>
      <w:r w:rsidRPr="00381A9D">
        <w:rPr>
          <w:bCs/>
          <w:sz w:val="28"/>
          <w:szCs w:val="28"/>
          <w:lang w:val="es-CO" w:eastAsia="es-ES"/>
        </w:rPr>
        <w:t xml:space="preserve">desarrollo de las personas y sus proyectos de vida, así como </w:t>
      </w:r>
      <w:r w:rsidR="004258B9" w:rsidRPr="00381A9D">
        <w:rPr>
          <w:bCs/>
          <w:sz w:val="28"/>
          <w:szCs w:val="28"/>
          <w:lang w:val="es-CO" w:eastAsia="es-ES"/>
        </w:rPr>
        <w:t>respecto de</w:t>
      </w:r>
      <w:r w:rsidRPr="00381A9D">
        <w:rPr>
          <w:bCs/>
          <w:sz w:val="28"/>
          <w:szCs w:val="28"/>
          <w:lang w:val="es-CO" w:eastAsia="es-ES"/>
        </w:rPr>
        <w:t xml:space="preserve"> la sociedad.</w:t>
      </w:r>
      <w:r w:rsidR="002851D1" w:rsidRPr="00381A9D">
        <w:rPr>
          <w:bCs/>
          <w:sz w:val="28"/>
          <w:szCs w:val="28"/>
          <w:lang w:val="es-CO" w:eastAsia="es-ES"/>
        </w:rPr>
        <w:t xml:space="preserve"> La</w:t>
      </w:r>
      <w:r w:rsidR="0081391A" w:rsidRPr="00381A9D">
        <w:rPr>
          <w:bCs/>
          <w:sz w:val="28"/>
          <w:szCs w:val="28"/>
          <w:lang w:val="es-CO" w:eastAsia="es-ES"/>
        </w:rPr>
        <w:t xml:space="preserve">s </w:t>
      </w:r>
      <w:r w:rsidRPr="00381A9D">
        <w:rPr>
          <w:bCs/>
          <w:sz w:val="28"/>
          <w:szCs w:val="28"/>
          <w:lang w:val="es-CO" w:eastAsia="es-ES"/>
        </w:rPr>
        <w:t xml:space="preserve">cargas de cuidado han </w:t>
      </w:r>
      <w:r w:rsidR="007B13EF" w:rsidRPr="00381A9D">
        <w:rPr>
          <w:bCs/>
          <w:sz w:val="28"/>
          <w:szCs w:val="28"/>
          <w:lang w:val="es-CO" w:eastAsia="es-ES"/>
        </w:rPr>
        <w:t>sido</w:t>
      </w:r>
      <w:r w:rsidRPr="00381A9D">
        <w:rPr>
          <w:bCs/>
          <w:sz w:val="28"/>
          <w:szCs w:val="28"/>
          <w:lang w:val="es-CO" w:eastAsia="es-ES"/>
        </w:rPr>
        <w:t xml:space="preserve"> históricamente invisibilizadas y</w:t>
      </w:r>
      <w:r w:rsidR="0081391A" w:rsidRPr="00381A9D">
        <w:rPr>
          <w:bCs/>
          <w:sz w:val="28"/>
          <w:szCs w:val="28"/>
          <w:lang w:val="es-CO" w:eastAsia="es-ES"/>
        </w:rPr>
        <w:t>,</w:t>
      </w:r>
      <w:r w:rsidRPr="00381A9D">
        <w:rPr>
          <w:bCs/>
          <w:sz w:val="28"/>
          <w:szCs w:val="28"/>
          <w:lang w:val="es-CO" w:eastAsia="es-ES"/>
        </w:rPr>
        <w:t xml:space="preserve"> en</w:t>
      </w:r>
      <w:r w:rsidR="0081391A" w:rsidRPr="00381A9D">
        <w:rPr>
          <w:bCs/>
          <w:sz w:val="28"/>
          <w:szCs w:val="28"/>
          <w:lang w:val="es-CO" w:eastAsia="es-ES"/>
        </w:rPr>
        <w:t xml:space="preserve"> su mayoría, se encuentran en</w:t>
      </w:r>
      <w:r w:rsidRPr="00381A9D">
        <w:rPr>
          <w:bCs/>
          <w:sz w:val="28"/>
          <w:szCs w:val="28"/>
          <w:lang w:val="es-CO" w:eastAsia="es-ES"/>
        </w:rPr>
        <w:t xml:space="preserve"> cabeza de las mujeres</w:t>
      </w:r>
      <w:r w:rsidR="00C26CFF" w:rsidRPr="00381A9D">
        <w:rPr>
          <w:bCs/>
          <w:sz w:val="28"/>
          <w:szCs w:val="28"/>
          <w:lang w:val="es-CO" w:eastAsia="es-ES"/>
        </w:rPr>
        <w:t xml:space="preserve">. Por </w:t>
      </w:r>
      <w:r w:rsidR="00344AD5" w:rsidRPr="00381A9D">
        <w:rPr>
          <w:bCs/>
          <w:sz w:val="28"/>
          <w:szCs w:val="28"/>
          <w:lang w:val="es-CO" w:eastAsia="es-ES"/>
        </w:rPr>
        <w:t>este motivo</w:t>
      </w:r>
      <w:r w:rsidR="00C26CFF" w:rsidRPr="00381A9D">
        <w:rPr>
          <w:bCs/>
          <w:sz w:val="28"/>
          <w:szCs w:val="28"/>
          <w:lang w:val="es-CO" w:eastAsia="es-ES"/>
        </w:rPr>
        <w:t xml:space="preserve">, </w:t>
      </w:r>
      <w:r w:rsidR="00E80D3E" w:rsidRPr="00381A9D">
        <w:rPr>
          <w:bCs/>
          <w:sz w:val="28"/>
          <w:szCs w:val="28"/>
          <w:lang w:val="es-CO" w:eastAsia="es-ES"/>
        </w:rPr>
        <w:t xml:space="preserve">en los análisis </w:t>
      </w:r>
      <w:r w:rsidR="006865D8" w:rsidRPr="00381A9D">
        <w:rPr>
          <w:bCs/>
          <w:sz w:val="28"/>
          <w:szCs w:val="28"/>
          <w:lang w:val="es-CO" w:eastAsia="es-ES"/>
        </w:rPr>
        <w:t>sobre este derecho se deben incluir las garantías de los y las cuidador</w:t>
      </w:r>
      <w:r w:rsidR="00E5387B" w:rsidRPr="00381A9D">
        <w:rPr>
          <w:bCs/>
          <w:sz w:val="28"/>
          <w:szCs w:val="28"/>
          <w:lang w:val="es-CO" w:eastAsia="es-ES"/>
        </w:rPr>
        <w:t>as</w:t>
      </w:r>
      <w:r w:rsidR="006F3357" w:rsidRPr="00381A9D">
        <w:rPr>
          <w:rStyle w:val="Refdenotaalpie"/>
          <w:bCs/>
          <w:sz w:val="28"/>
          <w:szCs w:val="28"/>
          <w:lang w:val="es-CO" w:eastAsia="es-ES"/>
        </w:rPr>
        <w:footnoteReference w:id="117"/>
      </w:r>
      <w:r w:rsidR="003014F0" w:rsidRPr="00381A9D">
        <w:rPr>
          <w:bCs/>
          <w:sz w:val="28"/>
          <w:szCs w:val="28"/>
          <w:lang w:val="es-CO" w:eastAsia="es-ES"/>
        </w:rPr>
        <w:t>.</w:t>
      </w:r>
    </w:p>
    <w:p w14:paraId="38457ED6" w14:textId="77777777" w:rsidR="0013721B" w:rsidRPr="00381A9D" w:rsidRDefault="0013721B" w:rsidP="003E16BC">
      <w:pPr>
        <w:rPr>
          <w:sz w:val="28"/>
          <w:szCs w:val="28"/>
          <w:highlight w:val="lightGray"/>
          <w:lang w:val="es-CO" w:eastAsia="es-CO"/>
        </w:rPr>
      </w:pPr>
    </w:p>
    <w:p w14:paraId="665BDFB7" w14:textId="73672478" w:rsidR="00030C36" w:rsidRPr="00381A9D" w:rsidRDefault="003014F0" w:rsidP="003014F0">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En las </w:t>
      </w:r>
      <w:r w:rsidRPr="00381A9D">
        <w:rPr>
          <w:b/>
          <w:bCs/>
          <w:sz w:val="28"/>
          <w:szCs w:val="28"/>
          <w:lang w:val="es-CO" w:eastAsia="es-CO"/>
        </w:rPr>
        <w:t xml:space="preserve">sentencias </w:t>
      </w:r>
      <w:r w:rsidR="00030C36" w:rsidRPr="00381A9D">
        <w:rPr>
          <w:b/>
          <w:bCs/>
          <w:sz w:val="28"/>
          <w:szCs w:val="28"/>
          <w:lang w:val="es-CO" w:eastAsia="es-ES"/>
        </w:rPr>
        <w:t>T-447 y T-583 de 2023</w:t>
      </w:r>
      <w:r w:rsidR="00DD3AF0" w:rsidRPr="00381A9D">
        <w:rPr>
          <w:b/>
          <w:bCs/>
          <w:sz w:val="28"/>
          <w:szCs w:val="28"/>
          <w:lang w:val="es-CO" w:eastAsia="es-ES"/>
        </w:rPr>
        <w:t xml:space="preserve"> y T-375 de 2024</w:t>
      </w:r>
      <w:r w:rsidR="00F972DE" w:rsidRPr="00381A9D">
        <w:rPr>
          <w:sz w:val="28"/>
          <w:szCs w:val="28"/>
          <w:lang w:val="es-CO" w:eastAsia="es-ES"/>
        </w:rPr>
        <w:t>, esta corporación</w:t>
      </w:r>
      <w:r w:rsidR="00030C36" w:rsidRPr="00381A9D">
        <w:rPr>
          <w:sz w:val="28"/>
          <w:szCs w:val="28"/>
          <w:lang w:val="es-CO" w:eastAsia="es-ES"/>
        </w:rPr>
        <w:t xml:space="preserve"> reconoció </w:t>
      </w:r>
      <w:r w:rsidR="003A345F" w:rsidRPr="00381A9D">
        <w:rPr>
          <w:sz w:val="28"/>
          <w:szCs w:val="28"/>
          <w:lang w:val="es-CO" w:eastAsia="es-ES"/>
        </w:rPr>
        <w:t xml:space="preserve">explícitamente </w:t>
      </w:r>
      <w:r w:rsidR="00030C36" w:rsidRPr="00381A9D">
        <w:rPr>
          <w:sz w:val="28"/>
          <w:szCs w:val="28"/>
          <w:lang w:val="es-CO" w:eastAsia="es-ES"/>
        </w:rPr>
        <w:t xml:space="preserve">la existencia del derecho al cuidado. En </w:t>
      </w:r>
      <w:r w:rsidR="0003525E" w:rsidRPr="00381A9D">
        <w:rPr>
          <w:sz w:val="28"/>
          <w:szCs w:val="28"/>
          <w:lang w:val="es-CO" w:eastAsia="es-ES"/>
        </w:rPr>
        <w:t xml:space="preserve">particular, en </w:t>
      </w:r>
      <w:r w:rsidR="00030C36" w:rsidRPr="00381A9D">
        <w:rPr>
          <w:sz w:val="28"/>
          <w:szCs w:val="28"/>
          <w:lang w:val="es-CO" w:eastAsia="es-ES"/>
        </w:rPr>
        <w:t xml:space="preserve">la </w:t>
      </w:r>
      <w:r w:rsidR="00030C36" w:rsidRPr="00381A9D">
        <w:rPr>
          <w:b/>
          <w:bCs/>
          <w:sz w:val="28"/>
          <w:szCs w:val="28"/>
          <w:lang w:val="es-CO" w:eastAsia="es-ES"/>
        </w:rPr>
        <w:t>sentencia T-447 de 2023</w:t>
      </w:r>
      <w:r w:rsidR="00030C36" w:rsidRPr="00381A9D">
        <w:rPr>
          <w:sz w:val="28"/>
          <w:szCs w:val="28"/>
          <w:lang w:val="es-CO" w:eastAsia="es-ES"/>
        </w:rPr>
        <w:t xml:space="preserve">, la Corte </w:t>
      </w:r>
      <w:r w:rsidR="006E6DAD" w:rsidRPr="00381A9D">
        <w:rPr>
          <w:sz w:val="28"/>
          <w:szCs w:val="28"/>
          <w:lang w:val="es-CO" w:eastAsia="es-ES"/>
        </w:rPr>
        <w:t>analizó</w:t>
      </w:r>
      <w:r w:rsidR="00030C36" w:rsidRPr="00381A9D">
        <w:rPr>
          <w:sz w:val="28"/>
          <w:szCs w:val="28"/>
          <w:lang w:val="es-CO" w:eastAsia="es-ES"/>
        </w:rPr>
        <w:t xml:space="preserve"> el caso de un hombre que solicitó la pensión especial de vejez por tener un hijo en situación de discapacidad, pero el fondo de pensiones le negó dicha prestación por no haber acreditado la condición de padre de familia. En es</w:t>
      </w:r>
      <w:r w:rsidR="004B5B98" w:rsidRPr="00381A9D">
        <w:rPr>
          <w:sz w:val="28"/>
          <w:szCs w:val="28"/>
          <w:lang w:val="es-CO" w:eastAsia="es-ES"/>
        </w:rPr>
        <w:t>e asunto</w:t>
      </w:r>
      <w:r w:rsidR="00030C36" w:rsidRPr="00381A9D">
        <w:rPr>
          <w:sz w:val="28"/>
          <w:szCs w:val="28"/>
          <w:lang w:val="es-CO" w:eastAsia="es-ES"/>
        </w:rPr>
        <w:t xml:space="preserve">, la Corte amparó el derecho del accionante y resaltó las labores de cuidado </w:t>
      </w:r>
      <w:r w:rsidR="006A12D8" w:rsidRPr="00381A9D">
        <w:rPr>
          <w:sz w:val="28"/>
          <w:szCs w:val="28"/>
          <w:lang w:val="es-CO" w:eastAsia="es-ES"/>
        </w:rPr>
        <w:t xml:space="preserve">que ejercían en su favor </w:t>
      </w:r>
      <w:r w:rsidR="00030C36" w:rsidRPr="00381A9D">
        <w:rPr>
          <w:sz w:val="28"/>
          <w:szCs w:val="28"/>
          <w:lang w:val="es-CO" w:eastAsia="es-ES"/>
        </w:rPr>
        <w:t>la madre del joven en situación de discapacidad</w:t>
      </w:r>
      <w:r w:rsidR="006A12D8" w:rsidRPr="00381A9D">
        <w:rPr>
          <w:sz w:val="28"/>
          <w:szCs w:val="28"/>
          <w:lang w:val="es-CO" w:eastAsia="es-ES"/>
        </w:rPr>
        <w:t xml:space="preserve"> y el accionante</w:t>
      </w:r>
      <w:r w:rsidR="00030C36" w:rsidRPr="00381A9D">
        <w:rPr>
          <w:sz w:val="28"/>
          <w:szCs w:val="28"/>
          <w:lang w:val="es-CO" w:eastAsia="es-ES"/>
        </w:rPr>
        <w:t xml:space="preserve">. </w:t>
      </w:r>
    </w:p>
    <w:p w14:paraId="02D03511" w14:textId="77777777" w:rsidR="00746992" w:rsidRPr="00381A9D" w:rsidRDefault="00746992" w:rsidP="00746992">
      <w:pPr>
        <w:pStyle w:val="Prrafodelista"/>
        <w:rPr>
          <w:sz w:val="28"/>
          <w:szCs w:val="28"/>
          <w:lang w:val="es-CO" w:eastAsia="es-CO"/>
        </w:rPr>
      </w:pPr>
    </w:p>
    <w:p w14:paraId="7589631D" w14:textId="56EEFC2A" w:rsidR="00746992" w:rsidRPr="00381A9D" w:rsidRDefault="00793F83" w:rsidP="00746992">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ES"/>
        </w:rPr>
        <w:t>Des</w:t>
      </w:r>
      <w:r w:rsidR="00280824" w:rsidRPr="00381A9D">
        <w:rPr>
          <w:sz w:val="28"/>
          <w:szCs w:val="28"/>
          <w:lang w:val="es-CO" w:eastAsia="es-ES"/>
        </w:rPr>
        <w:t>tacó que si bien</w:t>
      </w:r>
      <w:r w:rsidR="00746992" w:rsidRPr="00381A9D">
        <w:rPr>
          <w:sz w:val="28"/>
          <w:szCs w:val="28"/>
          <w:lang w:val="es-CO" w:eastAsia="es-ES"/>
        </w:rPr>
        <w:t xml:space="preserve"> </w:t>
      </w:r>
      <w:r w:rsidR="00280824" w:rsidRPr="00381A9D">
        <w:rPr>
          <w:sz w:val="28"/>
          <w:szCs w:val="28"/>
          <w:lang w:val="es-CO" w:eastAsia="es-ES"/>
        </w:rPr>
        <w:t>existen</w:t>
      </w:r>
      <w:r w:rsidR="00746992" w:rsidRPr="00381A9D">
        <w:rPr>
          <w:sz w:val="28"/>
          <w:szCs w:val="28"/>
          <w:lang w:val="es-CO" w:eastAsia="es-ES"/>
        </w:rPr>
        <w:t xml:space="preserve"> situaciones en las que el cuidado constituye una experiencia gratificante, muchas veces puede convertirse en una labor agobiante y estresante, que da lugar al denominado “síndrome del cuidador quemado”</w:t>
      </w:r>
      <w:r w:rsidR="00F2005D" w:rsidRPr="00381A9D">
        <w:rPr>
          <w:sz w:val="28"/>
          <w:szCs w:val="28"/>
          <w:lang w:val="es-CO" w:eastAsia="es-ES"/>
        </w:rPr>
        <w:t xml:space="preserve">. </w:t>
      </w:r>
      <w:r w:rsidR="00BE69F7" w:rsidRPr="00381A9D">
        <w:rPr>
          <w:sz w:val="28"/>
          <w:szCs w:val="28"/>
          <w:lang w:val="es-CO" w:eastAsia="es-ES"/>
        </w:rPr>
        <w:t>Enfatizó en</w:t>
      </w:r>
      <w:r w:rsidR="00F2005D" w:rsidRPr="00381A9D">
        <w:rPr>
          <w:sz w:val="28"/>
          <w:szCs w:val="28"/>
          <w:lang w:val="es-CO" w:eastAsia="es-ES"/>
        </w:rPr>
        <w:t xml:space="preserve"> que la sobrecarga de cuidados </w:t>
      </w:r>
      <w:r w:rsidR="00746992" w:rsidRPr="00381A9D">
        <w:rPr>
          <w:sz w:val="28"/>
          <w:szCs w:val="28"/>
          <w:lang w:val="es-CO" w:eastAsia="es-ES"/>
        </w:rPr>
        <w:t>que asumen principalmente las mujeres implica la limitación de varios de</w:t>
      </w:r>
      <w:r w:rsidR="003E6F1E" w:rsidRPr="00381A9D">
        <w:rPr>
          <w:sz w:val="28"/>
          <w:szCs w:val="28"/>
          <w:lang w:val="es-CO" w:eastAsia="es-ES"/>
        </w:rPr>
        <w:t xml:space="preserve"> sus derechos</w:t>
      </w:r>
      <w:r w:rsidR="00746992" w:rsidRPr="00381A9D">
        <w:rPr>
          <w:sz w:val="28"/>
          <w:szCs w:val="28"/>
          <w:lang w:val="es-CO" w:eastAsia="es-ES"/>
        </w:rPr>
        <w:t xml:space="preserve">, entre ellos, </w:t>
      </w:r>
      <w:r w:rsidR="00A43D4F" w:rsidRPr="00381A9D">
        <w:rPr>
          <w:sz w:val="28"/>
          <w:szCs w:val="28"/>
          <w:lang w:val="es-CO" w:eastAsia="es-ES"/>
        </w:rPr>
        <w:t>al trabajo</w:t>
      </w:r>
      <w:r w:rsidR="007A2C74" w:rsidRPr="00381A9D">
        <w:rPr>
          <w:sz w:val="28"/>
          <w:szCs w:val="28"/>
          <w:lang w:val="es-CO" w:eastAsia="es-ES"/>
        </w:rPr>
        <w:t xml:space="preserve">, </w:t>
      </w:r>
      <w:r w:rsidR="00A43D4F" w:rsidRPr="00381A9D">
        <w:rPr>
          <w:sz w:val="28"/>
          <w:szCs w:val="28"/>
          <w:lang w:val="es-CO" w:eastAsia="es-ES"/>
        </w:rPr>
        <w:t xml:space="preserve">a la seguridad social, </w:t>
      </w:r>
      <w:r w:rsidR="00295648" w:rsidRPr="00381A9D">
        <w:rPr>
          <w:sz w:val="28"/>
          <w:szCs w:val="28"/>
          <w:lang w:val="es-CO" w:eastAsia="es-ES"/>
        </w:rPr>
        <w:t xml:space="preserve">a la salud y </w:t>
      </w:r>
      <w:r w:rsidR="007A2C74" w:rsidRPr="00381A9D">
        <w:rPr>
          <w:sz w:val="28"/>
          <w:szCs w:val="28"/>
          <w:lang w:val="es-CO" w:eastAsia="es-ES"/>
        </w:rPr>
        <w:t xml:space="preserve">al </w:t>
      </w:r>
      <w:r w:rsidR="00295648" w:rsidRPr="00381A9D">
        <w:rPr>
          <w:sz w:val="28"/>
          <w:szCs w:val="28"/>
          <w:lang w:val="es-CO" w:eastAsia="es-ES"/>
        </w:rPr>
        <w:t xml:space="preserve">cuidado. </w:t>
      </w:r>
      <w:r w:rsidR="00091794" w:rsidRPr="00381A9D">
        <w:rPr>
          <w:sz w:val="28"/>
          <w:szCs w:val="28"/>
          <w:lang w:val="es-CO" w:eastAsia="es-ES"/>
        </w:rPr>
        <w:t>Este último</w:t>
      </w:r>
      <w:r w:rsidR="00EF74DF" w:rsidRPr="00381A9D">
        <w:rPr>
          <w:sz w:val="28"/>
          <w:szCs w:val="28"/>
          <w:lang w:val="es-CO" w:eastAsia="es-ES"/>
        </w:rPr>
        <w:t xml:space="preserve"> porque </w:t>
      </w:r>
      <w:r w:rsidR="00091794" w:rsidRPr="00381A9D">
        <w:rPr>
          <w:sz w:val="28"/>
          <w:szCs w:val="28"/>
          <w:lang w:val="es-CO" w:eastAsia="es-ES"/>
        </w:rPr>
        <w:t>“</w:t>
      </w:r>
      <w:r w:rsidR="00746992" w:rsidRPr="00381A9D">
        <w:rPr>
          <w:sz w:val="28"/>
          <w:szCs w:val="28"/>
          <w:lang w:val="es-CO" w:eastAsia="es-ES"/>
        </w:rPr>
        <w:t>la labor de cuidado no remunerado puede afectar el derecho a recibir cuidado y el derecho a autocuidarse</w:t>
      </w:r>
      <w:r w:rsidR="006A12D8" w:rsidRPr="00381A9D">
        <w:rPr>
          <w:sz w:val="28"/>
          <w:szCs w:val="28"/>
          <w:lang w:val="es-CO" w:eastAsia="es-ES"/>
        </w:rPr>
        <w:t>”</w:t>
      </w:r>
      <w:r w:rsidR="00746992" w:rsidRPr="00381A9D">
        <w:rPr>
          <w:sz w:val="28"/>
          <w:szCs w:val="28"/>
          <w:lang w:val="es-CO" w:eastAsia="es-ES"/>
        </w:rPr>
        <w:t>.</w:t>
      </w:r>
      <w:r w:rsidR="006A12D8" w:rsidRPr="00381A9D">
        <w:rPr>
          <w:sz w:val="28"/>
          <w:szCs w:val="28"/>
          <w:lang w:val="es-CO" w:eastAsia="es-ES"/>
        </w:rPr>
        <w:t xml:space="preserve"> Según la Corte,</w:t>
      </w:r>
      <w:r w:rsidR="00746992" w:rsidRPr="00381A9D">
        <w:rPr>
          <w:sz w:val="28"/>
          <w:szCs w:val="28"/>
          <w:lang w:val="es-CO" w:eastAsia="es-ES"/>
        </w:rPr>
        <w:t xml:space="preserve"> </w:t>
      </w:r>
      <w:r w:rsidR="006A12D8" w:rsidRPr="00381A9D">
        <w:rPr>
          <w:sz w:val="28"/>
          <w:szCs w:val="28"/>
          <w:lang w:val="es-CO" w:eastAsia="es-ES"/>
        </w:rPr>
        <w:t>l</w:t>
      </w:r>
      <w:r w:rsidR="00746992" w:rsidRPr="00381A9D">
        <w:rPr>
          <w:sz w:val="28"/>
          <w:szCs w:val="28"/>
          <w:lang w:val="es-CO" w:eastAsia="es-ES"/>
        </w:rPr>
        <w:t>a cuidadora no remunerada puede llegar a convertirse en una persona enferma secundaria o pueden intensificarse sus vulnerabilidades</w:t>
      </w:r>
      <w:r w:rsidR="00091794" w:rsidRPr="00381A9D">
        <w:rPr>
          <w:sz w:val="28"/>
          <w:szCs w:val="28"/>
          <w:lang w:val="es-CO" w:eastAsia="es-ES"/>
        </w:rPr>
        <w:t xml:space="preserve">”. </w:t>
      </w:r>
    </w:p>
    <w:p w14:paraId="39CBFB8C" w14:textId="77777777" w:rsidR="00847D92" w:rsidRPr="00381A9D" w:rsidRDefault="00847D92" w:rsidP="00847D92">
      <w:pPr>
        <w:pStyle w:val="Prrafodelista"/>
        <w:rPr>
          <w:sz w:val="28"/>
          <w:szCs w:val="28"/>
          <w:lang w:val="es-CO" w:eastAsia="es-CO"/>
        </w:rPr>
      </w:pPr>
    </w:p>
    <w:p w14:paraId="5F4055D7" w14:textId="2BDB2776" w:rsidR="00B72F33" w:rsidRPr="00381A9D" w:rsidRDefault="00847D92" w:rsidP="00382EC3">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En la </w:t>
      </w:r>
      <w:r w:rsidRPr="00381A9D">
        <w:rPr>
          <w:b/>
          <w:bCs/>
          <w:sz w:val="28"/>
          <w:szCs w:val="28"/>
          <w:lang w:val="es-CO" w:eastAsia="es-CO"/>
        </w:rPr>
        <w:t xml:space="preserve">sentencia </w:t>
      </w:r>
      <w:r w:rsidR="00030C36" w:rsidRPr="00381A9D">
        <w:rPr>
          <w:b/>
          <w:bCs/>
          <w:sz w:val="28"/>
          <w:szCs w:val="28"/>
          <w:lang w:val="es-CO" w:eastAsia="es-ES"/>
        </w:rPr>
        <w:t>T-583 de 2023</w:t>
      </w:r>
      <w:r w:rsidR="001E6EEC" w:rsidRPr="00381A9D">
        <w:rPr>
          <w:sz w:val="28"/>
          <w:szCs w:val="28"/>
          <w:lang w:val="es-CO" w:eastAsia="es-ES"/>
        </w:rPr>
        <w:t xml:space="preserve">, esta corporación revisó </w:t>
      </w:r>
      <w:r w:rsidR="007B7726" w:rsidRPr="00381A9D">
        <w:rPr>
          <w:sz w:val="28"/>
          <w:szCs w:val="28"/>
          <w:lang w:val="es-CO" w:eastAsia="es-ES"/>
        </w:rPr>
        <w:t xml:space="preserve">una tutela que presentó </w:t>
      </w:r>
      <w:r w:rsidR="00030C36" w:rsidRPr="00381A9D">
        <w:rPr>
          <w:sz w:val="28"/>
          <w:szCs w:val="28"/>
          <w:lang w:val="es-CO" w:eastAsia="es-ES"/>
        </w:rPr>
        <w:t xml:space="preserve">la madre de un niño de 3 años en contra de su EPS. La </w:t>
      </w:r>
      <w:r w:rsidR="00984188" w:rsidRPr="00381A9D">
        <w:rPr>
          <w:sz w:val="28"/>
          <w:szCs w:val="28"/>
          <w:lang w:val="es-CO" w:eastAsia="es-ES"/>
        </w:rPr>
        <w:t xml:space="preserve">accionante señaló </w:t>
      </w:r>
      <w:r w:rsidR="00030C36" w:rsidRPr="00381A9D">
        <w:rPr>
          <w:sz w:val="28"/>
          <w:szCs w:val="28"/>
          <w:lang w:val="es-CO" w:eastAsia="es-ES"/>
        </w:rPr>
        <w:t>que la EPS no quiso reconocer un servicio de cuidado</w:t>
      </w:r>
      <w:r w:rsidR="008A41AB" w:rsidRPr="00381A9D">
        <w:rPr>
          <w:sz w:val="28"/>
          <w:szCs w:val="28"/>
          <w:lang w:val="es-CO" w:eastAsia="es-ES"/>
        </w:rPr>
        <w:t>r</w:t>
      </w:r>
      <w:r w:rsidR="00030C36" w:rsidRPr="00381A9D">
        <w:rPr>
          <w:sz w:val="28"/>
          <w:szCs w:val="28"/>
          <w:lang w:val="es-CO" w:eastAsia="es-ES"/>
        </w:rPr>
        <w:t xml:space="preserve"> en favor del menor de edad y no tuvo en cuenta que </w:t>
      </w:r>
      <w:r w:rsidR="00920BF5" w:rsidRPr="00381A9D">
        <w:rPr>
          <w:sz w:val="28"/>
          <w:szCs w:val="28"/>
          <w:lang w:val="es-CO" w:eastAsia="es-ES"/>
        </w:rPr>
        <w:t>lo requerían</w:t>
      </w:r>
      <w:r w:rsidR="00030C36" w:rsidRPr="00381A9D">
        <w:rPr>
          <w:sz w:val="28"/>
          <w:szCs w:val="28"/>
          <w:lang w:val="es-CO" w:eastAsia="es-ES"/>
        </w:rPr>
        <w:t xml:space="preserve"> porque el niño </w:t>
      </w:r>
      <w:r w:rsidR="00920BF5" w:rsidRPr="00381A9D">
        <w:rPr>
          <w:sz w:val="28"/>
          <w:szCs w:val="28"/>
          <w:lang w:val="es-CO" w:eastAsia="es-ES"/>
        </w:rPr>
        <w:t>se encontraba</w:t>
      </w:r>
      <w:r w:rsidR="00030C36" w:rsidRPr="00381A9D">
        <w:rPr>
          <w:sz w:val="28"/>
          <w:szCs w:val="28"/>
          <w:lang w:val="es-CO" w:eastAsia="es-ES"/>
        </w:rPr>
        <w:t xml:space="preserve"> en situación de discapacidad</w:t>
      </w:r>
      <w:r w:rsidR="00920BF5" w:rsidRPr="00381A9D">
        <w:rPr>
          <w:sz w:val="28"/>
          <w:szCs w:val="28"/>
          <w:lang w:val="es-CO" w:eastAsia="es-ES"/>
        </w:rPr>
        <w:t xml:space="preserve">. </w:t>
      </w:r>
      <w:r w:rsidR="00030C36" w:rsidRPr="00381A9D">
        <w:rPr>
          <w:sz w:val="28"/>
          <w:szCs w:val="28"/>
          <w:lang w:val="es-CO" w:eastAsia="es-ES"/>
        </w:rPr>
        <w:t xml:space="preserve">En </w:t>
      </w:r>
      <w:r w:rsidR="00920BF5" w:rsidRPr="00381A9D">
        <w:rPr>
          <w:sz w:val="28"/>
          <w:szCs w:val="28"/>
          <w:lang w:val="es-CO" w:eastAsia="es-ES"/>
        </w:rPr>
        <w:t>dicha providencia</w:t>
      </w:r>
      <w:r w:rsidR="00030C36" w:rsidRPr="00381A9D">
        <w:rPr>
          <w:sz w:val="28"/>
          <w:szCs w:val="28"/>
          <w:lang w:val="es-CO" w:eastAsia="es-ES"/>
        </w:rPr>
        <w:t>, la Corte concedió el amparo y ordenó a la EPS suministrar el servicio de cuidador</w:t>
      </w:r>
      <w:r w:rsidR="00AF1DAA" w:rsidRPr="00381A9D">
        <w:rPr>
          <w:sz w:val="28"/>
          <w:szCs w:val="28"/>
          <w:lang w:val="es-CO" w:eastAsia="es-ES"/>
        </w:rPr>
        <w:t>.</w:t>
      </w:r>
    </w:p>
    <w:p w14:paraId="722B64F4" w14:textId="77777777" w:rsidR="00AF1DAA" w:rsidRPr="00381A9D" w:rsidRDefault="00AF1DAA" w:rsidP="00AF1DAA">
      <w:pPr>
        <w:pStyle w:val="Prrafodelista"/>
        <w:tabs>
          <w:tab w:val="left" w:pos="426"/>
          <w:tab w:val="left" w:pos="8505"/>
          <w:tab w:val="left" w:pos="8647"/>
        </w:tabs>
        <w:ind w:left="0" w:right="49"/>
        <w:jc w:val="both"/>
        <w:rPr>
          <w:sz w:val="28"/>
          <w:szCs w:val="28"/>
          <w:lang w:val="es-CO" w:eastAsia="es-CO"/>
        </w:rPr>
      </w:pPr>
    </w:p>
    <w:p w14:paraId="2AFEB451" w14:textId="294CB8BE" w:rsidR="00FC1764" w:rsidRPr="00381A9D" w:rsidRDefault="002E2956" w:rsidP="00FC1764">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bCs/>
          <w:sz w:val="28"/>
          <w:szCs w:val="28"/>
          <w:lang w:val="es-CO" w:eastAsia="es-ES"/>
        </w:rPr>
        <w:t>Para tal efecto,</w:t>
      </w:r>
      <w:r w:rsidR="00030C36" w:rsidRPr="00381A9D">
        <w:rPr>
          <w:bCs/>
          <w:sz w:val="28"/>
          <w:szCs w:val="28"/>
          <w:lang w:val="es-CO" w:eastAsia="es-ES"/>
        </w:rPr>
        <w:t xml:space="preserve"> </w:t>
      </w:r>
      <w:r w:rsidRPr="00381A9D">
        <w:rPr>
          <w:bCs/>
          <w:sz w:val="28"/>
          <w:szCs w:val="28"/>
          <w:lang w:val="es-CO" w:eastAsia="es-ES"/>
        </w:rPr>
        <w:t>se pronunció sobre</w:t>
      </w:r>
      <w:r w:rsidR="00030C36" w:rsidRPr="00381A9D">
        <w:rPr>
          <w:bCs/>
          <w:sz w:val="28"/>
          <w:szCs w:val="28"/>
          <w:lang w:val="es-CO" w:eastAsia="es-ES"/>
        </w:rPr>
        <w:t xml:space="preserve"> el alcance del derecho al cuidado de las personas en situación de discapacidad</w:t>
      </w:r>
      <w:r w:rsidR="0050456F" w:rsidRPr="00381A9D">
        <w:rPr>
          <w:bCs/>
          <w:sz w:val="28"/>
          <w:szCs w:val="28"/>
          <w:lang w:val="es-CO" w:eastAsia="es-ES"/>
        </w:rPr>
        <w:t xml:space="preserve"> con fundamento en el </w:t>
      </w:r>
      <w:r w:rsidR="000900A9" w:rsidRPr="00381A9D">
        <w:rPr>
          <w:bCs/>
          <w:sz w:val="28"/>
          <w:szCs w:val="28"/>
          <w:lang w:val="es-CO" w:eastAsia="es-ES"/>
        </w:rPr>
        <w:t>modelo social de discapacidad</w:t>
      </w:r>
      <w:r w:rsidR="00030C36" w:rsidRPr="00381A9D">
        <w:rPr>
          <w:bCs/>
          <w:sz w:val="28"/>
          <w:szCs w:val="28"/>
          <w:lang w:val="es-CO" w:eastAsia="es-ES"/>
        </w:rPr>
        <w:t xml:space="preserve">. </w:t>
      </w:r>
      <w:r w:rsidR="00CA50C2" w:rsidRPr="00381A9D">
        <w:rPr>
          <w:bCs/>
          <w:sz w:val="28"/>
          <w:szCs w:val="28"/>
          <w:lang w:val="es-CO" w:eastAsia="es-ES"/>
        </w:rPr>
        <w:t xml:space="preserve">Sobre el </w:t>
      </w:r>
      <w:r w:rsidR="000900A9" w:rsidRPr="00381A9D">
        <w:rPr>
          <w:bCs/>
          <w:sz w:val="28"/>
          <w:szCs w:val="28"/>
          <w:lang w:val="es-CO" w:eastAsia="es-ES"/>
        </w:rPr>
        <w:t>particular</w:t>
      </w:r>
      <w:r w:rsidR="0050456F" w:rsidRPr="00381A9D">
        <w:rPr>
          <w:bCs/>
          <w:sz w:val="28"/>
          <w:szCs w:val="28"/>
          <w:lang w:val="es-CO" w:eastAsia="es-ES"/>
        </w:rPr>
        <w:t xml:space="preserve">, </w:t>
      </w:r>
      <w:r w:rsidR="00B46B41" w:rsidRPr="00381A9D">
        <w:rPr>
          <w:bCs/>
          <w:sz w:val="28"/>
          <w:szCs w:val="28"/>
          <w:lang w:val="es-CO" w:eastAsia="es-ES"/>
        </w:rPr>
        <w:t>advirtió</w:t>
      </w:r>
      <w:r w:rsidR="0050456F" w:rsidRPr="00381A9D">
        <w:rPr>
          <w:bCs/>
          <w:sz w:val="28"/>
          <w:szCs w:val="28"/>
          <w:lang w:val="es-CO" w:eastAsia="es-ES"/>
        </w:rPr>
        <w:t xml:space="preserve"> que “</w:t>
      </w:r>
      <w:r w:rsidR="000900A9" w:rsidRPr="00381A9D">
        <w:rPr>
          <w:sz w:val="28"/>
          <w:szCs w:val="28"/>
          <w:lang w:val="es-CO" w:eastAsia="es-CO"/>
        </w:rPr>
        <w:t>e</w:t>
      </w:r>
      <w:r w:rsidR="00FC1764" w:rsidRPr="00381A9D">
        <w:rPr>
          <w:sz w:val="28"/>
          <w:szCs w:val="28"/>
          <w:lang w:val="es-CO" w:eastAsia="es-CO"/>
        </w:rPr>
        <w:t>l cuidado debe entenderse entonces como un apoyo para la libertad, no un medio para coartarla</w:t>
      </w:r>
      <w:r w:rsidR="00A4411A" w:rsidRPr="00381A9D">
        <w:rPr>
          <w:sz w:val="28"/>
          <w:szCs w:val="28"/>
          <w:lang w:val="es-CO" w:eastAsia="es-CO"/>
        </w:rPr>
        <w:t>”</w:t>
      </w:r>
      <w:r w:rsidR="00FC1764" w:rsidRPr="00381A9D">
        <w:rPr>
          <w:sz w:val="28"/>
          <w:szCs w:val="28"/>
          <w:lang w:val="es-CO" w:eastAsia="es-CO"/>
        </w:rPr>
        <w:t xml:space="preserve">. </w:t>
      </w:r>
      <w:r w:rsidR="00A4411A" w:rsidRPr="00381A9D">
        <w:rPr>
          <w:sz w:val="28"/>
          <w:szCs w:val="28"/>
          <w:lang w:val="es-CO" w:eastAsia="es-CO"/>
        </w:rPr>
        <w:t>Según la Corte “</w:t>
      </w:r>
      <w:r w:rsidR="00FC1764" w:rsidRPr="00381A9D">
        <w:rPr>
          <w:sz w:val="28"/>
          <w:szCs w:val="28"/>
          <w:lang w:val="es-CO" w:eastAsia="es-CO"/>
        </w:rPr>
        <w:t xml:space="preserve">el derecho al </w:t>
      </w:r>
      <w:r w:rsidR="00C64752" w:rsidRPr="00381A9D">
        <w:rPr>
          <w:sz w:val="28"/>
          <w:szCs w:val="28"/>
          <w:lang w:val="es-CO" w:eastAsia="es-CO"/>
        </w:rPr>
        <w:t>cuidado</w:t>
      </w:r>
      <w:r w:rsidR="00FC1764" w:rsidRPr="00381A9D">
        <w:rPr>
          <w:sz w:val="28"/>
          <w:szCs w:val="28"/>
          <w:lang w:val="es-CO" w:eastAsia="es-CO"/>
        </w:rPr>
        <w:t xml:space="preserve"> se ofrece como condición necesaria para la libertad y autonomía de las personas en situación de discapacidad y, por eso, está relacionado con la consecución de todos sus derechos de forma profunda</w:t>
      </w:r>
      <w:r w:rsidR="000900A9" w:rsidRPr="00381A9D">
        <w:rPr>
          <w:sz w:val="28"/>
          <w:szCs w:val="28"/>
          <w:lang w:val="es-CO" w:eastAsia="es-CO"/>
        </w:rPr>
        <w:t>”</w:t>
      </w:r>
      <w:r w:rsidR="00FC1764" w:rsidRPr="00381A9D">
        <w:rPr>
          <w:sz w:val="28"/>
          <w:szCs w:val="28"/>
          <w:lang w:val="es-CO" w:eastAsia="es-CO"/>
        </w:rPr>
        <w:t>.</w:t>
      </w:r>
    </w:p>
    <w:p w14:paraId="2C262072" w14:textId="77777777" w:rsidR="00612DB1" w:rsidRPr="00381A9D" w:rsidRDefault="00612DB1" w:rsidP="00612DB1">
      <w:pPr>
        <w:pStyle w:val="Prrafodelista"/>
        <w:rPr>
          <w:sz w:val="28"/>
          <w:szCs w:val="28"/>
          <w:lang w:val="es-CO" w:eastAsia="es-CO"/>
        </w:rPr>
      </w:pPr>
    </w:p>
    <w:p w14:paraId="7A945BE2" w14:textId="3B832BB8" w:rsidR="00620367" w:rsidRPr="00381A9D" w:rsidRDefault="00FF2188" w:rsidP="001A7227">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Destacó </w:t>
      </w:r>
      <w:r w:rsidR="00C64752" w:rsidRPr="00381A9D">
        <w:rPr>
          <w:sz w:val="28"/>
          <w:szCs w:val="28"/>
          <w:lang w:val="es-CO" w:eastAsia="es-CO"/>
        </w:rPr>
        <w:t xml:space="preserve">que el cuidado </w:t>
      </w:r>
      <w:r w:rsidR="00620367" w:rsidRPr="00381A9D">
        <w:rPr>
          <w:sz w:val="28"/>
          <w:szCs w:val="28"/>
          <w:lang w:val="es-CO" w:eastAsia="es-CO"/>
        </w:rPr>
        <w:t xml:space="preserve">debe tener como propósito no sólo la subsistencia de la persona a quien se cuida, sino </w:t>
      </w:r>
      <w:r w:rsidR="008E3119" w:rsidRPr="00381A9D">
        <w:rPr>
          <w:sz w:val="28"/>
          <w:szCs w:val="28"/>
          <w:lang w:val="es-CO" w:eastAsia="es-CO"/>
        </w:rPr>
        <w:t>su realización</w:t>
      </w:r>
      <w:r w:rsidR="00620367" w:rsidRPr="00381A9D">
        <w:rPr>
          <w:sz w:val="28"/>
          <w:szCs w:val="28"/>
          <w:lang w:val="es-CO" w:eastAsia="es-CO"/>
        </w:rPr>
        <w:t xml:space="preserve"> y la consecución de su propio proyecto de vida, en la medida de lo posible, de acuerdo con los niveles de discapacidad. En ese sentido, </w:t>
      </w:r>
      <w:r w:rsidR="00B07713" w:rsidRPr="00381A9D">
        <w:rPr>
          <w:sz w:val="28"/>
          <w:szCs w:val="28"/>
          <w:lang w:val="es-CO" w:eastAsia="es-CO"/>
        </w:rPr>
        <w:t xml:space="preserve">el cuidado </w:t>
      </w:r>
      <w:r w:rsidR="00620367" w:rsidRPr="00381A9D">
        <w:rPr>
          <w:sz w:val="28"/>
          <w:szCs w:val="28"/>
          <w:lang w:val="es-CO" w:eastAsia="es-CO"/>
        </w:rPr>
        <w:t xml:space="preserve">debe partir del respeto </w:t>
      </w:r>
      <w:r w:rsidR="00813A4A" w:rsidRPr="00381A9D">
        <w:rPr>
          <w:sz w:val="28"/>
          <w:szCs w:val="28"/>
          <w:lang w:val="es-CO" w:eastAsia="es-CO"/>
        </w:rPr>
        <w:t>por</w:t>
      </w:r>
      <w:r w:rsidR="00620367" w:rsidRPr="00381A9D">
        <w:rPr>
          <w:sz w:val="28"/>
          <w:szCs w:val="28"/>
          <w:lang w:val="es-CO" w:eastAsia="es-CO"/>
        </w:rPr>
        <w:t xml:space="preserve"> la diferencia y de un apoyo solidario dirigido a la habilitación y rehabilitación de la salud a nivel físico, mental y emocional.</w:t>
      </w:r>
      <w:r w:rsidR="00AD49DF" w:rsidRPr="00381A9D">
        <w:rPr>
          <w:sz w:val="28"/>
          <w:szCs w:val="28"/>
          <w:lang w:val="es-CO" w:eastAsia="es-CO"/>
        </w:rPr>
        <w:t xml:space="preserve"> A su vez, debe garantizar la dignidad humana</w:t>
      </w:r>
      <w:r w:rsidR="001A7227" w:rsidRPr="00381A9D">
        <w:rPr>
          <w:sz w:val="28"/>
          <w:szCs w:val="28"/>
          <w:lang w:val="es-CO" w:eastAsia="es-CO"/>
        </w:rPr>
        <w:t xml:space="preserve"> de quien se cuida, </w:t>
      </w:r>
      <w:r w:rsidR="00992653" w:rsidRPr="00381A9D">
        <w:rPr>
          <w:sz w:val="28"/>
          <w:szCs w:val="28"/>
          <w:lang w:val="es-CO" w:eastAsia="es-CO"/>
        </w:rPr>
        <w:t>a través de</w:t>
      </w:r>
      <w:r w:rsidR="00620367" w:rsidRPr="00381A9D">
        <w:rPr>
          <w:sz w:val="28"/>
          <w:szCs w:val="28"/>
          <w:lang w:val="es-CO" w:eastAsia="es-CO"/>
        </w:rPr>
        <w:t xml:space="preserve"> un trato respetuoso y empático</w:t>
      </w:r>
      <w:r w:rsidR="00992653" w:rsidRPr="00381A9D">
        <w:rPr>
          <w:sz w:val="28"/>
          <w:szCs w:val="28"/>
          <w:lang w:val="es-CO" w:eastAsia="es-CO"/>
        </w:rPr>
        <w:t xml:space="preserve">, </w:t>
      </w:r>
      <w:r w:rsidR="00471C94" w:rsidRPr="00381A9D">
        <w:rPr>
          <w:sz w:val="28"/>
          <w:szCs w:val="28"/>
          <w:lang w:val="es-CO" w:eastAsia="es-CO"/>
        </w:rPr>
        <w:t>pues</w:t>
      </w:r>
      <w:r w:rsidR="00620367" w:rsidRPr="00381A9D">
        <w:rPr>
          <w:sz w:val="28"/>
          <w:szCs w:val="28"/>
          <w:lang w:val="es-CO" w:eastAsia="es-CO"/>
        </w:rPr>
        <w:t xml:space="preserve"> </w:t>
      </w:r>
      <w:r w:rsidR="00471C94" w:rsidRPr="00381A9D">
        <w:rPr>
          <w:sz w:val="28"/>
          <w:szCs w:val="28"/>
          <w:lang w:val="es-CO" w:eastAsia="es-CO"/>
        </w:rPr>
        <w:t>“solo</w:t>
      </w:r>
      <w:r w:rsidR="00620367" w:rsidRPr="00381A9D">
        <w:rPr>
          <w:sz w:val="28"/>
          <w:szCs w:val="28"/>
          <w:lang w:val="es-CO" w:eastAsia="es-CO"/>
        </w:rPr>
        <w:t xml:space="preserve"> el cuidado que se valora, que recuerda esos lazos esenciales del afecto</w:t>
      </w:r>
      <w:r w:rsidR="0042736C" w:rsidRPr="00381A9D">
        <w:rPr>
          <w:sz w:val="28"/>
          <w:szCs w:val="28"/>
          <w:lang w:val="es-CO" w:eastAsia="es-CO"/>
        </w:rPr>
        <w:t xml:space="preserve"> (…), </w:t>
      </w:r>
      <w:r w:rsidR="00620367" w:rsidRPr="00381A9D">
        <w:rPr>
          <w:sz w:val="28"/>
          <w:szCs w:val="28"/>
          <w:lang w:val="es-CO" w:eastAsia="es-CO"/>
        </w:rPr>
        <w:t>traerá los mejores beneficios para quien es cuidado, para quien cuida, y para la comunidad humana que los rodea y los sostiene, bajo la perspectiva del mutuo reconocimiento del otro</w:t>
      </w:r>
      <w:r w:rsidR="00347914" w:rsidRPr="00381A9D">
        <w:rPr>
          <w:sz w:val="28"/>
          <w:szCs w:val="28"/>
          <w:lang w:val="es-CO" w:eastAsia="es-CO"/>
        </w:rPr>
        <w:t>”</w:t>
      </w:r>
      <w:r w:rsidR="00620367" w:rsidRPr="00381A9D">
        <w:rPr>
          <w:sz w:val="28"/>
          <w:szCs w:val="28"/>
          <w:lang w:val="es-CO" w:eastAsia="es-CO"/>
        </w:rPr>
        <w:t>.</w:t>
      </w:r>
    </w:p>
    <w:p w14:paraId="747BB521" w14:textId="3FCA94FA" w:rsidR="00620367" w:rsidRPr="00381A9D" w:rsidRDefault="00620367" w:rsidP="007C1D0A">
      <w:pPr>
        <w:jc w:val="both"/>
        <w:rPr>
          <w:sz w:val="28"/>
          <w:szCs w:val="28"/>
          <w:lang w:val="es-CO" w:eastAsia="es-CO"/>
        </w:rPr>
      </w:pPr>
      <w:r w:rsidRPr="00381A9D">
        <w:rPr>
          <w:sz w:val="28"/>
          <w:szCs w:val="28"/>
          <w:lang w:val="es-CO" w:eastAsia="es-CO"/>
        </w:rPr>
        <w:t> </w:t>
      </w:r>
    </w:p>
    <w:p w14:paraId="2CA4C864" w14:textId="101D04E2" w:rsidR="001A7CA3" w:rsidRPr="00381A9D" w:rsidRDefault="00407F1E" w:rsidP="00FC1764">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Adicionalmente,</w:t>
      </w:r>
      <w:r w:rsidR="000900A9" w:rsidRPr="00381A9D">
        <w:rPr>
          <w:sz w:val="28"/>
          <w:szCs w:val="28"/>
          <w:lang w:val="es-CO" w:eastAsia="es-CO"/>
        </w:rPr>
        <w:t xml:space="preserve"> precisó que el cuidado debe pensarse desde una </w:t>
      </w:r>
      <w:r w:rsidR="00F24271" w:rsidRPr="00381A9D">
        <w:rPr>
          <w:i/>
          <w:iCs/>
          <w:sz w:val="28"/>
          <w:szCs w:val="28"/>
          <w:lang w:val="es-CO" w:eastAsia="es-CO"/>
        </w:rPr>
        <w:t>perspectiva de género</w:t>
      </w:r>
      <w:r w:rsidR="001A7CA3" w:rsidRPr="00381A9D">
        <w:rPr>
          <w:sz w:val="28"/>
          <w:szCs w:val="28"/>
          <w:lang w:val="es-CO" w:eastAsia="es-CO"/>
        </w:rPr>
        <w:t xml:space="preserve"> para visibilizar la carga desproporcionada, invisibilizada y estigmatizada que han asumido las mujeres en ese sentido y </w:t>
      </w:r>
      <w:r w:rsidR="00E26ED0" w:rsidRPr="00381A9D">
        <w:rPr>
          <w:sz w:val="28"/>
          <w:szCs w:val="28"/>
          <w:lang w:val="es-CO" w:eastAsia="es-CO"/>
        </w:rPr>
        <w:t xml:space="preserve">con el propósito de </w:t>
      </w:r>
      <w:r w:rsidR="00013F28" w:rsidRPr="00381A9D">
        <w:rPr>
          <w:sz w:val="28"/>
          <w:szCs w:val="28"/>
          <w:lang w:val="es-CO" w:eastAsia="es-CO"/>
        </w:rPr>
        <w:t>incentivar</w:t>
      </w:r>
      <w:r w:rsidR="001A7CA3" w:rsidRPr="00381A9D">
        <w:rPr>
          <w:sz w:val="28"/>
          <w:szCs w:val="28"/>
          <w:lang w:val="es-CO" w:eastAsia="es-CO"/>
        </w:rPr>
        <w:t xml:space="preserve"> </w:t>
      </w:r>
      <w:r w:rsidR="00330DD8" w:rsidRPr="00381A9D">
        <w:rPr>
          <w:sz w:val="28"/>
          <w:szCs w:val="28"/>
          <w:lang w:val="es-CO" w:eastAsia="es-CO"/>
        </w:rPr>
        <w:t xml:space="preserve">una </w:t>
      </w:r>
      <w:r w:rsidR="001A7CA3" w:rsidRPr="00381A9D">
        <w:rPr>
          <w:sz w:val="28"/>
          <w:szCs w:val="28"/>
          <w:lang w:val="es-CO" w:eastAsia="es-CO"/>
        </w:rPr>
        <w:t xml:space="preserve">redistribución de las labores de cuidado. </w:t>
      </w:r>
    </w:p>
    <w:p w14:paraId="261DECA7" w14:textId="77777777" w:rsidR="00A01DED" w:rsidRPr="00381A9D" w:rsidRDefault="00A01DED" w:rsidP="00A01DED">
      <w:pPr>
        <w:pStyle w:val="Prrafodelista"/>
        <w:rPr>
          <w:sz w:val="28"/>
          <w:szCs w:val="28"/>
          <w:highlight w:val="lightGray"/>
          <w:lang w:val="es-CO" w:eastAsia="es-CO"/>
        </w:rPr>
      </w:pPr>
    </w:p>
    <w:p w14:paraId="6C7F3106" w14:textId="70803F59" w:rsidR="006828D0" w:rsidRPr="00381A9D" w:rsidRDefault="007F46E7" w:rsidP="00382EC3">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Sobre este particular</w:t>
      </w:r>
      <w:r w:rsidR="00EE3713" w:rsidRPr="00381A9D">
        <w:rPr>
          <w:sz w:val="28"/>
          <w:szCs w:val="28"/>
          <w:lang w:val="es-CO" w:eastAsia="es-CO"/>
        </w:rPr>
        <w:t xml:space="preserve">, resaltó que (i) </w:t>
      </w:r>
      <w:r w:rsidR="00C06E93" w:rsidRPr="00381A9D">
        <w:rPr>
          <w:sz w:val="28"/>
          <w:szCs w:val="28"/>
          <w:lang w:val="es-CO" w:eastAsia="es-CO"/>
        </w:rPr>
        <w:t>el cuidado no remunerado, a pesar de significar una contribución muy importante a las economías de los países, así como al bienestar de los individuos y la sociedad, sigue siendo mayoritariamente invisible</w:t>
      </w:r>
      <w:r w:rsidR="00A4411A" w:rsidRPr="00381A9D">
        <w:rPr>
          <w:sz w:val="28"/>
          <w:szCs w:val="28"/>
          <w:lang w:val="es-CO" w:eastAsia="es-CO"/>
        </w:rPr>
        <w:t>;</w:t>
      </w:r>
      <w:r w:rsidR="00EE3713" w:rsidRPr="00381A9D">
        <w:rPr>
          <w:sz w:val="28"/>
          <w:szCs w:val="28"/>
          <w:lang w:val="es-CO" w:eastAsia="es-CO"/>
        </w:rPr>
        <w:t xml:space="preserve"> (ii) </w:t>
      </w:r>
      <w:r w:rsidR="00C06E93" w:rsidRPr="00381A9D">
        <w:rPr>
          <w:sz w:val="28"/>
          <w:szCs w:val="28"/>
          <w:lang w:val="es-CO" w:eastAsia="es-CO"/>
        </w:rPr>
        <w:t>es principalmente realizado por las mujeres (encargadas del 76.2% de este tipo de cuidado, dedicándole así 3.2 veces más tiempo que los hombres)</w:t>
      </w:r>
      <w:r w:rsidR="00A4411A" w:rsidRPr="00381A9D">
        <w:rPr>
          <w:sz w:val="28"/>
          <w:szCs w:val="28"/>
          <w:lang w:val="es-CO" w:eastAsia="es-CO"/>
        </w:rPr>
        <w:t>;</w:t>
      </w:r>
      <w:r w:rsidR="00DE37EC" w:rsidRPr="00381A9D">
        <w:rPr>
          <w:sz w:val="28"/>
          <w:szCs w:val="28"/>
          <w:lang w:val="es-CO" w:eastAsia="es-CO"/>
        </w:rPr>
        <w:t xml:space="preserve"> </w:t>
      </w:r>
      <w:r w:rsidR="000706AF" w:rsidRPr="00381A9D">
        <w:rPr>
          <w:sz w:val="28"/>
          <w:szCs w:val="28"/>
          <w:lang w:val="es-CO" w:eastAsia="es-CO"/>
        </w:rPr>
        <w:t xml:space="preserve">y </w:t>
      </w:r>
      <w:r w:rsidR="00DE37EC" w:rsidRPr="00381A9D">
        <w:rPr>
          <w:sz w:val="28"/>
          <w:szCs w:val="28"/>
          <w:lang w:val="es-CO" w:eastAsia="es-CO"/>
        </w:rPr>
        <w:t>(iii)</w:t>
      </w:r>
      <w:r w:rsidR="00C06E93" w:rsidRPr="00381A9D">
        <w:rPr>
          <w:sz w:val="28"/>
          <w:szCs w:val="28"/>
          <w:lang w:val="es-CO" w:eastAsia="es-CO"/>
        </w:rPr>
        <w:t xml:space="preserve"> cuando es realizado en exceso, es extenuante y puede conducir a estrategias de cuidado insanas</w:t>
      </w:r>
      <w:r w:rsidR="00D94E90" w:rsidRPr="00381A9D">
        <w:rPr>
          <w:sz w:val="28"/>
          <w:szCs w:val="28"/>
          <w:lang w:val="es-CO" w:eastAsia="es-CO"/>
        </w:rPr>
        <w:t>.</w:t>
      </w:r>
    </w:p>
    <w:p w14:paraId="642F517B" w14:textId="77777777" w:rsidR="00D94E90" w:rsidRPr="00381A9D" w:rsidRDefault="00D94E90" w:rsidP="00D94E90">
      <w:pPr>
        <w:pStyle w:val="Prrafodelista"/>
        <w:tabs>
          <w:tab w:val="left" w:pos="426"/>
          <w:tab w:val="left" w:pos="8505"/>
          <w:tab w:val="left" w:pos="8647"/>
        </w:tabs>
        <w:ind w:left="0" w:right="49"/>
        <w:jc w:val="both"/>
        <w:rPr>
          <w:sz w:val="28"/>
          <w:szCs w:val="28"/>
          <w:lang w:val="es-CO" w:eastAsia="es-CO"/>
        </w:rPr>
      </w:pPr>
    </w:p>
    <w:p w14:paraId="31A03B51" w14:textId="5CB8E02D" w:rsidR="00F24271" w:rsidRPr="00381A9D" w:rsidRDefault="006157B4" w:rsidP="00AC2DB8">
      <w:pPr>
        <w:pStyle w:val="Prrafodelista"/>
        <w:numPr>
          <w:ilvl w:val="1"/>
          <w:numId w:val="1"/>
        </w:numPr>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De igual manera, la Corte </w:t>
      </w:r>
      <w:r w:rsidR="006D00B2" w:rsidRPr="00381A9D">
        <w:rPr>
          <w:sz w:val="28"/>
          <w:szCs w:val="28"/>
          <w:lang w:val="es-CO" w:eastAsia="es-CO"/>
        </w:rPr>
        <w:t>destacó que</w:t>
      </w:r>
      <w:r w:rsidRPr="00381A9D">
        <w:rPr>
          <w:sz w:val="28"/>
          <w:szCs w:val="28"/>
          <w:lang w:val="es-CO" w:eastAsia="es-CO"/>
        </w:rPr>
        <w:t xml:space="preserve"> </w:t>
      </w:r>
      <w:r w:rsidR="00AC2DB8" w:rsidRPr="00381A9D">
        <w:rPr>
          <w:sz w:val="28"/>
          <w:szCs w:val="28"/>
          <w:lang w:val="es-CO" w:eastAsia="es-CO"/>
        </w:rPr>
        <w:t xml:space="preserve">el servicio de cuidado </w:t>
      </w:r>
      <w:r w:rsidR="00C06E93" w:rsidRPr="00381A9D">
        <w:rPr>
          <w:sz w:val="28"/>
          <w:szCs w:val="28"/>
          <w:lang w:val="es-CO" w:eastAsia="es-CO"/>
        </w:rPr>
        <w:t>no remunerado surge a partir del afecto y una preocupación por la salud, la vida y la dignidad humana de un ser querido</w:t>
      </w:r>
      <w:r w:rsidR="00363CA3" w:rsidRPr="00381A9D">
        <w:rPr>
          <w:sz w:val="28"/>
          <w:szCs w:val="28"/>
          <w:lang w:val="es-CO" w:eastAsia="es-CO"/>
        </w:rPr>
        <w:t>. No obstante,</w:t>
      </w:r>
      <w:r w:rsidR="00C06E93" w:rsidRPr="00381A9D">
        <w:rPr>
          <w:sz w:val="28"/>
          <w:szCs w:val="28"/>
          <w:lang w:val="es-CO" w:eastAsia="es-CO"/>
        </w:rPr>
        <w:t xml:space="preserve"> cuando se realiza de manera desproporcionada</w:t>
      </w:r>
      <w:r w:rsidR="00363CA3" w:rsidRPr="00381A9D">
        <w:rPr>
          <w:sz w:val="28"/>
          <w:szCs w:val="28"/>
          <w:lang w:val="es-CO" w:eastAsia="es-CO"/>
        </w:rPr>
        <w:t xml:space="preserve"> y</w:t>
      </w:r>
      <w:r w:rsidR="00C06E93" w:rsidRPr="00381A9D">
        <w:rPr>
          <w:sz w:val="28"/>
          <w:szCs w:val="28"/>
          <w:lang w:val="es-CO" w:eastAsia="es-CO"/>
        </w:rPr>
        <w:t xml:space="preserve"> sin apoyo, se obstaculizan las oportunidades laborales, profesionales, educativas y económicas, además del bienestar de l</w:t>
      </w:r>
      <w:r w:rsidR="00AC052F" w:rsidRPr="00381A9D">
        <w:rPr>
          <w:sz w:val="28"/>
          <w:szCs w:val="28"/>
          <w:lang w:val="es-CO" w:eastAsia="es-CO"/>
        </w:rPr>
        <w:t>a</w:t>
      </w:r>
      <w:r w:rsidR="00C06E93" w:rsidRPr="00381A9D">
        <w:rPr>
          <w:sz w:val="28"/>
          <w:szCs w:val="28"/>
          <w:lang w:val="es-CO" w:eastAsia="es-CO"/>
        </w:rPr>
        <w:t>s cuidador</w:t>
      </w:r>
      <w:r w:rsidR="00BD4B28" w:rsidRPr="00381A9D">
        <w:rPr>
          <w:sz w:val="28"/>
          <w:szCs w:val="28"/>
          <w:lang w:val="es-CO" w:eastAsia="es-CO"/>
        </w:rPr>
        <w:t>a</w:t>
      </w:r>
      <w:r w:rsidR="00C06E93" w:rsidRPr="00381A9D">
        <w:rPr>
          <w:sz w:val="28"/>
          <w:szCs w:val="28"/>
          <w:lang w:val="es-CO" w:eastAsia="es-CO"/>
        </w:rPr>
        <w:t>s no remunerad</w:t>
      </w:r>
      <w:r w:rsidR="00BD4B28" w:rsidRPr="00381A9D">
        <w:rPr>
          <w:sz w:val="28"/>
          <w:szCs w:val="28"/>
          <w:lang w:val="es-CO" w:eastAsia="es-CO"/>
        </w:rPr>
        <w:t>a</w:t>
      </w:r>
      <w:r w:rsidR="00C06E93" w:rsidRPr="00381A9D">
        <w:rPr>
          <w:sz w:val="28"/>
          <w:szCs w:val="28"/>
          <w:lang w:val="es-CO" w:eastAsia="es-CO"/>
        </w:rPr>
        <w:t>s</w:t>
      </w:r>
      <w:r w:rsidR="00036F0B" w:rsidRPr="00381A9D">
        <w:rPr>
          <w:sz w:val="28"/>
          <w:szCs w:val="28"/>
          <w:lang w:val="es-CO" w:eastAsia="es-CO"/>
        </w:rPr>
        <w:t xml:space="preserve">, por lo que es </w:t>
      </w:r>
      <w:r w:rsidR="00F24271" w:rsidRPr="00381A9D">
        <w:rPr>
          <w:sz w:val="28"/>
          <w:szCs w:val="28"/>
          <w:lang w:val="es-CO" w:eastAsia="es-CO"/>
        </w:rPr>
        <w:t xml:space="preserve">fundamental que el Estado busque asegurar condiciones de igualdad real </w:t>
      </w:r>
      <w:r w:rsidR="00415763" w:rsidRPr="00381A9D">
        <w:rPr>
          <w:sz w:val="28"/>
          <w:szCs w:val="28"/>
          <w:lang w:val="es-CO" w:eastAsia="es-CO"/>
        </w:rPr>
        <w:t xml:space="preserve">para </w:t>
      </w:r>
      <w:r w:rsidR="005C5989" w:rsidRPr="00381A9D">
        <w:rPr>
          <w:sz w:val="28"/>
          <w:szCs w:val="28"/>
          <w:lang w:val="es-CO" w:eastAsia="es-CO"/>
        </w:rPr>
        <w:t>que las mujeres cuidadoras tengan</w:t>
      </w:r>
      <w:r w:rsidR="00F24271" w:rsidRPr="00381A9D">
        <w:rPr>
          <w:sz w:val="28"/>
          <w:szCs w:val="28"/>
          <w:lang w:val="es-CO" w:eastAsia="es-CO"/>
        </w:rPr>
        <w:t xml:space="preserve"> oportunidades educativas, laborales, de bienestar y autocuidado.</w:t>
      </w:r>
    </w:p>
    <w:p w14:paraId="7E524532" w14:textId="77777777" w:rsidR="003F68AA" w:rsidRPr="00381A9D" w:rsidRDefault="003F68AA" w:rsidP="003F68AA">
      <w:pPr>
        <w:rPr>
          <w:sz w:val="28"/>
          <w:szCs w:val="28"/>
          <w:lang w:val="es-CO" w:eastAsia="es-CO"/>
        </w:rPr>
      </w:pPr>
    </w:p>
    <w:p w14:paraId="7993E950" w14:textId="1AA06A4F" w:rsidR="000979BE" w:rsidRPr="00381A9D" w:rsidRDefault="00D334E3" w:rsidP="00DD2BDF">
      <w:pPr>
        <w:pStyle w:val="Prrafodelista"/>
        <w:numPr>
          <w:ilvl w:val="1"/>
          <w:numId w:val="1"/>
        </w:numPr>
        <w:shd w:val="clear" w:color="auto" w:fill="FFFFFF"/>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En la </w:t>
      </w:r>
      <w:r w:rsidRPr="00381A9D">
        <w:rPr>
          <w:b/>
          <w:bCs/>
          <w:sz w:val="28"/>
          <w:szCs w:val="28"/>
          <w:lang w:val="es-CO" w:eastAsia="es-CO"/>
        </w:rPr>
        <w:t>sentencia T-375 de 2024</w:t>
      </w:r>
      <w:r w:rsidRPr="00381A9D">
        <w:rPr>
          <w:sz w:val="28"/>
          <w:szCs w:val="28"/>
          <w:lang w:val="es-CO" w:eastAsia="es-CO"/>
        </w:rPr>
        <w:t xml:space="preserve">, </w:t>
      </w:r>
      <w:r w:rsidR="000979BE" w:rsidRPr="00381A9D">
        <w:rPr>
          <w:sz w:val="28"/>
          <w:szCs w:val="28"/>
          <w:lang w:val="es-CO" w:eastAsia="es-CO"/>
        </w:rPr>
        <w:t xml:space="preserve">la Corte resolvió el caso de Pedro, un niño de 8 años </w:t>
      </w:r>
      <w:r w:rsidR="006861CB" w:rsidRPr="00381A9D">
        <w:rPr>
          <w:sz w:val="28"/>
          <w:szCs w:val="28"/>
          <w:lang w:val="es-CO" w:eastAsia="es-CO"/>
        </w:rPr>
        <w:t xml:space="preserve">en situación de discapacidad </w:t>
      </w:r>
      <w:r w:rsidR="000979BE" w:rsidRPr="00381A9D">
        <w:rPr>
          <w:sz w:val="28"/>
          <w:szCs w:val="28"/>
          <w:lang w:val="es-CO" w:eastAsia="es-CO"/>
        </w:rPr>
        <w:t>que</w:t>
      </w:r>
      <w:r w:rsidR="00A5705D" w:rsidRPr="00381A9D">
        <w:rPr>
          <w:sz w:val="28"/>
          <w:szCs w:val="28"/>
          <w:lang w:val="es-CO" w:eastAsia="es-CO"/>
        </w:rPr>
        <w:t xml:space="preserve">, entre otros, requería </w:t>
      </w:r>
      <w:r w:rsidR="00DD2BDF" w:rsidRPr="00381A9D">
        <w:rPr>
          <w:sz w:val="28"/>
          <w:szCs w:val="28"/>
          <w:lang w:val="es-CO" w:eastAsia="es-CO"/>
        </w:rPr>
        <w:t>el servicio</w:t>
      </w:r>
      <w:r w:rsidR="000979BE" w:rsidRPr="00381A9D">
        <w:rPr>
          <w:sz w:val="28"/>
          <w:szCs w:val="28"/>
          <w:lang w:val="es-CO" w:eastAsia="es-CO"/>
        </w:rPr>
        <w:t xml:space="preserve"> de transporte y un acompañante para </w:t>
      </w:r>
      <w:r w:rsidR="00D904ED" w:rsidRPr="00381A9D">
        <w:rPr>
          <w:sz w:val="28"/>
          <w:szCs w:val="28"/>
          <w:lang w:val="es-CO" w:eastAsia="es-CO"/>
        </w:rPr>
        <w:t>asistir a</w:t>
      </w:r>
      <w:r w:rsidR="000979BE" w:rsidRPr="00381A9D">
        <w:rPr>
          <w:sz w:val="28"/>
          <w:szCs w:val="28"/>
          <w:lang w:val="es-CO" w:eastAsia="es-CO"/>
        </w:rPr>
        <w:t xml:space="preserve"> terapias integrales conductuales</w:t>
      </w:r>
      <w:r w:rsidR="00D904ED" w:rsidRPr="00381A9D">
        <w:rPr>
          <w:sz w:val="28"/>
          <w:szCs w:val="28"/>
          <w:lang w:val="es-CO" w:eastAsia="es-CO"/>
        </w:rPr>
        <w:t xml:space="preserve">. </w:t>
      </w:r>
      <w:r w:rsidR="00DD2BDF" w:rsidRPr="00381A9D">
        <w:rPr>
          <w:sz w:val="28"/>
          <w:szCs w:val="28"/>
          <w:lang w:val="es-CO" w:eastAsia="es-CO"/>
        </w:rPr>
        <w:t xml:space="preserve">Para decidir sobre el asunto, </w:t>
      </w:r>
      <w:r w:rsidR="000979BE" w:rsidRPr="00381A9D">
        <w:rPr>
          <w:sz w:val="28"/>
          <w:szCs w:val="28"/>
          <w:lang w:val="es-CO" w:eastAsia="es-CO"/>
        </w:rPr>
        <w:t xml:space="preserve">la Corte </w:t>
      </w:r>
      <w:r w:rsidR="00461693" w:rsidRPr="00381A9D">
        <w:rPr>
          <w:sz w:val="28"/>
          <w:szCs w:val="28"/>
          <w:lang w:val="es-CO" w:eastAsia="es-CO"/>
        </w:rPr>
        <w:t>realizó</w:t>
      </w:r>
      <w:r w:rsidR="000979BE" w:rsidRPr="00381A9D">
        <w:rPr>
          <w:sz w:val="28"/>
          <w:szCs w:val="28"/>
          <w:lang w:val="es-CO" w:eastAsia="es-CO"/>
        </w:rPr>
        <w:t xml:space="preserve"> un análisis a partir de las condiciones familiares y socioeconómicas del niño y de las múltiples responsabilidades de cuidado que </w:t>
      </w:r>
      <w:r w:rsidR="000762BF" w:rsidRPr="00381A9D">
        <w:rPr>
          <w:sz w:val="28"/>
          <w:szCs w:val="28"/>
          <w:lang w:val="es-CO" w:eastAsia="es-CO"/>
        </w:rPr>
        <w:t>eran asumidas por su madre</w:t>
      </w:r>
      <w:r w:rsidR="000979BE" w:rsidRPr="00381A9D">
        <w:rPr>
          <w:sz w:val="28"/>
          <w:szCs w:val="28"/>
          <w:lang w:val="es-CO" w:eastAsia="es-CO"/>
        </w:rPr>
        <w:t xml:space="preserve">. </w:t>
      </w:r>
    </w:p>
    <w:p w14:paraId="449DDCCC" w14:textId="77777777" w:rsidR="00ED27EA" w:rsidRPr="00381A9D" w:rsidRDefault="00ED27EA" w:rsidP="00ED27EA">
      <w:pPr>
        <w:pStyle w:val="Prrafodelista"/>
        <w:rPr>
          <w:sz w:val="28"/>
          <w:szCs w:val="28"/>
          <w:lang w:val="es-CO" w:eastAsia="es-CO"/>
        </w:rPr>
      </w:pPr>
    </w:p>
    <w:p w14:paraId="69443AC1" w14:textId="7C43EB2F" w:rsidR="00B17AA1" w:rsidRPr="00381A9D" w:rsidRDefault="00932D7E" w:rsidP="00932D7E">
      <w:pPr>
        <w:pStyle w:val="Prrafodelista"/>
        <w:numPr>
          <w:ilvl w:val="1"/>
          <w:numId w:val="1"/>
        </w:numPr>
        <w:shd w:val="clear" w:color="auto" w:fill="FFFFFF"/>
        <w:tabs>
          <w:tab w:val="left" w:pos="426"/>
          <w:tab w:val="left" w:pos="8505"/>
          <w:tab w:val="left" w:pos="8647"/>
        </w:tabs>
        <w:ind w:left="0" w:right="49" w:firstLine="0"/>
        <w:jc w:val="both"/>
        <w:rPr>
          <w:sz w:val="28"/>
          <w:szCs w:val="28"/>
          <w:lang w:val="es-CO" w:eastAsia="es-CO"/>
        </w:rPr>
      </w:pPr>
      <w:r w:rsidRPr="00381A9D">
        <w:rPr>
          <w:sz w:val="28"/>
          <w:szCs w:val="28"/>
          <w:lang w:val="es-CO" w:eastAsia="es-CO"/>
        </w:rPr>
        <w:t xml:space="preserve">Sostuvo que </w:t>
      </w:r>
      <w:r w:rsidR="00703A1C" w:rsidRPr="00381A9D">
        <w:rPr>
          <w:sz w:val="28"/>
          <w:szCs w:val="28"/>
          <w:lang w:val="es-CO" w:eastAsia="es-CO"/>
        </w:rPr>
        <w:t>la situación</w:t>
      </w:r>
      <w:r w:rsidRPr="00381A9D">
        <w:rPr>
          <w:sz w:val="28"/>
          <w:szCs w:val="28"/>
          <w:lang w:val="es-CO" w:eastAsia="es-CO"/>
        </w:rPr>
        <w:t xml:space="preserve"> de la madre </w:t>
      </w:r>
      <w:r w:rsidR="006861CB" w:rsidRPr="00381A9D">
        <w:rPr>
          <w:sz w:val="28"/>
          <w:szCs w:val="28"/>
          <w:lang w:val="es-CO" w:eastAsia="es-CO"/>
        </w:rPr>
        <w:t xml:space="preserve">de Pedro </w:t>
      </w:r>
      <w:r w:rsidRPr="00381A9D">
        <w:rPr>
          <w:sz w:val="28"/>
          <w:szCs w:val="28"/>
          <w:lang w:val="es-CO" w:eastAsia="es-CO"/>
        </w:rPr>
        <w:t xml:space="preserve">es una </w:t>
      </w:r>
      <w:r w:rsidR="00B17AA1" w:rsidRPr="00381A9D">
        <w:rPr>
          <w:sz w:val="28"/>
          <w:szCs w:val="28"/>
          <w:lang w:val="es-CO" w:eastAsia="es-CO"/>
        </w:rPr>
        <w:t xml:space="preserve">muestra de cómo las tareas de cuidado recaen principalmente en las mujeres y </w:t>
      </w:r>
      <w:r w:rsidR="002332B4" w:rsidRPr="00381A9D">
        <w:rPr>
          <w:sz w:val="28"/>
          <w:szCs w:val="28"/>
          <w:lang w:val="es-CO" w:eastAsia="es-CO"/>
        </w:rPr>
        <w:t xml:space="preserve">las exponen a </w:t>
      </w:r>
      <w:r w:rsidR="00B17AA1" w:rsidRPr="00381A9D">
        <w:rPr>
          <w:sz w:val="28"/>
          <w:szCs w:val="28"/>
          <w:lang w:val="es-CO" w:eastAsia="es-CO"/>
        </w:rPr>
        <w:t>riesgos psicosociales y económicos</w:t>
      </w:r>
      <w:r w:rsidR="00703A1C" w:rsidRPr="00381A9D">
        <w:rPr>
          <w:sz w:val="28"/>
          <w:szCs w:val="28"/>
          <w:lang w:val="es-CO" w:eastAsia="es-CO"/>
        </w:rPr>
        <w:t xml:space="preserve">. </w:t>
      </w:r>
      <w:r w:rsidR="00B17AA1" w:rsidRPr="00381A9D">
        <w:rPr>
          <w:sz w:val="28"/>
          <w:szCs w:val="28"/>
          <w:lang w:val="es-CO" w:eastAsia="es-CO"/>
        </w:rPr>
        <w:t>Por ejemplo, la reducción de la interacción social; riesgos de experimentar estrés, ansiedad y depresión; el aumento de los gastos en salud y transporte;</w:t>
      </w:r>
      <w:r w:rsidR="002C4DC3" w:rsidRPr="00381A9D">
        <w:rPr>
          <w:sz w:val="28"/>
          <w:szCs w:val="28"/>
          <w:lang w:val="es-CO" w:eastAsia="es-CO"/>
        </w:rPr>
        <w:t xml:space="preserve"> y los</w:t>
      </w:r>
      <w:r w:rsidR="00B17AA1" w:rsidRPr="00381A9D">
        <w:rPr>
          <w:sz w:val="28"/>
          <w:szCs w:val="28"/>
          <w:lang w:val="es-CO" w:eastAsia="es-CO"/>
        </w:rPr>
        <w:t xml:space="preserve"> posibles impactos en la productividad y mayores riesgos laborales.</w:t>
      </w:r>
      <w:r w:rsidR="00BF0F0D" w:rsidRPr="00381A9D">
        <w:rPr>
          <w:sz w:val="28"/>
          <w:szCs w:val="28"/>
          <w:lang w:val="es-CO" w:eastAsia="es-CO"/>
        </w:rPr>
        <w:t xml:space="preserve"> </w:t>
      </w:r>
      <w:r w:rsidR="004F5050" w:rsidRPr="00381A9D">
        <w:rPr>
          <w:sz w:val="28"/>
          <w:szCs w:val="28"/>
          <w:lang w:val="es-CO" w:eastAsia="es-CO"/>
        </w:rPr>
        <w:t>A su vez</w:t>
      </w:r>
      <w:r w:rsidR="00B17AA1" w:rsidRPr="00381A9D">
        <w:rPr>
          <w:sz w:val="28"/>
          <w:szCs w:val="28"/>
          <w:lang w:val="es-CO" w:eastAsia="es-CO"/>
        </w:rPr>
        <w:t xml:space="preserve">, </w:t>
      </w:r>
      <w:r w:rsidR="00AD75F2" w:rsidRPr="00381A9D">
        <w:rPr>
          <w:sz w:val="28"/>
          <w:szCs w:val="28"/>
          <w:lang w:val="es-CO" w:eastAsia="es-CO"/>
        </w:rPr>
        <w:t>explicó</w:t>
      </w:r>
      <w:r w:rsidR="004F5050" w:rsidRPr="00381A9D">
        <w:rPr>
          <w:sz w:val="28"/>
          <w:szCs w:val="28"/>
          <w:lang w:val="es-CO" w:eastAsia="es-CO"/>
        </w:rPr>
        <w:t xml:space="preserve"> que </w:t>
      </w:r>
      <w:r w:rsidR="00B17AA1" w:rsidRPr="00381A9D">
        <w:rPr>
          <w:sz w:val="28"/>
          <w:szCs w:val="28"/>
          <w:lang w:val="es-CO" w:eastAsia="es-CO"/>
        </w:rPr>
        <w:t xml:space="preserve">los impactos negativos de las múltiples cargas laborales y de cuidado se </w:t>
      </w:r>
      <w:r w:rsidR="00783BCA" w:rsidRPr="00381A9D">
        <w:rPr>
          <w:sz w:val="28"/>
          <w:szCs w:val="28"/>
          <w:lang w:val="es-CO" w:eastAsia="es-CO"/>
        </w:rPr>
        <w:t>extendían también a Pedro.</w:t>
      </w:r>
    </w:p>
    <w:p w14:paraId="3A3273ED" w14:textId="77777777" w:rsidR="00ED27EA" w:rsidRPr="00381A9D" w:rsidRDefault="00ED27EA" w:rsidP="00ED27EA">
      <w:pPr>
        <w:pStyle w:val="Prrafodelista"/>
        <w:rPr>
          <w:sz w:val="28"/>
          <w:szCs w:val="28"/>
          <w:lang w:val="es-CO" w:eastAsia="es-CO"/>
        </w:rPr>
      </w:pPr>
    </w:p>
    <w:p w14:paraId="628DEDD2" w14:textId="019DA0B6" w:rsidR="00FA6A63" w:rsidRPr="00381A9D" w:rsidRDefault="00B17AA1" w:rsidP="00D868B1">
      <w:pPr>
        <w:pStyle w:val="Prrafodelista"/>
        <w:numPr>
          <w:ilvl w:val="1"/>
          <w:numId w:val="1"/>
        </w:numPr>
        <w:shd w:val="clear" w:color="auto" w:fill="FFFFFF"/>
        <w:tabs>
          <w:tab w:val="left" w:pos="426"/>
          <w:tab w:val="left" w:pos="8505"/>
          <w:tab w:val="left" w:pos="8647"/>
        </w:tabs>
        <w:ind w:left="0" w:right="49" w:firstLine="0"/>
        <w:jc w:val="both"/>
        <w:rPr>
          <w:sz w:val="28"/>
          <w:szCs w:val="28"/>
          <w:lang w:val="es-ES" w:eastAsia="es-CO"/>
        </w:rPr>
      </w:pPr>
      <w:r w:rsidRPr="00381A9D">
        <w:rPr>
          <w:sz w:val="28"/>
          <w:szCs w:val="28"/>
          <w:lang w:val="es-CO" w:eastAsia="es-CO"/>
        </w:rPr>
        <w:t xml:space="preserve"> </w:t>
      </w:r>
      <w:r w:rsidR="003E3D90" w:rsidRPr="00381A9D">
        <w:rPr>
          <w:sz w:val="28"/>
          <w:szCs w:val="28"/>
          <w:lang w:val="es-CO" w:eastAsia="es-CO"/>
        </w:rPr>
        <w:t>Ante esa situación</w:t>
      </w:r>
      <w:r w:rsidRPr="00381A9D">
        <w:rPr>
          <w:sz w:val="28"/>
          <w:szCs w:val="28"/>
          <w:lang w:val="es-CO" w:eastAsia="es-CO"/>
        </w:rPr>
        <w:t xml:space="preserve">, </w:t>
      </w:r>
      <w:r w:rsidR="003E3D90" w:rsidRPr="00381A9D">
        <w:rPr>
          <w:sz w:val="28"/>
          <w:szCs w:val="28"/>
          <w:lang w:val="es-CO" w:eastAsia="es-CO"/>
        </w:rPr>
        <w:t>la Corte concluyó que resulta</w:t>
      </w:r>
      <w:r w:rsidR="00191297" w:rsidRPr="00381A9D">
        <w:rPr>
          <w:sz w:val="28"/>
          <w:szCs w:val="28"/>
          <w:lang w:val="es-CO" w:eastAsia="es-CO"/>
        </w:rPr>
        <w:t>ba</w:t>
      </w:r>
      <w:r w:rsidRPr="00381A9D">
        <w:rPr>
          <w:sz w:val="28"/>
          <w:szCs w:val="28"/>
          <w:lang w:val="es-CO" w:eastAsia="es-CO"/>
        </w:rPr>
        <w:t xml:space="preserve"> inadmisible que se </w:t>
      </w:r>
      <w:r w:rsidR="0013003E" w:rsidRPr="00381A9D">
        <w:rPr>
          <w:sz w:val="28"/>
          <w:szCs w:val="28"/>
          <w:lang w:val="es-CO" w:eastAsia="es-CO"/>
        </w:rPr>
        <w:t>desconocieran las</w:t>
      </w:r>
      <w:r w:rsidRPr="00381A9D">
        <w:rPr>
          <w:sz w:val="28"/>
          <w:szCs w:val="28"/>
          <w:lang w:val="es-CO" w:eastAsia="es-CO"/>
        </w:rPr>
        <w:t xml:space="preserve"> desproporcionadas cargas de cuidado que </w:t>
      </w:r>
      <w:r w:rsidR="0013003E" w:rsidRPr="00381A9D">
        <w:rPr>
          <w:sz w:val="28"/>
          <w:szCs w:val="28"/>
          <w:lang w:val="es-CO" w:eastAsia="es-CO"/>
        </w:rPr>
        <w:t xml:space="preserve">tenía la madre de Pedro y que implicaban que </w:t>
      </w:r>
      <w:r w:rsidR="007C6FE1" w:rsidRPr="00381A9D">
        <w:rPr>
          <w:sz w:val="28"/>
          <w:szCs w:val="28"/>
          <w:lang w:val="es-CO" w:eastAsia="es-CO"/>
        </w:rPr>
        <w:t>no lo</w:t>
      </w:r>
      <w:r w:rsidR="0013003E" w:rsidRPr="00381A9D">
        <w:rPr>
          <w:sz w:val="28"/>
          <w:szCs w:val="28"/>
          <w:lang w:val="es-CO" w:eastAsia="es-CO"/>
        </w:rPr>
        <w:t xml:space="preserve"> pudiese acompañar</w:t>
      </w:r>
      <w:r w:rsidRPr="00381A9D">
        <w:rPr>
          <w:sz w:val="28"/>
          <w:szCs w:val="28"/>
          <w:lang w:val="es-CO" w:eastAsia="es-CO"/>
        </w:rPr>
        <w:t xml:space="preserve"> a las terapias y demás servicios médicos</w:t>
      </w:r>
      <w:r w:rsidR="000567A3" w:rsidRPr="00381A9D">
        <w:rPr>
          <w:sz w:val="28"/>
          <w:szCs w:val="28"/>
          <w:lang w:val="es-CO" w:eastAsia="es-CO"/>
        </w:rPr>
        <w:t xml:space="preserve">, lo cual afectaba el </w:t>
      </w:r>
      <w:r w:rsidRPr="00381A9D">
        <w:rPr>
          <w:sz w:val="28"/>
          <w:szCs w:val="28"/>
          <w:lang w:val="es-CO" w:eastAsia="es-CO"/>
        </w:rPr>
        <w:t xml:space="preserve">derecho fundamental a la salud del menor de edad. </w:t>
      </w:r>
      <w:r w:rsidR="00A32195" w:rsidRPr="00381A9D">
        <w:rPr>
          <w:sz w:val="28"/>
          <w:szCs w:val="28"/>
          <w:lang w:val="es-CO" w:eastAsia="es-CO"/>
        </w:rPr>
        <w:t xml:space="preserve">En consecuencia, se le ordenó a la EPS garantizarle el servicio de </w:t>
      </w:r>
      <w:r w:rsidR="00A2541C" w:rsidRPr="00381A9D">
        <w:rPr>
          <w:sz w:val="28"/>
          <w:szCs w:val="28"/>
          <w:lang w:val="es-CO" w:eastAsia="es-CO"/>
        </w:rPr>
        <w:t xml:space="preserve">acompañante. </w:t>
      </w:r>
    </w:p>
    <w:p w14:paraId="0B3B2FC8" w14:textId="77777777" w:rsidR="00DF5493" w:rsidRPr="00381A9D" w:rsidRDefault="00DF5493" w:rsidP="00DF5493">
      <w:pPr>
        <w:pStyle w:val="Prrafodelista"/>
        <w:rPr>
          <w:sz w:val="28"/>
          <w:szCs w:val="28"/>
          <w:lang w:val="es-ES" w:eastAsia="es-CO"/>
        </w:rPr>
      </w:pPr>
    </w:p>
    <w:p w14:paraId="2131241D" w14:textId="2B3FA9EC" w:rsidR="00160E37" w:rsidRPr="00381A9D" w:rsidRDefault="003862EC" w:rsidP="00382EC3">
      <w:pPr>
        <w:pStyle w:val="Prrafodelista"/>
        <w:numPr>
          <w:ilvl w:val="1"/>
          <w:numId w:val="1"/>
        </w:numPr>
        <w:shd w:val="clear" w:color="auto" w:fill="FFFFFF"/>
        <w:tabs>
          <w:tab w:val="left" w:pos="426"/>
          <w:tab w:val="left" w:pos="8505"/>
          <w:tab w:val="left" w:pos="8647"/>
        </w:tabs>
        <w:ind w:left="0" w:right="49" w:firstLine="0"/>
        <w:jc w:val="both"/>
        <w:rPr>
          <w:sz w:val="28"/>
          <w:szCs w:val="28"/>
          <w:lang w:val="es-ES" w:eastAsia="es-CO"/>
        </w:rPr>
      </w:pPr>
      <w:r w:rsidRPr="00381A9D">
        <w:rPr>
          <w:sz w:val="28"/>
          <w:szCs w:val="28"/>
          <w:lang w:val="es-ES" w:eastAsia="es-CO"/>
        </w:rPr>
        <w:t xml:space="preserve">La </w:t>
      </w:r>
      <w:r w:rsidR="001842F8" w:rsidRPr="00381A9D">
        <w:rPr>
          <w:sz w:val="28"/>
          <w:szCs w:val="28"/>
          <w:lang w:val="es-ES" w:eastAsia="es-CO"/>
        </w:rPr>
        <w:t xml:space="preserve">legislación colombiana se ha ido acercando a la construcción de </w:t>
      </w:r>
      <w:r w:rsidR="00AA5451" w:rsidRPr="00381A9D">
        <w:rPr>
          <w:sz w:val="28"/>
          <w:szCs w:val="28"/>
          <w:lang w:val="es-ES" w:eastAsia="es-CO"/>
        </w:rPr>
        <w:t xml:space="preserve">un sistema de cuidado </w:t>
      </w:r>
      <w:r w:rsidR="003F1F15" w:rsidRPr="00381A9D">
        <w:rPr>
          <w:sz w:val="28"/>
          <w:szCs w:val="28"/>
          <w:lang w:val="es-ES" w:eastAsia="es-CO"/>
        </w:rPr>
        <w:t>con un enfoque de dere</w:t>
      </w:r>
      <w:r w:rsidR="00CF244B" w:rsidRPr="00381A9D">
        <w:rPr>
          <w:sz w:val="28"/>
          <w:szCs w:val="28"/>
          <w:lang w:val="es-ES" w:eastAsia="es-CO"/>
        </w:rPr>
        <w:t>chos humanos</w:t>
      </w:r>
      <w:r w:rsidR="00AA5451" w:rsidRPr="00381A9D">
        <w:rPr>
          <w:sz w:val="28"/>
          <w:szCs w:val="28"/>
          <w:lang w:val="es-ES" w:eastAsia="es-CO"/>
        </w:rPr>
        <w:t xml:space="preserve">. </w:t>
      </w:r>
      <w:r w:rsidR="00CF244B" w:rsidRPr="00381A9D">
        <w:rPr>
          <w:sz w:val="28"/>
          <w:szCs w:val="28"/>
          <w:lang w:val="es-ES" w:eastAsia="es-CO"/>
        </w:rPr>
        <w:t xml:space="preserve">Por ejemplo, mediante </w:t>
      </w:r>
      <w:r w:rsidR="00A15391" w:rsidRPr="00381A9D">
        <w:rPr>
          <w:sz w:val="28"/>
          <w:szCs w:val="28"/>
          <w:lang w:val="es-ES" w:eastAsia="es-CO"/>
        </w:rPr>
        <w:t xml:space="preserve">la </w:t>
      </w:r>
      <w:r w:rsidR="00CF244B" w:rsidRPr="00381A9D">
        <w:rPr>
          <w:sz w:val="28"/>
          <w:szCs w:val="28"/>
          <w:lang w:val="es-ES" w:eastAsia="es-CO"/>
        </w:rPr>
        <w:t xml:space="preserve">Ley 2297 de 2023 </w:t>
      </w:r>
      <w:r w:rsidR="00A15391" w:rsidRPr="00381A9D">
        <w:rPr>
          <w:sz w:val="28"/>
          <w:szCs w:val="28"/>
          <w:lang w:val="es-ES" w:eastAsia="es-CO"/>
        </w:rPr>
        <w:t xml:space="preserve">se establecen medidas </w:t>
      </w:r>
      <w:r w:rsidR="00A15391" w:rsidRPr="00381A9D">
        <w:rPr>
          <w:sz w:val="28"/>
          <w:szCs w:val="28"/>
          <w:lang w:eastAsia="es-CO"/>
        </w:rPr>
        <w:t xml:space="preserve">efectivas y oportunas en beneficio de la autonomía de las personas con discapacidad y </w:t>
      </w:r>
      <w:r w:rsidR="004832F3" w:rsidRPr="00381A9D">
        <w:rPr>
          <w:sz w:val="28"/>
          <w:szCs w:val="28"/>
          <w:lang w:eastAsia="es-CO"/>
        </w:rPr>
        <w:t xml:space="preserve">de las y los cuidadores. </w:t>
      </w:r>
    </w:p>
    <w:p w14:paraId="36411F48" w14:textId="77777777" w:rsidR="004832F3" w:rsidRPr="00381A9D" w:rsidRDefault="004832F3" w:rsidP="004832F3">
      <w:pPr>
        <w:pStyle w:val="Prrafodelista"/>
        <w:rPr>
          <w:sz w:val="28"/>
          <w:szCs w:val="28"/>
          <w:lang w:val="es-ES" w:eastAsia="es-CO"/>
        </w:rPr>
      </w:pPr>
    </w:p>
    <w:p w14:paraId="5628D284" w14:textId="76E4DA8D" w:rsidR="001842F8" w:rsidRPr="00381A9D" w:rsidRDefault="001D0963" w:rsidP="00382EC3">
      <w:pPr>
        <w:pStyle w:val="Prrafodelista"/>
        <w:numPr>
          <w:ilvl w:val="1"/>
          <w:numId w:val="1"/>
        </w:numPr>
        <w:shd w:val="clear" w:color="auto" w:fill="FFFFFF"/>
        <w:tabs>
          <w:tab w:val="left" w:pos="426"/>
          <w:tab w:val="left" w:pos="8505"/>
          <w:tab w:val="left" w:pos="8647"/>
        </w:tabs>
        <w:ind w:left="0" w:right="49" w:firstLine="0"/>
        <w:jc w:val="both"/>
        <w:rPr>
          <w:sz w:val="28"/>
          <w:szCs w:val="28"/>
          <w:lang w:val="es-ES" w:eastAsia="es-CO"/>
        </w:rPr>
      </w:pPr>
      <w:r w:rsidRPr="00381A9D">
        <w:rPr>
          <w:sz w:val="28"/>
          <w:szCs w:val="28"/>
          <w:lang w:eastAsia="es-CO"/>
        </w:rPr>
        <w:t xml:space="preserve">En lo </w:t>
      </w:r>
      <w:r w:rsidR="005F3339" w:rsidRPr="00381A9D">
        <w:rPr>
          <w:sz w:val="28"/>
          <w:szCs w:val="28"/>
          <w:lang w:eastAsia="es-CO"/>
        </w:rPr>
        <w:t xml:space="preserve">relacionado </w:t>
      </w:r>
      <w:r w:rsidRPr="00381A9D">
        <w:rPr>
          <w:sz w:val="28"/>
          <w:szCs w:val="28"/>
          <w:lang w:eastAsia="es-CO"/>
        </w:rPr>
        <w:t xml:space="preserve">con los cuidadores familiares, </w:t>
      </w:r>
      <w:r w:rsidR="005F3339" w:rsidRPr="00381A9D">
        <w:rPr>
          <w:sz w:val="28"/>
          <w:szCs w:val="28"/>
          <w:lang w:eastAsia="es-CO"/>
        </w:rPr>
        <w:t xml:space="preserve">dicha normatividad señala que </w:t>
      </w:r>
      <w:r w:rsidR="00854894" w:rsidRPr="00381A9D">
        <w:rPr>
          <w:sz w:val="28"/>
          <w:szCs w:val="28"/>
          <w:lang w:eastAsia="es-CO"/>
        </w:rPr>
        <w:t xml:space="preserve">en los casos en </w:t>
      </w:r>
      <w:r w:rsidR="00275FFA" w:rsidRPr="00381A9D">
        <w:rPr>
          <w:sz w:val="28"/>
          <w:szCs w:val="28"/>
          <w:lang w:eastAsia="es-CO"/>
        </w:rPr>
        <w:t xml:space="preserve">los </w:t>
      </w:r>
      <w:r w:rsidR="00854894" w:rsidRPr="00381A9D">
        <w:rPr>
          <w:sz w:val="28"/>
          <w:szCs w:val="28"/>
          <w:lang w:eastAsia="es-CO"/>
        </w:rPr>
        <w:t>que estas personas</w:t>
      </w:r>
      <w:r w:rsidRPr="00381A9D">
        <w:rPr>
          <w:sz w:val="28"/>
          <w:szCs w:val="28"/>
          <w:lang w:eastAsia="es-CO"/>
        </w:rPr>
        <w:t xml:space="preserve"> se ocupan de un familiar en situación de discapacidad</w:t>
      </w:r>
      <w:r w:rsidR="004D0B4F" w:rsidRPr="00381A9D">
        <w:rPr>
          <w:sz w:val="28"/>
          <w:szCs w:val="28"/>
          <w:lang w:eastAsia="es-CO"/>
        </w:rPr>
        <w:t xml:space="preserve"> y </w:t>
      </w:r>
      <w:r w:rsidRPr="00381A9D">
        <w:rPr>
          <w:sz w:val="28"/>
          <w:szCs w:val="28"/>
          <w:lang w:eastAsia="es-CO"/>
        </w:rPr>
        <w:t xml:space="preserve">también </w:t>
      </w:r>
      <w:r w:rsidR="004D0B4F" w:rsidRPr="00381A9D">
        <w:rPr>
          <w:sz w:val="28"/>
          <w:szCs w:val="28"/>
          <w:lang w:eastAsia="es-CO"/>
        </w:rPr>
        <w:t xml:space="preserve">tienen </w:t>
      </w:r>
      <w:r w:rsidRPr="00381A9D">
        <w:rPr>
          <w:sz w:val="28"/>
          <w:szCs w:val="28"/>
          <w:lang w:eastAsia="es-CO"/>
        </w:rPr>
        <w:t xml:space="preserve">la calidad de trabajadores, </w:t>
      </w:r>
      <w:r w:rsidR="00E65709" w:rsidRPr="00381A9D">
        <w:rPr>
          <w:sz w:val="28"/>
          <w:szCs w:val="28"/>
          <w:lang w:eastAsia="es-CO"/>
        </w:rPr>
        <w:t>deben tener derecho</w:t>
      </w:r>
      <w:r w:rsidRPr="00381A9D">
        <w:rPr>
          <w:sz w:val="28"/>
          <w:szCs w:val="28"/>
          <w:lang w:eastAsia="es-CO"/>
        </w:rPr>
        <w:t xml:space="preserve">, previo acuerdo con el empleador, de gozar de flexibilidad horaria, con el fin de realizar sus actividades de cuidado no remunerado. En cambio, cuando un cuidador familiar no remunerado no tiene ingresos propios, ni acceso al Sistema General de Salud y Seguridad Social en el régimen contributivo, se </w:t>
      </w:r>
      <w:r w:rsidR="000222F7" w:rsidRPr="00381A9D">
        <w:rPr>
          <w:sz w:val="28"/>
          <w:szCs w:val="28"/>
          <w:lang w:eastAsia="es-CO"/>
        </w:rPr>
        <w:t>debe</w:t>
      </w:r>
      <w:r w:rsidRPr="00381A9D">
        <w:rPr>
          <w:sz w:val="28"/>
          <w:szCs w:val="28"/>
          <w:lang w:eastAsia="es-CO"/>
        </w:rPr>
        <w:t xml:space="preserve"> garantizar su prelación en la inscripción de programas sociales del Estado e inscripción en el régimen subsidiado, además de acceder a servicios de salud, atención psicosocial y física sin mayores barreras administrativas</w:t>
      </w:r>
      <w:r w:rsidR="005A4F77" w:rsidRPr="00381A9D">
        <w:rPr>
          <w:rStyle w:val="Refdenotaalpie"/>
          <w:sz w:val="28"/>
          <w:szCs w:val="28"/>
          <w:lang w:eastAsia="es-CO"/>
        </w:rPr>
        <w:footnoteReference w:id="118"/>
      </w:r>
      <w:r w:rsidRPr="00381A9D">
        <w:rPr>
          <w:sz w:val="28"/>
          <w:szCs w:val="28"/>
          <w:lang w:eastAsia="es-CO"/>
        </w:rPr>
        <w:t xml:space="preserve">. </w:t>
      </w:r>
    </w:p>
    <w:p w14:paraId="49160D79" w14:textId="77777777" w:rsidR="001842F8" w:rsidRPr="00381A9D" w:rsidRDefault="001842F8" w:rsidP="008F691F">
      <w:pPr>
        <w:rPr>
          <w:sz w:val="28"/>
          <w:szCs w:val="28"/>
          <w:lang w:val="es-ES" w:eastAsia="es-CO"/>
        </w:rPr>
      </w:pPr>
    </w:p>
    <w:p w14:paraId="2A8240C0" w14:textId="030B2DD9" w:rsidR="006D7DD5" w:rsidRPr="00381A9D" w:rsidRDefault="00707595" w:rsidP="00FA2727">
      <w:pPr>
        <w:pStyle w:val="Prrafodelista"/>
        <w:numPr>
          <w:ilvl w:val="1"/>
          <w:numId w:val="1"/>
        </w:numPr>
        <w:shd w:val="clear" w:color="auto" w:fill="FFFFFF"/>
        <w:tabs>
          <w:tab w:val="left" w:pos="426"/>
          <w:tab w:val="left" w:pos="8505"/>
          <w:tab w:val="left" w:pos="8647"/>
        </w:tabs>
        <w:ind w:left="0" w:right="49" w:firstLine="0"/>
        <w:jc w:val="both"/>
        <w:rPr>
          <w:sz w:val="28"/>
          <w:szCs w:val="28"/>
          <w:lang w:val="es-CO" w:eastAsia="es-CO"/>
        </w:rPr>
      </w:pPr>
      <w:r w:rsidRPr="00381A9D">
        <w:rPr>
          <w:sz w:val="28"/>
          <w:szCs w:val="28"/>
          <w:lang w:val="es-ES" w:eastAsia="es-CO"/>
        </w:rPr>
        <w:t xml:space="preserve">En conclusión, </w:t>
      </w:r>
      <w:r w:rsidR="00A6210E" w:rsidRPr="00381A9D">
        <w:rPr>
          <w:sz w:val="28"/>
          <w:szCs w:val="28"/>
          <w:lang w:val="es-ES" w:eastAsia="es-CO"/>
        </w:rPr>
        <w:t>las personas en situación de discapacidad no solo tienen derecho a ser cuidadas, sino que deben serlo de tal manera que, se respete su autonomía, voluntad y preferencias. Asimismo, el cuidar y ser cuidado plantea desafíos en términos de equidad de género que deben llevar a que el Estado junto con la sociedad y los hogares construyan un sistema que reconozca, valore y redistribuya equitativamente las labores de cuidado.</w:t>
      </w:r>
    </w:p>
    <w:p w14:paraId="331FEAC8" w14:textId="77777777" w:rsidR="000567A3" w:rsidRPr="00381A9D" w:rsidRDefault="000567A3" w:rsidP="00371A13">
      <w:pPr>
        <w:jc w:val="both"/>
        <w:rPr>
          <w:sz w:val="28"/>
          <w:szCs w:val="28"/>
          <w:highlight w:val="lightGray"/>
          <w:lang w:val="es-CO" w:eastAsia="es-CO"/>
        </w:rPr>
      </w:pPr>
    </w:p>
    <w:p w14:paraId="464366BF" w14:textId="74151B57" w:rsidR="000A6BCF" w:rsidRPr="00381A9D" w:rsidRDefault="00606389" w:rsidP="00371A13">
      <w:pPr>
        <w:pStyle w:val="Prrafodelista"/>
        <w:numPr>
          <w:ilvl w:val="1"/>
          <w:numId w:val="1"/>
        </w:numPr>
        <w:shd w:val="clear" w:color="auto" w:fill="FFFFFF"/>
        <w:tabs>
          <w:tab w:val="left" w:pos="426"/>
          <w:tab w:val="left" w:pos="8505"/>
          <w:tab w:val="left" w:pos="8647"/>
        </w:tabs>
        <w:ind w:left="0" w:right="49" w:firstLine="0"/>
        <w:jc w:val="both"/>
        <w:rPr>
          <w:sz w:val="28"/>
          <w:szCs w:val="28"/>
          <w:lang w:val="es-CO" w:eastAsia="es-CO"/>
        </w:rPr>
      </w:pPr>
      <w:r w:rsidRPr="00381A9D">
        <w:rPr>
          <w:sz w:val="28"/>
          <w:szCs w:val="28"/>
          <w:lang w:val="es-ES" w:eastAsia="es-ES"/>
        </w:rPr>
        <w:t>Con los elementos de juicio explicados en los capítulos precedentes la Sala Novena de Revisión procederá a examinar el caso concreto.</w:t>
      </w:r>
    </w:p>
    <w:p w14:paraId="029B074C" w14:textId="77777777" w:rsidR="00223352" w:rsidRPr="00381A9D" w:rsidRDefault="00223352" w:rsidP="00A23ECD">
      <w:pPr>
        <w:rPr>
          <w:sz w:val="28"/>
          <w:szCs w:val="28"/>
          <w:lang w:val="es-ES" w:eastAsia="es-ES"/>
        </w:rPr>
      </w:pPr>
    </w:p>
    <w:p w14:paraId="1E5043F8" w14:textId="02658636" w:rsidR="00386ADC" w:rsidRPr="00381A9D" w:rsidRDefault="00386ADC" w:rsidP="00A23ECD">
      <w:pPr>
        <w:rPr>
          <w:b/>
          <w:bCs/>
          <w:sz w:val="28"/>
          <w:szCs w:val="28"/>
          <w:lang w:val="es-ES" w:eastAsia="es-ES"/>
        </w:rPr>
      </w:pPr>
      <w:r w:rsidRPr="00381A9D">
        <w:rPr>
          <w:b/>
          <w:bCs/>
          <w:sz w:val="28"/>
          <w:szCs w:val="28"/>
          <w:lang w:val="es-ES" w:eastAsia="es-ES"/>
        </w:rPr>
        <w:t>IV.</w:t>
      </w:r>
      <w:r w:rsidRPr="00381A9D">
        <w:rPr>
          <w:b/>
          <w:bCs/>
          <w:sz w:val="28"/>
          <w:szCs w:val="28"/>
          <w:lang w:val="es-ES" w:eastAsia="es-ES"/>
        </w:rPr>
        <w:tab/>
        <w:t xml:space="preserve">Caso concreto </w:t>
      </w:r>
    </w:p>
    <w:p w14:paraId="022DF716" w14:textId="77777777" w:rsidR="00386ADC" w:rsidRPr="00381A9D" w:rsidRDefault="00386ADC" w:rsidP="00A23ECD">
      <w:pPr>
        <w:rPr>
          <w:sz w:val="28"/>
          <w:szCs w:val="28"/>
          <w:lang w:val="es-ES" w:eastAsia="es-ES"/>
        </w:rPr>
      </w:pPr>
    </w:p>
    <w:p w14:paraId="703B8A20" w14:textId="64D01CE9" w:rsidR="00A23ECD" w:rsidRPr="00381A9D" w:rsidRDefault="00B55F92" w:rsidP="002F7810">
      <w:pPr>
        <w:jc w:val="both"/>
        <w:rPr>
          <w:b/>
          <w:iCs/>
          <w:sz w:val="28"/>
          <w:szCs w:val="28"/>
          <w:lang w:val="es-CO" w:eastAsia="es-ES"/>
        </w:rPr>
      </w:pPr>
      <w:r w:rsidRPr="00381A9D">
        <w:rPr>
          <w:b/>
          <w:bCs/>
          <w:sz w:val="28"/>
          <w:szCs w:val="28"/>
          <w:lang w:val="es-ES" w:eastAsia="es-ES"/>
        </w:rPr>
        <w:t xml:space="preserve">9. </w:t>
      </w:r>
      <w:r w:rsidR="00A23ECD" w:rsidRPr="00381A9D">
        <w:rPr>
          <w:b/>
          <w:iCs/>
          <w:sz w:val="28"/>
          <w:szCs w:val="28"/>
          <w:lang w:val="es-CO" w:eastAsia="es-ES"/>
        </w:rPr>
        <w:t xml:space="preserve">Recapitulación. Los supuestos fácticos que sustentan la solicitud de amparo y los elementos probatorios allegados al expediente </w:t>
      </w:r>
    </w:p>
    <w:p w14:paraId="2C6F54E4" w14:textId="77777777" w:rsidR="00A23ECD" w:rsidRPr="00381A9D" w:rsidRDefault="00A23ECD" w:rsidP="00A23ECD">
      <w:pPr>
        <w:rPr>
          <w:sz w:val="28"/>
          <w:szCs w:val="28"/>
          <w:lang w:val="es-ES" w:eastAsia="es-ES"/>
        </w:rPr>
      </w:pPr>
    </w:p>
    <w:p w14:paraId="452F1D08" w14:textId="42CBEBD2" w:rsidR="00FB5273" w:rsidRPr="00381A9D" w:rsidRDefault="00FB5273" w:rsidP="00561D23">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El juez de tutela tiene un </w:t>
      </w:r>
      <w:r w:rsidRPr="00381A9D">
        <w:rPr>
          <w:i/>
          <w:iCs/>
          <w:sz w:val="28"/>
          <w:szCs w:val="28"/>
          <w:lang w:val="es-ES" w:eastAsia="es-ES"/>
        </w:rPr>
        <w:t>deber estricto</w:t>
      </w:r>
      <w:r w:rsidRPr="00381A9D">
        <w:rPr>
          <w:sz w:val="28"/>
          <w:szCs w:val="28"/>
          <w:lang w:val="es-ES" w:eastAsia="es-ES"/>
        </w:rPr>
        <w:t xml:space="preserve"> de consta</w:t>
      </w:r>
      <w:r w:rsidR="00584A7F" w:rsidRPr="00381A9D">
        <w:rPr>
          <w:sz w:val="28"/>
          <w:szCs w:val="28"/>
          <w:lang w:val="es-ES" w:eastAsia="es-ES"/>
        </w:rPr>
        <w:t xml:space="preserve">tación de los hechos en las acciones de tutela </w:t>
      </w:r>
      <w:r w:rsidR="00F4311F" w:rsidRPr="00381A9D">
        <w:rPr>
          <w:sz w:val="28"/>
          <w:szCs w:val="28"/>
          <w:lang w:val="es-ES" w:eastAsia="es-ES"/>
        </w:rPr>
        <w:t>que reclamen el de</w:t>
      </w:r>
      <w:r w:rsidR="008A2776" w:rsidRPr="00381A9D">
        <w:rPr>
          <w:sz w:val="28"/>
          <w:szCs w:val="28"/>
          <w:lang w:val="es-ES" w:eastAsia="es-ES"/>
        </w:rPr>
        <w:t>recho a morir dignamente</w:t>
      </w:r>
      <w:r w:rsidR="0061059D" w:rsidRPr="00381A9D">
        <w:rPr>
          <w:sz w:val="28"/>
          <w:szCs w:val="28"/>
          <w:lang w:val="es-ES" w:eastAsia="es-ES"/>
        </w:rPr>
        <w:t>.</w:t>
      </w:r>
      <w:r w:rsidR="00527987" w:rsidRPr="00381A9D">
        <w:rPr>
          <w:sz w:val="28"/>
          <w:szCs w:val="28"/>
          <w:lang w:val="es-ES" w:eastAsia="es-ES"/>
        </w:rPr>
        <w:t xml:space="preserve"> </w:t>
      </w:r>
      <w:r w:rsidR="00DE182C" w:rsidRPr="00381A9D">
        <w:rPr>
          <w:sz w:val="28"/>
          <w:szCs w:val="28"/>
          <w:lang w:val="es-ES" w:eastAsia="es-ES"/>
        </w:rPr>
        <w:t>En ese sentido</w:t>
      </w:r>
      <w:r w:rsidR="00292A0F" w:rsidRPr="00381A9D">
        <w:rPr>
          <w:sz w:val="28"/>
          <w:szCs w:val="28"/>
          <w:lang w:val="es-ES" w:eastAsia="es-ES"/>
        </w:rPr>
        <w:t xml:space="preserve">, </w:t>
      </w:r>
      <w:r w:rsidR="006B406F" w:rsidRPr="00381A9D">
        <w:rPr>
          <w:sz w:val="28"/>
          <w:szCs w:val="28"/>
          <w:lang w:val="es-ES" w:eastAsia="es-ES"/>
        </w:rPr>
        <w:t>“</w:t>
      </w:r>
      <w:r w:rsidR="006B406F" w:rsidRPr="00381A9D">
        <w:rPr>
          <w:sz w:val="28"/>
          <w:szCs w:val="28"/>
          <w:lang w:eastAsia="es-ES"/>
        </w:rPr>
        <w:t>es fundamental que el juez constitucional se cerciore del contexto fáctico de cada caso, así como de la capacidad de la persona de manifestar su voluntad, especialmente tratándose de una petición tan radical como lo es la práctica de la eutanasia</w:t>
      </w:r>
      <w:r w:rsidR="00942791" w:rsidRPr="00381A9D">
        <w:rPr>
          <w:sz w:val="28"/>
          <w:szCs w:val="28"/>
          <w:lang w:eastAsia="es-ES"/>
        </w:rPr>
        <w:t>”</w:t>
      </w:r>
      <w:r w:rsidR="00942791" w:rsidRPr="00381A9D">
        <w:rPr>
          <w:rStyle w:val="Refdenotaalpie"/>
          <w:sz w:val="28"/>
          <w:szCs w:val="28"/>
          <w:lang w:eastAsia="es-ES"/>
        </w:rPr>
        <w:footnoteReference w:id="119"/>
      </w:r>
      <w:r w:rsidR="006B406F" w:rsidRPr="00381A9D">
        <w:rPr>
          <w:sz w:val="28"/>
          <w:szCs w:val="28"/>
          <w:lang w:eastAsia="es-ES"/>
        </w:rPr>
        <w:t>.</w:t>
      </w:r>
    </w:p>
    <w:p w14:paraId="44173580" w14:textId="77777777" w:rsidR="00530EE2" w:rsidRPr="00381A9D" w:rsidRDefault="00530EE2" w:rsidP="00530EE2">
      <w:pPr>
        <w:pStyle w:val="Prrafodelista"/>
        <w:tabs>
          <w:tab w:val="left" w:pos="426"/>
          <w:tab w:val="left" w:pos="8505"/>
          <w:tab w:val="left" w:pos="8647"/>
        </w:tabs>
        <w:ind w:left="0" w:right="49"/>
        <w:jc w:val="both"/>
        <w:rPr>
          <w:sz w:val="28"/>
          <w:szCs w:val="28"/>
          <w:lang w:val="es-ES" w:eastAsia="es-ES"/>
        </w:rPr>
      </w:pPr>
    </w:p>
    <w:p w14:paraId="3BA17BB7" w14:textId="7E3B3909" w:rsidR="00835A90" w:rsidRPr="00381A9D" w:rsidRDefault="00530EE2" w:rsidP="00ED12E3">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rFonts w:eastAsia="Arial Unicode MS"/>
          <w:bCs/>
          <w:sz w:val="28"/>
          <w:szCs w:val="28"/>
          <w:bdr w:val="nil"/>
          <w:lang w:val="es-CO" w:eastAsia="en-US"/>
        </w:rPr>
        <w:t>E</w:t>
      </w:r>
      <w:r w:rsidR="000817FF" w:rsidRPr="00381A9D">
        <w:rPr>
          <w:rFonts w:eastAsia="Arial Unicode MS"/>
          <w:bCs/>
          <w:sz w:val="28"/>
          <w:szCs w:val="28"/>
          <w:bdr w:val="nil"/>
          <w:lang w:val="es-CO" w:eastAsia="en-US"/>
        </w:rPr>
        <w:t>n el caso que ocupa la atención de la Sala en esta oportunidad</w:t>
      </w:r>
      <w:r w:rsidR="00EB3897" w:rsidRPr="00381A9D">
        <w:rPr>
          <w:rFonts w:eastAsia="Arial Unicode MS"/>
          <w:bCs/>
          <w:sz w:val="28"/>
          <w:szCs w:val="28"/>
          <w:bdr w:val="nil"/>
          <w:lang w:val="es-CO" w:eastAsia="en-US"/>
        </w:rPr>
        <w:t>,</w:t>
      </w:r>
      <w:r w:rsidR="000817FF" w:rsidRPr="00381A9D">
        <w:rPr>
          <w:rFonts w:eastAsia="Arial Unicode MS"/>
          <w:bCs/>
          <w:sz w:val="28"/>
          <w:szCs w:val="28"/>
          <w:bdr w:val="nil"/>
          <w:lang w:val="es-CO" w:eastAsia="en-US"/>
        </w:rPr>
        <w:t xml:space="preserve"> la señora </w:t>
      </w:r>
      <w:r w:rsidR="00011C40" w:rsidRPr="00381A9D">
        <w:rPr>
          <w:rFonts w:eastAsia="Arial Unicode MS"/>
          <w:bCs/>
          <w:i/>
          <w:iCs/>
          <w:sz w:val="28"/>
          <w:szCs w:val="28"/>
          <w:bdr w:val="nil"/>
          <w:lang w:val="es-CO" w:eastAsia="en-US"/>
        </w:rPr>
        <w:t>Teresa</w:t>
      </w:r>
      <w:r w:rsidR="000817FF" w:rsidRPr="00381A9D">
        <w:rPr>
          <w:rFonts w:eastAsia="Arial Unicode MS"/>
          <w:bCs/>
          <w:sz w:val="28"/>
          <w:szCs w:val="28"/>
          <w:bdr w:val="nil"/>
          <w:lang w:val="es-CO" w:eastAsia="en-US"/>
        </w:rPr>
        <w:t xml:space="preserve">, actuando como agente oficiosa de su </w:t>
      </w:r>
      <w:r w:rsidR="00EB3897" w:rsidRPr="00381A9D">
        <w:rPr>
          <w:rFonts w:eastAsia="Arial Unicode MS"/>
          <w:bCs/>
          <w:sz w:val="28"/>
          <w:szCs w:val="28"/>
          <w:bdr w:val="nil"/>
          <w:lang w:val="es-CO" w:eastAsia="en-US"/>
        </w:rPr>
        <w:t>hijo</w:t>
      </w:r>
      <w:r w:rsidR="00DC1AB8" w:rsidRPr="00381A9D">
        <w:rPr>
          <w:rFonts w:eastAsia="Arial Unicode MS"/>
          <w:bCs/>
          <w:sz w:val="28"/>
          <w:szCs w:val="28"/>
          <w:bdr w:val="nil"/>
          <w:lang w:val="es-CO" w:eastAsia="en-US"/>
        </w:rPr>
        <w:t xml:space="preserve"> de 16 años de edad</w:t>
      </w:r>
      <w:r w:rsidR="000817FF" w:rsidRPr="00381A9D">
        <w:rPr>
          <w:rFonts w:eastAsia="Arial Unicode MS"/>
          <w:bCs/>
          <w:sz w:val="28"/>
          <w:szCs w:val="28"/>
          <w:bdr w:val="nil"/>
          <w:lang w:val="es-CO" w:eastAsia="en-US"/>
        </w:rPr>
        <w:t xml:space="preserve">, </w:t>
      </w:r>
      <w:r w:rsidR="00011C40" w:rsidRPr="00381A9D">
        <w:rPr>
          <w:rFonts w:eastAsia="Arial Unicode MS"/>
          <w:bCs/>
          <w:i/>
          <w:iCs/>
          <w:sz w:val="28"/>
          <w:szCs w:val="28"/>
          <w:bdr w:val="nil"/>
          <w:lang w:val="es-CO" w:eastAsia="en-US"/>
        </w:rPr>
        <w:t>Mateo</w:t>
      </w:r>
      <w:r w:rsidR="000817FF" w:rsidRPr="00381A9D">
        <w:rPr>
          <w:rFonts w:eastAsia="Arial Unicode MS"/>
          <w:bCs/>
          <w:sz w:val="28"/>
          <w:szCs w:val="28"/>
          <w:bdr w:val="nil"/>
          <w:lang w:val="es-CO" w:eastAsia="en-US"/>
        </w:rPr>
        <w:t xml:space="preserve">, </w:t>
      </w:r>
      <w:r w:rsidR="0007125C" w:rsidRPr="00381A9D">
        <w:rPr>
          <w:rFonts w:eastAsia="Arial Unicode MS"/>
          <w:bCs/>
          <w:sz w:val="28"/>
          <w:szCs w:val="28"/>
          <w:bdr w:val="nil"/>
          <w:lang w:val="es-CO" w:eastAsia="en-US"/>
        </w:rPr>
        <w:t xml:space="preserve">presentó acción de tutela contra </w:t>
      </w:r>
      <w:r w:rsidR="0007125C" w:rsidRPr="00381A9D">
        <w:rPr>
          <w:rFonts w:eastAsia="Arial Unicode MS"/>
          <w:bCs/>
          <w:i/>
          <w:iCs/>
          <w:sz w:val="28"/>
          <w:szCs w:val="28"/>
          <w:bdr w:val="nil"/>
          <w:lang w:val="es-CO" w:eastAsia="en-US"/>
        </w:rPr>
        <w:t>S</w:t>
      </w:r>
      <w:r w:rsidR="00011C40" w:rsidRPr="00381A9D">
        <w:rPr>
          <w:rFonts w:eastAsia="Arial Unicode MS"/>
          <w:bCs/>
          <w:i/>
          <w:iCs/>
          <w:sz w:val="28"/>
          <w:szCs w:val="28"/>
          <w:bdr w:val="nil"/>
          <w:lang w:val="es-CO" w:eastAsia="en-US"/>
        </w:rPr>
        <w:t>alud</w:t>
      </w:r>
      <w:r w:rsidR="0007125C" w:rsidRPr="00381A9D">
        <w:rPr>
          <w:rFonts w:eastAsia="Arial Unicode MS"/>
          <w:bCs/>
          <w:i/>
          <w:iCs/>
          <w:sz w:val="28"/>
          <w:szCs w:val="28"/>
          <w:bdr w:val="nil"/>
          <w:lang w:val="es-CO" w:eastAsia="en-US"/>
        </w:rPr>
        <w:t xml:space="preserve"> EPS</w:t>
      </w:r>
      <w:r w:rsidR="000817FF" w:rsidRPr="00381A9D">
        <w:rPr>
          <w:rFonts w:eastAsia="Arial Unicode MS"/>
          <w:sz w:val="28"/>
          <w:szCs w:val="28"/>
          <w:bdr w:val="nil"/>
          <w:lang w:val="es-CO" w:eastAsia="en-US"/>
        </w:rPr>
        <w:t xml:space="preserve">, </w:t>
      </w:r>
      <w:r w:rsidR="00A422F6" w:rsidRPr="00381A9D">
        <w:rPr>
          <w:rFonts w:eastAsia="Arial Unicode MS"/>
          <w:sz w:val="28"/>
          <w:szCs w:val="28"/>
          <w:bdr w:val="nil"/>
          <w:lang w:val="es-CO" w:eastAsia="en-US"/>
        </w:rPr>
        <w:t xml:space="preserve">debido a que </w:t>
      </w:r>
      <w:r w:rsidR="000817FF" w:rsidRPr="00381A9D">
        <w:rPr>
          <w:rFonts w:eastAsia="Arial Unicode MS"/>
          <w:bCs/>
          <w:sz w:val="28"/>
          <w:szCs w:val="28"/>
          <w:bdr w:val="nil"/>
          <w:lang w:val="es-CO" w:eastAsia="en-US"/>
        </w:rPr>
        <w:t xml:space="preserve">no </w:t>
      </w:r>
      <w:r w:rsidR="0007125C" w:rsidRPr="00381A9D">
        <w:rPr>
          <w:rFonts w:eastAsia="Arial Unicode MS"/>
          <w:bCs/>
          <w:sz w:val="28"/>
          <w:szCs w:val="28"/>
          <w:bdr w:val="nil"/>
          <w:lang w:val="es-CO" w:eastAsia="en-US"/>
        </w:rPr>
        <w:t>accedió</w:t>
      </w:r>
      <w:r w:rsidR="000817FF" w:rsidRPr="00381A9D">
        <w:rPr>
          <w:rFonts w:eastAsia="Arial Unicode MS"/>
          <w:bCs/>
          <w:sz w:val="28"/>
          <w:szCs w:val="28"/>
          <w:bdr w:val="nil"/>
          <w:lang w:val="es-CO" w:eastAsia="en-US"/>
        </w:rPr>
        <w:t xml:space="preserve"> a su solicitud de activar el protocolo encaminado a garantizarle </w:t>
      </w:r>
      <w:r w:rsidR="00814480" w:rsidRPr="00381A9D">
        <w:rPr>
          <w:rFonts w:eastAsia="Arial Unicode MS"/>
          <w:bCs/>
          <w:sz w:val="28"/>
          <w:szCs w:val="28"/>
          <w:bdr w:val="nil"/>
          <w:lang w:val="es-CO" w:eastAsia="en-US"/>
        </w:rPr>
        <w:t>al agenciado</w:t>
      </w:r>
      <w:r w:rsidR="000817FF" w:rsidRPr="00381A9D">
        <w:rPr>
          <w:rFonts w:eastAsia="Arial Unicode MS"/>
          <w:bCs/>
          <w:sz w:val="28"/>
          <w:szCs w:val="28"/>
          <w:bdr w:val="nil"/>
          <w:lang w:val="es-CO" w:eastAsia="en-US"/>
        </w:rPr>
        <w:t xml:space="preserve"> su derecho a morir </w:t>
      </w:r>
      <w:r w:rsidR="003A311F" w:rsidRPr="00381A9D">
        <w:rPr>
          <w:rFonts w:eastAsia="Arial Unicode MS"/>
          <w:bCs/>
          <w:sz w:val="28"/>
          <w:szCs w:val="28"/>
          <w:bdr w:val="nil"/>
          <w:lang w:val="es-CO" w:eastAsia="en-US"/>
        </w:rPr>
        <w:t>dignamente través de la eutanasia</w:t>
      </w:r>
      <w:r w:rsidR="00835A90" w:rsidRPr="00381A9D">
        <w:rPr>
          <w:rFonts w:eastAsia="Arial Unicode MS"/>
          <w:bCs/>
          <w:sz w:val="28"/>
          <w:szCs w:val="28"/>
          <w:bdr w:val="nil"/>
          <w:lang w:val="es-CO" w:eastAsia="en-US"/>
        </w:rPr>
        <w:t xml:space="preserve">, a pesar de que </w:t>
      </w:r>
      <w:r w:rsidR="00713814" w:rsidRPr="00381A9D">
        <w:rPr>
          <w:rFonts w:eastAsia="Arial Unicode MS"/>
          <w:bCs/>
          <w:sz w:val="28"/>
          <w:szCs w:val="28"/>
          <w:bdr w:val="nil"/>
          <w:lang w:val="es-CO" w:eastAsia="en-US"/>
        </w:rPr>
        <w:t xml:space="preserve">el </w:t>
      </w:r>
      <w:r w:rsidR="000804DF" w:rsidRPr="00381A9D">
        <w:rPr>
          <w:rFonts w:eastAsia="Arial Unicode MS"/>
          <w:bCs/>
          <w:sz w:val="28"/>
          <w:szCs w:val="28"/>
          <w:bdr w:val="nil"/>
          <w:lang w:val="es-CO" w:eastAsia="en-US"/>
        </w:rPr>
        <w:t>joven</w:t>
      </w:r>
      <w:r w:rsidR="00835A90" w:rsidRPr="00381A9D">
        <w:rPr>
          <w:rFonts w:eastAsia="Arial Unicode MS"/>
          <w:bCs/>
          <w:sz w:val="28"/>
          <w:szCs w:val="28"/>
          <w:bdr w:val="nil"/>
          <w:lang w:val="es-CO" w:eastAsia="en-US"/>
        </w:rPr>
        <w:t xml:space="preserve"> presenta un cuadro clínico complejo que le ocasiona dolores intensos y </w:t>
      </w:r>
      <w:r w:rsidR="00713814" w:rsidRPr="00381A9D">
        <w:rPr>
          <w:rFonts w:eastAsia="Arial Unicode MS"/>
          <w:bCs/>
          <w:sz w:val="28"/>
          <w:szCs w:val="28"/>
          <w:bdr w:val="nil"/>
          <w:lang w:val="es-CO" w:eastAsia="en-US"/>
        </w:rPr>
        <w:t xml:space="preserve">sufrimiento. </w:t>
      </w:r>
    </w:p>
    <w:p w14:paraId="725994A9" w14:textId="77777777" w:rsidR="00427E64" w:rsidRPr="00381A9D" w:rsidRDefault="00427E64" w:rsidP="00427E64">
      <w:pPr>
        <w:pStyle w:val="Prrafodelista"/>
        <w:rPr>
          <w:sz w:val="28"/>
          <w:szCs w:val="28"/>
          <w:lang w:val="es-ES" w:eastAsia="es-ES"/>
        </w:rPr>
      </w:pPr>
    </w:p>
    <w:p w14:paraId="60A55C7F" w14:textId="3C62333F" w:rsidR="0029206B" w:rsidRPr="00381A9D" w:rsidRDefault="004E15FF" w:rsidP="004E15FF">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Como sustento de su negativa, </w:t>
      </w:r>
      <w:r w:rsidRPr="00381A9D">
        <w:rPr>
          <w:i/>
          <w:iCs/>
          <w:sz w:val="28"/>
          <w:szCs w:val="28"/>
          <w:lang w:val="es-ES" w:eastAsia="es-ES"/>
        </w:rPr>
        <w:t>S</w:t>
      </w:r>
      <w:r w:rsidR="00011C40" w:rsidRPr="00381A9D">
        <w:rPr>
          <w:i/>
          <w:iCs/>
          <w:sz w:val="28"/>
          <w:szCs w:val="28"/>
          <w:lang w:val="es-ES" w:eastAsia="es-ES"/>
        </w:rPr>
        <w:t>alud</w:t>
      </w:r>
      <w:r w:rsidRPr="00381A9D">
        <w:rPr>
          <w:i/>
          <w:iCs/>
          <w:sz w:val="28"/>
          <w:szCs w:val="28"/>
          <w:lang w:val="es-ES" w:eastAsia="es-ES"/>
        </w:rPr>
        <w:t xml:space="preserve"> EPS</w:t>
      </w:r>
      <w:r w:rsidRPr="00381A9D">
        <w:rPr>
          <w:sz w:val="28"/>
          <w:szCs w:val="28"/>
          <w:lang w:val="es-ES" w:eastAsia="es-ES"/>
        </w:rPr>
        <w:t xml:space="preserve"> señaló que </w:t>
      </w:r>
      <w:r w:rsidR="0029206B" w:rsidRPr="00381A9D">
        <w:rPr>
          <w:rFonts w:eastAsia="Arial Unicode MS"/>
          <w:bCs/>
          <w:sz w:val="28"/>
          <w:szCs w:val="28"/>
          <w:bdr w:val="nil"/>
          <w:lang w:val="es-ES" w:eastAsia="en-US"/>
        </w:rPr>
        <w:t>los niños en situación de discapacidad intelectual se encuentran excluidos de la realización de dicho procedimiento</w:t>
      </w:r>
      <w:r w:rsidR="00BA05A9" w:rsidRPr="00381A9D">
        <w:rPr>
          <w:rFonts w:eastAsia="Arial Unicode MS"/>
          <w:bCs/>
          <w:sz w:val="28"/>
          <w:szCs w:val="28"/>
          <w:bdr w:val="nil"/>
          <w:lang w:val="es-ES" w:eastAsia="en-US"/>
        </w:rPr>
        <w:t>,</w:t>
      </w:r>
      <w:r w:rsidR="0029206B" w:rsidRPr="00381A9D">
        <w:rPr>
          <w:rFonts w:eastAsia="Arial Unicode MS"/>
          <w:bCs/>
          <w:sz w:val="28"/>
          <w:szCs w:val="28"/>
          <w:bdr w:val="nil"/>
          <w:lang w:val="es-ES" w:eastAsia="en-US"/>
        </w:rPr>
        <w:t xml:space="preserve"> teniendo en cuenta lo previsto en </w:t>
      </w:r>
      <w:r w:rsidR="00783AC0" w:rsidRPr="00381A9D">
        <w:rPr>
          <w:rFonts w:eastAsia="Arial Unicode MS"/>
          <w:bCs/>
          <w:sz w:val="28"/>
          <w:szCs w:val="28"/>
          <w:bdr w:val="nil"/>
          <w:lang w:val="es-ES" w:eastAsia="en-US"/>
        </w:rPr>
        <w:t xml:space="preserve">el </w:t>
      </w:r>
      <w:r w:rsidR="00441C1E" w:rsidRPr="00381A9D">
        <w:rPr>
          <w:rFonts w:eastAsia="Arial Unicode MS"/>
          <w:bCs/>
          <w:sz w:val="28"/>
          <w:szCs w:val="28"/>
          <w:bdr w:val="nil"/>
          <w:lang w:val="es-ES" w:eastAsia="en-US"/>
        </w:rPr>
        <w:t>numeral 3.5 de</w:t>
      </w:r>
      <w:r w:rsidR="00783AC0" w:rsidRPr="00381A9D">
        <w:rPr>
          <w:rFonts w:eastAsia="Arial Unicode MS"/>
          <w:bCs/>
          <w:sz w:val="28"/>
          <w:szCs w:val="28"/>
          <w:bdr w:val="nil"/>
          <w:lang w:val="es-ES" w:eastAsia="en-US"/>
        </w:rPr>
        <w:t xml:space="preserve"> </w:t>
      </w:r>
      <w:r w:rsidR="0029206B" w:rsidRPr="00381A9D">
        <w:rPr>
          <w:rFonts w:eastAsia="Arial Unicode MS"/>
          <w:bCs/>
          <w:sz w:val="28"/>
          <w:szCs w:val="28"/>
          <w:bdr w:val="nil"/>
          <w:lang w:val="es-ES" w:eastAsia="en-US"/>
        </w:rPr>
        <w:t>la Resolución 825 de 2018</w:t>
      </w:r>
      <w:r w:rsidR="00A00708" w:rsidRPr="00381A9D">
        <w:rPr>
          <w:rFonts w:eastAsia="Arial Unicode MS"/>
          <w:bCs/>
          <w:sz w:val="28"/>
          <w:szCs w:val="28"/>
          <w:bdr w:val="nil"/>
          <w:lang w:val="es-ES" w:eastAsia="en-US"/>
        </w:rPr>
        <w:t xml:space="preserve">. </w:t>
      </w:r>
    </w:p>
    <w:p w14:paraId="5CF5C847" w14:textId="77777777" w:rsidR="003F2FCE" w:rsidRPr="00381A9D" w:rsidRDefault="003F2FCE" w:rsidP="00122994">
      <w:pPr>
        <w:rPr>
          <w:sz w:val="28"/>
          <w:szCs w:val="28"/>
          <w:lang w:val="es-ES" w:eastAsia="es-ES"/>
        </w:rPr>
      </w:pPr>
    </w:p>
    <w:p w14:paraId="1A2438DE" w14:textId="79EBADA0" w:rsidR="003F6044" w:rsidRPr="00381A9D" w:rsidRDefault="009D3ED9" w:rsidP="00530EE2">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El juez de instancia </w:t>
      </w:r>
      <w:r w:rsidR="00C404BF" w:rsidRPr="00381A9D">
        <w:rPr>
          <w:sz w:val="28"/>
          <w:szCs w:val="28"/>
          <w:lang w:eastAsia="es-ES"/>
        </w:rPr>
        <w:t xml:space="preserve">negó la acción de tutela. Para tal efecto y sin pronunciarse de fondo sobre la controversia, destacó que se acreditaban </w:t>
      </w:r>
      <w:r w:rsidR="00C404BF" w:rsidRPr="00381A9D">
        <w:rPr>
          <w:sz w:val="28"/>
          <w:szCs w:val="28"/>
          <w:lang w:val="es-CO" w:eastAsia="es-ES"/>
        </w:rPr>
        <w:t>los requisitos jurisprudenciales para declarar la existencia de la cosa juzgada.</w:t>
      </w:r>
      <w:r w:rsidR="00BA1EEF" w:rsidRPr="00381A9D">
        <w:rPr>
          <w:sz w:val="28"/>
          <w:szCs w:val="28"/>
          <w:lang w:val="es-CO" w:eastAsia="es-ES"/>
        </w:rPr>
        <w:t xml:space="preserve"> No obstante, </w:t>
      </w:r>
      <w:r w:rsidR="00ED12E3" w:rsidRPr="00381A9D">
        <w:rPr>
          <w:sz w:val="28"/>
          <w:szCs w:val="28"/>
          <w:lang w:val="es-CO" w:eastAsia="es-ES"/>
        </w:rPr>
        <w:t xml:space="preserve">según se indicó más arriba, no se </w:t>
      </w:r>
      <w:r w:rsidR="00764622" w:rsidRPr="00381A9D">
        <w:rPr>
          <w:sz w:val="28"/>
          <w:szCs w:val="28"/>
          <w:lang w:val="es-CO" w:eastAsia="es-ES"/>
        </w:rPr>
        <w:t>configur</w:t>
      </w:r>
      <w:r w:rsidR="00ED12E3" w:rsidRPr="00381A9D">
        <w:rPr>
          <w:sz w:val="28"/>
          <w:szCs w:val="28"/>
          <w:lang w:val="es-CO" w:eastAsia="es-ES"/>
        </w:rPr>
        <w:t>ó</w:t>
      </w:r>
      <w:r w:rsidR="00764622" w:rsidRPr="00381A9D">
        <w:rPr>
          <w:sz w:val="28"/>
          <w:szCs w:val="28"/>
          <w:lang w:val="es-CO" w:eastAsia="es-ES"/>
        </w:rPr>
        <w:t xml:space="preserve"> </w:t>
      </w:r>
      <w:r w:rsidR="00F71077" w:rsidRPr="00381A9D">
        <w:rPr>
          <w:sz w:val="28"/>
          <w:szCs w:val="28"/>
          <w:lang w:val="es-CO" w:eastAsia="es-ES"/>
        </w:rPr>
        <w:t>este fenómeno</w:t>
      </w:r>
      <w:r w:rsidR="005D352B" w:rsidRPr="00381A9D">
        <w:rPr>
          <w:sz w:val="28"/>
          <w:szCs w:val="28"/>
          <w:lang w:val="es-CO" w:eastAsia="es-ES"/>
        </w:rPr>
        <w:t xml:space="preserve"> debido a la existencia de </w:t>
      </w:r>
      <w:r w:rsidR="005D352B" w:rsidRPr="00381A9D">
        <w:rPr>
          <w:i/>
          <w:iCs/>
          <w:sz w:val="28"/>
          <w:szCs w:val="28"/>
          <w:lang w:val="es-CO" w:eastAsia="es-ES"/>
        </w:rPr>
        <w:t>hechos nuevos</w:t>
      </w:r>
      <w:r w:rsidR="00D029C3" w:rsidRPr="00381A9D">
        <w:rPr>
          <w:sz w:val="28"/>
          <w:szCs w:val="28"/>
          <w:lang w:val="es-CO" w:eastAsia="es-ES"/>
        </w:rPr>
        <w:t>.</w:t>
      </w:r>
    </w:p>
    <w:p w14:paraId="20251EEE" w14:textId="77777777" w:rsidR="00D029C3" w:rsidRPr="00381A9D" w:rsidRDefault="00D029C3" w:rsidP="00D029C3">
      <w:pPr>
        <w:pStyle w:val="Prrafodelista"/>
        <w:rPr>
          <w:sz w:val="28"/>
          <w:szCs w:val="28"/>
          <w:lang w:val="es-ES" w:eastAsia="es-ES"/>
        </w:rPr>
      </w:pPr>
    </w:p>
    <w:p w14:paraId="322E5D85" w14:textId="61ECC93B" w:rsidR="00D34BE7" w:rsidRPr="00381A9D" w:rsidRDefault="00D34BE7" w:rsidP="00191AD5">
      <w:pPr>
        <w:pStyle w:val="Prrafodelista"/>
        <w:numPr>
          <w:ilvl w:val="1"/>
          <w:numId w:val="1"/>
        </w:numPr>
        <w:tabs>
          <w:tab w:val="left" w:pos="426"/>
          <w:tab w:val="left" w:pos="8505"/>
          <w:tab w:val="left" w:pos="8647"/>
        </w:tabs>
        <w:ind w:left="0" w:right="49" w:firstLine="0"/>
        <w:jc w:val="both"/>
        <w:rPr>
          <w:sz w:val="28"/>
          <w:szCs w:val="28"/>
          <w:lang w:val="es-ES" w:eastAsia="es-ES"/>
        </w:rPr>
      </w:pPr>
      <w:r w:rsidRPr="00381A9D">
        <w:rPr>
          <w:sz w:val="28"/>
          <w:szCs w:val="28"/>
          <w:lang w:val="es-ES" w:eastAsia="es-ES"/>
        </w:rPr>
        <w:t xml:space="preserve">De </w:t>
      </w:r>
      <w:r w:rsidR="001B6892" w:rsidRPr="00381A9D">
        <w:rPr>
          <w:sz w:val="28"/>
          <w:szCs w:val="28"/>
          <w:lang w:val="es-ES" w:eastAsia="es-ES"/>
        </w:rPr>
        <w:t xml:space="preserve">conformidad con las pruebas </w:t>
      </w:r>
      <w:r w:rsidRPr="00381A9D">
        <w:rPr>
          <w:sz w:val="28"/>
          <w:szCs w:val="28"/>
          <w:lang w:val="es-ES" w:eastAsia="es-ES"/>
        </w:rPr>
        <w:t xml:space="preserve">recibidas en sede de revisión, </w:t>
      </w:r>
      <w:r w:rsidR="00191AD5" w:rsidRPr="00381A9D">
        <w:rPr>
          <w:sz w:val="28"/>
          <w:szCs w:val="28"/>
          <w:lang w:val="es-ES" w:eastAsia="es-ES"/>
        </w:rPr>
        <w:t xml:space="preserve">en </w:t>
      </w:r>
      <w:r w:rsidR="0014110D" w:rsidRPr="00381A9D">
        <w:rPr>
          <w:sz w:val="28"/>
          <w:szCs w:val="28"/>
          <w:lang w:val="es-ES" w:eastAsia="es-ES"/>
        </w:rPr>
        <w:t>especial</w:t>
      </w:r>
      <w:r w:rsidR="00191AD5" w:rsidRPr="00381A9D">
        <w:rPr>
          <w:sz w:val="28"/>
          <w:szCs w:val="28"/>
          <w:lang w:val="es-ES" w:eastAsia="es-ES"/>
        </w:rPr>
        <w:t xml:space="preserve">, del acta de la junta médica </w:t>
      </w:r>
      <w:r w:rsidR="0014110D" w:rsidRPr="00381A9D">
        <w:rPr>
          <w:sz w:val="28"/>
          <w:szCs w:val="28"/>
          <w:lang w:val="es-ES" w:eastAsia="es-ES"/>
        </w:rPr>
        <w:t xml:space="preserve">y bioética </w:t>
      </w:r>
      <w:r w:rsidR="00B92072" w:rsidRPr="00381A9D">
        <w:rPr>
          <w:sz w:val="28"/>
          <w:szCs w:val="28"/>
          <w:lang w:val="es-ES" w:eastAsia="es-ES"/>
        </w:rPr>
        <w:t xml:space="preserve">realizada por </w:t>
      </w:r>
      <w:r w:rsidR="00B92072" w:rsidRPr="00381A9D">
        <w:rPr>
          <w:i/>
          <w:iCs/>
          <w:sz w:val="28"/>
          <w:szCs w:val="28"/>
          <w:lang w:val="es-ES" w:eastAsia="es-ES"/>
        </w:rPr>
        <w:t>S</w:t>
      </w:r>
      <w:r w:rsidR="00011C40" w:rsidRPr="00381A9D">
        <w:rPr>
          <w:i/>
          <w:iCs/>
          <w:sz w:val="28"/>
          <w:szCs w:val="28"/>
          <w:lang w:val="es-ES" w:eastAsia="es-ES"/>
        </w:rPr>
        <w:t>alud</w:t>
      </w:r>
      <w:r w:rsidR="00B92072" w:rsidRPr="00381A9D">
        <w:rPr>
          <w:i/>
          <w:iCs/>
          <w:sz w:val="28"/>
          <w:szCs w:val="28"/>
          <w:lang w:val="es-ES" w:eastAsia="es-ES"/>
        </w:rPr>
        <w:t xml:space="preserve"> EPS</w:t>
      </w:r>
      <w:r w:rsidR="00B92072" w:rsidRPr="00381A9D">
        <w:rPr>
          <w:sz w:val="28"/>
          <w:szCs w:val="28"/>
          <w:lang w:val="es-ES" w:eastAsia="es-ES"/>
        </w:rPr>
        <w:t xml:space="preserve">, la </w:t>
      </w:r>
      <w:r w:rsidR="0021029F" w:rsidRPr="00381A9D">
        <w:rPr>
          <w:sz w:val="28"/>
          <w:szCs w:val="28"/>
          <w:lang w:val="es-ES" w:eastAsia="es-ES"/>
        </w:rPr>
        <w:t>Sala</w:t>
      </w:r>
      <w:r w:rsidRPr="00381A9D">
        <w:rPr>
          <w:sz w:val="28"/>
          <w:szCs w:val="28"/>
          <w:lang w:val="es-ES" w:eastAsia="es-ES"/>
        </w:rPr>
        <w:t xml:space="preserve"> pudo constatar </w:t>
      </w:r>
      <w:r w:rsidR="00AF16AD" w:rsidRPr="00381A9D">
        <w:rPr>
          <w:sz w:val="28"/>
          <w:szCs w:val="28"/>
          <w:lang w:val="es-ES" w:eastAsia="es-ES"/>
        </w:rPr>
        <w:t xml:space="preserve">la siguiente información: </w:t>
      </w:r>
    </w:p>
    <w:p w14:paraId="25C41ADF" w14:textId="77777777" w:rsidR="00AF16AD" w:rsidRPr="00381A9D" w:rsidRDefault="00AF16AD" w:rsidP="00AF16AD">
      <w:pPr>
        <w:pStyle w:val="Prrafodelista"/>
        <w:rPr>
          <w:sz w:val="28"/>
          <w:szCs w:val="28"/>
          <w:lang w:val="es-ES" w:eastAsia="es-ES"/>
        </w:rPr>
      </w:pPr>
    </w:p>
    <w:p w14:paraId="65C9BA16" w14:textId="40417021" w:rsidR="00821552" w:rsidRPr="00381A9D" w:rsidRDefault="00ED12E3" w:rsidP="00821552">
      <w:pPr>
        <w:pStyle w:val="Prrafodelista"/>
        <w:numPr>
          <w:ilvl w:val="0"/>
          <w:numId w:val="27"/>
        </w:numPr>
        <w:tabs>
          <w:tab w:val="left" w:pos="426"/>
          <w:tab w:val="left" w:pos="8505"/>
          <w:tab w:val="left" w:pos="8647"/>
        </w:tabs>
        <w:ind w:right="49"/>
        <w:jc w:val="both"/>
        <w:rPr>
          <w:sz w:val="28"/>
          <w:szCs w:val="28"/>
          <w:lang w:val="es-ES" w:eastAsia="es-ES"/>
        </w:rPr>
      </w:pPr>
      <w:r w:rsidRPr="00381A9D">
        <w:rPr>
          <w:sz w:val="28"/>
          <w:szCs w:val="28"/>
          <w:lang w:val="es-ES" w:eastAsia="es-ES"/>
        </w:rPr>
        <w:t>El diagn</w:t>
      </w:r>
      <w:r w:rsidR="00025567" w:rsidRPr="00381A9D">
        <w:rPr>
          <w:sz w:val="28"/>
          <w:szCs w:val="28"/>
          <w:lang w:val="es-ES" w:eastAsia="es-ES"/>
        </w:rPr>
        <w:t>ó</w:t>
      </w:r>
      <w:r w:rsidRPr="00381A9D">
        <w:rPr>
          <w:sz w:val="28"/>
          <w:szCs w:val="28"/>
          <w:lang w:val="es-ES" w:eastAsia="es-ES"/>
        </w:rPr>
        <w:t xml:space="preserve">stico de </w:t>
      </w:r>
      <w:r w:rsidR="00011C40" w:rsidRPr="00381A9D">
        <w:rPr>
          <w:i/>
          <w:iCs/>
          <w:sz w:val="28"/>
          <w:szCs w:val="28"/>
          <w:lang w:val="es-ES" w:eastAsia="es-ES"/>
        </w:rPr>
        <w:t>Mateo</w:t>
      </w:r>
      <w:r w:rsidR="00821552" w:rsidRPr="00381A9D">
        <w:rPr>
          <w:sz w:val="28"/>
          <w:szCs w:val="28"/>
          <w:lang w:val="es-ES" w:eastAsia="es-ES"/>
        </w:rPr>
        <w:t xml:space="preserve"> </w:t>
      </w:r>
      <w:r w:rsidRPr="00381A9D">
        <w:rPr>
          <w:sz w:val="28"/>
          <w:szCs w:val="28"/>
          <w:lang w:val="es-ES" w:eastAsia="es-ES"/>
        </w:rPr>
        <w:t>indica las siguientes afectaciones de salud</w:t>
      </w:r>
      <w:r w:rsidR="00393942" w:rsidRPr="00381A9D">
        <w:rPr>
          <w:sz w:val="28"/>
          <w:szCs w:val="28"/>
          <w:lang w:val="es-ES" w:eastAsia="es-ES"/>
        </w:rPr>
        <w:t xml:space="preserve">: </w:t>
      </w:r>
      <w:r w:rsidR="00821552" w:rsidRPr="00381A9D">
        <w:rPr>
          <w:sz w:val="28"/>
          <w:szCs w:val="28"/>
          <w:lang w:val="es-ES" w:eastAsia="es-ES"/>
        </w:rPr>
        <w:t xml:space="preserve"> </w:t>
      </w:r>
      <w:r w:rsidR="00393942" w:rsidRPr="00381A9D">
        <w:rPr>
          <w:sz w:val="28"/>
          <w:szCs w:val="28"/>
          <w:lang w:val="es-ES" w:eastAsia="es-ES"/>
        </w:rPr>
        <w:t>s</w:t>
      </w:r>
      <w:r w:rsidR="00821552" w:rsidRPr="00381A9D">
        <w:rPr>
          <w:sz w:val="28"/>
          <w:szCs w:val="28"/>
          <w:lang w:val="es-ES" w:eastAsia="es-ES"/>
        </w:rPr>
        <w:t>ecuelas neurológicas asociada</w:t>
      </w:r>
      <w:r w:rsidR="0064792D" w:rsidRPr="00381A9D">
        <w:rPr>
          <w:sz w:val="28"/>
          <w:szCs w:val="28"/>
          <w:lang w:val="es-ES" w:eastAsia="es-ES"/>
        </w:rPr>
        <w:t>s</w:t>
      </w:r>
      <w:r w:rsidR="00821552" w:rsidRPr="00381A9D">
        <w:rPr>
          <w:sz w:val="28"/>
          <w:szCs w:val="28"/>
          <w:lang w:val="es-ES" w:eastAsia="es-ES"/>
        </w:rPr>
        <w:t xml:space="preserve"> a prematurez extrema con encefalopatía </w:t>
      </w:r>
      <w:r w:rsidR="001716B4" w:rsidRPr="00381A9D">
        <w:rPr>
          <w:sz w:val="28"/>
          <w:szCs w:val="28"/>
          <w:lang w:val="es-ES" w:eastAsia="es-ES"/>
        </w:rPr>
        <w:t>hipóxico-isquémica</w:t>
      </w:r>
      <w:r w:rsidR="00821552" w:rsidRPr="00381A9D">
        <w:rPr>
          <w:sz w:val="28"/>
          <w:szCs w:val="28"/>
          <w:lang w:val="es-ES" w:eastAsia="es-ES"/>
        </w:rPr>
        <w:t xml:space="preserve"> y lesiones por sangrado </w:t>
      </w:r>
      <w:r w:rsidR="001716B4" w:rsidRPr="00381A9D">
        <w:rPr>
          <w:sz w:val="28"/>
          <w:szCs w:val="28"/>
          <w:lang w:val="es-ES" w:eastAsia="es-ES"/>
        </w:rPr>
        <w:t>cerebral, parálisis</w:t>
      </w:r>
      <w:r w:rsidR="00821552" w:rsidRPr="00381A9D">
        <w:rPr>
          <w:sz w:val="28"/>
          <w:szCs w:val="28"/>
          <w:lang w:val="es-ES" w:eastAsia="es-ES"/>
        </w:rPr>
        <w:t xml:space="preserve"> cerebral infantil mixta grado V (</w:t>
      </w:r>
      <w:r w:rsidR="003453EA" w:rsidRPr="00381A9D">
        <w:rPr>
          <w:sz w:val="28"/>
          <w:szCs w:val="28"/>
          <w:lang w:val="es-ES" w:eastAsia="es-ES"/>
        </w:rPr>
        <w:t>d</w:t>
      </w:r>
      <w:r w:rsidR="00821552" w:rsidRPr="00381A9D">
        <w:rPr>
          <w:sz w:val="28"/>
          <w:szCs w:val="28"/>
          <w:lang w:val="es-ES" w:eastAsia="es-ES"/>
        </w:rPr>
        <w:t>ependencia funcional)</w:t>
      </w:r>
      <w:r w:rsidR="003453EA" w:rsidRPr="00381A9D">
        <w:rPr>
          <w:sz w:val="28"/>
          <w:szCs w:val="28"/>
          <w:lang w:val="es-ES" w:eastAsia="es-ES"/>
        </w:rPr>
        <w:t>, d</w:t>
      </w:r>
      <w:r w:rsidR="00821552" w:rsidRPr="00381A9D">
        <w:rPr>
          <w:sz w:val="28"/>
          <w:szCs w:val="28"/>
          <w:lang w:val="es-ES" w:eastAsia="es-ES"/>
        </w:rPr>
        <w:t>istonía severa con retrocolis</w:t>
      </w:r>
      <w:r w:rsidR="003453EA" w:rsidRPr="00381A9D">
        <w:rPr>
          <w:sz w:val="28"/>
          <w:szCs w:val="28"/>
          <w:lang w:val="es-ES" w:eastAsia="es-ES"/>
        </w:rPr>
        <w:t>, d</w:t>
      </w:r>
      <w:r w:rsidR="00821552" w:rsidRPr="00381A9D">
        <w:rPr>
          <w:sz w:val="28"/>
          <w:szCs w:val="28"/>
          <w:lang w:val="es-ES" w:eastAsia="es-ES"/>
        </w:rPr>
        <w:t>iscapacidad intelectual</w:t>
      </w:r>
      <w:r w:rsidR="003453EA" w:rsidRPr="00381A9D">
        <w:rPr>
          <w:sz w:val="28"/>
          <w:szCs w:val="28"/>
          <w:lang w:val="es-ES" w:eastAsia="es-ES"/>
        </w:rPr>
        <w:t>,</w:t>
      </w:r>
      <w:r w:rsidR="00821552" w:rsidRPr="00381A9D">
        <w:rPr>
          <w:sz w:val="28"/>
          <w:szCs w:val="28"/>
          <w:lang w:val="es-ES" w:eastAsia="es-ES"/>
        </w:rPr>
        <w:t xml:space="preserve"> </w:t>
      </w:r>
      <w:r w:rsidR="003453EA" w:rsidRPr="00381A9D">
        <w:rPr>
          <w:sz w:val="28"/>
          <w:szCs w:val="28"/>
          <w:lang w:val="es-ES" w:eastAsia="es-ES"/>
        </w:rPr>
        <w:t>c</w:t>
      </w:r>
      <w:r w:rsidR="00821552" w:rsidRPr="00381A9D">
        <w:rPr>
          <w:sz w:val="28"/>
          <w:szCs w:val="28"/>
          <w:lang w:val="es-ES" w:eastAsia="es-ES"/>
        </w:rPr>
        <w:t>uadriparesia espástica</w:t>
      </w:r>
      <w:r w:rsidR="003453EA" w:rsidRPr="00381A9D">
        <w:rPr>
          <w:sz w:val="28"/>
          <w:szCs w:val="28"/>
          <w:lang w:val="es-ES" w:eastAsia="es-ES"/>
        </w:rPr>
        <w:t>, e</w:t>
      </w:r>
      <w:r w:rsidR="00821552" w:rsidRPr="00381A9D">
        <w:rPr>
          <w:sz w:val="28"/>
          <w:szCs w:val="28"/>
          <w:lang w:val="es-ES" w:eastAsia="es-ES"/>
        </w:rPr>
        <w:t>pilepsia focal estructural refractaria</w:t>
      </w:r>
      <w:r w:rsidR="003453EA" w:rsidRPr="00381A9D">
        <w:rPr>
          <w:sz w:val="28"/>
          <w:szCs w:val="28"/>
          <w:lang w:val="es-ES" w:eastAsia="es-ES"/>
        </w:rPr>
        <w:t>, c</w:t>
      </w:r>
      <w:r w:rsidR="00821552" w:rsidRPr="00381A9D">
        <w:rPr>
          <w:sz w:val="28"/>
          <w:szCs w:val="28"/>
          <w:lang w:val="es-ES" w:eastAsia="es-ES"/>
        </w:rPr>
        <w:t>oxa valga subluxante con retroversión femoral bilateral corregida quirúrgicamente</w:t>
      </w:r>
      <w:r w:rsidR="00291A8E" w:rsidRPr="00381A9D">
        <w:rPr>
          <w:sz w:val="28"/>
          <w:szCs w:val="28"/>
          <w:lang w:val="es-ES" w:eastAsia="es-ES"/>
        </w:rPr>
        <w:t xml:space="preserve">, </w:t>
      </w:r>
      <w:r w:rsidR="00821552" w:rsidRPr="00381A9D">
        <w:rPr>
          <w:sz w:val="28"/>
          <w:szCs w:val="28"/>
          <w:lang w:val="es-ES" w:eastAsia="es-ES"/>
        </w:rPr>
        <w:t xml:space="preserve"> </w:t>
      </w:r>
      <w:r w:rsidR="00291A8E" w:rsidRPr="00381A9D">
        <w:rPr>
          <w:sz w:val="28"/>
          <w:szCs w:val="28"/>
          <w:lang w:val="es-ES" w:eastAsia="es-ES"/>
        </w:rPr>
        <w:t>h</w:t>
      </w:r>
      <w:r w:rsidR="00821552" w:rsidRPr="00381A9D">
        <w:rPr>
          <w:sz w:val="28"/>
          <w:szCs w:val="28"/>
          <w:lang w:val="es-ES" w:eastAsia="es-ES"/>
        </w:rPr>
        <w:t>ipoacusia neurosensorial profunda</w:t>
      </w:r>
      <w:r w:rsidR="00291A8E" w:rsidRPr="00381A9D">
        <w:rPr>
          <w:sz w:val="28"/>
          <w:szCs w:val="28"/>
          <w:lang w:val="es-ES" w:eastAsia="es-ES"/>
        </w:rPr>
        <w:t>, i</w:t>
      </w:r>
      <w:r w:rsidR="00821552" w:rsidRPr="00381A9D">
        <w:rPr>
          <w:sz w:val="28"/>
          <w:szCs w:val="28"/>
          <w:lang w:val="es-ES" w:eastAsia="es-ES"/>
        </w:rPr>
        <w:t>ncontinencia mixta</w:t>
      </w:r>
      <w:r w:rsidR="00291A8E" w:rsidRPr="00381A9D">
        <w:rPr>
          <w:sz w:val="28"/>
          <w:szCs w:val="28"/>
          <w:lang w:val="es-ES" w:eastAsia="es-ES"/>
        </w:rPr>
        <w:t>, h</w:t>
      </w:r>
      <w:r w:rsidR="00821552" w:rsidRPr="00381A9D">
        <w:rPr>
          <w:sz w:val="28"/>
          <w:szCs w:val="28"/>
          <w:lang w:val="es-ES" w:eastAsia="es-ES"/>
        </w:rPr>
        <w:t>ipotiroidismo en suplencia</w:t>
      </w:r>
      <w:r w:rsidR="00291A8E" w:rsidRPr="00381A9D">
        <w:rPr>
          <w:sz w:val="28"/>
          <w:szCs w:val="28"/>
          <w:lang w:val="es-ES" w:eastAsia="es-ES"/>
        </w:rPr>
        <w:t>, e</w:t>
      </w:r>
      <w:r w:rsidR="00821552" w:rsidRPr="00381A9D">
        <w:rPr>
          <w:sz w:val="28"/>
          <w:szCs w:val="28"/>
          <w:lang w:val="es-ES" w:eastAsia="es-ES"/>
        </w:rPr>
        <w:t>scoliosis severa</w:t>
      </w:r>
      <w:r w:rsidR="00291A8E" w:rsidRPr="00381A9D">
        <w:rPr>
          <w:sz w:val="28"/>
          <w:szCs w:val="28"/>
          <w:lang w:val="es-ES" w:eastAsia="es-ES"/>
        </w:rPr>
        <w:t xml:space="preserve">. </w:t>
      </w:r>
    </w:p>
    <w:p w14:paraId="6567FD15" w14:textId="76EBB1AE" w:rsidR="008711D5" w:rsidRPr="00381A9D" w:rsidRDefault="00011C40" w:rsidP="008711D5">
      <w:pPr>
        <w:pStyle w:val="Prrafodelista"/>
        <w:numPr>
          <w:ilvl w:val="0"/>
          <w:numId w:val="27"/>
        </w:numPr>
        <w:tabs>
          <w:tab w:val="left" w:pos="426"/>
          <w:tab w:val="left" w:pos="8505"/>
          <w:tab w:val="left" w:pos="8647"/>
        </w:tabs>
        <w:ind w:right="49"/>
        <w:jc w:val="both"/>
        <w:rPr>
          <w:sz w:val="28"/>
          <w:szCs w:val="28"/>
          <w:lang w:val="es-ES" w:eastAsia="es-ES"/>
        </w:rPr>
      </w:pPr>
      <w:r w:rsidRPr="00381A9D">
        <w:rPr>
          <w:i/>
          <w:iCs/>
          <w:sz w:val="28"/>
          <w:szCs w:val="28"/>
          <w:lang w:val="es-ES" w:eastAsia="es-ES"/>
        </w:rPr>
        <w:t>Mateo</w:t>
      </w:r>
      <w:r w:rsidR="005462B8" w:rsidRPr="00381A9D">
        <w:rPr>
          <w:sz w:val="28"/>
          <w:szCs w:val="28"/>
          <w:lang w:val="es-ES" w:eastAsia="es-ES"/>
        </w:rPr>
        <w:t xml:space="preserve"> </w:t>
      </w:r>
      <w:r w:rsidR="006E7FC7" w:rsidRPr="00381A9D">
        <w:rPr>
          <w:sz w:val="28"/>
          <w:szCs w:val="28"/>
          <w:lang w:val="es-ES" w:eastAsia="es-ES"/>
        </w:rPr>
        <w:t>tiene una enfermedad crónica incurable que le genera dolor crónico</w:t>
      </w:r>
      <w:r w:rsidR="00050A6B" w:rsidRPr="00381A9D">
        <w:rPr>
          <w:sz w:val="28"/>
          <w:szCs w:val="28"/>
          <w:lang w:val="es-ES" w:eastAsia="es-ES"/>
        </w:rPr>
        <w:t>: “</w:t>
      </w:r>
      <w:r w:rsidR="00050A6B" w:rsidRPr="00381A9D">
        <w:rPr>
          <w:sz w:val="28"/>
          <w:szCs w:val="28"/>
          <w:lang w:eastAsia="es-ES"/>
        </w:rPr>
        <w:t>en este caso se aplicó escala FLACC-R a la madre y durante el examen físico, con puntuación de 8 (dolor severo) según lo referido por la madre y durante la valoración de 5 (dolor moderado)”</w:t>
      </w:r>
      <w:r w:rsidR="00E41976" w:rsidRPr="00381A9D">
        <w:rPr>
          <w:rStyle w:val="Refdenotaalpie"/>
          <w:sz w:val="28"/>
          <w:szCs w:val="28"/>
          <w:lang w:eastAsia="es-ES"/>
        </w:rPr>
        <w:footnoteReference w:id="120"/>
      </w:r>
      <w:r w:rsidR="00050A6B" w:rsidRPr="00381A9D">
        <w:rPr>
          <w:sz w:val="28"/>
          <w:szCs w:val="28"/>
          <w:lang w:eastAsia="es-ES"/>
        </w:rPr>
        <w:t>.</w:t>
      </w:r>
    </w:p>
    <w:p w14:paraId="56034183" w14:textId="51E54E76" w:rsidR="00E3349E" w:rsidRPr="00381A9D" w:rsidRDefault="00D91DC0" w:rsidP="00777755">
      <w:pPr>
        <w:pStyle w:val="Prrafodelista"/>
        <w:numPr>
          <w:ilvl w:val="0"/>
          <w:numId w:val="27"/>
        </w:numPr>
        <w:jc w:val="both"/>
        <w:rPr>
          <w:sz w:val="28"/>
          <w:szCs w:val="28"/>
          <w:lang w:val="es-ES" w:eastAsia="es-ES"/>
        </w:rPr>
      </w:pPr>
      <w:r w:rsidRPr="00381A9D">
        <w:rPr>
          <w:sz w:val="28"/>
          <w:szCs w:val="28"/>
          <w:lang w:val="es-ES" w:eastAsia="es-ES"/>
        </w:rPr>
        <w:t xml:space="preserve">No existe forma de conocer la voluntad de </w:t>
      </w:r>
      <w:r w:rsidR="00011C40" w:rsidRPr="00381A9D">
        <w:rPr>
          <w:i/>
          <w:iCs/>
          <w:sz w:val="28"/>
          <w:szCs w:val="28"/>
          <w:lang w:val="es-ES" w:eastAsia="es-ES"/>
        </w:rPr>
        <w:t>Mateo</w:t>
      </w:r>
      <w:r w:rsidR="00777755" w:rsidRPr="00381A9D">
        <w:rPr>
          <w:sz w:val="28"/>
          <w:szCs w:val="28"/>
          <w:lang w:val="es-ES" w:eastAsia="es-ES"/>
        </w:rPr>
        <w:t xml:space="preserve">. </w:t>
      </w:r>
      <w:r w:rsidR="009E0118" w:rsidRPr="00381A9D">
        <w:rPr>
          <w:sz w:val="28"/>
          <w:szCs w:val="28"/>
          <w:lang w:val="es-ES" w:eastAsia="es-ES"/>
        </w:rPr>
        <w:t xml:space="preserve">Por ello, </w:t>
      </w:r>
      <w:r w:rsidR="00A773AF" w:rsidRPr="00381A9D">
        <w:rPr>
          <w:sz w:val="28"/>
          <w:szCs w:val="28"/>
          <w:lang w:val="es-ES" w:eastAsia="es-ES"/>
        </w:rPr>
        <w:t>no es posible</w:t>
      </w:r>
      <w:r w:rsidR="009E0118" w:rsidRPr="00381A9D">
        <w:rPr>
          <w:sz w:val="28"/>
          <w:szCs w:val="28"/>
          <w:lang w:val="es-ES" w:eastAsia="es-ES"/>
        </w:rPr>
        <w:t xml:space="preserve"> que pueda </w:t>
      </w:r>
      <w:r w:rsidR="00E3349E" w:rsidRPr="00381A9D">
        <w:rPr>
          <w:sz w:val="28"/>
          <w:szCs w:val="28"/>
          <w:lang w:val="es-ES" w:eastAsia="es-ES"/>
        </w:rPr>
        <w:t>dar su consentimiento informado respecto de la realización del procedimiento de eutanasia.</w:t>
      </w:r>
    </w:p>
    <w:p w14:paraId="5C7CFFB1" w14:textId="7D5D3A27" w:rsidR="006E7FC7" w:rsidRPr="00381A9D" w:rsidRDefault="006E7FC7" w:rsidP="00CE11AB">
      <w:pPr>
        <w:pStyle w:val="Prrafodelista"/>
        <w:numPr>
          <w:ilvl w:val="0"/>
          <w:numId w:val="27"/>
        </w:numPr>
        <w:jc w:val="both"/>
        <w:rPr>
          <w:sz w:val="28"/>
          <w:szCs w:val="28"/>
          <w:lang w:val="es-ES" w:eastAsia="es-ES"/>
        </w:rPr>
      </w:pPr>
      <w:r w:rsidRPr="00381A9D">
        <w:rPr>
          <w:sz w:val="28"/>
          <w:szCs w:val="28"/>
          <w:lang w:val="es-ES" w:eastAsia="es-ES"/>
        </w:rPr>
        <w:t>Los médicos tratantes recomiendan manejo paliativo para modular su dolor y darle una mejor calidad de vida.</w:t>
      </w:r>
      <w:r w:rsidR="00910142" w:rsidRPr="00381A9D">
        <w:rPr>
          <w:sz w:val="28"/>
          <w:szCs w:val="28"/>
          <w:lang w:val="es-ES" w:eastAsia="es-ES"/>
        </w:rPr>
        <w:t xml:space="preserve"> El dolor se puede </w:t>
      </w:r>
      <w:r w:rsidR="009941E9" w:rsidRPr="00381A9D">
        <w:rPr>
          <w:sz w:val="28"/>
          <w:szCs w:val="28"/>
          <w:lang w:val="es-ES" w:eastAsia="es-ES"/>
        </w:rPr>
        <w:t xml:space="preserve">llevar </w:t>
      </w:r>
      <w:r w:rsidR="00910142" w:rsidRPr="00381A9D">
        <w:rPr>
          <w:sz w:val="28"/>
          <w:szCs w:val="28"/>
          <w:lang w:val="es-ES" w:eastAsia="es-ES"/>
        </w:rPr>
        <w:t xml:space="preserve">hasta un punto </w:t>
      </w:r>
      <w:r w:rsidR="00543BF6" w:rsidRPr="00381A9D">
        <w:rPr>
          <w:sz w:val="28"/>
          <w:szCs w:val="28"/>
          <w:lang w:val="es-ES" w:eastAsia="es-ES"/>
        </w:rPr>
        <w:t xml:space="preserve">en el </w:t>
      </w:r>
      <w:r w:rsidR="00910142" w:rsidRPr="00381A9D">
        <w:rPr>
          <w:sz w:val="28"/>
          <w:szCs w:val="28"/>
          <w:lang w:val="es-ES" w:eastAsia="es-ES"/>
        </w:rPr>
        <w:t xml:space="preserve">que se </w:t>
      </w:r>
      <w:r w:rsidR="009941E9" w:rsidRPr="00381A9D">
        <w:rPr>
          <w:sz w:val="28"/>
          <w:szCs w:val="28"/>
          <w:lang w:val="es-ES" w:eastAsia="es-ES"/>
        </w:rPr>
        <w:t>perciba</w:t>
      </w:r>
      <w:r w:rsidR="00910142" w:rsidRPr="00381A9D">
        <w:rPr>
          <w:sz w:val="28"/>
          <w:szCs w:val="28"/>
          <w:lang w:val="es-ES" w:eastAsia="es-ES"/>
        </w:rPr>
        <w:t xml:space="preserve"> como tolerable</w:t>
      </w:r>
      <w:r w:rsidR="00543BF6" w:rsidRPr="00381A9D">
        <w:rPr>
          <w:sz w:val="28"/>
          <w:szCs w:val="28"/>
          <w:lang w:val="es-ES" w:eastAsia="es-ES"/>
        </w:rPr>
        <w:t>.</w:t>
      </w:r>
    </w:p>
    <w:p w14:paraId="4C83C432" w14:textId="77777777" w:rsidR="00C333F6" w:rsidRPr="00381A9D" w:rsidRDefault="00C333F6" w:rsidP="00C333F6">
      <w:pPr>
        <w:pStyle w:val="Prrafodelista"/>
        <w:ind w:left="1080"/>
        <w:jc w:val="both"/>
        <w:rPr>
          <w:sz w:val="28"/>
          <w:szCs w:val="28"/>
          <w:lang w:val="es-ES" w:eastAsia="es-ES"/>
        </w:rPr>
      </w:pPr>
    </w:p>
    <w:p w14:paraId="71D852BF" w14:textId="37FE6971" w:rsidR="00D16DA3" w:rsidRPr="00381A9D" w:rsidRDefault="00F00C8F" w:rsidP="00464868">
      <w:pPr>
        <w:pStyle w:val="Prrafodelista"/>
        <w:numPr>
          <w:ilvl w:val="1"/>
          <w:numId w:val="1"/>
        </w:numPr>
        <w:ind w:left="0" w:firstLine="0"/>
        <w:jc w:val="both"/>
        <w:rPr>
          <w:bCs/>
          <w:sz w:val="28"/>
          <w:szCs w:val="28"/>
          <w:lang w:val="es-ES" w:eastAsia="es-ES"/>
        </w:rPr>
      </w:pPr>
      <w:r w:rsidRPr="00381A9D">
        <w:rPr>
          <w:sz w:val="28"/>
          <w:szCs w:val="28"/>
          <w:lang w:val="es-ES" w:eastAsia="es-ES"/>
        </w:rPr>
        <w:t xml:space="preserve"> </w:t>
      </w:r>
      <w:r w:rsidR="00751D64" w:rsidRPr="00381A9D">
        <w:rPr>
          <w:sz w:val="28"/>
          <w:szCs w:val="28"/>
          <w:lang w:eastAsia="es-ES"/>
        </w:rPr>
        <w:t xml:space="preserve">Las intervenciones </w:t>
      </w:r>
      <w:r w:rsidR="000A636D" w:rsidRPr="00381A9D">
        <w:rPr>
          <w:sz w:val="28"/>
          <w:szCs w:val="28"/>
          <w:lang w:eastAsia="es-ES"/>
        </w:rPr>
        <w:t xml:space="preserve">recibidas durante el trámite de revisión </w:t>
      </w:r>
      <w:r w:rsidR="00AB4042" w:rsidRPr="00381A9D">
        <w:rPr>
          <w:sz w:val="28"/>
          <w:szCs w:val="28"/>
          <w:lang w:eastAsia="es-ES"/>
        </w:rPr>
        <w:t xml:space="preserve">muestran que existen </w:t>
      </w:r>
      <w:r w:rsidR="00AB4042" w:rsidRPr="00381A9D">
        <w:rPr>
          <w:bCs/>
          <w:sz w:val="28"/>
          <w:szCs w:val="28"/>
          <w:lang w:val="es-ES" w:eastAsia="es-ES"/>
        </w:rPr>
        <w:t>dos</w:t>
      </w:r>
      <w:r w:rsidR="00D16DA3" w:rsidRPr="00381A9D">
        <w:rPr>
          <w:bCs/>
          <w:sz w:val="28"/>
          <w:szCs w:val="28"/>
          <w:lang w:val="es-ES" w:eastAsia="es-ES"/>
        </w:rPr>
        <w:t xml:space="preserve"> posturas en relación con la pretensión de la acción de tutela. A </w:t>
      </w:r>
      <w:r w:rsidR="00D806CC" w:rsidRPr="00381A9D">
        <w:rPr>
          <w:bCs/>
          <w:sz w:val="28"/>
          <w:szCs w:val="28"/>
          <w:lang w:val="es-ES" w:eastAsia="es-ES"/>
        </w:rPr>
        <w:t>continuación,</w:t>
      </w:r>
      <w:r w:rsidR="00D16DA3" w:rsidRPr="00381A9D">
        <w:rPr>
          <w:bCs/>
          <w:sz w:val="28"/>
          <w:szCs w:val="28"/>
          <w:lang w:val="es-ES" w:eastAsia="es-ES"/>
        </w:rPr>
        <w:t xml:space="preserve"> se presentan algunos puntos del debate</w:t>
      </w:r>
      <w:r w:rsidR="008E40D3" w:rsidRPr="00381A9D">
        <w:rPr>
          <w:bCs/>
          <w:sz w:val="28"/>
          <w:szCs w:val="28"/>
          <w:lang w:val="es-ES" w:eastAsia="es-ES"/>
        </w:rPr>
        <w:t>:</w:t>
      </w:r>
    </w:p>
    <w:p w14:paraId="3538E6F6" w14:textId="77777777" w:rsidR="008E40D3" w:rsidRPr="00381A9D" w:rsidRDefault="008E40D3" w:rsidP="00AB4042">
      <w:pPr>
        <w:jc w:val="both"/>
        <w:rPr>
          <w:bCs/>
          <w:sz w:val="28"/>
          <w:szCs w:val="28"/>
          <w:lang w:val="es-ES" w:eastAsia="es-ES"/>
        </w:rPr>
      </w:pPr>
    </w:p>
    <w:tbl>
      <w:tblPr>
        <w:tblStyle w:val="Tablaconcuadrcula"/>
        <w:tblW w:w="0" w:type="auto"/>
        <w:tblLook w:val="04A0" w:firstRow="1" w:lastRow="0" w:firstColumn="1" w:lastColumn="0" w:noHBand="0" w:noVBand="1"/>
      </w:tblPr>
      <w:tblGrid>
        <w:gridCol w:w="1776"/>
        <w:gridCol w:w="7132"/>
      </w:tblGrid>
      <w:tr w:rsidR="00381A9D" w:rsidRPr="00381A9D" w14:paraId="53017D3B" w14:textId="77777777" w:rsidTr="00786FE4">
        <w:tc>
          <w:tcPr>
            <w:tcW w:w="1696" w:type="dxa"/>
            <w:shd w:val="clear" w:color="auto" w:fill="D9D9D9" w:themeFill="background1" w:themeFillShade="D9"/>
          </w:tcPr>
          <w:p w14:paraId="31F305A1" w14:textId="79D3795A" w:rsidR="00B46BC1" w:rsidRPr="00381A9D" w:rsidRDefault="00B46BC1" w:rsidP="00B46BC1">
            <w:pPr>
              <w:jc w:val="center"/>
              <w:rPr>
                <w:b/>
                <w:bCs/>
                <w:sz w:val="26"/>
                <w:szCs w:val="26"/>
                <w:lang w:eastAsia="es-ES"/>
              </w:rPr>
            </w:pPr>
            <w:r w:rsidRPr="00381A9D">
              <w:rPr>
                <w:b/>
                <w:bCs/>
                <w:sz w:val="26"/>
                <w:szCs w:val="26"/>
                <w:lang w:eastAsia="es-ES"/>
              </w:rPr>
              <w:t>Postura</w:t>
            </w:r>
          </w:p>
        </w:tc>
        <w:tc>
          <w:tcPr>
            <w:tcW w:w="7132" w:type="dxa"/>
            <w:shd w:val="clear" w:color="auto" w:fill="D9D9D9" w:themeFill="background1" w:themeFillShade="D9"/>
          </w:tcPr>
          <w:p w14:paraId="532BD119" w14:textId="3E9BCB4F" w:rsidR="00B46BC1" w:rsidRPr="00381A9D" w:rsidRDefault="00B46BC1" w:rsidP="00B46BC1">
            <w:pPr>
              <w:ind w:left="720"/>
              <w:jc w:val="center"/>
              <w:rPr>
                <w:b/>
                <w:bCs/>
                <w:sz w:val="26"/>
                <w:szCs w:val="26"/>
                <w:lang w:val="es-ES" w:eastAsia="es-ES"/>
              </w:rPr>
            </w:pPr>
            <w:r w:rsidRPr="00381A9D">
              <w:rPr>
                <w:b/>
                <w:bCs/>
                <w:sz w:val="26"/>
                <w:szCs w:val="26"/>
                <w:lang w:val="es-ES" w:eastAsia="es-ES"/>
              </w:rPr>
              <w:t>Fundamentación</w:t>
            </w:r>
          </w:p>
        </w:tc>
      </w:tr>
      <w:tr w:rsidR="00381A9D" w:rsidRPr="00381A9D" w14:paraId="6D49EC08" w14:textId="77777777" w:rsidTr="00786FE4">
        <w:tc>
          <w:tcPr>
            <w:tcW w:w="1696" w:type="dxa"/>
            <w:shd w:val="clear" w:color="auto" w:fill="D9D9D9" w:themeFill="background1" w:themeFillShade="D9"/>
          </w:tcPr>
          <w:p w14:paraId="206CD05E" w14:textId="45E81116" w:rsidR="00D551AC" w:rsidRPr="00381A9D" w:rsidRDefault="009211F9" w:rsidP="00AB4042">
            <w:pPr>
              <w:jc w:val="both"/>
              <w:rPr>
                <w:i/>
                <w:iCs/>
                <w:sz w:val="26"/>
                <w:szCs w:val="26"/>
                <w:lang w:eastAsia="es-ES"/>
              </w:rPr>
            </w:pPr>
            <w:r w:rsidRPr="00381A9D">
              <w:rPr>
                <w:i/>
                <w:iCs/>
                <w:sz w:val="26"/>
                <w:szCs w:val="26"/>
                <w:lang w:eastAsia="es-ES"/>
              </w:rPr>
              <w:t>Improcedencia de practicar la eutanasia</w:t>
            </w:r>
          </w:p>
        </w:tc>
        <w:tc>
          <w:tcPr>
            <w:tcW w:w="7132" w:type="dxa"/>
          </w:tcPr>
          <w:p w14:paraId="682399EA" w14:textId="0A18F21C" w:rsidR="00890617" w:rsidRPr="00381A9D" w:rsidRDefault="00786FE4" w:rsidP="00786FE4">
            <w:pPr>
              <w:jc w:val="both"/>
              <w:rPr>
                <w:bCs/>
                <w:sz w:val="26"/>
                <w:szCs w:val="26"/>
                <w:lang w:val="es-ES" w:eastAsia="es-ES"/>
              </w:rPr>
            </w:pPr>
            <w:r w:rsidRPr="00381A9D">
              <w:rPr>
                <w:bCs/>
                <w:sz w:val="26"/>
                <w:szCs w:val="26"/>
                <w:lang w:val="es-ES" w:eastAsia="es-ES"/>
              </w:rPr>
              <w:t>-</w:t>
            </w:r>
            <w:r w:rsidR="00890617" w:rsidRPr="00381A9D">
              <w:rPr>
                <w:bCs/>
                <w:sz w:val="26"/>
                <w:szCs w:val="26"/>
                <w:lang w:val="es-ES" w:eastAsia="es-ES"/>
              </w:rPr>
              <w:t xml:space="preserve">Aprobar la eutanasia para </w:t>
            </w:r>
            <w:r w:rsidR="00011C40" w:rsidRPr="00381A9D">
              <w:rPr>
                <w:bCs/>
                <w:i/>
                <w:iCs/>
                <w:sz w:val="26"/>
                <w:szCs w:val="26"/>
                <w:lang w:val="es-ES" w:eastAsia="es-ES"/>
              </w:rPr>
              <w:t>Mateo</w:t>
            </w:r>
            <w:r w:rsidR="00890617" w:rsidRPr="00381A9D">
              <w:rPr>
                <w:bCs/>
                <w:sz w:val="26"/>
                <w:szCs w:val="26"/>
                <w:lang w:val="es-ES" w:eastAsia="es-ES"/>
              </w:rPr>
              <w:t xml:space="preserve"> es un claro caso de discriminación por discapacidad. </w:t>
            </w:r>
          </w:p>
          <w:p w14:paraId="38D497AD" w14:textId="7596CFFC" w:rsidR="00890617" w:rsidRPr="00381A9D" w:rsidRDefault="009D2EFE" w:rsidP="00786FE4">
            <w:pPr>
              <w:jc w:val="both"/>
              <w:rPr>
                <w:bCs/>
                <w:sz w:val="26"/>
                <w:szCs w:val="26"/>
                <w:lang w:val="es-ES" w:eastAsia="es-ES"/>
              </w:rPr>
            </w:pPr>
            <w:r w:rsidRPr="00381A9D">
              <w:rPr>
                <w:bCs/>
                <w:sz w:val="26"/>
                <w:szCs w:val="26"/>
                <w:lang w:val="es-ES" w:eastAsia="es-ES"/>
              </w:rPr>
              <w:t>-</w:t>
            </w:r>
            <w:r w:rsidR="00890617" w:rsidRPr="00381A9D">
              <w:rPr>
                <w:bCs/>
                <w:sz w:val="26"/>
                <w:szCs w:val="26"/>
                <w:lang w:val="es-ES" w:eastAsia="es-ES"/>
              </w:rPr>
              <w:t>En el caso de la eutanasia en pacientes en situación de discapacidad cognitiva no es posible hablar de consentimiento sustituto, en tanto que la cuidadora principal, es decir la madre del</w:t>
            </w:r>
            <w:r w:rsidR="00595608" w:rsidRPr="00381A9D">
              <w:rPr>
                <w:bCs/>
                <w:sz w:val="26"/>
                <w:szCs w:val="26"/>
                <w:lang w:val="es-ES" w:eastAsia="es-ES"/>
              </w:rPr>
              <w:t xml:space="preserve"> </w:t>
            </w:r>
            <w:r w:rsidR="00F74BB6" w:rsidRPr="00381A9D">
              <w:rPr>
                <w:bCs/>
                <w:sz w:val="26"/>
                <w:szCs w:val="26"/>
                <w:lang w:val="es-ES" w:eastAsia="es-ES"/>
              </w:rPr>
              <w:t>niño</w:t>
            </w:r>
            <w:r w:rsidR="00890617" w:rsidRPr="00381A9D">
              <w:rPr>
                <w:bCs/>
                <w:sz w:val="26"/>
                <w:szCs w:val="26"/>
                <w:lang w:val="es-ES" w:eastAsia="es-ES"/>
              </w:rPr>
              <w:t>, no conoce los valores, principios y creencias para tomar una decisión sobre el final de la vida respecto de su hijo.</w:t>
            </w:r>
          </w:p>
          <w:p w14:paraId="4ECB9061" w14:textId="2C83E80F" w:rsidR="00890617" w:rsidRPr="00381A9D" w:rsidRDefault="009D2EFE" w:rsidP="009D2EFE">
            <w:pPr>
              <w:jc w:val="both"/>
              <w:rPr>
                <w:bCs/>
                <w:sz w:val="26"/>
                <w:szCs w:val="26"/>
                <w:lang w:val="es-ES" w:eastAsia="es-ES"/>
              </w:rPr>
            </w:pPr>
            <w:r w:rsidRPr="00381A9D">
              <w:rPr>
                <w:bCs/>
                <w:sz w:val="26"/>
                <w:szCs w:val="26"/>
                <w:lang w:val="es-ES" w:eastAsia="es-ES"/>
              </w:rPr>
              <w:t>-</w:t>
            </w:r>
            <w:r w:rsidR="00890617" w:rsidRPr="00381A9D">
              <w:rPr>
                <w:bCs/>
                <w:sz w:val="26"/>
                <w:szCs w:val="26"/>
                <w:lang w:val="es-ES" w:eastAsia="es-ES"/>
              </w:rPr>
              <w:t>No es posible aplicar el consentimiento sustituto en este asunto, debido a que no existe una voluntad y preferencia manifestada previamente que justifique una decisión posterior por parte de un tercero.</w:t>
            </w:r>
          </w:p>
          <w:p w14:paraId="09827833" w14:textId="5B6A4E68" w:rsidR="00D551AC" w:rsidRPr="00381A9D" w:rsidRDefault="009D2EFE" w:rsidP="009D2EFE">
            <w:pPr>
              <w:jc w:val="both"/>
              <w:rPr>
                <w:bCs/>
                <w:sz w:val="26"/>
                <w:szCs w:val="26"/>
                <w:lang w:val="es-ES" w:eastAsia="es-ES"/>
              </w:rPr>
            </w:pPr>
            <w:r w:rsidRPr="00381A9D">
              <w:rPr>
                <w:bCs/>
                <w:sz w:val="26"/>
                <w:szCs w:val="26"/>
                <w:lang w:val="es-ES" w:eastAsia="es-ES"/>
              </w:rPr>
              <w:t>-</w:t>
            </w:r>
            <w:r w:rsidR="00890617" w:rsidRPr="00381A9D">
              <w:rPr>
                <w:bCs/>
                <w:sz w:val="26"/>
                <w:szCs w:val="26"/>
                <w:lang w:val="es-ES" w:eastAsia="es-ES"/>
              </w:rPr>
              <w:t>Se deben agotar todas las opciones terapéuticas, planes de rehabilitación interdisciplinaria y que se asegure un manejo integral de cuidado paliativo que garantice el cuidado adecuado del paciente.</w:t>
            </w:r>
          </w:p>
        </w:tc>
      </w:tr>
      <w:tr w:rsidR="00381A9D" w:rsidRPr="00381A9D" w14:paraId="6A28F8BE" w14:textId="77777777" w:rsidTr="00786FE4">
        <w:tc>
          <w:tcPr>
            <w:tcW w:w="1696" w:type="dxa"/>
            <w:shd w:val="clear" w:color="auto" w:fill="D9D9D9" w:themeFill="background1" w:themeFillShade="D9"/>
          </w:tcPr>
          <w:p w14:paraId="47F0CEE4" w14:textId="72E4486A" w:rsidR="00D551AC" w:rsidRPr="00381A9D" w:rsidRDefault="009211F9" w:rsidP="00AB4042">
            <w:pPr>
              <w:jc w:val="both"/>
              <w:rPr>
                <w:i/>
                <w:iCs/>
                <w:sz w:val="26"/>
                <w:szCs w:val="26"/>
                <w:lang w:eastAsia="es-ES"/>
              </w:rPr>
            </w:pPr>
            <w:r w:rsidRPr="00381A9D">
              <w:rPr>
                <w:i/>
                <w:iCs/>
                <w:sz w:val="26"/>
                <w:szCs w:val="26"/>
                <w:lang w:eastAsia="es-ES"/>
              </w:rPr>
              <w:t>Posibilidad excepcional de practicar la eutanasia</w:t>
            </w:r>
          </w:p>
        </w:tc>
        <w:tc>
          <w:tcPr>
            <w:tcW w:w="7132" w:type="dxa"/>
          </w:tcPr>
          <w:p w14:paraId="7C3DCE87" w14:textId="184ED1A6" w:rsidR="00D551AC" w:rsidRPr="00381A9D" w:rsidRDefault="009D2EFE" w:rsidP="009D2EFE">
            <w:pPr>
              <w:jc w:val="both"/>
              <w:rPr>
                <w:bCs/>
                <w:i/>
                <w:iCs/>
                <w:sz w:val="26"/>
                <w:szCs w:val="26"/>
                <w:lang w:val="es-ES" w:eastAsia="es-ES"/>
              </w:rPr>
            </w:pPr>
            <w:r w:rsidRPr="00381A9D">
              <w:rPr>
                <w:bCs/>
                <w:sz w:val="26"/>
                <w:szCs w:val="26"/>
                <w:lang w:val="es-CO" w:eastAsia="es-ES"/>
              </w:rPr>
              <w:t>-</w:t>
            </w:r>
            <w:r w:rsidR="003E7655" w:rsidRPr="00381A9D">
              <w:rPr>
                <w:bCs/>
                <w:sz w:val="26"/>
                <w:szCs w:val="26"/>
                <w:lang w:val="es-CO" w:eastAsia="es-ES"/>
              </w:rPr>
              <w:t>En casos excepcionalísimos, previos controles y salvaguardas definidos claramente por el ordenamiento jurídico, debería permitirse el ejercicio del derecho a la muerte digna de estas personas, a través del consentimiento sustituto, con exigencias rigurosas frente al tercero habilitado para sustituir en la voluntad al paciente. Lo anterior con fundamento en el principio de solidaridad y la prohibición de tratos crueles, inhumanos o degradantes.</w:t>
            </w:r>
          </w:p>
        </w:tc>
      </w:tr>
    </w:tbl>
    <w:p w14:paraId="41F58771" w14:textId="77777777" w:rsidR="00B5419C" w:rsidRPr="00381A9D" w:rsidRDefault="00B5419C" w:rsidP="00B5419C">
      <w:pPr>
        <w:shd w:val="clear" w:color="auto" w:fill="FFFFFF"/>
        <w:ind w:right="-18"/>
        <w:jc w:val="both"/>
        <w:textAlignment w:val="baseline"/>
        <w:rPr>
          <w:sz w:val="28"/>
          <w:szCs w:val="28"/>
          <w:highlight w:val="cyan"/>
        </w:rPr>
      </w:pPr>
    </w:p>
    <w:p w14:paraId="7AF1DDBB" w14:textId="1DF8EF68" w:rsidR="00A84C15" w:rsidRPr="00381A9D" w:rsidRDefault="00B5419C" w:rsidP="00B5419C">
      <w:pPr>
        <w:pStyle w:val="Prrafodelista"/>
        <w:numPr>
          <w:ilvl w:val="1"/>
          <w:numId w:val="1"/>
        </w:numPr>
        <w:shd w:val="clear" w:color="auto" w:fill="FFFFFF"/>
        <w:ind w:left="0" w:right="-18" w:firstLine="0"/>
        <w:jc w:val="both"/>
        <w:textAlignment w:val="baseline"/>
        <w:rPr>
          <w:sz w:val="28"/>
          <w:szCs w:val="28"/>
        </w:rPr>
      </w:pPr>
      <w:r w:rsidRPr="00381A9D">
        <w:rPr>
          <w:sz w:val="28"/>
          <w:szCs w:val="28"/>
        </w:rPr>
        <w:t>En ese orden de ideas, la Sala se propuso resolver dos pro</w:t>
      </w:r>
      <w:r w:rsidR="009211F9" w:rsidRPr="00381A9D">
        <w:rPr>
          <w:sz w:val="28"/>
          <w:szCs w:val="28"/>
        </w:rPr>
        <w:t>blemas</w:t>
      </w:r>
      <w:r w:rsidRPr="00381A9D">
        <w:rPr>
          <w:sz w:val="28"/>
          <w:szCs w:val="28"/>
        </w:rPr>
        <w:t xml:space="preserve">. </w:t>
      </w:r>
      <w:r w:rsidR="009211F9" w:rsidRPr="00381A9D">
        <w:rPr>
          <w:sz w:val="28"/>
          <w:szCs w:val="28"/>
        </w:rPr>
        <w:t>El</w:t>
      </w:r>
      <w:r w:rsidR="004E4D00" w:rsidRPr="00381A9D">
        <w:rPr>
          <w:sz w:val="28"/>
          <w:szCs w:val="28"/>
        </w:rPr>
        <w:t xml:space="preserve"> </w:t>
      </w:r>
      <w:r w:rsidR="004E4D00" w:rsidRPr="00381A9D">
        <w:rPr>
          <w:i/>
          <w:iCs/>
          <w:sz w:val="28"/>
          <w:szCs w:val="28"/>
        </w:rPr>
        <w:t>primer</w:t>
      </w:r>
      <w:r w:rsidR="009211F9" w:rsidRPr="00381A9D">
        <w:rPr>
          <w:i/>
          <w:iCs/>
          <w:sz w:val="28"/>
          <w:szCs w:val="28"/>
        </w:rPr>
        <w:t>o</w:t>
      </w:r>
      <w:r w:rsidR="004E4D00" w:rsidRPr="00381A9D">
        <w:rPr>
          <w:sz w:val="28"/>
          <w:szCs w:val="28"/>
        </w:rPr>
        <w:t xml:space="preserve"> alude a</w:t>
      </w:r>
      <w:r w:rsidR="00816021" w:rsidRPr="00381A9D">
        <w:rPr>
          <w:sz w:val="28"/>
          <w:szCs w:val="28"/>
        </w:rPr>
        <w:t>l</w:t>
      </w:r>
      <w:r w:rsidR="008057FE" w:rsidRPr="00381A9D">
        <w:rPr>
          <w:sz w:val="28"/>
          <w:szCs w:val="28"/>
        </w:rPr>
        <w:t xml:space="preserve"> </w:t>
      </w:r>
      <w:r w:rsidR="009211F9" w:rsidRPr="00381A9D">
        <w:rPr>
          <w:sz w:val="28"/>
          <w:szCs w:val="28"/>
        </w:rPr>
        <w:t xml:space="preserve">posible </w:t>
      </w:r>
      <w:r w:rsidR="008057FE" w:rsidRPr="00381A9D">
        <w:rPr>
          <w:sz w:val="28"/>
          <w:szCs w:val="28"/>
        </w:rPr>
        <w:t>desconocimiento del derecho a la muerte digna</w:t>
      </w:r>
      <w:r w:rsidR="003E5F21" w:rsidRPr="00381A9D">
        <w:rPr>
          <w:sz w:val="28"/>
          <w:szCs w:val="28"/>
        </w:rPr>
        <w:t xml:space="preserve"> </w:t>
      </w:r>
      <w:r w:rsidR="00EF6AC8" w:rsidRPr="00381A9D">
        <w:rPr>
          <w:sz w:val="28"/>
          <w:szCs w:val="28"/>
        </w:rPr>
        <w:t xml:space="preserve">por la </w:t>
      </w:r>
      <w:r w:rsidR="00214725" w:rsidRPr="00381A9D">
        <w:rPr>
          <w:sz w:val="28"/>
          <w:szCs w:val="28"/>
        </w:rPr>
        <w:t xml:space="preserve">regla </w:t>
      </w:r>
      <w:r w:rsidR="00AC3C4E" w:rsidRPr="00381A9D">
        <w:rPr>
          <w:sz w:val="28"/>
          <w:szCs w:val="28"/>
        </w:rPr>
        <w:t xml:space="preserve">dispuesta en el numeral 3.5 de la Resolución 825 de 2018, según la cual, </w:t>
      </w:r>
      <w:r w:rsidR="00F22C6D" w:rsidRPr="00381A9D">
        <w:rPr>
          <w:sz w:val="28"/>
          <w:szCs w:val="28"/>
        </w:rPr>
        <w:t xml:space="preserve">los menores </w:t>
      </w:r>
      <w:r w:rsidR="003E057E" w:rsidRPr="00381A9D">
        <w:rPr>
          <w:sz w:val="28"/>
          <w:szCs w:val="28"/>
        </w:rPr>
        <w:t xml:space="preserve">de edad </w:t>
      </w:r>
      <w:r w:rsidR="00F22C6D" w:rsidRPr="00381A9D">
        <w:rPr>
          <w:sz w:val="28"/>
          <w:szCs w:val="28"/>
        </w:rPr>
        <w:t xml:space="preserve">que presentan una discapacidad intelectual se encuentran excluidos </w:t>
      </w:r>
      <w:r w:rsidR="00A75D6F" w:rsidRPr="00381A9D">
        <w:rPr>
          <w:sz w:val="28"/>
          <w:szCs w:val="28"/>
        </w:rPr>
        <w:t xml:space="preserve">del procedimiento de eutanasia. </w:t>
      </w:r>
      <w:r w:rsidR="009211F9" w:rsidRPr="00381A9D">
        <w:rPr>
          <w:sz w:val="28"/>
          <w:szCs w:val="28"/>
        </w:rPr>
        <w:t>El</w:t>
      </w:r>
      <w:r w:rsidR="004E4D00" w:rsidRPr="00381A9D">
        <w:rPr>
          <w:sz w:val="28"/>
          <w:szCs w:val="28"/>
        </w:rPr>
        <w:t xml:space="preserve"> </w:t>
      </w:r>
      <w:r w:rsidR="004E4D00" w:rsidRPr="00381A9D">
        <w:rPr>
          <w:i/>
          <w:iCs/>
          <w:sz w:val="28"/>
          <w:szCs w:val="28"/>
        </w:rPr>
        <w:t>segund</w:t>
      </w:r>
      <w:r w:rsidR="009211F9" w:rsidRPr="00381A9D">
        <w:rPr>
          <w:i/>
          <w:sz w:val="28"/>
          <w:szCs w:val="28"/>
        </w:rPr>
        <w:t>o</w:t>
      </w:r>
      <w:r w:rsidR="004E4D00" w:rsidRPr="00381A9D">
        <w:rPr>
          <w:sz w:val="28"/>
          <w:szCs w:val="28"/>
        </w:rPr>
        <w:t xml:space="preserve"> </w:t>
      </w:r>
      <w:r w:rsidR="00885A7D" w:rsidRPr="00381A9D">
        <w:rPr>
          <w:sz w:val="28"/>
          <w:szCs w:val="28"/>
        </w:rPr>
        <w:t xml:space="preserve">se relaciona con la viabilidad del </w:t>
      </w:r>
      <w:r w:rsidR="00A84C15" w:rsidRPr="00381A9D">
        <w:rPr>
          <w:sz w:val="28"/>
          <w:szCs w:val="28"/>
        </w:rPr>
        <w:t xml:space="preserve">consentimiento sustituto manifestado por la madre de </w:t>
      </w:r>
      <w:r w:rsidR="00011C40" w:rsidRPr="00381A9D">
        <w:rPr>
          <w:i/>
          <w:iCs/>
          <w:sz w:val="28"/>
          <w:szCs w:val="28"/>
        </w:rPr>
        <w:t>Mateo</w:t>
      </w:r>
      <w:r w:rsidR="00A84C15" w:rsidRPr="00381A9D">
        <w:rPr>
          <w:sz w:val="28"/>
          <w:szCs w:val="28"/>
        </w:rPr>
        <w:t xml:space="preserve"> como medio para activar el procedimiento dirigido a la práctica de la eutanasia.</w:t>
      </w:r>
    </w:p>
    <w:p w14:paraId="500C0653" w14:textId="77777777" w:rsidR="00EB3773" w:rsidRPr="00381A9D" w:rsidRDefault="00EB3773" w:rsidP="00EB3773">
      <w:pPr>
        <w:pStyle w:val="Prrafodelista"/>
        <w:shd w:val="clear" w:color="auto" w:fill="FFFFFF"/>
        <w:ind w:left="0" w:right="-18"/>
        <w:jc w:val="both"/>
        <w:textAlignment w:val="baseline"/>
        <w:rPr>
          <w:sz w:val="28"/>
          <w:szCs w:val="28"/>
        </w:rPr>
      </w:pPr>
    </w:p>
    <w:p w14:paraId="5CB33034" w14:textId="50BDF990" w:rsidR="00EA10FC" w:rsidRPr="00381A9D" w:rsidRDefault="00104030" w:rsidP="00306EF8">
      <w:pPr>
        <w:pStyle w:val="Prrafodelista"/>
        <w:numPr>
          <w:ilvl w:val="1"/>
          <w:numId w:val="1"/>
        </w:numPr>
        <w:shd w:val="clear" w:color="auto" w:fill="FFFFFF"/>
        <w:ind w:left="0" w:right="-18" w:firstLine="0"/>
        <w:jc w:val="both"/>
        <w:textAlignment w:val="baseline"/>
        <w:rPr>
          <w:sz w:val="28"/>
          <w:szCs w:val="28"/>
        </w:rPr>
      </w:pPr>
      <w:r w:rsidRPr="00381A9D">
        <w:rPr>
          <w:sz w:val="28"/>
          <w:szCs w:val="28"/>
        </w:rPr>
        <w:t>A</w:t>
      </w:r>
      <w:r w:rsidR="009211F9" w:rsidRPr="00381A9D">
        <w:rPr>
          <w:sz w:val="28"/>
          <w:szCs w:val="28"/>
        </w:rPr>
        <w:t>ntes de abordar tales cuestiones</w:t>
      </w:r>
      <w:r w:rsidRPr="00381A9D">
        <w:rPr>
          <w:sz w:val="28"/>
          <w:szCs w:val="28"/>
        </w:rPr>
        <w:t xml:space="preserve">, la Sala examinará si la acción de tutela presentada por </w:t>
      </w:r>
      <w:r w:rsidR="00745290" w:rsidRPr="00381A9D">
        <w:rPr>
          <w:sz w:val="28"/>
          <w:szCs w:val="28"/>
        </w:rPr>
        <w:t xml:space="preserve">la señora </w:t>
      </w:r>
      <w:r w:rsidR="00011C40" w:rsidRPr="00381A9D">
        <w:rPr>
          <w:i/>
          <w:iCs/>
          <w:sz w:val="28"/>
          <w:szCs w:val="28"/>
        </w:rPr>
        <w:t>Teresa</w:t>
      </w:r>
      <w:r w:rsidR="00745290" w:rsidRPr="00381A9D">
        <w:rPr>
          <w:sz w:val="28"/>
          <w:szCs w:val="28"/>
        </w:rPr>
        <w:t xml:space="preserve"> </w:t>
      </w:r>
      <w:r w:rsidRPr="00381A9D">
        <w:rPr>
          <w:sz w:val="28"/>
          <w:szCs w:val="28"/>
        </w:rPr>
        <w:t>satisface los requisitos de procedibilidad, a saber: (i) legitimación en la causa por activa, (ii) legitimación en la causa por pasiva, (iii) inmediatez</w:t>
      </w:r>
      <w:r w:rsidR="00745290" w:rsidRPr="00381A9D">
        <w:rPr>
          <w:sz w:val="28"/>
          <w:szCs w:val="28"/>
        </w:rPr>
        <w:t>,</w:t>
      </w:r>
      <w:r w:rsidRPr="00381A9D">
        <w:rPr>
          <w:sz w:val="28"/>
          <w:szCs w:val="28"/>
        </w:rPr>
        <w:t xml:space="preserve"> y (iv) subsidiariedad.</w:t>
      </w:r>
    </w:p>
    <w:p w14:paraId="3AFCBDA8" w14:textId="77777777" w:rsidR="00745290" w:rsidRPr="00381A9D" w:rsidRDefault="00745290" w:rsidP="00745290">
      <w:pPr>
        <w:pStyle w:val="Prrafodelista"/>
        <w:shd w:val="clear" w:color="auto" w:fill="FFFFFF"/>
        <w:ind w:left="0" w:right="-18"/>
        <w:jc w:val="both"/>
        <w:textAlignment w:val="baseline"/>
        <w:rPr>
          <w:sz w:val="28"/>
          <w:szCs w:val="28"/>
        </w:rPr>
      </w:pPr>
    </w:p>
    <w:p w14:paraId="647E786D" w14:textId="344A899E" w:rsidR="00306EF8" w:rsidRPr="00381A9D" w:rsidRDefault="000442B1" w:rsidP="00306EF8">
      <w:pPr>
        <w:rPr>
          <w:b/>
          <w:bCs/>
          <w:i/>
          <w:iCs/>
          <w:sz w:val="28"/>
          <w:szCs w:val="28"/>
          <w:lang w:val="es-ES" w:eastAsia="es-ES"/>
        </w:rPr>
      </w:pPr>
      <w:r w:rsidRPr="00381A9D">
        <w:rPr>
          <w:b/>
          <w:bCs/>
          <w:iCs/>
          <w:sz w:val="28"/>
          <w:szCs w:val="28"/>
          <w:lang w:val="es-ES" w:eastAsia="es-ES"/>
        </w:rPr>
        <w:t>10. L</w:t>
      </w:r>
      <w:r w:rsidR="00306EF8" w:rsidRPr="00381A9D">
        <w:rPr>
          <w:b/>
          <w:bCs/>
          <w:iCs/>
          <w:sz w:val="28"/>
          <w:szCs w:val="28"/>
          <w:lang w:val="es-ES" w:eastAsia="es-ES"/>
        </w:rPr>
        <w:t xml:space="preserve">a acción de tutela </w:t>
      </w:r>
      <w:r w:rsidRPr="00381A9D">
        <w:rPr>
          <w:b/>
          <w:bCs/>
          <w:iCs/>
          <w:sz w:val="28"/>
          <w:szCs w:val="28"/>
          <w:lang w:val="es-ES" w:eastAsia="es-ES"/>
        </w:rPr>
        <w:t xml:space="preserve">es procedente para </w:t>
      </w:r>
      <w:r w:rsidR="002813B8" w:rsidRPr="00381A9D">
        <w:rPr>
          <w:b/>
          <w:bCs/>
          <w:iCs/>
          <w:sz w:val="28"/>
          <w:szCs w:val="28"/>
          <w:lang w:val="es-ES" w:eastAsia="es-ES"/>
        </w:rPr>
        <w:t xml:space="preserve">analizar las pretensiones de la madre de </w:t>
      </w:r>
      <w:r w:rsidR="00011C40" w:rsidRPr="00381A9D">
        <w:rPr>
          <w:b/>
          <w:bCs/>
          <w:i/>
          <w:sz w:val="28"/>
          <w:szCs w:val="28"/>
          <w:lang w:val="es-ES" w:eastAsia="es-ES"/>
        </w:rPr>
        <w:t>Mateo</w:t>
      </w:r>
    </w:p>
    <w:p w14:paraId="39405735" w14:textId="77777777" w:rsidR="00306EF8" w:rsidRPr="00381A9D" w:rsidRDefault="00306EF8" w:rsidP="00306EF8">
      <w:pPr>
        <w:rPr>
          <w:sz w:val="28"/>
          <w:szCs w:val="28"/>
          <w:lang w:val="es-ES" w:eastAsia="es-ES"/>
        </w:rPr>
      </w:pPr>
    </w:p>
    <w:p w14:paraId="54994C8B" w14:textId="44ED88B5" w:rsidR="009B6016" w:rsidRPr="00381A9D" w:rsidRDefault="00BB7F32" w:rsidP="00E472B8">
      <w:pPr>
        <w:pStyle w:val="Prrafodelista"/>
        <w:numPr>
          <w:ilvl w:val="1"/>
          <w:numId w:val="1"/>
        </w:numPr>
        <w:tabs>
          <w:tab w:val="left" w:pos="426"/>
          <w:tab w:val="left" w:pos="8505"/>
          <w:tab w:val="left" w:pos="8647"/>
        </w:tabs>
        <w:ind w:left="0" w:right="49" w:firstLine="0"/>
        <w:jc w:val="both"/>
        <w:rPr>
          <w:sz w:val="28"/>
          <w:szCs w:val="28"/>
          <w:lang w:val="es-CO" w:eastAsia="es-ES"/>
        </w:rPr>
      </w:pPr>
      <w:r w:rsidRPr="00381A9D">
        <w:rPr>
          <w:bCs/>
          <w:sz w:val="28"/>
          <w:szCs w:val="28"/>
          <w:lang w:val="es-ES" w:eastAsia="es-ES"/>
        </w:rPr>
        <w:t xml:space="preserve">La Sala Novena de Revisión encuentra que, en el presente caso, la acción de tutela satisfizo los requisitos </w:t>
      </w:r>
      <w:r w:rsidR="00270C45" w:rsidRPr="00381A9D">
        <w:rPr>
          <w:bCs/>
          <w:sz w:val="28"/>
          <w:szCs w:val="28"/>
          <w:lang w:val="es-ES" w:eastAsia="es-ES"/>
        </w:rPr>
        <w:t xml:space="preserve">generales de procedencia, </w:t>
      </w:r>
      <w:r w:rsidR="009D6BAC" w:rsidRPr="00381A9D">
        <w:rPr>
          <w:bCs/>
          <w:sz w:val="28"/>
          <w:szCs w:val="28"/>
          <w:lang w:val="es-ES" w:eastAsia="es-ES"/>
        </w:rPr>
        <w:t xml:space="preserve">como pasa a explicarse a continuación: </w:t>
      </w:r>
    </w:p>
    <w:p w14:paraId="1F91E39C" w14:textId="77777777" w:rsidR="00C4573D" w:rsidRPr="00381A9D" w:rsidRDefault="00C4573D" w:rsidP="008515BC">
      <w:pPr>
        <w:pStyle w:val="Prrafodelista"/>
        <w:tabs>
          <w:tab w:val="left" w:pos="426"/>
          <w:tab w:val="left" w:pos="8505"/>
          <w:tab w:val="left" w:pos="8647"/>
        </w:tabs>
        <w:ind w:left="0" w:right="49"/>
        <w:jc w:val="both"/>
        <w:rPr>
          <w:bCs/>
          <w:sz w:val="28"/>
          <w:szCs w:val="28"/>
          <w:lang w:val="es-ES" w:eastAsia="es-ES"/>
        </w:rPr>
      </w:pPr>
    </w:p>
    <w:tbl>
      <w:tblPr>
        <w:tblStyle w:val="Tablaconcuadrcula"/>
        <w:tblW w:w="0" w:type="auto"/>
        <w:tblLook w:val="04A0" w:firstRow="1" w:lastRow="0" w:firstColumn="1" w:lastColumn="0" w:noHBand="0" w:noVBand="1"/>
      </w:tblPr>
      <w:tblGrid>
        <w:gridCol w:w="1840"/>
        <w:gridCol w:w="7214"/>
      </w:tblGrid>
      <w:tr w:rsidR="00381A9D" w:rsidRPr="00381A9D" w14:paraId="47B4AE98" w14:textId="77777777" w:rsidTr="00081CF9">
        <w:tc>
          <w:tcPr>
            <w:tcW w:w="1413" w:type="dxa"/>
            <w:shd w:val="clear" w:color="auto" w:fill="BFBFBF" w:themeFill="background1" w:themeFillShade="BF"/>
            <w:vAlign w:val="center"/>
          </w:tcPr>
          <w:p w14:paraId="2089C82B" w14:textId="77777777" w:rsidR="008515BC" w:rsidRPr="00381A9D" w:rsidRDefault="008515BC" w:rsidP="00E472B8">
            <w:pPr>
              <w:ind w:right="49"/>
              <w:jc w:val="center"/>
              <w:rPr>
                <w:b/>
                <w:sz w:val="26"/>
                <w:szCs w:val="26"/>
              </w:rPr>
            </w:pPr>
            <w:r w:rsidRPr="00381A9D">
              <w:rPr>
                <w:b/>
                <w:sz w:val="26"/>
                <w:szCs w:val="26"/>
              </w:rPr>
              <w:t>Requisito</w:t>
            </w:r>
          </w:p>
        </w:tc>
        <w:tc>
          <w:tcPr>
            <w:tcW w:w="7415" w:type="dxa"/>
            <w:shd w:val="clear" w:color="auto" w:fill="BFBFBF" w:themeFill="background1" w:themeFillShade="BF"/>
          </w:tcPr>
          <w:p w14:paraId="60D0DCD5" w14:textId="77777777" w:rsidR="008515BC" w:rsidRPr="00381A9D" w:rsidRDefault="008515BC" w:rsidP="00E472B8">
            <w:pPr>
              <w:ind w:right="49"/>
              <w:jc w:val="center"/>
              <w:rPr>
                <w:b/>
                <w:sz w:val="26"/>
                <w:szCs w:val="26"/>
              </w:rPr>
            </w:pPr>
            <w:r w:rsidRPr="00381A9D">
              <w:rPr>
                <w:b/>
                <w:sz w:val="26"/>
                <w:szCs w:val="26"/>
              </w:rPr>
              <w:t>Acreditación en el caso concreto</w:t>
            </w:r>
          </w:p>
        </w:tc>
      </w:tr>
      <w:tr w:rsidR="00381A9D" w:rsidRPr="00381A9D" w14:paraId="0B0CFD6D" w14:textId="77777777" w:rsidTr="00081CF9">
        <w:tc>
          <w:tcPr>
            <w:tcW w:w="1413" w:type="dxa"/>
            <w:shd w:val="clear" w:color="auto" w:fill="BFBFBF" w:themeFill="background1" w:themeFillShade="BF"/>
            <w:vAlign w:val="center"/>
          </w:tcPr>
          <w:p w14:paraId="799AE78A" w14:textId="77777777" w:rsidR="008515BC" w:rsidRPr="00381A9D" w:rsidRDefault="008515BC" w:rsidP="00E472B8">
            <w:pPr>
              <w:ind w:right="49"/>
              <w:jc w:val="center"/>
              <w:rPr>
                <w:bCs/>
                <w:i/>
                <w:iCs/>
                <w:sz w:val="26"/>
                <w:szCs w:val="26"/>
              </w:rPr>
            </w:pPr>
            <w:r w:rsidRPr="00381A9D">
              <w:rPr>
                <w:bCs/>
                <w:i/>
                <w:iCs/>
                <w:sz w:val="26"/>
                <w:szCs w:val="26"/>
              </w:rPr>
              <w:t>Legitimación por activa</w:t>
            </w:r>
          </w:p>
        </w:tc>
        <w:tc>
          <w:tcPr>
            <w:tcW w:w="7415" w:type="dxa"/>
          </w:tcPr>
          <w:p w14:paraId="46B18FAB" w14:textId="3E293EB3" w:rsidR="008515BC" w:rsidRPr="00381A9D" w:rsidRDefault="008515BC" w:rsidP="00E472B8">
            <w:pPr>
              <w:ind w:right="49"/>
              <w:jc w:val="both"/>
              <w:rPr>
                <w:bCs/>
                <w:sz w:val="26"/>
                <w:szCs w:val="26"/>
              </w:rPr>
            </w:pPr>
            <w:r w:rsidRPr="00381A9D">
              <w:rPr>
                <w:b/>
                <w:sz w:val="26"/>
                <w:szCs w:val="26"/>
              </w:rPr>
              <w:t>Se cumple.</w:t>
            </w:r>
            <w:r w:rsidRPr="00381A9D">
              <w:rPr>
                <w:bCs/>
                <w:sz w:val="26"/>
                <w:szCs w:val="26"/>
              </w:rPr>
              <w:t xml:space="preserve"> La acción fue interpuesta por la señora </w:t>
            </w:r>
            <w:r w:rsidR="00011C40" w:rsidRPr="00381A9D">
              <w:rPr>
                <w:bCs/>
                <w:i/>
                <w:iCs/>
                <w:sz w:val="26"/>
                <w:szCs w:val="26"/>
              </w:rPr>
              <w:t>Teresa</w:t>
            </w:r>
            <w:r w:rsidRPr="00381A9D">
              <w:rPr>
                <w:bCs/>
                <w:sz w:val="26"/>
                <w:szCs w:val="26"/>
              </w:rPr>
              <w:t>, quien manifiesta actuar como agente oficiosa</w:t>
            </w:r>
            <w:r w:rsidRPr="00381A9D">
              <w:rPr>
                <w:rStyle w:val="Refdenotaalpie"/>
                <w:bCs/>
                <w:sz w:val="26"/>
                <w:szCs w:val="26"/>
              </w:rPr>
              <w:footnoteReference w:id="121"/>
            </w:r>
            <w:r w:rsidRPr="00381A9D">
              <w:rPr>
                <w:bCs/>
                <w:sz w:val="26"/>
                <w:szCs w:val="26"/>
              </w:rPr>
              <w:t>, en nombre de su hijo</w:t>
            </w:r>
            <w:r w:rsidR="00011C40" w:rsidRPr="00381A9D">
              <w:rPr>
                <w:bCs/>
                <w:sz w:val="26"/>
                <w:szCs w:val="26"/>
              </w:rPr>
              <w:t xml:space="preserve"> </w:t>
            </w:r>
            <w:r w:rsidR="00011C40" w:rsidRPr="00381A9D">
              <w:rPr>
                <w:bCs/>
                <w:i/>
                <w:iCs/>
                <w:sz w:val="26"/>
                <w:szCs w:val="26"/>
              </w:rPr>
              <w:t>Mateo</w:t>
            </w:r>
            <w:r w:rsidRPr="00381A9D">
              <w:rPr>
                <w:bCs/>
                <w:sz w:val="26"/>
                <w:szCs w:val="26"/>
              </w:rPr>
              <w:t>, actualmente de 16 años de edad, buscando la protección de su derecho fundamental a la muerte digna.</w:t>
            </w:r>
          </w:p>
          <w:p w14:paraId="5C92E94C" w14:textId="39055F9E" w:rsidR="004D210C" w:rsidRPr="00381A9D" w:rsidRDefault="008515BC" w:rsidP="00BD32D8">
            <w:pPr>
              <w:ind w:right="49"/>
              <w:jc w:val="both"/>
              <w:rPr>
                <w:bCs/>
                <w:sz w:val="26"/>
                <w:szCs w:val="26"/>
              </w:rPr>
            </w:pPr>
            <w:r w:rsidRPr="00381A9D">
              <w:rPr>
                <w:bCs/>
                <w:sz w:val="26"/>
                <w:szCs w:val="26"/>
              </w:rPr>
              <w:t xml:space="preserve">En el presente caso, </w:t>
            </w:r>
            <w:r w:rsidR="00011C40" w:rsidRPr="00381A9D">
              <w:rPr>
                <w:bCs/>
                <w:i/>
                <w:iCs/>
                <w:sz w:val="26"/>
                <w:szCs w:val="26"/>
              </w:rPr>
              <w:t>Teresa</w:t>
            </w:r>
            <w:r w:rsidRPr="00381A9D">
              <w:rPr>
                <w:bCs/>
                <w:sz w:val="26"/>
                <w:szCs w:val="26"/>
              </w:rPr>
              <w:t xml:space="preserve"> tiene la representación legal de su hijo </w:t>
            </w:r>
            <w:r w:rsidR="00011C40" w:rsidRPr="00381A9D">
              <w:rPr>
                <w:bCs/>
                <w:i/>
                <w:iCs/>
                <w:sz w:val="26"/>
                <w:szCs w:val="26"/>
              </w:rPr>
              <w:t>Mateo</w:t>
            </w:r>
            <w:r w:rsidR="008F0537" w:rsidRPr="00381A9D">
              <w:rPr>
                <w:bCs/>
                <w:sz w:val="26"/>
                <w:szCs w:val="26"/>
              </w:rPr>
              <w:t xml:space="preserve"> y</w:t>
            </w:r>
            <w:r w:rsidRPr="00381A9D">
              <w:rPr>
                <w:bCs/>
                <w:sz w:val="26"/>
                <w:szCs w:val="26"/>
              </w:rPr>
              <w:t>, por lo tanto, de acuerdo con el artículo 10 del Decreto 2591 de 1991, se encuentra legitimada para actuar en su nombre. En este asunto, no es relevante que la madre del niño hubiese</w:t>
            </w:r>
            <w:r w:rsidR="009708A3" w:rsidRPr="00381A9D">
              <w:rPr>
                <w:bCs/>
                <w:sz w:val="26"/>
                <w:szCs w:val="26"/>
              </w:rPr>
              <w:t xml:space="preserve"> invocado</w:t>
            </w:r>
            <w:r w:rsidRPr="00381A9D">
              <w:rPr>
                <w:bCs/>
                <w:sz w:val="26"/>
                <w:szCs w:val="26"/>
              </w:rPr>
              <w:t xml:space="preserve"> </w:t>
            </w:r>
            <w:r w:rsidR="009708A3" w:rsidRPr="00381A9D">
              <w:rPr>
                <w:bCs/>
                <w:sz w:val="26"/>
                <w:szCs w:val="26"/>
              </w:rPr>
              <w:t xml:space="preserve">su condición de </w:t>
            </w:r>
            <w:r w:rsidRPr="00381A9D">
              <w:rPr>
                <w:bCs/>
                <w:sz w:val="26"/>
                <w:szCs w:val="26"/>
              </w:rPr>
              <w:t>agen</w:t>
            </w:r>
            <w:r w:rsidR="009708A3" w:rsidRPr="00381A9D">
              <w:rPr>
                <w:bCs/>
                <w:sz w:val="26"/>
                <w:szCs w:val="26"/>
              </w:rPr>
              <w:t>te</w:t>
            </w:r>
            <w:r w:rsidRPr="00381A9D">
              <w:rPr>
                <w:bCs/>
                <w:sz w:val="26"/>
                <w:szCs w:val="26"/>
              </w:rPr>
              <w:t xml:space="preserve"> oficiosa para presentar la tutela, atendiendo al carácter informal del mecanismo constitucional. En efecto, se trata de evitar el rigorismo procesal para evaluar la procedencia del amparo, como lo han sostenido diferentes Salas de Revisión en situaciones similares</w:t>
            </w:r>
            <w:r w:rsidRPr="00381A9D">
              <w:rPr>
                <w:rStyle w:val="Refdenotaalpie"/>
                <w:bCs/>
                <w:sz w:val="26"/>
                <w:szCs w:val="26"/>
              </w:rPr>
              <w:footnoteReference w:id="122"/>
            </w:r>
            <w:r w:rsidRPr="00381A9D">
              <w:rPr>
                <w:bCs/>
                <w:sz w:val="26"/>
                <w:szCs w:val="26"/>
              </w:rPr>
              <w:t xml:space="preserve">. </w:t>
            </w:r>
          </w:p>
        </w:tc>
      </w:tr>
      <w:tr w:rsidR="00381A9D" w:rsidRPr="00381A9D" w14:paraId="7B8E23C9" w14:textId="77777777" w:rsidTr="00081CF9">
        <w:tc>
          <w:tcPr>
            <w:tcW w:w="1413" w:type="dxa"/>
            <w:shd w:val="clear" w:color="auto" w:fill="BFBFBF" w:themeFill="background1" w:themeFillShade="BF"/>
            <w:vAlign w:val="center"/>
          </w:tcPr>
          <w:p w14:paraId="0C62F8E5" w14:textId="77777777" w:rsidR="008515BC" w:rsidRPr="00381A9D" w:rsidRDefault="008515BC" w:rsidP="00E472B8">
            <w:pPr>
              <w:ind w:right="49"/>
              <w:jc w:val="center"/>
              <w:rPr>
                <w:bCs/>
                <w:i/>
                <w:iCs/>
                <w:sz w:val="26"/>
                <w:szCs w:val="26"/>
              </w:rPr>
            </w:pPr>
            <w:r w:rsidRPr="00381A9D">
              <w:rPr>
                <w:bCs/>
                <w:i/>
                <w:iCs/>
                <w:sz w:val="26"/>
                <w:szCs w:val="26"/>
              </w:rPr>
              <w:t>Legitimación por pasiva</w:t>
            </w:r>
          </w:p>
        </w:tc>
        <w:tc>
          <w:tcPr>
            <w:tcW w:w="7415" w:type="dxa"/>
          </w:tcPr>
          <w:p w14:paraId="4BF328CE" w14:textId="76ED5B19" w:rsidR="008515BC" w:rsidRPr="00381A9D" w:rsidRDefault="008515BC" w:rsidP="00E472B8">
            <w:pPr>
              <w:pStyle w:val="Prrafodelista"/>
              <w:ind w:left="0" w:right="49"/>
              <w:jc w:val="both"/>
              <w:rPr>
                <w:bCs/>
                <w:sz w:val="26"/>
                <w:szCs w:val="26"/>
              </w:rPr>
            </w:pPr>
            <w:r w:rsidRPr="00381A9D">
              <w:rPr>
                <w:b/>
                <w:sz w:val="26"/>
                <w:szCs w:val="26"/>
              </w:rPr>
              <w:t xml:space="preserve">Se cumple. </w:t>
            </w:r>
            <w:r w:rsidRPr="00381A9D">
              <w:rPr>
                <w:bCs/>
                <w:i/>
                <w:iCs/>
                <w:sz w:val="26"/>
                <w:szCs w:val="26"/>
              </w:rPr>
              <w:t>S</w:t>
            </w:r>
            <w:r w:rsidR="00500681" w:rsidRPr="00381A9D">
              <w:rPr>
                <w:bCs/>
                <w:i/>
                <w:iCs/>
                <w:sz w:val="26"/>
                <w:szCs w:val="26"/>
              </w:rPr>
              <w:t>alud</w:t>
            </w:r>
            <w:r w:rsidRPr="00381A9D">
              <w:rPr>
                <w:bCs/>
                <w:i/>
                <w:iCs/>
                <w:sz w:val="26"/>
                <w:szCs w:val="26"/>
              </w:rPr>
              <w:t xml:space="preserve"> EPS</w:t>
            </w:r>
            <w:r w:rsidRPr="00381A9D">
              <w:rPr>
                <w:bCs/>
                <w:sz w:val="26"/>
                <w:szCs w:val="26"/>
              </w:rPr>
              <w:t xml:space="preserve"> es la entidad prestadora del servicio de salud </w:t>
            </w:r>
            <w:r w:rsidR="008F0537" w:rsidRPr="00381A9D">
              <w:rPr>
                <w:bCs/>
                <w:sz w:val="26"/>
                <w:szCs w:val="26"/>
              </w:rPr>
              <w:t xml:space="preserve">de </w:t>
            </w:r>
            <w:r w:rsidR="00500681" w:rsidRPr="00381A9D">
              <w:rPr>
                <w:bCs/>
                <w:i/>
                <w:iCs/>
                <w:sz w:val="26"/>
                <w:szCs w:val="26"/>
              </w:rPr>
              <w:t>Mateo</w:t>
            </w:r>
            <w:r w:rsidRPr="00381A9D">
              <w:rPr>
                <w:bCs/>
                <w:sz w:val="26"/>
                <w:szCs w:val="26"/>
              </w:rPr>
              <w:t xml:space="preserve">. Además, fue la institución que le informó a la señora </w:t>
            </w:r>
            <w:r w:rsidR="00500681" w:rsidRPr="00381A9D">
              <w:rPr>
                <w:bCs/>
                <w:i/>
                <w:iCs/>
                <w:sz w:val="26"/>
                <w:szCs w:val="26"/>
              </w:rPr>
              <w:t>Teresa</w:t>
            </w:r>
            <w:r w:rsidRPr="00381A9D">
              <w:rPr>
                <w:bCs/>
                <w:sz w:val="26"/>
                <w:szCs w:val="26"/>
              </w:rPr>
              <w:t xml:space="preserve"> que no era posible </w:t>
            </w:r>
            <w:r w:rsidR="00602431" w:rsidRPr="00381A9D">
              <w:rPr>
                <w:bCs/>
                <w:sz w:val="26"/>
                <w:szCs w:val="26"/>
              </w:rPr>
              <w:t xml:space="preserve">activar </w:t>
            </w:r>
            <w:r w:rsidRPr="00381A9D">
              <w:rPr>
                <w:bCs/>
                <w:sz w:val="26"/>
                <w:szCs w:val="26"/>
              </w:rPr>
              <w:t xml:space="preserve">el procedimiento </w:t>
            </w:r>
            <w:r w:rsidR="00602431" w:rsidRPr="00381A9D">
              <w:rPr>
                <w:bCs/>
                <w:sz w:val="26"/>
                <w:szCs w:val="26"/>
              </w:rPr>
              <w:t xml:space="preserve">para la práctica </w:t>
            </w:r>
            <w:r w:rsidRPr="00381A9D">
              <w:rPr>
                <w:bCs/>
                <w:sz w:val="26"/>
                <w:szCs w:val="26"/>
              </w:rPr>
              <w:t xml:space="preserve">de </w:t>
            </w:r>
            <w:r w:rsidR="00602431" w:rsidRPr="00381A9D">
              <w:rPr>
                <w:bCs/>
                <w:sz w:val="26"/>
                <w:szCs w:val="26"/>
              </w:rPr>
              <w:t xml:space="preserve">la </w:t>
            </w:r>
            <w:r w:rsidRPr="00381A9D">
              <w:rPr>
                <w:bCs/>
                <w:sz w:val="26"/>
                <w:szCs w:val="26"/>
              </w:rPr>
              <w:t xml:space="preserve">eutanasia. </w:t>
            </w:r>
          </w:p>
          <w:p w14:paraId="4A7148D8" w14:textId="77777777" w:rsidR="008515BC" w:rsidRPr="00381A9D" w:rsidRDefault="008515BC" w:rsidP="00E472B8">
            <w:pPr>
              <w:pStyle w:val="Prrafodelista"/>
              <w:ind w:left="0" w:right="49"/>
              <w:jc w:val="both"/>
              <w:rPr>
                <w:b/>
                <w:sz w:val="26"/>
                <w:szCs w:val="26"/>
              </w:rPr>
            </w:pPr>
          </w:p>
          <w:p w14:paraId="7704506C" w14:textId="7CAB0E5B" w:rsidR="008515BC" w:rsidRPr="00381A9D" w:rsidRDefault="008515BC" w:rsidP="00E472B8">
            <w:pPr>
              <w:pStyle w:val="Prrafodelista"/>
              <w:ind w:left="0" w:right="49"/>
              <w:jc w:val="both"/>
              <w:rPr>
                <w:bCs/>
                <w:sz w:val="26"/>
                <w:szCs w:val="26"/>
              </w:rPr>
            </w:pPr>
            <w:r w:rsidRPr="00381A9D">
              <w:rPr>
                <w:bCs/>
                <w:sz w:val="26"/>
                <w:szCs w:val="26"/>
                <w:lang w:val="es-ES"/>
              </w:rPr>
              <w:t xml:space="preserve">Por otra parte, dentro del trámite de la acción de tutela se vinculó al Ministerio de Salud y Protección Social en virtud de sus funciones y facultades relacionadas con la regulación del procedimiento de eutanasia en el país. Frente a esta vinculación, la Sala considera que también se acredita la legitimación en la causa por pasiva. </w:t>
            </w:r>
          </w:p>
        </w:tc>
      </w:tr>
      <w:tr w:rsidR="00381A9D" w:rsidRPr="00381A9D" w14:paraId="0664119F" w14:textId="77777777" w:rsidTr="00081CF9">
        <w:tc>
          <w:tcPr>
            <w:tcW w:w="1413" w:type="dxa"/>
            <w:shd w:val="clear" w:color="auto" w:fill="BFBFBF" w:themeFill="background1" w:themeFillShade="BF"/>
            <w:vAlign w:val="center"/>
          </w:tcPr>
          <w:p w14:paraId="16FFCD3C" w14:textId="77777777" w:rsidR="008515BC" w:rsidRPr="00381A9D" w:rsidRDefault="008515BC" w:rsidP="00E472B8">
            <w:pPr>
              <w:ind w:right="49"/>
              <w:jc w:val="center"/>
              <w:rPr>
                <w:bCs/>
                <w:i/>
                <w:iCs/>
                <w:sz w:val="26"/>
                <w:szCs w:val="26"/>
              </w:rPr>
            </w:pPr>
            <w:r w:rsidRPr="00381A9D">
              <w:rPr>
                <w:bCs/>
                <w:i/>
                <w:iCs/>
                <w:sz w:val="26"/>
                <w:szCs w:val="26"/>
              </w:rPr>
              <w:t>Inmediatez</w:t>
            </w:r>
          </w:p>
        </w:tc>
        <w:tc>
          <w:tcPr>
            <w:tcW w:w="7415" w:type="dxa"/>
          </w:tcPr>
          <w:p w14:paraId="6E7129F8" w14:textId="1FED39C4" w:rsidR="008515BC" w:rsidRPr="00381A9D" w:rsidRDefault="008515BC" w:rsidP="00E472B8">
            <w:pPr>
              <w:ind w:right="49"/>
              <w:jc w:val="both"/>
              <w:rPr>
                <w:sz w:val="26"/>
                <w:szCs w:val="26"/>
                <w:shd w:val="clear" w:color="auto" w:fill="FFFFFF"/>
                <w:lang w:val="es-CO"/>
              </w:rPr>
            </w:pPr>
            <w:r w:rsidRPr="00381A9D">
              <w:rPr>
                <w:b/>
                <w:sz w:val="26"/>
                <w:szCs w:val="26"/>
              </w:rPr>
              <w:t>Se cumple.</w:t>
            </w:r>
            <w:r w:rsidRPr="00381A9D">
              <w:rPr>
                <w:bCs/>
                <w:sz w:val="26"/>
                <w:szCs w:val="26"/>
              </w:rPr>
              <w:t xml:space="preserve"> E</w:t>
            </w:r>
            <w:r w:rsidRPr="00381A9D">
              <w:rPr>
                <w:sz w:val="26"/>
                <w:szCs w:val="26"/>
                <w:shd w:val="clear" w:color="auto" w:fill="FFFFFF"/>
                <w:lang w:val="es-CO"/>
              </w:rPr>
              <w:t xml:space="preserve">ntre la formulación de la acción de tutela y la decisión cuestionada por la accionante transcurrió un término razonable. De este modo, el 2 de marzo de 2023, </w:t>
            </w:r>
            <w:r w:rsidRPr="00381A9D">
              <w:rPr>
                <w:i/>
                <w:iCs/>
                <w:sz w:val="26"/>
                <w:szCs w:val="26"/>
                <w:shd w:val="clear" w:color="auto" w:fill="FFFFFF"/>
                <w:lang w:val="es-CO"/>
              </w:rPr>
              <w:t>S</w:t>
            </w:r>
            <w:r w:rsidR="00500681" w:rsidRPr="00381A9D">
              <w:rPr>
                <w:i/>
                <w:iCs/>
                <w:sz w:val="26"/>
                <w:szCs w:val="26"/>
                <w:shd w:val="clear" w:color="auto" w:fill="FFFFFF"/>
                <w:lang w:val="es-CO"/>
              </w:rPr>
              <w:t>alud</w:t>
            </w:r>
            <w:r w:rsidRPr="00381A9D">
              <w:rPr>
                <w:i/>
                <w:iCs/>
                <w:sz w:val="26"/>
                <w:szCs w:val="26"/>
                <w:shd w:val="clear" w:color="auto" w:fill="FFFFFF"/>
                <w:lang w:val="es-CO"/>
              </w:rPr>
              <w:t xml:space="preserve"> EPS</w:t>
            </w:r>
            <w:r w:rsidRPr="00381A9D">
              <w:rPr>
                <w:sz w:val="26"/>
                <w:szCs w:val="26"/>
                <w:shd w:val="clear" w:color="auto" w:fill="FFFFFF"/>
                <w:lang w:val="es-CO"/>
              </w:rPr>
              <w:t xml:space="preserve"> comunicó a la actora que no había autorizad</w:t>
            </w:r>
            <w:r w:rsidR="00553C09" w:rsidRPr="00381A9D">
              <w:rPr>
                <w:sz w:val="26"/>
                <w:szCs w:val="26"/>
                <w:shd w:val="clear" w:color="auto" w:fill="FFFFFF"/>
                <w:lang w:val="es-CO"/>
              </w:rPr>
              <w:t>o</w:t>
            </w:r>
            <w:r w:rsidRPr="00381A9D">
              <w:rPr>
                <w:sz w:val="26"/>
                <w:szCs w:val="26"/>
                <w:shd w:val="clear" w:color="auto" w:fill="FFFFFF"/>
                <w:lang w:val="es-CO"/>
              </w:rPr>
              <w:t xml:space="preserve"> la solicitud de muerte asistida. Por su parte, la demanda de tutela se interpuso el 4 de mayo de 2022, por lo que transcurrieron menos de dos meses entre estas dos actuaciones, lapso acorde con el carácter de la inmediatez.</w:t>
            </w:r>
          </w:p>
        </w:tc>
      </w:tr>
      <w:tr w:rsidR="00381A9D" w:rsidRPr="00381A9D" w14:paraId="55993661" w14:textId="77777777" w:rsidTr="00081CF9">
        <w:tc>
          <w:tcPr>
            <w:tcW w:w="1413" w:type="dxa"/>
            <w:shd w:val="clear" w:color="auto" w:fill="BFBFBF" w:themeFill="background1" w:themeFillShade="BF"/>
            <w:vAlign w:val="center"/>
          </w:tcPr>
          <w:p w14:paraId="4804C46C" w14:textId="77777777" w:rsidR="008515BC" w:rsidRPr="00381A9D" w:rsidRDefault="008515BC" w:rsidP="00E472B8">
            <w:pPr>
              <w:ind w:right="49"/>
              <w:jc w:val="center"/>
              <w:rPr>
                <w:bCs/>
                <w:i/>
                <w:iCs/>
                <w:sz w:val="26"/>
                <w:szCs w:val="26"/>
              </w:rPr>
            </w:pPr>
            <w:r w:rsidRPr="00381A9D">
              <w:rPr>
                <w:bCs/>
                <w:i/>
                <w:iCs/>
                <w:sz w:val="26"/>
                <w:szCs w:val="26"/>
              </w:rPr>
              <w:t>Subsidiariedad</w:t>
            </w:r>
          </w:p>
        </w:tc>
        <w:tc>
          <w:tcPr>
            <w:tcW w:w="7415" w:type="dxa"/>
          </w:tcPr>
          <w:p w14:paraId="7B646590" w14:textId="6883EB8C" w:rsidR="008515BC" w:rsidRPr="00381A9D" w:rsidRDefault="008515BC" w:rsidP="00E472B8">
            <w:pPr>
              <w:pStyle w:val="Prrafodelista"/>
              <w:ind w:left="0" w:right="49"/>
              <w:jc w:val="both"/>
              <w:rPr>
                <w:bCs/>
                <w:sz w:val="26"/>
                <w:szCs w:val="26"/>
                <w:lang w:val="es-ES"/>
              </w:rPr>
            </w:pPr>
            <w:r w:rsidRPr="00381A9D">
              <w:rPr>
                <w:b/>
                <w:sz w:val="26"/>
                <w:szCs w:val="26"/>
              </w:rPr>
              <w:t xml:space="preserve">Se cumple. </w:t>
            </w:r>
            <w:r w:rsidRPr="00381A9D">
              <w:rPr>
                <w:bCs/>
                <w:sz w:val="26"/>
                <w:szCs w:val="26"/>
              </w:rPr>
              <w:t xml:space="preserve">Esta corporación ha reiterado </w:t>
            </w:r>
            <w:r w:rsidRPr="00381A9D">
              <w:rPr>
                <w:bCs/>
                <w:sz w:val="26"/>
                <w:szCs w:val="26"/>
                <w:lang w:val="es-ES"/>
              </w:rPr>
              <w:t>que la acción de tutela constituye el mecanismo jurídico principal y adecuado para resolver las controversias relacionadas con el ejercicio del derecho a morir dignamente. Esto en la medida en que</w:t>
            </w:r>
            <w:r w:rsidR="00BE373F" w:rsidRPr="00381A9D">
              <w:rPr>
                <w:bCs/>
                <w:sz w:val="26"/>
                <w:szCs w:val="26"/>
                <w:lang w:val="es-ES"/>
              </w:rPr>
              <w:t>,</w:t>
            </w:r>
            <w:r w:rsidRPr="00381A9D">
              <w:rPr>
                <w:bCs/>
                <w:sz w:val="26"/>
                <w:szCs w:val="26"/>
                <w:lang w:val="es-ES"/>
              </w:rPr>
              <w:t xml:space="preserve"> en esta clase de asuntos</w:t>
            </w:r>
            <w:r w:rsidR="009708A3" w:rsidRPr="00381A9D">
              <w:rPr>
                <w:bCs/>
                <w:sz w:val="26"/>
                <w:szCs w:val="26"/>
                <w:lang w:val="es-ES"/>
              </w:rPr>
              <w:t>,</w:t>
            </w:r>
            <w:r w:rsidRPr="00381A9D">
              <w:rPr>
                <w:bCs/>
                <w:sz w:val="26"/>
                <w:szCs w:val="26"/>
                <w:lang w:val="es-ES"/>
              </w:rPr>
              <w:t xml:space="preserve"> están comprometidos los derechos de personas que se encuentran en una situación de debilidad manifiesta</w:t>
            </w:r>
            <w:r w:rsidR="00BE373F" w:rsidRPr="00381A9D">
              <w:rPr>
                <w:bCs/>
                <w:sz w:val="26"/>
                <w:szCs w:val="26"/>
                <w:lang w:val="es-ES"/>
              </w:rPr>
              <w:t>,</w:t>
            </w:r>
            <w:r w:rsidRPr="00381A9D">
              <w:rPr>
                <w:bCs/>
                <w:sz w:val="26"/>
                <w:szCs w:val="26"/>
                <w:lang w:val="es-ES"/>
              </w:rPr>
              <w:t xml:space="preserve"> debido a sus difíciles condiciones de salud</w:t>
            </w:r>
            <w:r w:rsidRPr="00381A9D">
              <w:rPr>
                <w:rStyle w:val="Refdenotaalpie"/>
                <w:bCs/>
                <w:sz w:val="26"/>
                <w:szCs w:val="26"/>
                <w:lang w:val="es-ES"/>
              </w:rPr>
              <w:footnoteReference w:id="123"/>
            </w:r>
            <w:r w:rsidRPr="00381A9D">
              <w:rPr>
                <w:bCs/>
                <w:sz w:val="26"/>
                <w:szCs w:val="26"/>
                <w:lang w:val="es-ES"/>
              </w:rPr>
              <w:t>.</w:t>
            </w:r>
          </w:p>
        </w:tc>
      </w:tr>
    </w:tbl>
    <w:p w14:paraId="253EE9EB" w14:textId="77777777" w:rsidR="008515BC" w:rsidRPr="00381A9D" w:rsidRDefault="008515BC" w:rsidP="008515BC">
      <w:pPr>
        <w:pStyle w:val="Prrafodelista"/>
        <w:tabs>
          <w:tab w:val="left" w:pos="426"/>
          <w:tab w:val="left" w:pos="8505"/>
          <w:tab w:val="left" w:pos="8647"/>
        </w:tabs>
        <w:ind w:left="0" w:right="49"/>
        <w:jc w:val="both"/>
        <w:rPr>
          <w:b/>
          <w:bCs/>
          <w:sz w:val="28"/>
          <w:szCs w:val="28"/>
          <w:lang w:val="es-CO" w:eastAsia="es-ES"/>
        </w:rPr>
      </w:pPr>
    </w:p>
    <w:p w14:paraId="25393A57" w14:textId="2AD04697" w:rsidR="00255EE7" w:rsidRPr="00381A9D" w:rsidRDefault="00255EE7" w:rsidP="00080697">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rFonts w:eastAsia="Arial Unicode MS"/>
          <w:bCs/>
          <w:sz w:val="28"/>
          <w:szCs w:val="28"/>
          <w:bdr w:val="nil"/>
          <w:lang w:val="es-CO" w:eastAsia="en-US"/>
        </w:rPr>
        <w:t>En ese orden de ideas, una vez verificado el cumplimiento de los requisitos generales de procedencia, pasa la Sala a resolver los problemas jurídicos propuestos.</w:t>
      </w:r>
    </w:p>
    <w:p w14:paraId="08AAA29A" w14:textId="77777777" w:rsidR="00255EE7" w:rsidRPr="00381A9D" w:rsidRDefault="00255EE7" w:rsidP="00080697">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030DEA2F" w14:textId="0873098B" w:rsidR="00080697" w:rsidRPr="00381A9D" w:rsidRDefault="00B55F92" w:rsidP="00080697">
      <w:pPr>
        <w:pStyle w:val="Prrafodelista"/>
        <w:pBdr>
          <w:top w:val="nil"/>
          <w:left w:val="nil"/>
          <w:bottom w:val="nil"/>
          <w:right w:val="nil"/>
          <w:between w:val="nil"/>
          <w:bar w:val="nil"/>
        </w:pBdr>
        <w:ind w:left="0"/>
        <w:jc w:val="both"/>
        <w:rPr>
          <w:rFonts w:eastAsia="Arial Unicode MS"/>
          <w:b/>
          <w:iCs/>
          <w:sz w:val="28"/>
          <w:szCs w:val="28"/>
          <w:bdr w:val="nil"/>
          <w:lang w:val="es-CO" w:eastAsia="en-US"/>
        </w:rPr>
      </w:pPr>
      <w:r w:rsidRPr="00381A9D">
        <w:rPr>
          <w:rFonts w:eastAsia="Arial Unicode MS"/>
          <w:b/>
          <w:iCs/>
          <w:sz w:val="28"/>
          <w:szCs w:val="28"/>
          <w:bdr w:val="nil"/>
          <w:lang w:val="es-CO" w:eastAsia="en-US"/>
        </w:rPr>
        <w:t>1</w:t>
      </w:r>
      <w:r w:rsidR="002813B8" w:rsidRPr="00381A9D">
        <w:rPr>
          <w:rFonts w:eastAsia="Arial Unicode MS"/>
          <w:b/>
          <w:iCs/>
          <w:sz w:val="28"/>
          <w:szCs w:val="28"/>
          <w:bdr w:val="nil"/>
          <w:lang w:val="es-CO" w:eastAsia="en-US"/>
        </w:rPr>
        <w:t>1</w:t>
      </w:r>
      <w:r w:rsidRPr="00381A9D">
        <w:rPr>
          <w:rFonts w:eastAsia="Arial Unicode MS"/>
          <w:b/>
          <w:iCs/>
          <w:sz w:val="28"/>
          <w:szCs w:val="28"/>
          <w:bdr w:val="nil"/>
          <w:lang w:val="es-CO" w:eastAsia="en-US"/>
        </w:rPr>
        <w:t xml:space="preserve">. </w:t>
      </w:r>
      <w:r w:rsidR="00670D95" w:rsidRPr="00381A9D">
        <w:rPr>
          <w:rFonts w:eastAsia="Arial Unicode MS"/>
          <w:b/>
          <w:iCs/>
          <w:sz w:val="28"/>
          <w:szCs w:val="28"/>
          <w:bdr w:val="nil"/>
          <w:lang w:val="es-CO" w:eastAsia="en-US"/>
        </w:rPr>
        <w:t>Sobre el primer problema jurídico</w:t>
      </w:r>
      <w:r w:rsidR="003C2752" w:rsidRPr="00381A9D">
        <w:rPr>
          <w:rFonts w:eastAsia="Arial Unicode MS"/>
          <w:b/>
          <w:iCs/>
          <w:sz w:val="28"/>
          <w:szCs w:val="28"/>
          <w:bdr w:val="nil"/>
          <w:lang w:val="es-CO" w:eastAsia="en-US"/>
        </w:rPr>
        <w:t xml:space="preserve">: </w:t>
      </w:r>
      <w:r w:rsidR="00B607E3" w:rsidRPr="00381A9D">
        <w:rPr>
          <w:rFonts w:eastAsia="Arial Unicode MS"/>
          <w:b/>
          <w:i/>
          <w:sz w:val="28"/>
          <w:szCs w:val="28"/>
          <w:bdr w:val="nil"/>
          <w:lang w:val="es-CO" w:eastAsia="en-US"/>
        </w:rPr>
        <w:t>Salud EPS</w:t>
      </w:r>
      <w:r w:rsidR="00670D95" w:rsidRPr="00381A9D">
        <w:rPr>
          <w:rFonts w:eastAsia="Arial Unicode MS"/>
          <w:b/>
          <w:iCs/>
          <w:sz w:val="28"/>
          <w:szCs w:val="28"/>
          <w:bdr w:val="nil"/>
          <w:lang w:val="es-CO" w:eastAsia="en-US"/>
        </w:rPr>
        <w:t xml:space="preserve"> </w:t>
      </w:r>
      <w:r w:rsidR="0078421F" w:rsidRPr="00381A9D">
        <w:rPr>
          <w:rFonts w:eastAsia="Arial Unicode MS"/>
          <w:b/>
          <w:iCs/>
          <w:sz w:val="28"/>
          <w:szCs w:val="28"/>
          <w:bdr w:val="nil"/>
          <w:lang w:val="es-CO" w:eastAsia="en-US"/>
        </w:rPr>
        <w:t>actuó indebidamente</w:t>
      </w:r>
      <w:r w:rsidR="00670D95" w:rsidRPr="00381A9D">
        <w:rPr>
          <w:rFonts w:eastAsia="Arial Unicode MS"/>
          <w:b/>
          <w:iCs/>
          <w:sz w:val="28"/>
          <w:szCs w:val="28"/>
          <w:bdr w:val="nil"/>
          <w:lang w:val="es-CO" w:eastAsia="en-US"/>
        </w:rPr>
        <w:t xml:space="preserve"> al negarse a considerar la solicitud formulada por </w:t>
      </w:r>
      <w:r w:rsidR="00DD1C15" w:rsidRPr="00381A9D">
        <w:rPr>
          <w:rFonts w:eastAsia="Arial Unicode MS"/>
          <w:b/>
          <w:iCs/>
          <w:sz w:val="28"/>
          <w:szCs w:val="28"/>
          <w:bdr w:val="nil"/>
          <w:lang w:val="es-CO" w:eastAsia="en-US"/>
        </w:rPr>
        <w:t xml:space="preserve">la madre de </w:t>
      </w:r>
      <w:r w:rsidR="00C46683" w:rsidRPr="00381A9D">
        <w:rPr>
          <w:rFonts w:eastAsia="Arial Unicode MS"/>
          <w:b/>
          <w:i/>
          <w:sz w:val="28"/>
          <w:szCs w:val="28"/>
          <w:bdr w:val="nil"/>
          <w:lang w:val="es-CO" w:eastAsia="en-US"/>
        </w:rPr>
        <w:t>Mateo</w:t>
      </w:r>
      <w:r w:rsidR="00D26E81" w:rsidRPr="00381A9D">
        <w:rPr>
          <w:rFonts w:eastAsia="Arial Unicode MS"/>
          <w:b/>
          <w:iCs/>
          <w:sz w:val="28"/>
          <w:szCs w:val="28"/>
          <w:bdr w:val="nil"/>
          <w:lang w:val="es-CO" w:eastAsia="en-US"/>
        </w:rPr>
        <w:t>, invocando</w:t>
      </w:r>
      <w:r w:rsidR="00670D95" w:rsidRPr="00381A9D">
        <w:rPr>
          <w:rFonts w:eastAsia="Arial Unicode MS"/>
          <w:b/>
          <w:iCs/>
          <w:sz w:val="28"/>
          <w:szCs w:val="28"/>
          <w:bdr w:val="nil"/>
          <w:lang w:val="es-CO" w:eastAsia="en-US"/>
        </w:rPr>
        <w:t xml:space="preserve"> de manera general el artículo 3.5 de la Resolución 825 de 2018 que excluye de la posibilidad de acceder a la eutanasia a </w:t>
      </w:r>
      <w:r w:rsidR="005B52F8" w:rsidRPr="00381A9D">
        <w:rPr>
          <w:rFonts w:eastAsia="Arial Unicode MS"/>
          <w:b/>
          <w:iCs/>
          <w:sz w:val="28"/>
          <w:szCs w:val="28"/>
          <w:bdr w:val="nil"/>
          <w:lang w:val="es-CO" w:eastAsia="en-US"/>
        </w:rPr>
        <w:t>los niños, niñas y adolescentes</w:t>
      </w:r>
      <w:r w:rsidR="00921E2D" w:rsidRPr="00381A9D">
        <w:rPr>
          <w:rFonts w:eastAsia="Arial Unicode MS"/>
          <w:b/>
          <w:iCs/>
          <w:sz w:val="28"/>
          <w:szCs w:val="28"/>
          <w:bdr w:val="nil"/>
          <w:lang w:val="es-CO" w:eastAsia="en-US"/>
        </w:rPr>
        <w:t xml:space="preserve"> que se encuentren en situación de discapacidad intelectual</w:t>
      </w:r>
      <w:r w:rsidR="005B52F8" w:rsidRPr="00381A9D">
        <w:rPr>
          <w:rFonts w:eastAsia="Arial Unicode MS"/>
          <w:b/>
          <w:iCs/>
          <w:sz w:val="28"/>
          <w:szCs w:val="28"/>
          <w:bdr w:val="nil"/>
          <w:lang w:val="es-CO" w:eastAsia="en-US"/>
        </w:rPr>
        <w:t xml:space="preserve"> </w:t>
      </w:r>
    </w:p>
    <w:p w14:paraId="4671DC83" w14:textId="77777777" w:rsidR="00080697" w:rsidRPr="00381A9D" w:rsidRDefault="00080697" w:rsidP="00080697">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0418F238" w14:textId="24C44FD8" w:rsidR="00D250C0" w:rsidRPr="00381A9D" w:rsidRDefault="00532322" w:rsidP="00E32C43">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rFonts w:eastAsia="Arial Unicode MS"/>
          <w:bCs/>
          <w:sz w:val="28"/>
          <w:szCs w:val="28"/>
          <w:bdr w:val="nil"/>
          <w:lang w:val="es-CO" w:eastAsia="en-US"/>
        </w:rPr>
        <w:t xml:space="preserve">Como se </w:t>
      </w:r>
      <w:r w:rsidR="00526CAD" w:rsidRPr="00381A9D">
        <w:rPr>
          <w:rFonts w:eastAsia="Arial Unicode MS"/>
          <w:bCs/>
          <w:sz w:val="28"/>
          <w:szCs w:val="28"/>
          <w:bdr w:val="nil"/>
          <w:lang w:val="es-CO" w:eastAsia="en-US"/>
        </w:rPr>
        <w:t>indicó anteriormente</w:t>
      </w:r>
      <w:r w:rsidRPr="00381A9D">
        <w:rPr>
          <w:rFonts w:eastAsia="Arial Unicode MS"/>
          <w:bCs/>
          <w:sz w:val="28"/>
          <w:szCs w:val="28"/>
          <w:bdr w:val="nil"/>
          <w:lang w:val="es-CO" w:eastAsia="en-US"/>
        </w:rPr>
        <w:t xml:space="preserve">, en </w:t>
      </w:r>
      <w:r w:rsidR="00E32C43" w:rsidRPr="00381A9D">
        <w:rPr>
          <w:rFonts w:eastAsia="Arial Unicode MS"/>
          <w:bCs/>
          <w:sz w:val="28"/>
          <w:szCs w:val="28"/>
          <w:bdr w:val="nil"/>
          <w:lang w:val="es-CO" w:eastAsia="en-US"/>
        </w:rPr>
        <w:t xml:space="preserve">la sentencia T-544 de 2017 la Corte </w:t>
      </w:r>
      <w:r w:rsidR="00D250C0" w:rsidRPr="00381A9D">
        <w:rPr>
          <w:sz w:val="28"/>
          <w:szCs w:val="28"/>
        </w:rPr>
        <w:t xml:space="preserve">advirtió que la materialización </w:t>
      </w:r>
      <w:r w:rsidR="00484D09" w:rsidRPr="00381A9D">
        <w:rPr>
          <w:sz w:val="28"/>
          <w:szCs w:val="28"/>
        </w:rPr>
        <w:t>del derecho a la muerte digna</w:t>
      </w:r>
      <w:r w:rsidR="00D250C0" w:rsidRPr="00381A9D">
        <w:rPr>
          <w:sz w:val="28"/>
          <w:szCs w:val="28"/>
        </w:rPr>
        <w:t xml:space="preserve"> en favor de los niños, niñas y adolescentes suponía algunas diferencias en relación con la verificación de su consentimiento y manifestación de la voluntad para acceder a los servicios de muerte digna. Por ello, señaló que la Resolución 1216 de 2015 -derogada por la Resolución 971 de 2021- reguló únicamente la situación de personas mayores de edad, motivo por </w:t>
      </w:r>
      <w:r w:rsidR="004A3686" w:rsidRPr="00381A9D">
        <w:rPr>
          <w:sz w:val="28"/>
          <w:szCs w:val="28"/>
        </w:rPr>
        <w:t>el</w:t>
      </w:r>
      <w:r w:rsidR="00D250C0" w:rsidRPr="00381A9D">
        <w:rPr>
          <w:sz w:val="28"/>
          <w:szCs w:val="28"/>
        </w:rPr>
        <w:t xml:space="preserve"> cual consideró necesario y urgente que un grupo de expertos emitiera conceptos científicos y técnicos relacionados con los aspectos diferenciales que deben ser tenidos en cuenta para el ejercicio del derecho a la muerte digna de niños, niñas y adolescentes. </w:t>
      </w:r>
      <w:r w:rsidR="009708A3" w:rsidRPr="00381A9D">
        <w:rPr>
          <w:sz w:val="28"/>
          <w:szCs w:val="28"/>
        </w:rPr>
        <w:t xml:space="preserve">Tales aspectos </w:t>
      </w:r>
      <w:r w:rsidR="00D250C0" w:rsidRPr="00381A9D">
        <w:rPr>
          <w:sz w:val="28"/>
          <w:szCs w:val="28"/>
        </w:rPr>
        <w:t>deb</w:t>
      </w:r>
      <w:r w:rsidR="00FE70C5" w:rsidRPr="00381A9D">
        <w:rPr>
          <w:sz w:val="28"/>
          <w:szCs w:val="28"/>
        </w:rPr>
        <w:t>ían</w:t>
      </w:r>
      <w:r w:rsidR="00D250C0" w:rsidRPr="00381A9D">
        <w:rPr>
          <w:sz w:val="28"/>
          <w:szCs w:val="28"/>
        </w:rPr>
        <w:t xml:space="preserve"> estar vinculados con</w:t>
      </w:r>
      <w:r w:rsidR="009150DA" w:rsidRPr="00381A9D">
        <w:rPr>
          <w:sz w:val="28"/>
          <w:szCs w:val="28"/>
        </w:rPr>
        <w:t>:</w:t>
      </w:r>
      <w:r w:rsidR="00D250C0" w:rsidRPr="00381A9D">
        <w:rPr>
          <w:sz w:val="28"/>
          <w:szCs w:val="28"/>
        </w:rPr>
        <w:t xml:space="preserve"> (i) la condición de enfermo terminal -en ese entonces-</w:t>
      </w:r>
      <w:r w:rsidR="00FE70C5" w:rsidRPr="00381A9D">
        <w:rPr>
          <w:sz w:val="28"/>
          <w:szCs w:val="28"/>
        </w:rPr>
        <w:t>,</w:t>
      </w:r>
      <w:r w:rsidR="00D250C0" w:rsidRPr="00381A9D">
        <w:rPr>
          <w:sz w:val="28"/>
          <w:szCs w:val="28"/>
        </w:rPr>
        <w:t xml:space="preserve"> (ii) la evaluación del sufrimiento; (iii) la determinación de la capacidad para decidir</w:t>
      </w:r>
      <w:r w:rsidR="009708A3" w:rsidRPr="00381A9D">
        <w:rPr>
          <w:sz w:val="28"/>
          <w:szCs w:val="28"/>
        </w:rPr>
        <w:t>;</w:t>
      </w:r>
      <w:r w:rsidR="00D250C0" w:rsidRPr="00381A9D">
        <w:rPr>
          <w:sz w:val="28"/>
          <w:szCs w:val="28"/>
        </w:rPr>
        <w:t xml:space="preserve"> y (iv) el consentimiento, valorado conforme a la atención a la edad y el grado de desarrollo cognitivo, sicológico y emocional de los menores de 18 años.</w:t>
      </w:r>
    </w:p>
    <w:p w14:paraId="0773F0A4" w14:textId="77777777" w:rsidR="00326873" w:rsidRPr="00381A9D" w:rsidRDefault="00326873" w:rsidP="00326873">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16AA780F" w14:textId="3331ED3B" w:rsidR="0081740D" w:rsidRPr="00381A9D" w:rsidRDefault="0081740D" w:rsidP="00326873">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rFonts w:eastAsia="Arial Unicode MS"/>
          <w:bCs/>
          <w:sz w:val="28"/>
          <w:szCs w:val="28"/>
          <w:bdr w:val="nil"/>
          <w:lang w:val="es-CO" w:eastAsia="en-US"/>
        </w:rPr>
        <w:t xml:space="preserve">En cumplimiento </w:t>
      </w:r>
      <w:r w:rsidR="00842AB6" w:rsidRPr="00381A9D">
        <w:rPr>
          <w:rFonts w:eastAsia="Arial Unicode MS"/>
          <w:bCs/>
          <w:sz w:val="28"/>
          <w:szCs w:val="28"/>
          <w:bdr w:val="nil"/>
          <w:lang w:val="es-CO" w:eastAsia="en-US"/>
        </w:rPr>
        <w:t xml:space="preserve">de la </w:t>
      </w:r>
      <w:r w:rsidR="009A6186" w:rsidRPr="00381A9D">
        <w:rPr>
          <w:rFonts w:eastAsia="Arial Unicode MS"/>
          <w:bCs/>
          <w:sz w:val="28"/>
          <w:szCs w:val="28"/>
          <w:bdr w:val="nil"/>
          <w:lang w:val="es-CO" w:eastAsia="en-US"/>
        </w:rPr>
        <w:t>s</w:t>
      </w:r>
      <w:r w:rsidR="00842AB6" w:rsidRPr="00381A9D">
        <w:rPr>
          <w:rFonts w:eastAsia="Arial Unicode MS"/>
          <w:bCs/>
          <w:sz w:val="28"/>
          <w:szCs w:val="28"/>
          <w:bdr w:val="nil"/>
          <w:lang w:val="es-CO" w:eastAsia="en-US"/>
        </w:rPr>
        <w:t xml:space="preserve">entencia T-544 de 2017, el Ministerio de Salud y Protección </w:t>
      </w:r>
      <w:r w:rsidR="00A2283B" w:rsidRPr="00381A9D">
        <w:rPr>
          <w:rFonts w:eastAsia="Arial Unicode MS"/>
          <w:bCs/>
          <w:sz w:val="28"/>
          <w:szCs w:val="28"/>
          <w:bdr w:val="nil"/>
          <w:lang w:val="es-CO" w:eastAsia="en-US"/>
        </w:rPr>
        <w:t xml:space="preserve">Social expidió la Resolución 825 de 2018, por medio de la cual </w:t>
      </w:r>
      <w:r w:rsidR="007E5259" w:rsidRPr="00381A9D">
        <w:rPr>
          <w:rFonts w:eastAsia="Arial Unicode MS"/>
          <w:sz w:val="28"/>
          <w:szCs w:val="28"/>
          <w:bdr w:val="nil"/>
          <w:lang w:eastAsia="en-US"/>
        </w:rPr>
        <w:t xml:space="preserve">reglamentó el procedimiento para hacer efectivo el derecho a morir con dignidad de los </w:t>
      </w:r>
      <w:r w:rsidR="0054136A" w:rsidRPr="00381A9D">
        <w:rPr>
          <w:rFonts w:eastAsia="Arial Unicode MS"/>
          <w:sz w:val="28"/>
          <w:szCs w:val="28"/>
          <w:bdr w:val="nil"/>
          <w:lang w:eastAsia="en-US"/>
        </w:rPr>
        <w:t>n</w:t>
      </w:r>
      <w:r w:rsidR="007E5259" w:rsidRPr="00381A9D">
        <w:rPr>
          <w:rFonts w:eastAsia="Arial Unicode MS"/>
          <w:sz w:val="28"/>
          <w:szCs w:val="28"/>
          <w:bdr w:val="nil"/>
          <w:lang w:eastAsia="en-US"/>
        </w:rPr>
        <w:t xml:space="preserve">iños, </w:t>
      </w:r>
      <w:r w:rsidR="0054136A" w:rsidRPr="00381A9D">
        <w:rPr>
          <w:rFonts w:eastAsia="Arial Unicode MS"/>
          <w:sz w:val="28"/>
          <w:szCs w:val="28"/>
          <w:bdr w:val="nil"/>
          <w:lang w:eastAsia="en-US"/>
        </w:rPr>
        <w:t>n</w:t>
      </w:r>
      <w:r w:rsidR="007E5259" w:rsidRPr="00381A9D">
        <w:rPr>
          <w:rFonts w:eastAsia="Arial Unicode MS"/>
          <w:sz w:val="28"/>
          <w:szCs w:val="28"/>
          <w:bdr w:val="nil"/>
          <w:lang w:eastAsia="en-US"/>
        </w:rPr>
        <w:t xml:space="preserve">iñas y </w:t>
      </w:r>
      <w:r w:rsidR="0054136A" w:rsidRPr="00381A9D">
        <w:rPr>
          <w:rFonts w:eastAsia="Arial Unicode MS"/>
          <w:sz w:val="28"/>
          <w:szCs w:val="28"/>
          <w:bdr w:val="nil"/>
          <w:lang w:eastAsia="en-US"/>
        </w:rPr>
        <w:t>a</w:t>
      </w:r>
      <w:r w:rsidR="007E5259" w:rsidRPr="00381A9D">
        <w:rPr>
          <w:rFonts w:eastAsia="Arial Unicode MS"/>
          <w:sz w:val="28"/>
          <w:szCs w:val="28"/>
          <w:bdr w:val="nil"/>
          <w:lang w:eastAsia="en-US"/>
        </w:rPr>
        <w:t>dolescentes</w:t>
      </w:r>
      <w:r w:rsidR="0054136A" w:rsidRPr="00381A9D">
        <w:rPr>
          <w:rFonts w:eastAsia="Arial Unicode MS"/>
          <w:sz w:val="28"/>
          <w:szCs w:val="28"/>
          <w:bdr w:val="nil"/>
          <w:lang w:eastAsia="en-US"/>
        </w:rPr>
        <w:t>.</w:t>
      </w:r>
    </w:p>
    <w:p w14:paraId="24CC8F33" w14:textId="77777777" w:rsidR="0081740D" w:rsidRPr="00381A9D" w:rsidRDefault="0081740D" w:rsidP="0081740D">
      <w:pPr>
        <w:pStyle w:val="Prrafodelista"/>
        <w:rPr>
          <w:rFonts w:eastAsia="SimSun"/>
          <w:sz w:val="28"/>
          <w:szCs w:val="28"/>
          <w:lang w:val="es-ES" w:eastAsia="zh-CN"/>
        </w:rPr>
      </w:pPr>
    </w:p>
    <w:p w14:paraId="41BF1BE5" w14:textId="1A37E025" w:rsidR="00D505D9" w:rsidRPr="00381A9D" w:rsidRDefault="00200BE5" w:rsidP="00ED12E3">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rFonts w:eastAsia="SimSun"/>
          <w:sz w:val="28"/>
          <w:szCs w:val="28"/>
          <w:lang w:val="es-ES" w:eastAsia="zh-CN"/>
        </w:rPr>
        <w:t xml:space="preserve">Para lo que interesa en este trámite, es importante señalar que la Resolución </w:t>
      </w:r>
      <w:r w:rsidR="00CA0E2E" w:rsidRPr="00381A9D">
        <w:rPr>
          <w:rFonts w:eastAsia="SimSun"/>
          <w:sz w:val="28"/>
          <w:szCs w:val="28"/>
          <w:lang w:val="es-ES" w:eastAsia="zh-CN"/>
        </w:rPr>
        <w:t>82</w:t>
      </w:r>
      <w:r w:rsidR="00257D00" w:rsidRPr="00381A9D">
        <w:rPr>
          <w:rFonts w:eastAsia="SimSun"/>
          <w:sz w:val="28"/>
          <w:szCs w:val="28"/>
          <w:lang w:val="es-ES" w:eastAsia="zh-CN"/>
        </w:rPr>
        <w:t>5</w:t>
      </w:r>
      <w:r w:rsidR="00CA0E2E" w:rsidRPr="00381A9D">
        <w:rPr>
          <w:rFonts w:eastAsia="SimSun"/>
          <w:sz w:val="28"/>
          <w:szCs w:val="28"/>
          <w:lang w:val="es-ES" w:eastAsia="zh-CN"/>
        </w:rPr>
        <w:t xml:space="preserve"> de 2018</w:t>
      </w:r>
      <w:r w:rsidR="000D27AC" w:rsidRPr="00381A9D">
        <w:rPr>
          <w:rFonts w:eastAsia="SimSun"/>
          <w:sz w:val="28"/>
          <w:szCs w:val="28"/>
          <w:lang w:val="es-ES" w:eastAsia="zh-CN"/>
        </w:rPr>
        <w:t xml:space="preserve"> en su</w:t>
      </w:r>
      <w:r w:rsidR="00660249" w:rsidRPr="00381A9D">
        <w:rPr>
          <w:rFonts w:eastAsia="SimSun"/>
          <w:sz w:val="28"/>
          <w:szCs w:val="28"/>
          <w:lang w:val="es-ES" w:eastAsia="zh-CN"/>
        </w:rPr>
        <w:t xml:space="preserve"> </w:t>
      </w:r>
      <w:r w:rsidR="00E8662A" w:rsidRPr="00381A9D">
        <w:rPr>
          <w:rFonts w:eastAsia="SimSun"/>
          <w:sz w:val="28"/>
          <w:szCs w:val="28"/>
          <w:lang w:val="es-ES" w:eastAsia="zh-CN"/>
        </w:rPr>
        <w:t xml:space="preserve">numeral </w:t>
      </w:r>
      <w:r w:rsidR="00660249" w:rsidRPr="00381A9D">
        <w:rPr>
          <w:rFonts w:eastAsia="SimSun"/>
          <w:sz w:val="28"/>
          <w:szCs w:val="28"/>
          <w:lang w:val="es-ES" w:eastAsia="zh-CN"/>
        </w:rPr>
        <w:t xml:space="preserve">3.5 excluye de la posibilidad de </w:t>
      </w:r>
      <w:r w:rsidR="00EE1212" w:rsidRPr="00381A9D">
        <w:rPr>
          <w:rFonts w:eastAsia="SimSun"/>
          <w:sz w:val="28"/>
          <w:szCs w:val="28"/>
          <w:lang w:val="es-ES" w:eastAsia="zh-CN"/>
        </w:rPr>
        <w:t xml:space="preserve">presentar una solicitud para el procedimiento eutanásico a los niños, niñas y adolescentes </w:t>
      </w:r>
      <w:r w:rsidR="00045CFD" w:rsidRPr="00381A9D">
        <w:rPr>
          <w:rFonts w:eastAsia="SimSun"/>
          <w:sz w:val="28"/>
          <w:szCs w:val="28"/>
          <w:lang w:val="es-ES" w:eastAsia="zh-CN"/>
        </w:rPr>
        <w:t xml:space="preserve">con discapacidades intelectuales. </w:t>
      </w:r>
      <w:r w:rsidR="00F9096F" w:rsidRPr="00381A9D">
        <w:rPr>
          <w:rFonts w:eastAsia="SimSun"/>
          <w:sz w:val="28"/>
          <w:szCs w:val="28"/>
          <w:lang w:val="es-ES" w:eastAsia="zh-CN"/>
        </w:rPr>
        <w:t xml:space="preserve">Al </w:t>
      </w:r>
      <w:r w:rsidR="00E77444" w:rsidRPr="00381A9D">
        <w:rPr>
          <w:rFonts w:eastAsia="SimSun"/>
          <w:sz w:val="28"/>
          <w:szCs w:val="28"/>
          <w:lang w:val="es-ES" w:eastAsia="zh-CN"/>
        </w:rPr>
        <w:t>respecto, la</w:t>
      </w:r>
      <w:r w:rsidR="009708A3" w:rsidRPr="00381A9D">
        <w:rPr>
          <w:rFonts w:eastAsia="SimSun"/>
          <w:sz w:val="28"/>
          <w:szCs w:val="28"/>
          <w:lang w:val="es-ES" w:eastAsia="zh-CN"/>
        </w:rPr>
        <w:t xml:space="preserve"> disposición</w:t>
      </w:r>
      <w:r w:rsidR="00E77444" w:rsidRPr="00381A9D">
        <w:rPr>
          <w:rFonts w:eastAsia="SimSun"/>
          <w:sz w:val="28"/>
          <w:szCs w:val="28"/>
          <w:lang w:val="es-ES" w:eastAsia="zh-CN"/>
        </w:rPr>
        <w:t xml:space="preserve"> textualmente señala:</w:t>
      </w:r>
    </w:p>
    <w:p w14:paraId="1F575EA2" w14:textId="77777777" w:rsidR="00E77444" w:rsidRPr="00381A9D" w:rsidRDefault="00E77444" w:rsidP="00810E38">
      <w:pPr>
        <w:jc w:val="both"/>
        <w:rPr>
          <w:rFonts w:eastAsia="Arial Unicode MS"/>
          <w:bCs/>
          <w:sz w:val="28"/>
          <w:szCs w:val="28"/>
          <w:bdr w:val="nil"/>
          <w:lang w:val="es-CO" w:eastAsia="en-US"/>
        </w:rPr>
      </w:pPr>
    </w:p>
    <w:p w14:paraId="3444DAF7" w14:textId="292A2D45"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“Artículo 3°.</w:t>
      </w:r>
      <w:r w:rsidRPr="00381A9D">
        <w:rPr>
          <w:rFonts w:eastAsia="Arial Unicode MS"/>
          <w:bCs/>
          <w:i/>
          <w:iCs/>
          <w:bdr w:val="nil"/>
          <w:lang w:val="es-CO" w:eastAsia="en-US"/>
        </w:rPr>
        <w:t> </w:t>
      </w:r>
      <w:r w:rsidRPr="00381A9D">
        <w:rPr>
          <w:rFonts w:eastAsia="Arial Unicode MS"/>
          <w:bCs/>
          <w:bdr w:val="nil"/>
          <w:lang w:val="es-CO" w:eastAsia="en-US"/>
        </w:rPr>
        <w:t>Sujetos de exclusión de la solicitud del procedimiento eutanásico. Se excluyen de la posibilidad de presentar una solicitud para el procedimiento eutanásico, las siguientes personas:</w:t>
      </w:r>
    </w:p>
    <w:p w14:paraId="509104EE"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6676F813"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3.1 Recién nacidos y neonatos.</w:t>
      </w:r>
    </w:p>
    <w:p w14:paraId="7D17D407"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162E1CA9"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3.2 Primera infancia.</w:t>
      </w:r>
    </w:p>
    <w:p w14:paraId="020E4CA6"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799F3A31"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3.3 Grupo poblacional de los 6 a los 12 años, salvo que se cumplan las condiciones definidas en el parágrafo del presente artículo.</w:t>
      </w:r>
    </w:p>
    <w:p w14:paraId="6C886B5A"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488B4EB6"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3.4 Niños, niñas y adolescentes que presenten estados alterados de conciencia.</w:t>
      </w:r>
    </w:p>
    <w:p w14:paraId="23576F11"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6C4C9592" w14:textId="77777777" w:rsidR="00810E38" w:rsidRPr="00381A9D" w:rsidRDefault="00810E38" w:rsidP="00810E38">
      <w:pPr>
        <w:ind w:left="426"/>
        <w:jc w:val="both"/>
        <w:rPr>
          <w:rFonts w:eastAsia="Arial Unicode MS"/>
          <w:b/>
          <w:bdr w:val="nil"/>
          <w:lang w:val="es-CO" w:eastAsia="en-US"/>
        </w:rPr>
      </w:pPr>
      <w:r w:rsidRPr="00381A9D">
        <w:rPr>
          <w:rFonts w:eastAsia="Arial Unicode MS"/>
          <w:b/>
          <w:bdr w:val="nil"/>
          <w:lang w:val="es-CO" w:eastAsia="en-US"/>
        </w:rPr>
        <w:t>3.5 Niños, niñas y adolescentes con discapacidades intelectuales.</w:t>
      </w:r>
    </w:p>
    <w:p w14:paraId="5112FD4C"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608C1ECE"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3.6 Niños, niñas y adolescentes con trastornos psiquiátricos diagnosticados que alteren la competencia para entender, razonar y emitir un juicio reflexivo.</w:t>
      </w:r>
    </w:p>
    <w:p w14:paraId="7A86A8A3" w14:textId="77777777"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 </w:t>
      </w:r>
    </w:p>
    <w:p w14:paraId="1B007352" w14:textId="50A6B821" w:rsidR="00810E38" w:rsidRPr="00381A9D" w:rsidRDefault="00810E38" w:rsidP="00810E38">
      <w:pPr>
        <w:ind w:left="426"/>
        <w:jc w:val="both"/>
        <w:rPr>
          <w:rFonts w:eastAsia="Arial Unicode MS"/>
          <w:bCs/>
          <w:bdr w:val="nil"/>
          <w:lang w:val="es-CO" w:eastAsia="en-US"/>
        </w:rPr>
      </w:pPr>
      <w:r w:rsidRPr="00381A9D">
        <w:rPr>
          <w:rFonts w:eastAsia="Arial Unicode MS"/>
          <w:bCs/>
          <w:bdr w:val="nil"/>
          <w:lang w:val="es-CO" w:eastAsia="en-US"/>
        </w:rPr>
        <w:t>Parágrafo. Sin perjuicio de que se cumplan todos los requisitos establecidos en los artículos 8° y 9° de la presente resolución, los niños o niñas del grupo poblacional entre los 6 y 12 años podrán presentar solicitudes de aplicación del procedimiento eutanásico si (i) alcanzan un desarrollo neurocognitivo y psicológico excepcional que les permita tomar una decisión libre, voluntaria, informada e inequívoca en el ámbito médico y (ii) su concepto de muerte alcanza el nivel esperado para un niño mayor de 12 años, según lo descrito en el numeral 2.3.4 de la presente resolución”</w:t>
      </w:r>
      <w:r w:rsidR="005D1733" w:rsidRPr="00381A9D">
        <w:rPr>
          <w:rFonts w:eastAsia="Arial Unicode MS"/>
          <w:bCs/>
          <w:bdr w:val="nil"/>
          <w:lang w:val="es-CO" w:eastAsia="en-US"/>
        </w:rPr>
        <w:t xml:space="preserve"> (</w:t>
      </w:r>
      <w:r w:rsidR="008003A2" w:rsidRPr="00381A9D">
        <w:rPr>
          <w:rFonts w:eastAsia="Arial Unicode MS"/>
          <w:bCs/>
          <w:bdr w:val="nil"/>
          <w:lang w:val="es-CO" w:eastAsia="en-US"/>
        </w:rPr>
        <w:t>negrilla fuera del texto).</w:t>
      </w:r>
    </w:p>
    <w:p w14:paraId="4F465E82" w14:textId="77777777" w:rsidR="00955B2E" w:rsidRPr="00381A9D" w:rsidRDefault="00955B2E" w:rsidP="00FE5FCC">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010FC352" w14:textId="60468ABB" w:rsidR="00057CA1" w:rsidRPr="00381A9D" w:rsidRDefault="002305E7" w:rsidP="00FE5FCC">
      <w:pPr>
        <w:pStyle w:val="Prrafodelista"/>
        <w:numPr>
          <w:ilvl w:val="1"/>
          <w:numId w:val="1"/>
        </w:numPr>
        <w:ind w:left="0" w:firstLine="0"/>
        <w:jc w:val="both"/>
        <w:rPr>
          <w:sz w:val="28"/>
          <w:szCs w:val="28"/>
          <w:lang w:val="es-CO"/>
        </w:rPr>
      </w:pPr>
      <w:r w:rsidRPr="00381A9D">
        <w:rPr>
          <w:sz w:val="28"/>
          <w:szCs w:val="28"/>
        </w:rPr>
        <w:t xml:space="preserve">El recuento elaborado en la parte motiva de esta providencia sugiere, en efecto, que </w:t>
      </w:r>
      <w:r w:rsidR="00FC66F8" w:rsidRPr="00381A9D">
        <w:rPr>
          <w:sz w:val="28"/>
          <w:szCs w:val="28"/>
        </w:rPr>
        <w:t xml:space="preserve">el </w:t>
      </w:r>
      <w:r w:rsidR="00904756" w:rsidRPr="00381A9D">
        <w:rPr>
          <w:sz w:val="28"/>
          <w:szCs w:val="28"/>
        </w:rPr>
        <w:t>numeral</w:t>
      </w:r>
      <w:r w:rsidR="00C67587" w:rsidRPr="00381A9D">
        <w:rPr>
          <w:sz w:val="28"/>
          <w:szCs w:val="28"/>
        </w:rPr>
        <w:t xml:space="preserve"> 3.5 de la Resolución 825 de 2018,</w:t>
      </w:r>
      <w:r w:rsidRPr="00381A9D">
        <w:rPr>
          <w:sz w:val="28"/>
          <w:szCs w:val="28"/>
        </w:rPr>
        <w:t xml:space="preserve"> podría estar </w:t>
      </w:r>
      <w:r w:rsidR="00E146E5" w:rsidRPr="00381A9D">
        <w:rPr>
          <w:sz w:val="28"/>
          <w:szCs w:val="28"/>
        </w:rPr>
        <w:t xml:space="preserve">desconociendo que el acceso a la muerte digna </w:t>
      </w:r>
      <w:r w:rsidR="00FE5FCC" w:rsidRPr="00381A9D">
        <w:rPr>
          <w:sz w:val="28"/>
          <w:szCs w:val="28"/>
        </w:rPr>
        <w:t xml:space="preserve">cobija a </w:t>
      </w:r>
      <w:r w:rsidR="00FE5FCC" w:rsidRPr="00381A9D">
        <w:rPr>
          <w:i/>
          <w:iCs/>
          <w:sz w:val="28"/>
          <w:szCs w:val="28"/>
        </w:rPr>
        <w:t>todos</w:t>
      </w:r>
      <w:r w:rsidR="00FE5FCC" w:rsidRPr="00381A9D">
        <w:rPr>
          <w:sz w:val="28"/>
          <w:szCs w:val="28"/>
        </w:rPr>
        <w:t xml:space="preserve"> los niños, niñas y adolescentes</w:t>
      </w:r>
      <w:r w:rsidR="009432CB" w:rsidRPr="00381A9D">
        <w:rPr>
          <w:sz w:val="28"/>
          <w:szCs w:val="28"/>
        </w:rPr>
        <w:t xml:space="preserve"> que, en general, cuenten con la capacidad para adoptar una decisión sobre esta materia. De este modo, </w:t>
      </w:r>
      <w:r w:rsidR="007B6054" w:rsidRPr="00381A9D">
        <w:rPr>
          <w:sz w:val="28"/>
          <w:szCs w:val="28"/>
        </w:rPr>
        <w:t>resulta</w:t>
      </w:r>
      <w:r w:rsidR="00FE5FCC" w:rsidRPr="00381A9D">
        <w:rPr>
          <w:sz w:val="28"/>
          <w:szCs w:val="28"/>
        </w:rPr>
        <w:t xml:space="preserve"> constitucionalmente </w:t>
      </w:r>
      <w:r w:rsidR="00007BAA" w:rsidRPr="00381A9D">
        <w:rPr>
          <w:sz w:val="28"/>
          <w:szCs w:val="28"/>
        </w:rPr>
        <w:t>i</w:t>
      </w:r>
      <w:r w:rsidR="00FE5FCC" w:rsidRPr="00381A9D">
        <w:rPr>
          <w:sz w:val="28"/>
          <w:szCs w:val="28"/>
        </w:rPr>
        <w:t>legítimo</w:t>
      </w:r>
      <w:r w:rsidR="009432CB" w:rsidRPr="00381A9D">
        <w:rPr>
          <w:sz w:val="28"/>
          <w:szCs w:val="28"/>
        </w:rPr>
        <w:t xml:space="preserve"> disponer, de manera general,</w:t>
      </w:r>
      <w:r w:rsidR="00FE5FCC" w:rsidRPr="00381A9D">
        <w:rPr>
          <w:sz w:val="28"/>
          <w:szCs w:val="28"/>
        </w:rPr>
        <w:t xml:space="preserve"> </w:t>
      </w:r>
      <w:r w:rsidR="00D24F6F" w:rsidRPr="00381A9D">
        <w:rPr>
          <w:sz w:val="28"/>
          <w:szCs w:val="28"/>
        </w:rPr>
        <w:t xml:space="preserve">que la </w:t>
      </w:r>
      <w:r w:rsidR="009B2992" w:rsidRPr="00381A9D">
        <w:rPr>
          <w:sz w:val="28"/>
          <w:szCs w:val="28"/>
        </w:rPr>
        <w:t xml:space="preserve">situación de discapacidad </w:t>
      </w:r>
      <w:r w:rsidR="00214E04" w:rsidRPr="00381A9D">
        <w:rPr>
          <w:sz w:val="28"/>
          <w:szCs w:val="28"/>
        </w:rPr>
        <w:t xml:space="preserve">intelectual </w:t>
      </w:r>
      <w:r w:rsidR="00D24F6F" w:rsidRPr="00381A9D">
        <w:rPr>
          <w:sz w:val="28"/>
          <w:szCs w:val="28"/>
        </w:rPr>
        <w:t>suponga, sin ninguna distinción, una exclusión del ejercicio de ese derecho</w:t>
      </w:r>
      <w:r w:rsidR="00C03723" w:rsidRPr="00381A9D">
        <w:rPr>
          <w:sz w:val="28"/>
          <w:szCs w:val="28"/>
        </w:rPr>
        <w:t>.</w:t>
      </w:r>
      <w:r w:rsidR="009432CB" w:rsidRPr="00381A9D">
        <w:rPr>
          <w:sz w:val="28"/>
          <w:szCs w:val="28"/>
        </w:rPr>
        <w:t xml:space="preserve"> Esa regulación generalizada e imprecisa</w:t>
      </w:r>
      <w:r w:rsidR="00D24F6F" w:rsidRPr="00381A9D">
        <w:rPr>
          <w:sz w:val="28"/>
          <w:szCs w:val="28"/>
        </w:rPr>
        <w:t xml:space="preserve"> impone</w:t>
      </w:r>
      <w:r w:rsidR="009432CB" w:rsidRPr="00381A9D">
        <w:rPr>
          <w:sz w:val="28"/>
          <w:szCs w:val="28"/>
        </w:rPr>
        <w:t>, en la práctica,</w:t>
      </w:r>
      <w:r w:rsidR="00D24F6F" w:rsidRPr="00381A9D">
        <w:rPr>
          <w:sz w:val="28"/>
          <w:szCs w:val="28"/>
        </w:rPr>
        <w:t xml:space="preserve"> una discriminación. </w:t>
      </w:r>
      <w:r w:rsidR="009432CB" w:rsidRPr="00381A9D">
        <w:rPr>
          <w:sz w:val="28"/>
          <w:szCs w:val="28"/>
        </w:rPr>
        <w:t xml:space="preserve"> </w:t>
      </w:r>
      <w:r w:rsidR="00746119" w:rsidRPr="00381A9D">
        <w:rPr>
          <w:sz w:val="28"/>
          <w:szCs w:val="28"/>
        </w:rPr>
        <w:t xml:space="preserve"> </w:t>
      </w:r>
    </w:p>
    <w:p w14:paraId="4705A9B8" w14:textId="77777777" w:rsidR="00127581" w:rsidRPr="00381A9D" w:rsidRDefault="00127581" w:rsidP="00127581">
      <w:pPr>
        <w:pStyle w:val="Prrafodelista"/>
        <w:ind w:left="0"/>
        <w:jc w:val="both"/>
        <w:rPr>
          <w:sz w:val="28"/>
          <w:szCs w:val="28"/>
          <w:lang w:val="es-CO"/>
        </w:rPr>
      </w:pPr>
    </w:p>
    <w:p w14:paraId="3AC5CFDD" w14:textId="6E15F1DE" w:rsidR="00D24F6F" w:rsidRPr="00381A9D" w:rsidRDefault="00C2081A" w:rsidP="00057CA1">
      <w:pPr>
        <w:pStyle w:val="Prrafodelista"/>
        <w:numPr>
          <w:ilvl w:val="1"/>
          <w:numId w:val="1"/>
        </w:numPr>
        <w:ind w:left="0" w:firstLine="0"/>
        <w:jc w:val="both"/>
        <w:rPr>
          <w:sz w:val="28"/>
          <w:szCs w:val="28"/>
          <w:lang w:val="es-CO"/>
        </w:rPr>
      </w:pPr>
      <w:r w:rsidRPr="00381A9D">
        <w:rPr>
          <w:sz w:val="28"/>
          <w:szCs w:val="28"/>
          <w:lang w:val="es-CO"/>
        </w:rPr>
        <w:t xml:space="preserve">En consecuencia, </w:t>
      </w:r>
      <w:r w:rsidR="00D24F6F" w:rsidRPr="00381A9D">
        <w:rPr>
          <w:sz w:val="28"/>
          <w:szCs w:val="28"/>
          <w:lang w:val="es-CO"/>
        </w:rPr>
        <w:t xml:space="preserve">lo procedente es </w:t>
      </w:r>
      <w:r w:rsidRPr="00381A9D">
        <w:rPr>
          <w:sz w:val="28"/>
          <w:szCs w:val="28"/>
          <w:lang w:val="es-CO"/>
        </w:rPr>
        <w:t>que</w:t>
      </w:r>
      <w:r w:rsidR="004C36D9" w:rsidRPr="00381A9D">
        <w:rPr>
          <w:sz w:val="28"/>
          <w:szCs w:val="28"/>
          <w:lang w:val="es-CO"/>
        </w:rPr>
        <w:t>,</w:t>
      </w:r>
      <w:r w:rsidRPr="00381A9D">
        <w:rPr>
          <w:sz w:val="28"/>
          <w:szCs w:val="28"/>
          <w:lang w:val="es-CO"/>
        </w:rPr>
        <w:t xml:space="preserve"> en cada caso </w:t>
      </w:r>
      <w:r w:rsidR="002931F2" w:rsidRPr="00381A9D">
        <w:rPr>
          <w:sz w:val="28"/>
          <w:szCs w:val="28"/>
          <w:lang w:val="es-CO"/>
        </w:rPr>
        <w:t xml:space="preserve">relacionado con el derecho a la muerte digna de menores de edad, </w:t>
      </w:r>
      <w:r w:rsidR="00E52701" w:rsidRPr="00381A9D">
        <w:rPr>
          <w:sz w:val="28"/>
          <w:szCs w:val="28"/>
          <w:lang w:val="es-CO"/>
        </w:rPr>
        <w:t>se estudie si la solicitud elevada reúne los requisitos necesarios</w:t>
      </w:r>
      <w:r w:rsidR="00AF4E7A" w:rsidRPr="00381A9D">
        <w:rPr>
          <w:sz w:val="28"/>
          <w:szCs w:val="28"/>
          <w:lang w:val="es-CO"/>
        </w:rPr>
        <w:t xml:space="preserve"> para llevar a cabo el procedimiento orientado a hacer efectiva dicha garantía, </w:t>
      </w:r>
      <w:r w:rsidR="00486CF1" w:rsidRPr="00381A9D">
        <w:rPr>
          <w:sz w:val="28"/>
          <w:szCs w:val="28"/>
          <w:lang w:val="es-CO"/>
        </w:rPr>
        <w:t>a saber</w:t>
      </w:r>
      <w:r w:rsidR="003C57ED" w:rsidRPr="00381A9D">
        <w:rPr>
          <w:sz w:val="28"/>
          <w:szCs w:val="28"/>
          <w:lang w:val="es-CO"/>
        </w:rPr>
        <w:t>:</w:t>
      </w:r>
      <w:r w:rsidR="00AF4E7A" w:rsidRPr="00381A9D">
        <w:rPr>
          <w:sz w:val="28"/>
          <w:szCs w:val="28"/>
          <w:lang w:val="es-CO"/>
        </w:rPr>
        <w:t xml:space="preserve"> </w:t>
      </w:r>
      <w:r w:rsidR="00486CF1" w:rsidRPr="00381A9D">
        <w:rPr>
          <w:sz w:val="28"/>
          <w:szCs w:val="28"/>
          <w:lang w:val="es-CO"/>
        </w:rPr>
        <w:t>(i) el padecimiento de una enfermedad grave e incurable</w:t>
      </w:r>
      <w:r w:rsidR="003C57ED" w:rsidRPr="00381A9D">
        <w:rPr>
          <w:sz w:val="28"/>
          <w:szCs w:val="28"/>
          <w:lang w:val="es-CO"/>
        </w:rPr>
        <w:t xml:space="preserve"> que genere un intenso sufrimiento físico o psíquico y (ii) el consentimiento</w:t>
      </w:r>
      <w:r w:rsidR="00C243AC" w:rsidRPr="00381A9D">
        <w:rPr>
          <w:sz w:val="28"/>
          <w:szCs w:val="28"/>
          <w:lang w:val="es-CO"/>
        </w:rPr>
        <w:t>. Sobre este último</w:t>
      </w:r>
      <w:r w:rsidR="007F2C67" w:rsidRPr="00381A9D">
        <w:rPr>
          <w:sz w:val="28"/>
          <w:szCs w:val="28"/>
          <w:lang w:val="es-CO"/>
        </w:rPr>
        <w:t xml:space="preserve"> requisito</w:t>
      </w:r>
      <w:r w:rsidR="00C243AC" w:rsidRPr="00381A9D">
        <w:rPr>
          <w:sz w:val="28"/>
          <w:szCs w:val="28"/>
          <w:lang w:val="es-CO"/>
        </w:rPr>
        <w:t>, en el caso de los menores de edad</w:t>
      </w:r>
      <w:r w:rsidR="009B6A44" w:rsidRPr="00381A9D">
        <w:rPr>
          <w:sz w:val="28"/>
          <w:szCs w:val="28"/>
          <w:lang w:val="es-CO"/>
        </w:rPr>
        <w:t xml:space="preserve"> y en circunstancias excepcionales</w:t>
      </w:r>
      <w:r w:rsidR="00C243AC" w:rsidRPr="00381A9D">
        <w:rPr>
          <w:sz w:val="28"/>
          <w:szCs w:val="28"/>
          <w:lang w:val="es-CO"/>
        </w:rPr>
        <w:t xml:space="preserve"> </w:t>
      </w:r>
      <w:r w:rsidR="007F2C67" w:rsidRPr="00381A9D">
        <w:rPr>
          <w:sz w:val="28"/>
          <w:szCs w:val="28"/>
          <w:lang w:val="es-CO"/>
        </w:rPr>
        <w:t xml:space="preserve">es </w:t>
      </w:r>
      <w:r w:rsidR="004D612D" w:rsidRPr="00381A9D">
        <w:rPr>
          <w:sz w:val="28"/>
          <w:szCs w:val="28"/>
          <w:lang w:val="es-CO"/>
        </w:rPr>
        <w:t xml:space="preserve">posible que </w:t>
      </w:r>
      <w:r w:rsidR="009B6A44" w:rsidRPr="00381A9D">
        <w:rPr>
          <w:sz w:val="28"/>
          <w:szCs w:val="28"/>
          <w:lang w:val="es-CO"/>
        </w:rPr>
        <w:t xml:space="preserve">quienes tienen la responsabilidad de representarlos legalmente </w:t>
      </w:r>
      <w:r w:rsidR="004D612D" w:rsidRPr="00381A9D">
        <w:rPr>
          <w:sz w:val="28"/>
          <w:szCs w:val="28"/>
          <w:lang w:val="es-CO"/>
        </w:rPr>
        <w:t xml:space="preserve">puedan sustituir </w:t>
      </w:r>
      <w:r w:rsidR="009B6A44" w:rsidRPr="00381A9D">
        <w:rPr>
          <w:sz w:val="28"/>
          <w:szCs w:val="28"/>
          <w:lang w:val="es-CO"/>
        </w:rPr>
        <w:t>su</w:t>
      </w:r>
      <w:r w:rsidR="004D612D" w:rsidRPr="00381A9D">
        <w:rPr>
          <w:sz w:val="28"/>
          <w:szCs w:val="28"/>
          <w:lang w:val="es-CO"/>
        </w:rPr>
        <w:t xml:space="preserve"> consentimiento.</w:t>
      </w:r>
      <w:r w:rsidR="00D24F6F" w:rsidRPr="00381A9D">
        <w:rPr>
          <w:sz w:val="28"/>
          <w:szCs w:val="28"/>
          <w:lang w:val="es-CO"/>
        </w:rPr>
        <w:t xml:space="preserve"> </w:t>
      </w:r>
    </w:p>
    <w:p w14:paraId="51C437A3" w14:textId="77777777" w:rsidR="00D24F6F" w:rsidRPr="00381A9D" w:rsidRDefault="00D24F6F" w:rsidP="006865D2">
      <w:pPr>
        <w:pStyle w:val="Prrafodelista"/>
        <w:rPr>
          <w:sz w:val="28"/>
          <w:szCs w:val="28"/>
          <w:lang w:val="es-CO"/>
        </w:rPr>
      </w:pPr>
    </w:p>
    <w:p w14:paraId="52718C10" w14:textId="60843658" w:rsidR="004D612D" w:rsidRPr="00381A9D" w:rsidRDefault="004B0EEC" w:rsidP="00057CA1">
      <w:pPr>
        <w:pStyle w:val="Prrafodelista"/>
        <w:numPr>
          <w:ilvl w:val="1"/>
          <w:numId w:val="1"/>
        </w:numPr>
        <w:ind w:left="0" w:firstLine="0"/>
        <w:jc w:val="both"/>
        <w:rPr>
          <w:sz w:val="28"/>
          <w:szCs w:val="28"/>
          <w:lang w:val="es-CO"/>
        </w:rPr>
      </w:pPr>
      <w:r w:rsidRPr="00381A9D">
        <w:rPr>
          <w:sz w:val="28"/>
          <w:szCs w:val="28"/>
          <w:lang w:val="es-CO"/>
        </w:rPr>
        <w:t xml:space="preserve">De conformidad con lo </w:t>
      </w:r>
      <w:r w:rsidR="006738B2" w:rsidRPr="00381A9D">
        <w:rPr>
          <w:sz w:val="28"/>
          <w:szCs w:val="28"/>
          <w:lang w:val="es-CO"/>
        </w:rPr>
        <w:t>expuesto</w:t>
      </w:r>
      <w:r w:rsidRPr="00381A9D">
        <w:rPr>
          <w:sz w:val="28"/>
          <w:szCs w:val="28"/>
          <w:lang w:val="es-CO"/>
        </w:rPr>
        <w:t xml:space="preserve"> por</w:t>
      </w:r>
      <w:r w:rsidR="00D24F6F" w:rsidRPr="00381A9D">
        <w:rPr>
          <w:sz w:val="28"/>
          <w:szCs w:val="28"/>
          <w:lang w:val="es-CO"/>
        </w:rPr>
        <w:t xml:space="preserve"> la Corte</w:t>
      </w:r>
      <w:r w:rsidRPr="00381A9D">
        <w:rPr>
          <w:sz w:val="28"/>
          <w:szCs w:val="28"/>
          <w:lang w:val="es-CO"/>
        </w:rPr>
        <w:t>,</w:t>
      </w:r>
      <w:r w:rsidR="00D24F6F" w:rsidRPr="00381A9D">
        <w:rPr>
          <w:sz w:val="28"/>
          <w:szCs w:val="28"/>
          <w:lang w:val="es-CO"/>
        </w:rPr>
        <w:t xml:space="preserve"> </w:t>
      </w:r>
      <w:r w:rsidR="00074FCA" w:rsidRPr="00381A9D">
        <w:rPr>
          <w:sz w:val="28"/>
          <w:szCs w:val="28"/>
          <w:lang w:val="es-CO"/>
        </w:rPr>
        <w:t xml:space="preserve">el </w:t>
      </w:r>
      <w:r w:rsidR="00D24F6F" w:rsidRPr="00381A9D">
        <w:rPr>
          <w:sz w:val="28"/>
          <w:szCs w:val="28"/>
          <w:lang w:val="es-CO"/>
        </w:rPr>
        <w:t>consentimiento</w:t>
      </w:r>
      <w:r w:rsidR="00074FCA" w:rsidRPr="00381A9D">
        <w:rPr>
          <w:sz w:val="28"/>
          <w:szCs w:val="28"/>
          <w:lang w:val="es-CO"/>
        </w:rPr>
        <w:t xml:space="preserve"> sustituto</w:t>
      </w:r>
      <w:r w:rsidR="00D24F6F" w:rsidRPr="00381A9D">
        <w:rPr>
          <w:sz w:val="28"/>
          <w:szCs w:val="28"/>
          <w:lang w:val="es-CO"/>
        </w:rPr>
        <w:t xml:space="preserve"> </w:t>
      </w:r>
      <w:r w:rsidR="00D24F6F" w:rsidRPr="00381A9D">
        <w:rPr>
          <w:bCs/>
          <w:sz w:val="28"/>
          <w:szCs w:val="28"/>
          <w:bdr w:val="none" w:sz="0" w:space="0" w:color="auto" w:frame="1"/>
          <w:lang w:val="es-ES" w:eastAsia="es-ES"/>
        </w:rPr>
        <w:t>tiene como propósito manifestar, válidamente, las preferencias</w:t>
      </w:r>
      <w:r w:rsidR="000824EE" w:rsidRPr="00381A9D">
        <w:rPr>
          <w:bCs/>
          <w:sz w:val="28"/>
          <w:szCs w:val="28"/>
          <w:bdr w:val="none" w:sz="0" w:space="0" w:color="auto" w:frame="1"/>
          <w:lang w:val="es-ES" w:eastAsia="es-ES"/>
        </w:rPr>
        <w:t xml:space="preserve"> o intereses</w:t>
      </w:r>
      <w:r w:rsidR="00D24F6F" w:rsidRPr="00381A9D">
        <w:rPr>
          <w:bCs/>
          <w:sz w:val="28"/>
          <w:szCs w:val="28"/>
          <w:bdr w:val="none" w:sz="0" w:space="0" w:color="auto" w:frame="1"/>
          <w:lang w:val="es-ES" w:eastAsia="es-ES"/>
        </w:rPr>
        <w:t xml:space="preserve"> que expresaría la persona en caso de</w:t>
      </w:r>
      <w:r w:rsidR="00074FCA" w:rsidRPr="00381A9D">
        <w:rPr>
          <w:bCs/>
          <w:sz w:val="28"/>
          <w:szCs w:val="28"/>
          <w:bdr w:val="none" w:sz="0" w:space="0" w:color="auto" w:frame="1"/>
          <w:lang w:val="es-ES" w:eastAsia="es-ES"/>
        </w:rPr>
        <w:t xml:space="preserve"> encontrarse en capacidad de expresarse</w:t>
      </w:r>
      <w:r w:rsidR="00D24F6F" w:rsidRPr="00381A9D">
        <w:rPr>
          <w:bCs/>
          <w:sz w:val="28"/>
          <w:szCs w:val="28"/>
          <w:bdr w:val="none" w:sz="0" w:space="0" w:color="auto" w:frame="1"/>
          <w:lang w:val="es-ES" w:eastAsia="es-ES"/>
        </w:rPr>
        <w:t xml:space="preserve">. </w:t>
      </w:r>
      <w:r w:rsidR="00E221BA" w:rsidRPr="00381A9D">
        <w:rPr>
          <w:bCs/>
          <w:sz w:val="28"/>
          <w:szCs w:val="28"/>
          <w:bdr w:val="none" w:sz="0" w:space="0" w:color="auto" w:frame="1"/>
          <w:lang w:val="es-ES" w:eastAsia="es-ES"/>
        </w:rPr>
        <w:t>P</w:t>
      </w:r>
      <w:r w:rsidR="008E7793" w:rsidRPr="00381A9D">
        <w:rPr>
          <w:bCs/>
          <w:sz w:val="28"/>
          <w:szCs w:val="28"/>
          <w:bdr w:val="none" w:sz="0" w:space="0" w:color="auto" w:frame="1"/>
          <w:lang w:val="es-ES" w:eastAsia="es-ES"/>
        </w:rPr>
        <w:t>or ello</w:t>
      </w:r>
      <w:r w:rsidR="00D24F6F" w:rsidRPr="00381A9D">
        <w:rPr>
          <w:bCs/>
          <w:sz w:val="28"/>
          <w:szCs w:val="28"/>
          <w:bdr w:val="none" w:sz="0" w:space="0" w:color="auto" w:frame="1"/>
          <w:lang w:val="es-ES" w:eastAsia="es-ES"/>
        </w:rPr>
        <w:t xml:space="preserve">, en estos casos, </w:t>
      </w:r>
      <w:r w:rsidR="008E7793" w:rsidRPr="00381A9D">
        <w:rPr>
          <w:bCs/>
          <w:sz w:val="28"/>
          <w:szCs w:val="28"/>
          <w:bdr w:val="none" w:sz="0" w:space="0" w:color="auto" w:frame="1"/>
          <w:lang w:val="es-ES" w:eastAsia="es-ES"/>
        </w:rPr>
        <w:t xml:space="preserve">debe </w:t>
      </w:r>
      <w:r w:rsidR="00D24F6F" w:rsidRPr="00381A9D">
        <w:rPr>
          <w:bCs/>
          <w:sz w:val="28"/>
          <w:szCs w:val="28"/>
          <w:bdr w:val="none" w:sz="0" w:space="0" w:color="auto" w:frame="1"/>
          <w:lang w:val="es-ES" w:eastAsia="es-ES"/>
        </w:rPr>
        <w:t>realizar</w:t>
      </w:r>
      <w:r w:rsidR="008E7793" w:rsidRPr="00381A9D">
        <w:rPr>
          <w:bCs/>
          <w:sz w:val="28"/>
          <w:szCs w:val="28"/>
          <w:bdr w:val="none" w:sz="0" w:space="0" w:color="auto" w:frame="1"/>
          <w:lang w:val="es-ES" w:eastAsia="es-ES"/>
        </w:rPr>
        <w:t>se</w:t>
      </w:r>
      <w:r w:rsidR="00D24F6F" w:rsidRPr="00381A9D">
        <w:rPr>
          <w:bCs/>
          <w:sz w:val="28"/>
          <w:szCs w:val="28"/>
          <w:bdr w:val="none" w:sz="0" w:space="0" w:color="auto" w:frame="1"/>
          <w:lang w:val="es-ES" w:eastAsia="es-ES"/>
        </w:rPr>
        <w:t xml:space="preserve"> una verificación más detallada de los demás requisitos que habilitan la práctica de la eutanasia, correspondiéndole </w:t>
      </w:r>
      <w:r w:rsidR="00D24F6F" w:rsidRPr="00381A9D">
        <w:rPr>
          <w:sz w:val="28"/>
          <w:szCs w:val="28"/>
          <w:lang w:val="es-CO"/>
        </w:rPr>
        <w:t>a</w:t>
      </w:r>
      <w:r w:rsidR="004D612D" w:rsidRPr="00381A9D">
        <w:rPr>
          <w:sz w:val="28"/>
          <w:szCs w:val="28"/>
          <w:lang w:val="es-CO"/>
        </w:rPr>
        <w:t>l comité interdisciplinario</w:t>
      </w:r>
      <w:r w:rsidR="00D24F6F" w:rsidRPr="00381A9D">
        <w:rPr>
          <w:sz w:val="28"/>
          <w:szCs w:val="28"/>
          <w:lang w:val="es-CO"/>
        </w:rPr>
        <w:t xml:space="preserve"> un análisis especialmente</w:t>
      </w:r>
      <w:r w:rsidR="00652C90" w:rsidRPr="00381A9D">
        <w:rPr>
          <w:sz w:val="28"/>
          <w:szCs w:val="28"/>
          <w:lang w:val="es-CO"/>
        </w:rPr>
        <w:t xml:space="preserve"> riguroso</w:t>
      </w:r>
      <w:r w:rsidR="004D612D" w:rsidRPr="00381A9D">
        <w:rPr>
          <w:sz w:val="28"/>
          <w:szCs w:val="28"/>
          <w:lang w:val="es-CO"/>
        </w:rPr>
        <w:t xml:space="preserve"> de la situación.</w:t>
      </w:r>
      <w:r w:rsidR="0072506E" w:rsidRPr="00381A9D">
        <w:rPr>
          <w:sz w:val="28"/>
          <w:szCs w:val="28"/>
          <w:lang w:val="es-CO"/>
        </w:rPr>
        <w:t xml:space="preserve"> </w:t>
      </w:r>
    </w:p>
    <w:p w14:paraId="152B91BD" w14:textId="77777777" w:rsidR="00423CD9" w:rsidRPr="00381A9D" w:rsidRDefault="00423CD9" w:rsidP="00175AB0">
      <w:pPr>
        <w:rPr>
          <w:sz w:val="28"/>
          <w:szCs w:val="28"/>
        </w:rPr>
      </w:pPr>
    </w:p>
    <w:p w14:paraId="6F3AEA15" w14:textId="1C468739" w:rsidR="00074FCA" w:rsidRPr="00381A9D" w:rsidRDefault="00074FCA" w:rsidP="00074FCA">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sz w:val="28"/>
          <w:szCs w:val="28"/>
        </w:rPr>
        <w:t>L</w:t>
      </w:r>
      <w:r w:rsidR="003B192B" w:rsidRPr="00381A9D">
        <w:rPr>
          <w:sz w:val="28"/>
          <w:szCs w:val="28"/>
        </w:rPr>
        <w:t xml:space="preserve">a Sala </w:t>
      </w:r>
      <w:r w:rsidR="009C10A8" w:rsidRPr="00381A9D">
        <w:rPr>
          <w:sz w:val="28"/>
          <w:szCs w:val="28"/>
        </w:rPr>
        <w:t xml:space="preserve">concluye que </w:t>
      </w:r>
      <w:r w:rsidR="009C10A8" w:rsidRPr="00381A9D">
        <w:rPr>
          <w:i/>
          <w:iCs/>
          <w:sz w:val="28"/>
          <w:szCs w:val="28"/>
        </w:rPr>
        <w:t>S</w:t>
      </w:r>
      <w:r w:rsidR="000F35BC" w:rsidRPr="00381A9D">
        <w:rPr>
          <w:i/>
          <w:iCs/>
          <w:sz w:val="28"/>
          <w:szCs w:val="28"/>
        </w:rPr>
        <w:t>alud</w:t>
      </w:r>
      <w:r w:rsidR="009C10A8" w:rsidRPr="00381A9D">
        <w:rPr>
          <w:i/>
          <w:iCs/>
          <w:sz w:val="28"/>
          <w:szCs w:val="28"/>
        </w:rPr>
        <w:t xml:space="preserve"> </w:t>
      </w:r>
      <w:r w:rsidR="00B87F01" w:rsidRPr="00381A9D">
        <w:rPr>
          <w:i/>
          <w:iCs/>
          <w:sz w:val="28"/>
          <w:szCs w:val="28"/>
        </w:rPr>
        <w:t>EPS</w:t>
      </w:r>
      <w:r w:rsidR="003E331C" w:rsidRPr="00381A9D">
        <w:rPr>
          <w:sz w:val="28"/>
          <w:szCs w:val="28"/>
        </w:rPr>
        <w:t xml:space="preserve">, </w:t>
      </w:r>
      <w:r w:rsidR="002415A0" w:rsidRPr="00381A9D">
        <w:rPr>
          <w:sz w:val="28"/>
          <w:szCs w:val="28"/>
        </w:rPr>
        <w:t>aun</w:t>
      </w:r>
      <w:r w:rsidR="003E331C" w:rsidRPr="00381A9D">
        <w:rPr>
          <w:sz w:val="28"/>
          <w:szCs w:val="28"/>
        </w:rPr>
        <w:t xml:space="preserve"> cuando actuó bajo los parámetros de la</w:t>
      </w:r>
      <w:r w:rsidR="003E331C" w:rsidRPr="00381A9D">
        <w:t xml:space="preserve"> </w:t>
      </w:r>
      <w:r w:rsidR="003E331C" w:rsidRPr="00381A9D">
        <w:rPr>
          <w:sz w:val="28"/>
          <w:szCs w:val="28"/>
        </w:rPr>
        <w:t xml:space="preserve">Resolución 825 de 2018, </w:t>
      </w:r>
      <w:r w:rsidR="00283F16" w:rsidRPr="00381A9D">
        <w:rPr>
          <w:sz w:val="28"/>
          <w:szCs w:val="28"/>
        </w:rPr>
        <w:t>desconoc</w:t>
      </w:r>
      <w:r w:rsidR="00094BA6" w:rsidRPr="00381A9D">
        <w:rPr>
          <w:sz w:val="28"/>
          <w:szCs w:val="28"/>
        </w:rPr>
        <w:t>ió</w:t>
      </w:r>
      <w:r w:rsidR="00283F16" w:rsidRPr="00381A9D">
        <w:rPr>
          <w:sz w:val="28"/>
          <w:szCs w:val="28"/>
        </w:rPr>
        <w:t xml:space="preserve"> que </w:t>
      </w:r>
      <w:r w:rsidR="000F35BC" w:rsidRPr="00381A9D">
        <w:rPr>
          <w:i/>
          <w:iCs/>
          <w:sz w:val="28"/>
          <w:szCs w:val="28"/>
        </w:rPr>
        <w:t xml:space="preserve">Mateo </w:t>
      </w:r>
      <w:r w:rsidR="000F35BC" w:rsidRPr="00381A9D">
        <w:rPr>
          <w:sz w:val="28"/>
          <w:szCs w:val="28"/>
        </w:rPr>
        <w:t>podría</w:t>
      </w:r>
      <w:r w:rsidR="00283F16" w:rsidRPr="00381A9D">
        <w:rPr>
          <w:i/>
          <w:iCs/>
          <w:sz w:val="28"/>
          <w:szCs w:val="28"/>
        </w:rPr>
        <w:t xml:space="preserve"> </w:t>
      </w:r>
      <w:r w:rsidR="00283F16" w:rsidRPr="00381A9D">
        <w:rPr>
          <w:sz w:val="28"/>
          <w:szCs w:val="28"/>
        </w:rPr>
        <w:t>ser titular del derecho a la muerte digna</w:t>
      </w:r>
      <w:r w:rsidRPr="00381A9D">
        <w:rPr>
          <w:sz w:val="28"/>
          <w:szCs w:val="28"/>
        </w:rPr>
        <w:t xml:space="preserve">. Ello ocurrió al concluir </w:t>
      </w:r>
      <w:r w:rsidR="009553DD" w:rsidRPr="00381A9D">
        <w:rPr>
          <w:sz w:val="28"/>
          <w:szCs w:val="28"/>
        </w:rPr>
        <w:t xml:space="preserve">que </w:t>
      </w:r>
      <w:r w:rsidR="00094BA6" w:rsidRPr="00381A9D">
        <w:rPr>
          <w:sz w:val="28"/>
          <w:szCs w:val="28"/>
        </w:rPr>
        <w:t xml:space="preserve">no era procedente tramitar </w:t>
      </w:r>
      <w:r w:rsidR="009553DD" w:rsidRPr="00381A9D">
        <w:rPr>
          <w:sz w:val="28"/>
          <w:szCs w:val="28"/>
        </w:rPr>
        <w:t xml:space="preserve">la solicitud de su madre porque </w:t>
      </w:r>
      <w:r w:rsidR="00547E47" w:rsidRPr="00381A9D">
        <w:rPr>
          <w:sz w:val="28"/>
          <w:szCs w:val="28"/>
        </w:rPr>
        <w:t xml:space="preserve">los menores de edad en situación de discapacidad </w:t>
      </w:r>
      <w:r w:rsidR="00726DF7" w:rsidRPr="00381A9D">
        <w:rPr>
          <w:sz w:val="28"/>
          <w:szCs w:val="28"/>
        </w:rPr>
        <w:t xml:space="preserve">se encuentran excluidos del procedimiento eutanásico. </w:t>
      </w:r>
      <w:r w:rsidRPr="00381A9D">
        <w:rPr>
          <w:sz w:val="28"/>
          <w:szCs w:val="28"/>
        </w:rPr>
        <w:t>En este caso, dicha entidad ha debido considerar, con fundamento en el artículo 4º de la Constitución, la inaplicación d</w:t>
      </w:r>
      <w:r w:rsidRPr="00381A9D">
        <w:rPr>
          <w:rFonts w:eastAsia="Arial Unicode MS"/>
          <w:bCs/>
          <w:sz w:val="28"/>
          <w:szCs w:val="28"/>
          <w:bdr w:val="nil"/>
          <w:lang w:eastAsia="en-US"/>
        </w:rPr>
        <w:t xml:space="preserve">el numeral 3.5 de la Resolución 825 de 2018. En efecto, su condición de particular encargado de la prestación del servicio público de salud, le exigía considerar que el carácter absoluto de la exclusión allí </w:t>
      </w:r>
      <w:r w:rsidR="00220561" w:rsidRPr="00381A9D">
        <w:rPr>
          <w:rFonts w:eastAsia="Arial Unicode MS"/>
          <w:bCs/>
          <w:sz w:val="28"/>
          <w:szCs w:val="28"/>
          <w:bdr w:val="nil"/>
          <w:lang w:eastAsia="en-US"/>
        </w:rPr>
        <w:t>prevista</w:t>
      </w:r>
      <w:r w:rsidRPr="00381A9D">
        <w:rPr>
          <w:rFonts w:eastAsia="Arial Unicode MS"/>
          <w:bCs/>
          <w:sz w:val="28"/>
          <w:szCs w:val="28"/>
          <w:bdr w:val="nil"/>
          <w:lang w:eastAsia="en-US"/>
        </w:rPr>
        <w:t xml:space="preserve"> implicaba la infracción directa de la Constitución. </w:t>
      </w:r>
      <w:r w:rsidR="00713D10" w:rsidRPr="00381A9D">
        <w:rPr>
          <w:rFonts w:eastAsia="Arial Unicode MS"/>
          <w:bCs/>
          <w:sz w:val="28"/>
          <w:szCs w:val="28"/>
          <w:bdr w:val="nil"/>
          <w:lang w:eastAsia="en-US"/>
        </w:rPr>
        <w:t>Precisamente en esa dirección la Corte ha señalado que “</w:t>
      </w:r>
      <w:r w:rsidR="00713D10" w:rsidRPr="00381A9D">
        <w:rPr>
          <w:sz w:val="28"/>
          <w:szCs w:val="28"/>
          <w:shd w:val="clear" w:color="auto" w:fill="FFFFFF"/>
        </w:rPr>
        <w:t>el control por vía de excepción lo puede realizar cualquier juez, autoridad administrativa e incluso particulares que tengan que aplicar una norma jurídica en un caso concreto</w:t>
      </w:r>
      <w:r w:rsidR="00713D10" w:rsidRPr="00381A9D">
        <w:t>”</w:t>
      </w:r>
      <w:r w:rsidR="00713D10" w:rsidRPr="00381A9D">
        <w:rPr>
          <w:rStyle w:val="Refdenotaalpie"/>
        </w:rPr>
        <w:footnoteReference w:id="124"/>
      </w:r>
      <w:r w:rsidR="00713D10" w:rsidRPr="00381A9D">
        <w:rPr>
          <w:sz w:val="28"/>
          <w:szCs w:val="28"/>
          <w:shd w:val="clear" w:color="auto" w:fill="FFFFFF"/>
        </w:rPr>
        <w:t>. Según ha señalado “[e]ste tipo de control se realiza a solicitud de parte en un proceso judicial o </w:t>
      </w:r>
      <w:r w:rsidR="00713D10" w:rsidRPr="00381A9D">
        <w:rPr>
          <w:i/>
          <w:iCs/>
          <w:sz w:val="28"/>
          <w:szCs w:val="28"/>
          <w:shd w:val="clear" w:color="auto" w:fill="FFFFFF"/>
        </w:rPr>
        <w:t>ex officio</w:t>
      </w:r>
      <w:r w:rsidR="00713D10" w:rsidRPr="00381A9D">
        <w:rPr>
          <w:sz w:val="28"/>
          <w:szCs w:val="28"/>
          <w:shd w:val="clear" w:color="auto" w:fill="FFFFFF"/>
        </w:rPr>
        <w:t> por parte de la autoridad o el particular al momento de aplicar una norma jurídica que encuentre contraria a la Constitución”</w:t>
      </w:r>
      <w:r w:rsidR="00713D10" w:rsidRPr="00381A9D">
        <w:rPr>
          <w:rStyle w:val="Refdenotaalpie"/>
          <w:sz w:val="28"/>
          <w:szCs w:val="28"/>
          <w:shd w:val="clear" w:color="auto" w:fill="FFFFFF"/>
        </w:rPr>
        <w:footnoteReference w:id="125"/>
      </w:r>
      <w:r w:rsidR="00713D10" w:rsidRPr="00381A9D">
        <w:rPr>
          <w:sz w:val="28"/>
          <w:szCs w:val="28"/>
          <w:shd w:val="clear" w:color="auto" w:fill="FFFFFF"/>
        </w:rPr>
        <w:t>.</w:t>
      </w:r>
      <w:r w:rsidRPr="00381A9D">
        <w:rPr>
          <w:rFonts w:eastAsia="Arial Unicode MS"/>
          <w:bCs/>
          <w:sz w:val="28"/>
          <w:szCs w:val="28"/>
          <w:bdr w:val="nil"/>
          <w:lang w:eastAsia="en-US"/>
        </w:rPr>
        <w:t xml:space="preserve"> </w:t>
      </w:r>
      <w:r w:rsidRPr="00381A9D">
        <w:rPr>
          <w:sz w:val="28"/>
          <w:szCs w:val="28"/>
        </w:rPr>
        <w:t xml:space="preserve">  </w:t>
      </w:r>
    </w:p>
    <w:p w14:paraId="3C898AC9" w14:textId="77777777" w:rsidR="00074FCA" w:rsidRPr="00381A9D" w:rsidRDefault="00074FCA" w:rsidP="00B765DE">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12201774" w14:textId="137F1FFF" w:rsidR="004844E1" w:rsidRPr="00381A9D" w:rsidRDefault="00670D95" w:rsidP="002F7810">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sz w:val="28"/>
          <w:szCs w:val="28"/>
        </w:rPr>
        <w:t xml:space="preserve">Conforme a lo señalado, </w:t>
      </w:r>
      <w:r w:rsidR="003E331C" w:rsidRPr="00381A9D">
        <w:rPr>
          <w:sz w:val="28"/>
          <w:szCs w:val="28"/>
        </w:rPr>
        <w:t xml:space="preserve">la Sala </w:t>
      </w:r>
      <w:r w:rsidR="00A10AEF" w:rsidRPr="00381A9D">
        <w:rPr>
          <w:sz w:val="28"/>
          <w:szCs w:val="28"/>
        </w:rPr>
        <w:t xml:space="preserve">prevendrá </w:t>
      </w:r>
      <w:r w:rsidR="00420651" w:rsidRPr="00381A9D">
        <w:rPr>
          <w:sz w:val="28"/>
          <w:szCs w:val="28"/>
        </w:rPr>
        <w:t xml:space="preserve">a </w:t>
      </w:r>
      <w:r w:rsidR="00420651" w:rsidRPr="00381A9D">
        <w:rPr>
          <w:i/>
          <w:iCs/>
          <w:sz w:val="28"/>
          <w:szCs w:val="28"/>
        </w:rPr>
        <w:t>S</w:t>
      </w:r>
      <w:r w:rsidR="00B607E3" w:rsidRPr="00381A9D">
        <w:rPr>
          <w:i/>
          <w:iCs/>
          <w:sz w:val="28"/>
          <w:szCs w:val="28"/>
        </w:rPr>
        <w:t>alud</w:t>
      </w:r>
      <w:r w:rsidR="00420651" w:rsidRPr="00381A9D">
        <w:rPr>
          <w:i/>
          <w:iCs/>
          <w:sz w:val="28"/>
          <w:szCs w:val="28"/>
        </w:rPr>
        <w:t xml:space="preserve"> EPS</w:t>
      </w:r>
      <w:r w:rsidR="00420651" w:rsidRPr="00381A9D">
        <w:rPr>
          <w:sz w:val="28"/>
          <w:szCs w:val="28"/>
        </w:rPr>
        <w:t xml:space="preserve"> para que se abstenga </w:t>
      </w:r>
      <w:r w:rsidR="00962EC5" w:rsidRPr="00381A9D">
        <w:rPr>
          <w:sz w:val="28"/>
          <w:szCs w:val="28"/>
        </w:rPr>
        <w:t>de incurrir en la misma actuación que motivó la presentación de la acción tutela</w:t>
      </w:r>
      <w:r w:rsidR="00F57A83" w:rsidRPr="00381A9D">
        <w:rPr>
          <w:sz w:val="28"/>
          <w:szCs w:val="28"/>
        </w:rPr>
        <w:t xml:space="preserve">. </w:t>
      </w:r>
      <w:r w:rsidR="00DC588C" w:rsidRPr="00381A9D">
        <w:rPr>
          <w:sz w:val="28"/>
          <w:szCs w:val="28"/>
        </w:rPr>
        <w:t xml:space="preserve">Además, </w:t>
      </w:r>
      <w:r w:rsidR="003B192B" w:rsidRPr="00381A9D">
        <w:rPr>
          <w:sz w:val="28"/>
          <w:szCs w:val="28"/>
        </w:rPr>
        <w:t xml:space="preserve">ordenará al Ministerio de Salud y Protección Social que, dentro de los </w:t>
      </w:r>
      <w:r w:rsidR="004E37D3" w:rsidRPr="00381A9D">
        <w:rPr>
          <w:sz w:val="28"/>
          <w:szCs w:val="28"/>
        </w:rPr>
        <w:t>seis</w:t>
      </w:r>
      <w:r w:rsidR="003B192B" w:rsidRPr="00381A9D">
        <w:rPr>
          <w:sz w:val="28"/>
          <w:szCs w:val="28"/>
        </w:rPr>
        <w:t xml:space="preserve"> meses siguientes a la comunicación de esta providencia, </w:t>
      </w:r>
      <w:r w:rsidR="007C6A7B" w:rsidRPr="00381A9D">
        <w:rPr>
          <w:sz w:val="28"/>
          <w:szCs w:val="28"/>
        </w:rPr>
        <w:t>adecue</w:t>
      </w:r>
      <w:r w:rsidR="003B192B" w:rsidRPr="00381A9D">
        <w:rPr>
          <w:sz w:val="28"/>
          <w:szCs w:val="28"/>
        </w:rPr>
        <w:t xml:space="preserve"> la reglamentación </w:t>
      </w:r>
      <w:r w:rsidR="003B4AAA" w:rsidRPr="00381A9D">
        <w:rPr>
          <w:sz w:val="28"/>
          <w:szCs w:val="28"/>
        </w:rPr>
        <w:t>sobre el derecho a morir con dignidad de los niños, niñas y adolescentes</w:t>
      </w:r>
      <w:r w:rsidR="007527E7" w:rsidRPr="00381A9D">
        <w:rPr>
          <w:sz w:val="28"/>
          <w:szCs w:val="28"/>
        </w:rPr>
        <w:t xml:space="preserve">. Esto, con miras a garantizar que </w:t>
      </w:r>
      <w:r w:rsidR="000038D3" w:rsidRPr="00381A9D">
        <w:rPr>
          <w:sz w:val="28"/>
          <w:szCs w:val="28"/>
        </w:rPr>
        <w:t>no se excluya</w:t>
      </w:r>
      <w:r w:rsidR="000824EE" w:rsidRPr="00381A9D">
        <w:rPr>
          <w:sz w:val="28"/>
          <w:szCs w:val="28"/>
        </w:rPr>
        <w:t>, de manera general e indeterminada,</w:t>
      </w:r>
      <w:r w:rsidR="000038D3" w:rsidRPr="00381A9D">
        <w:rPr>
          <w:sz w:val="28"/>
          <w:szCs w:val="28"/>
        </w:rPr>
        <w:t xml:space="preserve"> a los menores de edad con discapacidad </w:t>
      </w:r>
      <w:r w:rsidR="00B73731" w:rsidRPr="00381A9D">
        <w:rPr>
          <w:sz w:val="28"/>
          <w:szCs w:val="28"/>
        </w:rPr>
        <w:t>intelectual</w:t>
      </w:r>
      <w:r w:rsidR="000038D3" w:rsidRPr="00381A9D">
        <w:rPr>
          <w:sz w:val="28"/>
          <w:szCs w:val="28"/>
        </w:rPr>
        <w:t xml:space="preserve"> de la posibilidad de presentar solicitudes </w:t>
      </w:r>
      <w:r w:rsidR="00EB66E0" w:rsidRPr="00381A9D">
        <w:rPr>
          <w:sz w:val="28"/>
          <w:szCs w:val="28"/>
        </w:rPr>
        <w:t>para la activación del procedimiento eutanásico.</w:t>
      </w:r>
    </w:p>
    <w:p w14:paraId="4ECD740F" w14:textId="51749F76" w:rsidR="00A32669" w:rsidRPr="00381A9D" w:rsidRDefault="00A32669" w:rsidP="003C2752">
      <w:pPr>
        <w:rPr>
          <w:rFonts w:eastAsia="Arial Unicode MS"/>
          <w:bCs/>
          <w:sz w:val="28"/>
          <w:szCs w:val="28"/>
          <w:bdr w:val="nil"/>
          <w:lang w:val="es-CO" w:eastAsia="en-US"/>
        </w:rPr>
      </w:pPr>
    </w:p>
    <w:p w14:paraId="02165527" w14:textId="2122DA55" w:rsidR="003C2752" w:rsidRPr="00381A9D" w:rsidRDefault="00B55F92" w:rsidP="00B765DE">
      <w:pPr>
        <w:jc w:val="both"/>
        <w:rPr>
          <w:rFonts w:eastAsia="Arial Unicode MS"/>
          <w:b/>
          <w:bCs/>
          <w:sz w:val="28"/>
          <w:szCs w:val="28"/>
          <w:bdr w:val="nil"/>
          <w:lang w:val="es-CO" w:eastAsia="en-US"/>
        </w:rPr>
      </w:pPr>
      <w:r w:rsidRPr="00381A9D">
        <w:rPr>
          <w:rFonts w:eastAsia="Arial Unicode MS"/>
          <w:b/>
          <w:bCs/>
          <w:sz w:val="28"/>
          <w:szCs w:val="28"/>
          <w:bdr w:val="nil"/>
          <w:lang w:val="es-CO" w:eastAsia="en-US"/>
        </w:rPr>
        <w:t>1</w:t>
      </w:r>
      <w:r w:rsidR="002813B8" w:rsidRPr="00381A9D">
        <w:rPr>
          <w:rFonts w:eastAsia="Arial Unicode MS"/>
          <w:b/>
          <w:bCs/>
          <w:sz w:val="28"/>
          <w:szCs w:val="28"/>
          <w:bdr w:val="nil"/>
          <w:lang w:val="es-CO" w:eastAsia="en-US"/>
        </w:rPr>
        <w:t>2</w:t>
      </w:r>
      <w:r w:rsidRPr="00381A9D">
        <w:rPr>
          <w:rFonts w:eastAsia="Arial Unicode MS"/>
          <w:b/>
          <w:bCs/>
          <w:sz w:val="28"/>
          <w:szCs w:val="28"/>
          <w:bdr w:val="nil"/>
          <w:lang w:val="es-CO" w:eastAsia="en-US"/>
        </w:rPr>
        <w:t xml:space="preserve">. </w:t>
      </w:r>
      <w:r w:rsidR="003C2752" w:rsidRPr="00381A9D">
        <w:rPr>
          <w:rFonts w:eastAsia="Arial Unicode MS"/>
          <w:b/>
          <w:bCs/>
          <w:sz w:val="28"/>
          <w:szCs w:val="28"/>
          <w:bdr w:val="nil"/>
          <w:lang w:val="es-CO" w:eastAsia="en-US"/>
        </w:rPr>
        <w:t>Segundo problema:</w:t>
      </w:r>
      <w:r w:rsidRPr="00381A9D">
        <w:rPr>
          <w:rFonts w:eastAsia="Arial Unicode MS"/>
          <w:b/>
          <w:bCs/>
          <w:sz w:val="28"/>
          <w:szCs w:val="28"/>
          <w:bdr w:val="nil"/>
          <w:lang w:val="es-CO" w:eastAsia="en-US"/>
        </w:rPr>
        <w:t xml:space="preserve"> teniendo en cuenta la situación en la que se encuentra </w:t>
      </w:r>
      <w:r w:rsidR="00E97188" w:rsidRPr="00381A9D">
        <w:rPr>
          <w:rFonts w:eastAsia="Arial Unicode MS"/>
          <w:b/>
          <w:bCs/>
          <w:i/>
          <w:iCs/>
          <w:sz w:val="28"/>
          <w:szCs w:val="28"/>
          <w:bdr w:val="nil"/>
          <w:lang w:val="es-CO" w:eastAsia="en-US"/>
        </w:rPr>
        <w:t>Mateo</w:t>
      </w:r>
      <w:r w:rsidRPr="00381A9D">
        <w:rPr>
          <w:rFonts w:eastAsia="Arial Unicode MS"/>
          <w:b/>
          <w:bCs/>
          <w:sz w:val="28"/>
          <w:szCs w:val="28"/>
          <w:bdr w:val="nil"/>
          <w:lang w:val="es-CO" w:eastAsia="en-US"/>
        </w:rPr>
        <w:t xml:space="preserve"> y su actual diagnóstico no es constitucionalmente posible reconocer la procedencia del consentimiento sustituto de su madre para proceder a la práctica de la eutanasia</w:t>
      </w:r>
      <w:r w:rsidR="003C2752" w:rsidRPr="00381A9D">
        <w:rPr>
          <w:rFonts w:eastAsia="Arial Unicode MS"/>
          <w:b/>
          <w:bCs/>
          <w:i/>
          <w:sz w:val="28"/>
          <w:szCs w:val="28"/>
          <w:bdr w:val="nil"/>
          <w:lang w:val="es-CO" w:eastAsia="en-US"/>
        </w:rPr>
        <w:t xml:space="preserve"> </w:t>
      </w:r>
      <w:r w:rsidR="003C2752" w:rsidRPr="00381A9D">
        <w:rPr>
          <w:rFonts w:eastAsia="Arial Unicode MS"/>
          <w:b/>
          <w:bCs/>
          <w:sz w:val="28"/>
          <w:szCs w:val="28"/>
          <w:bdr w:val="nil"/>
          <w:lang w:val="es-CO" w:eastAsia="en-US"/>
        </w:rPr>
        <w:t xml:space="preserve"> </w:t>
      </w:r>
    </w:p>
    <w:p w14:paraId="3AEDBD37" w14:textId="77777777" w:rsidR="003C2752" w:rsidRPr="00381A9D" w:rsidRDefault="003C2752" w:rsidP="00B765DE">
      <w:pPr>
        <w:rPr>
          <w:rFonts w:eastAsia="Arial Unicode MS"/>
          <w:bCs/>
          <w:sz w:val="28"/>
          <w:szCs w:val="28"/>
          <w:bdr w:val="nil"/>
          <w:lang w:val="es-CO" w:eastAsia="en-US"/>
        </w:rPr>
      </w:pPr>
    </w:p>
    <w:p w14:paraId="30A4EFBD" w14:textId="76705922" w:rsidR="000442B1" w:rsidRPr="00381A9D" w:rsidRDefault="000442B1" w:rsidP="00DC4F66">
      <w:pPr>
        <w:pStyle w:val="Prrafodelista"/>
        <w:numPr>
          <w:ilvl w:val="1"/>
          <w:numId w:val="1"/>
        </w:numPr>
        <w:pBdr>
          <w:top w:val="nil"/>
          <w:left w:val="nil"/>
          <w:bottom w:val="nil"/>
          <w:right w:val="nil"/>
          <w:between w:val="nil"/>
          <w:bar w:val="nil"/>
        </w:pBdr>
        <w:ind w:left="0" w:firstLine="0"/>
        <w:jc w:val="both"/>
        <w:rPr>
          <w:rFonts w:eastAsia="Arial Unicode MS"/>
          <w:sz w:val="28"/>
          <w:szCs w:val="28"/>
          <w:bdr w:val="nil"/>
          <w:lang w:val="es-CO" w:eastAsia="en-US"/>
        </w:rPr>
      </w:pPr>
      <w:r w:rsidRPr="00381A9D">
        <w:rPr>
          <w:rFonts w:eastAsia="Arial Unicode MS"/>
          <w:sz w:val="28"/>
          <w:szCs w:val="28"/>
          <w:bdr w:val="nil"/>
          <w:lang w:val="es-CO" w:eastAsia="en-US"/>
        </w:rPr>
        <w:t xml:space="preserve">La Corte encuentra que la madre de </w:t>
      </w:r>
      <w:r w:rsidR="00E97188" w:rsidRPr="00381A9D">
        <w:rPr>
          <w:rFonts w:eastAsia="Arial Unicode MS"/>
          <w:i/>
          <w:iCs/>
          <w:sz w:val="28"/>
          <w:szCs w:val="28"/>
          <w:bdr w:val="nil"/>
          <w:lang w:val="es-CO" w:eastAsia="en-US"/>
        </w:rPr>
        <w:t>Mateo</w:t>
      </w:r>
      <w:r w:rsidRPr="00381A9D">
        <w:rPr>
          <w:rFonts w:eastAsia="Arial Unicode MS"/>
          <w:sz w:val="28"/>
          <w:szCs w:val="28"/>
          <w:bdr w:val="nil"/>
          <w:lang w:val="es-CO" w:eastAsia="en-US"/>
        </w:rPr>
        <w:t xml:space="preserve"> no se encuentra constitucionalmente autorizada para sustituir su consentimiento. Con el propósito de justificar esta conclusión</w:t>
      </w:r>
      <w:r w:rsidR="007C3804" w:rsidRPr="00381A9D">
        <w:rPr>
          <w:rFonts w:eastAsia="Arial Unicode MS"/>
          <w:sz w:val="28"/>
          <w:szCs w:val="28"/>
          <w:bdr w:val="nil"/>
          <w:lang w:val="es-CO" w:eastAsia="en-US"/>
        </w:rPr>
        <w:t>,</w:t>
      </w:r>
      <w:r w:rsidRPr="00381A9D">
        <w:rPr>
          <w:rFonts w:eastAsia="Arial Unicode MS"/>
          <w:sz w:val="28"/>
          <w:szCs w:val="28"/>
          <w:bdr w:val="nil"/>
          <w:lang w:val="es-CO" w:eastAsia="en-US"/>
        </w:rPr>
        <w:t xml:space="preserve"> la Sala </w:t>
      </w:r>
      <w:r w:rsidR="002813B8" w:rsidRPr="00381A9D">
        <w:rPr>
          <w:rFonts w:eastAsia="Arial Unicode MS"/>
          <w:sz w:val="28"/>
          <w:szCs w:val="28"/>
          <w:bdr w:val="nil"/>
          <w:lang w:val="es-CO" w:eastAsia="en-US"/>
        </w:rPr>
        <w:t xml:space="preserve">(i) precisará el alcance del precedente que se deriva de la sentencia T-544 de 2017 y (ii) analizará la situación particular de </w:t>
      </w:r>
      <w:r w:rsidR="00E97188" w:rsidRPr="00381A9D">
        <w:rPr>
          <w:rFonts w:eastAsia="Arial Unicode MS"/>
          <w:i/>
          <w:iCs/>
          <w:sz w:val="28"/>
          <w:szCs w:val="28"/>
          <w:bdr w:val="nil"/>
          <w:lang w:val="es-CO" w:eastAsia="en-US"/>
        </w:rPr>
        <w:t>Mateo</w:t>
      </w:r>
      <w:r w:rsidR="002813B8" w:rsidRPr="00381A9D">
        <w:rPr>
          <w:rFonts w:eastAsia="Arial Unicode MS"/>
          <w:sz w:val="28"/>
          <w:szCs w:val="28"/>
          <w:bdr w:val="nil"/>
          <w:lang w:val="es-CO" w:eastAsia="en-US"/>
        </w:rPr>
        <w:t xml:space="preserve">, presentando las razones por las cuales no es procedente que se sustituya su consentimiento para la práctica de la eutanasia.  </w:t>
      </w:r>
    </w:p>
    <w:p w14:paraId="57FAD7F0" w14:textId="513972E0" w:rsidR="000442B1" w:rsidRPr="00381A9D" w:rsidRDefault="000442B1" w:rsidP="000442B1">
      <w:pPr>
        <w:pStyle w:val="Prrafodelista"/>
        <w:pBdr>
          <w:top w:val="nil"/>
          <w:left w:val="nil"/>
          <w:bottom w:val="nil"/>
          <w:right w:val="nil"/>
          <w:between w:val="nil"/>
          <w:bar w:val="nil"/>
        </w:pBdr>
        <w:ind w:left="0"/>
        <w:jc w:val="both"/>
        <w:rPr>
          <w:rFonts w:eastAsia="Arial Unicode MS"/>
          <w:sz w:val="28"/>
          <w:szCs w:val="28"/>
          <w:highlight w:val="lightGray"/>
          <w:bdr w:val="nil"/>
          <w:lang w:val="es-CO" w:eastAsia="en-US"/>
        </w:rPr>
      </w:pPr>
    </w:p>
    <w:p w14:paraId="5AC0EE95" w14:textId="2EA9F9F9" w:rsidR="002813B8" w:rsidRPr="00381A9D" w:rsidRDefault="002813B8" w:rsidP="002813B8">
      <w:pPr>
        <w:jc w:val="both"/>
        <w:rPr>
          <w:rFonts w:eastAsia="Arial Unicode MS"/>
          <w:b/>
          <w:bCs/>
          <w:sz w:val="28"/>
          <w:szCs w:val="28"/>
          <w:bdr w:val="nil"/>
          <w:lang w:val="es-CO" w:eastAsia="en-US"/>
        </w:rPr>
      </w:pPr>
      <w:r w:rsidRPr="00381A9D">
        <w:rPr>
          <w:rFonts w:eastAsia="Arial Unicode MS"/>
          <w:b/>
          <w:sz w:val="28"/>
          <w:szCs w:val="28"/>
          <w:bdr w:val="nil"/>
          <w:lang w:val="es-CO" w:eastAsia="en-US"/>
        </w:rPr>
        <w:t xml:space="preserve">12.1. </w:t>
      </w:r>
      <w:r w:rsidRPr="00381A9D">
        <w:rPr>
          <w:rFonts w:eastAsia="Arial Unicode MS"/>
          <w:b/>
          <w:bCs/>
          <w:sz w:val="28"/>
          <w:szCs w:val="28"/>
          <w:bdr w:val="nil"/>
          <w:lang w:val="es-CO" w:eastAsia="en-US"/>
        </w:rPr>
        <w:t>La sentencia T-544 de 2017 no fija una regla constitucional aplicable a la situación fáctica objeto de análisis</w:t>
      </w:r>
    </w:p>
    <w:p w14:paraId="44EC474E" w14:textId="77777777" w:rsidR="002813B8" w:rsidRPr="00381A9D" w:rsidRDefault="002813B8" w:rsidP="00B765DE">
      <w:pPr>
        <w:pStyle w:val="Prrafodelista"/>
        <w:pBdr>
          <w:top w:val="nil"/>
          <w:left w:val="nil"/>
          <w:bottom w:val="nil"/>
          <w:right w:val="nil"/>
          <w:between w:val="nil"/>
          <w:bar w:val="nil"/>
        </w:pBdr>
        <w:ind w:left="0"/>
        <w:jc w:val="both"/>
        <w:rPr>
          <w:rFonts w:eastAsia="Arial Unicode MS"/>
          <w:sz w:val="28"/>
          <w:szCs w:val="28"/>
          <w:bdr w:val="nil"/>
          <w:lang w:val="es-CO" w:eastAsia="en-US"/>
        </w:rPr>
      </w:pPr>
    </w:p>
    <w:p w14:paraId="5158990B" w14:textId="5952FC65" w:rsidR="00571690" w:rsidRPr="00381A9D" w:rsidRDefault="00A32669" w:rsidP="00DC4F66">
      <w:pPr>
        <w:pStyle w:val="Prrafodelista"/>
        <w:numPr>
          <w:ilvl w:val="1"/>
          <w:numId w:val="1"/>
        </w:numPr>
        <w:pBdr>
          <w:top w:val="nil"/>
          <w:left w:val="nil"/>
          <w:bottom w:val="nil"/>
          <w:right w:val="nil"/>
          <w:between w:val="nil"/>
          <w:bar w:val="nil"/>
        </w:pBdr>
        <w:ind w:left="0" w:firstLine="0"/>
        <w:jc w:val="both"/>
        <w:rPr>
          <w:rFonts w:eastAsia="Arial Unicode MS"/>
          <w:sz w:val="28"/>
          <w:szCs w:val="28"/>
          <w:bdr w:val="nil"/>
          <w:lang w:val="es-CO" w:eastAsia="en-US"/>
        </w:rPr>
      </w:pPr>
      <w:r w:rsidRPr="00381A9D">
        <w:rPr>
          <w:rFonts w:eastAsia="Arial Unicode MS"/>
          <w:bCs/>
          <w:sz w:val="28"/>
          <w:szCs w:val="28"/>
          <w:bdr w:val="nil"/>
          <w:lang w:val="es-CO" w:eastAsia="en-US"/>
        </w:rPr>
        <w:t xml:space="preserve"> </w:t>
      </w:r>
      <w:r w:rsidR="002813B8" w:rsidRPr="00381A9D">
        <w:rPr>
          <w:rFonts w:eastAsia="Arial Unicode MS"/>
          <w:bCs/>
          <w:sz w:val="28"/>
          <w:szCs w:val="28"/>
          <w:bdr w:val="nil"/>
          <w:lang w:val="es-CO" w:eastAsia="en-US"/>
        </w:rPr>
        <w:t xml:space="preserve">Para </w:t>
      </w:r>
      <w:r w:rsidRPr="00381A9D">
        <w:rPr>
          <w:rFonts w:eastAsia="Arial Unicode MS"/>
          <w:bCs/>
          <w:sz w:val="28"/>
          <w:szCs w:val="28"/>
          <w:bdr w:val="nil"/>
          <w:lang w:val="es-CO" w:eastAsia="en-US"/>
        </w:rPr>
        <w:t xml:space="preserve">la Sala </w:t>
      </w:r>
      <w:r w:rsidR="002813B8" w:rsidRPr="00381A9D">
        <w:rPr>
          <w:rFonts w:eastAsia="Arial Unicode MS"/>
          <w:bCs/>
          <w:sz w:val="28"/>
          <w:szCs w:val="28"/>
          <w:bdr w:val="nil"/>
          <w:lang w:val="es-CO" w:eastAsia="en-US"/>
        </w:rPr>
        <w:t xml:space="preserve">es importante establecer </w:t>
      </w:r>
      <w:r w:rsidR="00DB6398" w:rsidRPr="00381A9D">
        <w:rPr>
          <w:rFonts w:eastAsia="Arial Unicode MS"/>
          <w:bCs/>
          <w:sz w:val="28"/>
          <w:szCs w:val="28"/>
          <w:bdr w:val="nil"/>
          <w:lang w:val="es-CO" w:eastAsia="en-US"/>
        </w:rPr>
        <w:t xml:space="preserve">si la </w:t>
      </w:r>
      <w:r w:rsidR="00DB6398" w:rsidRPr="00381A9D">
        <w:rPr>
          <w:rFonts w:eastAsia="Arial Unicode MS"/>
          <w:b/>
          <w:sz w:val="28"/>
          <w:szCs w:val="28"/>
          <w:bdr w:val="nil"/>
          <w:lang w:val="es-CO" w:eastAsia="en-US"/>
        </w:rPr>
        <w:t>sentencia T-544 de 2017</w:t>
      </w:r>
      <w:r w:rsidR="00DB6398" w:rsidRPr="00381A9D">
        <w:rPr>
          <w:rFonts w:eastAsia="Arial Unicode MS"/>
          <w:bCs/>
          <w:sz w:val="28"/>
          <w:szCs w:val="28"/>
          <w:bdr w:val="nil"/>
          <w:lang w:val="es-CO" w:eastAsia="en-US"/>
        </w:rPr>
        <w:t xml:space="preserve"> </w:t>
      </w:r>
      <w:r w:rsidR="00465F34" w:rsidRPr="00381A9D">
        <w:rPr>
          <w:rFonts w:eastAsia="Arial Unicode MS"/>
          <w:bCs/>
          <w:sz w:val="28"/>
          <w:szCs w:val="28"/>
          <w:bdr w:val="nil"/>
          <w:lang w:val="es-CO" w:eastAsia="en-US"/>
        </w:rPr>
        <w:t xml:space="preserve">es un precedente </w:t>
      </w:r>
      <w:r w:rsidR="00203CE0" w:rsidRPr="00381A9D">
        <w:rPr>
          <w:rFonts w:eastAsia="Arial Unicode MS"/>
          <w:bCs/>
          <w:sz w:val="28"/>
          <w:szCs w:val="28"/>
          <w:bdr w:val="nil"/>
          <w:lang w:val="es-CO" w:eastAsia="en-US"/>
        </w:rPr>
        <w:t xml:space="preserve">judicial </w:t>
      </w:r>
      <w:r w:rsidR="004271CB" w:rsidRPr="00381A9D">
        <w:rPr>
          <w:rFonts w:eastAsia="Arial Unicode MS"/>
          <w:bCs/>
          <w:sz w:val="28"/>
          <w:szCs w:val="28"/>
          <w:bdr w:val="nil"/>
          <w:lang w:val="es-CO" w:eastAsia="en-US"/>
        </w:rPr>
        <w:t>vinculante</w:t>
      </w:r>
      <w:r w:rsidR="00BA0C01" w:rsidRPr="00381A9D">
        <w:rPr>
          <w:rFonts w:eastAsia="Arial Unicode MS"/>
          <w:bCs/>
          <w:sz w:val="28"/>
          <w:szCs w:val="28"/>
          <w:bdr w:val="nil"/>
          <w:lang w:val="es-CO" w:eastAsia="en-US"/>
        </w:rPr>
        <w:t xml:space="preserve"> para la solución del presente asunto</w:t>
      </w:r>
      <w:r w:rsidR="007F3599" w:rsidRPr="00381A9D">
        <w:rPr>
          <w:rFonts w:eastAsia="Arial Unicode MS"/>
          <w:bCs/>
          <w:sz w:val="28"/>
          <w:szCs w:val="28"/>
          <w:bdr w:val="nil"/>
          <w:lang w:val="es-CO" w:eastAsia="en-US"/>
        </w:rPr>
        <w:t xml:space="preserve"> y, en particular, si la regla que allí se estableció en materia de consentimiento sustituto resulta aplicable en esta oportunidad. </w:t>
      </w:r>
      <w:r w:rsidR="00150D24" w:rsidRPr="00381A9D">
        <w:rPr>
          <w:rFonts w:eastAsia="Arial Unicode MS"/>
          <w:iCs/>
          <w:sz w:val="28"/>
          <w:szCs w:val="28"/>
          <w:bdr w:val="nil"/>
          <w:lang w:val="es-CO" w:eastAsia="en-US"/>
        </w:rPr>
        <w:t xml:space="preserve"> </w:t>
      </w:r>
    </w:p>
    <w:p w14:paraId="2E71747C" w14:textId="77777777" w:rsidR="00DC4F66" w:rsidRPr="00381A9D" w:rsidRDefault="00DC4F66" w:rsidP="00DC4F66">
      <w:pPr>
        <w:rPr>
          <w:rFonts w:eastAsia="Arial Unicode MS"/>
          <w:bCs/>
          <w:sz w:val="28"/>
          <w:szCs w:val="28"/>
          <w:bdr w:val="nil"/>
          <w:lang w:val="es-CO" w:eastAsia="en-US"/>
        </w:rPr>
      </w:pPr>
    </w:p>
    <w:p w14:paraId="17FA82BA" w14:textId="35B5E48B" w:rsidR="00F75A72" w:rsidRPr="00381A9D" w:rsidRDefault="00AE0A20" w:rsidP="00AE0A20">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rPr>
      </w:pPr>
      <w:r w:rsidRPr="00381A9D">
        <w:rPr>
          <w:sz w:val="28"/>
          <w:szCs w:val="28"/>
          <w:bdr w:val="none" w:sz="0" w:space="0" w:color="auto" w:frame="1"/>
        </w:rPr>
        <w:t>E</w:t>
      </w:r>
      <w:r w:rsidR="00B30D94" w:rsidRPr="00381A9D">
        <w:rPr>
          <w:sz w:val="28"/>
          <w:szCs w:val="28"/>
          <w:bdr w:val="none" w:sz="0" w:space="0" w:color="auto" w:frame="1"/>
        </w:rPr>
        <w:t xml:space="preserve">n la </w:t>
      </w:r>
      <w:r w:rsidR="00B30D94" w:rsidRPr="00381A9D">
        <w:rPr>
          <w:b/>
          <w:bCs/>
          <w:sz w:val="28"/>
          <w:szCs w:val="28"/>
          <w:bdr w:val="none" w:sz="0" w:space="0" w:color="auto" w:frame="1"/>
        </w:rPr>
        <w:t>sentencia T-544 de 2017</w:t>
      </w:r>
      <w:r w:rsidR="00B30D94" w:rsidRPr="00381A9D">
        <w:rPr>
          <w:sz w:val="28"/>
          <w:szCs w:val="28"/>
          <w:bdr w:val="none" w:sz="0" w:space="0" w:color="auto" w:frame="1"/>
        </w:rPr>
        <w:t xml:space="preserve">, </w:t>
      </w:r>
      <w:r w:rsidR="002813B8" w:rsidRPr="00381A9D">
        <w:rPr>
          <w:sz w:val="28"/>
          <w:szCs w:val="28"/>
          <w:bdr w:val="none" w:sz="0" w:space="0" w:color="auto" w:frame="1"/>
        </w:rPr>
        <w:t>la Corte</w:t>
      </w:r>
      <w:r w:rsidR="00B30D94" w:rsidRPr="00381A9D">
        <w:rPr>
          <w:sz w:val="28"/>
          <w:szCs w:val="28"/>
          <w:bdr w:val="none" w:sz="0" w:space="0" w:color="auto" w:frame="1"/>
        </w:rPr>
        <w:t xml:space="preserve"> estudió el caso de </w:t>
      </w:r>
      <w:r w:rsidR="00B30D94" w:rsidRPr="00381A9D">
        <w:rPr>
          <w:i/>
          <w:iCs/>
          <w:sz w:val="28"/>
          <w:szCs w:val="28"/>
          <w:bdr w:val="none" w:sz="0" w:space="0" w:color="auto" w:frame="1"/>
        </w:rPr>
        <w:t>Francisco</w:t>
      </w:r>
      <w:r w:rsidR="00B30D94" w:rsidRPr="00381A9D">
        <w:rPr>
          <w:sz w:val="28"/>
          <w:szCs w:val="28"/>
          <w:bdr w:val="none" w:sz="0" w:space="0" w:color="auto" w:frame="1"/>
        </w:rPr>
        <w:t xml:space="preserve">, un </w:t>
      </w:r>
      <w:r w:rsidR="00D77CC8" w:rsidRPr="00381A9D">
        <w:rPr>
          <w:sz w:val="28"/>
          <w:szCs w:val="28"/>
          <w:bdr w:val="none" w:sz="0" w:space="0" w:color="auto" w:frame="1"/>
        </w:rPr>
        <w:t>niño</w:t>
      </w:r>
      <w:r w:rsidR="00B30D94" w:rsidRPr="00381A9D">
        <w:rPr>
          <w:sz w:val="28"/>
          <w:szCs w:val="28"/>
          <w:bdr w:val="none" w:sz="0" w:space="0" w:color="auto" w:frame="1"/>
        </w:rPr>
        <w:t xml:space="preserve"> de 13 años con una </w:t>
      </w:r>
      <w:r w:rsidR="00B30D94" w:rsidRPr="00381A9D">
        <w:rPr>
          <w:sz w:val="28"/>
          <w:szCs w:val="28"/>
          <w:lang w:val="es-CO" w:eastAsia="es-ES_tradnl"/>
        </w:rPr>
        <w:t xml:space="preserve">condición médica denominada parálisis cerebral, </w:t>
      </w:r>
      <w:r w:rsidR="002813B8" w:rsidRPr="00381A9D">
        <w:rPr>
          <w:sz w:val="28"/>
          <w:szCs w:val="28"/>
          <w:lang w:val="es-CO" w:eastAsia="es-ES_tradnl"/>
        </w:rPr>
        <w:t>de la cual se desprendieron diversas</w:t>
      </w:r>
      <w:r w:rsidR="00B30D94" w:rsidRPr="00381A9D">
        <w:rPr>
          <w:sz w:val="28"/>
          <w:szCs w:val="28"/>
          <w:lang w:val="es-CO" w:eastAsia="es-ES_tradnl"/>
        </w:rPr>
        <w:t xml:space="preserve"> patologías. En los términos consignados en su historia clínica, </w:t>
      </w:r>
      <w:r w:rsidR="00B30D94" w:rsidRPr="00381A9D">
        <w:rPr>
          <w:i/>
          <w:sz w:val="28"/>
          <w:szCs w:val="28"/>
          <w:lang w:val="es-CO" w:eastAsia="es-ES_tradnl"/>
        </w:rPr>
        <w:t xml:space="preserve">Francisco </w:t>
      </w:r>
      <w:r w:rsidR="00B30D94" w:rsidRPr="00381A9D">
        <w:rPr>
          <w:iCs/>
          <w:sz w:val="28"/>
          <w:szCs w:val="28"/>
          <w:lang w:val="es-CO" w:eastAsia="es-ES_tradnl"/>
        </w:rPr>
        <w:t xml:space="preserve">tenía </w:t>
      </w:r>
      <w:r w:rsidR="00B30D94" w:rsidRPr="00381A9D">
        <w:rPr>
          <w:sz w:val="28"/>
          <w:szCs w:val="28"/>
          <w:shd w:val="clear" w:color="auto" w:fill="FFFFFF"/>
          <w:lang w:val="es-CO" w:eastAsia="es-ES_tradnl"/>
        </w:rPr>
        <w:t>(i) parálisis cerebral infantil espástica secundaria e hipoxia neonatal, (ii) epilepsia de difícil control, (iii) escoliosis severa, (iv) displasia de cadera bilateral y (v) reflujo gastroesofágico severo.</w:t>
      </w:r>
    </w:p>
    <w:p w14:paraId="44F43840" w14:textId="77777777" w:rsidR="00F75A72" w:rsidRPr="00381A9D" w:rsidRDefault="00F75A72" w:rsidP="00F75A72">
      <w:pPr>
        <w:pStyle w:val="Prrafodelista"/>
        <w:pBdr>
          <w:top w:val="nil"/>
          <w:left w:val="nil"/>
          <w:bottom w:val="nil"/>
          <w:right w:val="nil"/>
          <w:between w:val="nil"/>
          <w:bar w:val="nil"/>
        </w:pBdr>
        <w:ind w:left="0"/>
        <w:jc w:val="both"/>
        <w:rPr>
          <w:sz w:val="28"/>
          <w:szCs w:val="28"/>
          <w:highlight w:val="lightGray"/>
          <w:bdr w:val="none" w:sz="0" w:space="0" w:color="auto" w:frame="1"/>
        </w:rPr>
      </w:pPr>
    </w:p>
    <w:p w14:paraId="7B7E6B61" w14:textId="03F74AAE" w:rsidR="00B30D94" w:rsidRPr="00381A9D" w:rsidRDefault="00B30D94" w:rsidP="00F75A72">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rPr>
      </w:pPr>
      <w:r w:rsidRPr="00381A9D">
        <w:rPr>
          <w:sz w:val="28"/>
          <w:szCs w:val="28"/>
          <w:shd w:val="clear" w:color="auto" w:fill="FFFFFF"/>
          <w:lang w:val="es-CO" w:eastAsia="es-ES_tradnl"/>
        </w:rPr>
        <w:t xml:space="preserve"> De conformidad con la narración de la tutela, </w:t>
      </w:r>
      <w:r w:rsidRPr="00381A9D">
        <w:rPr>
          <w:i/>
          <w:iCs/>
          <w:sz w:val="28"/>
          <w:szCs w:val="28"/>
          <w:shd w:val="clear" w:color="auto" w:fill="FFFFFF"/>
          <w:lang w:val="es-CO" w:eastAsia="es-ES_tradnl"/>
        </w:rPr>
        <w:t>Francisco</w:t>
      </w:r>
      <w:r w:rsidRPr="00381A9D">
        <w:rPr>
          <w:iCs/>
          <w:sz w:val="28"/>
          <w:szCs w:val="28"/>
          <w:shd w:val="clear" w:color="auto" w:fill="FFFFFF"/>
          <w:lang w:val="es-CO" w:eastAsia="es-ES_tradnl"/>
        </w:rPr>
        <w:t xml:space="preserve"> desarrollaba cada día nuevas enfermedades que hacían más difícil su existencia, le provocaban profundos sufrimientos y sofocamiento por falta de oxígeno. Por ello sus padres, </w:t>
      </w:r>
      <w:r w:rsidRPr="00381A9D">
        <w:rPr>
          <w:i/>
          <w:iCs/>
          <w:sz w:val="28"/>
          <w:szCs w:val="28"/>
          <w:shd w:val="clear" w:color="auto" w:fill="FFFFFF"/>
          <w:lang w:val="es-CO" w:eastAsia="es-ES_tradnl"/>
        </w:rPr>
        <w:t xml:space="preserve">Irene </w:t>
      </w:r>
      <w:r w:rsidRPr="00381A9D">
        <w:rPr>
          <w:iCs/>
          <w:sz w:val="28"/>
          <w:szCs w:val="28"/>
          <w:shd w:val="clear" w:color="auto" w:fill="FFFFFF"/>
          <w:lang w:val="es-CO" w:eastAsia="es-ES_tradnl"/>
        </w:rPr>
        <w:t xml:space="preserve">y </w:t>
      </w:r>
      <w:r w:rsidRPr="00381A9D">
        <w:rPr>
          <w:i/>
          <w:iCs/>
          <w:sz w:val="28"/>
          <w:szCs w:val="28"/>
          <w:shd w:val="clear" w:color="auto" w:fill="FFFFFF"/>
          <w:lang w:val="es-CO" w:eastAsia="es-ES_tradnl"/>
        </w:rPr>
        <w:t>Alfredo</w:t>
      </w:r>
      <w:r w:rsidR="002813B8" w:rsidRPr="00381A9D">
        <w:rPr>
          <w:iCs/>
          <w:sz w:val="28"/>
          <w:szCs w:val="28"/>
          <w:shd w:val="clear" w:color="auto" w:fill="FFFFFF"/>
          <w:lang w:val="es-CO" w:eastAsia="es-ES_tradnl"/>
        </w:rPr>
        <w:t>,</w:t>
      </w:r>
      <w:r w:rsidRPr="00381A9D">
        <w:rPr>
          <w:i/>
          <w:iCs/>
          <w:sz w:val="28"/>
          <w:szCs w:val="28"/>
          <w:shd w:val="clear" w:color="auto" w:fill="FFFFFF"/>
          <w:lang w:val="es-CO" w:eastAsia="es-ES_tradnl"/>
        </w:rPr>
        <w:t xml:space="preserve"> </w:t>
      </w:r>
      <w:r w:rsidRPr="00381A9D">
        <w:rPr>
          <w:iCs/>
          <w:sz w:val="28"/>
          <w:szCs w:val="28"/>
          <w:shd w:val="clear" w:color="auto" w:fill="FFFFFF"/>
          <w:lang w:val="es-CO" w:eastAsia="es-ES_tradnl"/>
        </w:rPr>
        <w:t>presentaron</w:t>
      </w:r>
      <w:r w:rsidRPr="00381A9D">
        <w:rPr>
          <w:sz w:val="28"/>
          <w:szCs w:val="28"/>
          <w:lang w:val="es-CO" w:eastAsia="es-ES_tradnl"/>
        </w:rPr>
        <w:t xml:space="preserve"> una petición para que la EPS analizará su solicitud de acceso a la muerte digna. La entidad negó el servicio, al estimar que no existía un procedimiento para la evaluación del consentimiento sustituto de un niño. En consecuencia, sus padres presentaron acción de tutela, con el fin de obtener una respuesta de fondo sobre la necesidad de </w:t>
      </w:r>
      <w:r w:rsidRPr="00381A9D">
        <w:rPr>
          <w:i/>
          <w:sz w:val="28"/>
          <w:szCs w:val="28"/>
          <w:lang w:val="es-CO" w:eastAsia="es-ES_tradnl"/>
        </w:rPr>
        <w:t>Francisco</w:t>
      </w:r>
      <w:r w:rsidRPr="00381A9D">
        <w:rPr>
          <w:sz w:val="28"/>
          <w:szCs w:val="28"/>
          <w:lang w:val="es-CO" w:eastAsia="es-ES_tradnl"/>
        </w:rPr>
        <w:t xml:space="preserve"> de acceder al procedimiento.</w:t>
      </w:r>
    </w:p>
    <w:p w14:paraId="463F7816" w14:textId="77777777" w:rsidR="00983E74" w:rsidRPr="00381A9D" w:rsidRDefault="00983E74" w:rsidP="00983E74">
      <w:pPr>
        <w:pStyle w:val="Prrafodelista"/>
        <w:rPr>
          <w:sz w:val="28"/>
          <w:szCs w:val="28"/>
          <w:bdr w:val="none" w:sz="0" w:space="0" w:color="auto" w:frame="1"/>
        </w:rPr>
      </w:pPr>
    </w:p>
    <w:p w14:paraId="1F83B20F" w14:textId="648FE840" w:rsidR="00B30D94" w:rsidRPr="00381A9D" w:rsidRDefault="00B30D94" w:rsidP="00C846C8">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lang w:val="es-CO" w:eastAsia="es-ES_tradnl"/>
        </w:rPr>
        <w:t xml:space="preserve">En esta providencia, </w:t>
      </w:r>
      <w:r w:rsidR="00C846C8" w:rsidRPr="00381A9D">
        <w:rPr>
          <w:sz w:val="28"/>
          <w:szCs w:val="28"/>
          <w:bdr w:val="none" w:sz="0" w:space="0" w:color="auto" w:frame="1"/>
          <w:lang w:val="es-CO" w:eastAsia="es-ES_tradnl"/>
        </w:rPr>
        <w:t xml:space="preserve">la Corte </w:t>
      </w:r>
      <w:r w:rsidRPr="00381A9D">
        <w:rPr>
          <w:sz w:val="28"/>
          <w:szCs w:val="28"/>
          <w:bdr w:val="none" w:sz="0" w:space="0" w:color="auto" w:frame="1"/>
          <w:lang w:val="es-CO" w:eastAsia="es-ES_tradnl"/>
        </w:rPr>
        <w:t xml:space="preserve">evidenció que en la Resolución 1216 de 2015, dictada con ocasión del exhorto contenido en la sentencia T-970 de 2014, únicamente se fijaron los parámetros generales para </w:t>
      </w:r>
      <w:r w:rsidRPr="00381A9D">
        <w:rPr>
          <w:sz w:val="28"/>
          <w:szCs w:val="28"/>
          <w:bdr w:val="none" w:sz="0" w:space="0" w:color="auto" w:frame="1"/>
          <w:lang w:eastAsia="es-ES_tradnl"/>
        </w:rPr>
        <w:t xml:space="preserve">garantizar el derecho a morir dignamente de las personas mayores de edad, </w:t>
      </w:r>
      <w:r w:rsidRPr="00381A9D">
        <w:rPr>
          <w:sz w:val="28"/>
          <w:szCs w:val="28"/>
          <w:bdr w:val="none" w:sz="0" w:space="0" w:color="auto" w:frame="1"/>
          <w:lang w:val="es-CO" w:eastAsia="es-ES_tradnl"/>
        </w:rPr>
        <w:t xml:space="preserve">razón por la cual consideró imperativo que </w:t>
      </w:r>
      <w:r w:rsidRPr="00381A9D">
        <w:rPr>
          <w:iCs/>
          <w:sz w:val="28"/>
          <w:szCs w:val="28"/>
          <w:bdr w:val="none" w:sz="0" w:space="0" w:color="auto" w:frame="1"/>
          <w:lang w:val="es-CO" w:eastAsia="es-ES_tradnl"/>
        </w:rPr>
        <w:t>“un grupo de expertos emita los conceptos científicos y técnicos en relación con los aspectos que deben ser considerados, de forma diferencial, para el ejercicio del derecho a la muerte digna de niños, niñas y adolescentes”.</w:t>
      </w:r>
    </w:p>
    <w:p w14:paraId="2852DCE1" w14:textId="77777777" w:rsidR="00DE15D5" w:rsidRPr="00381A9D" w:rsidRDefault="00DE15D5" w:rsidP="00DE15D5">
      <w:pPr>
        <w:pStyle w:val="Prrafodelista"/>
        <w:rPr>
          <w:sz w:val="28"/>
          <w:szCs w:val="28"/>
          <w:bdr w:val="none" w:sz="0" w:space="0" w:color="auto" w:frame="1"/>
          <w:lang w:val="es-CO" w:eastAsia="es-ES_tradnl"/>
        </w:rPr>
      </w:pPr>
    </w:p>
    <w:p w14:paraId="726E72D2" w14:textId="77777777" w:rsidR="00B30D94" w:rsidRPr="00381A9D" w:rsidRDefault="00B30D94" w:rsidP="00DE15D5">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iCs/>
          <w:sz w:val="28"/>
          <w:szCs w:val="28"/>
          <w:bdr w:val="none" w:sz="0" w:space="0" w:color="auto" w:frame="1"/>
          <w:lang w:val="es-CO" w:eastAsia="es-ES_tradnl"/>
        </w:rPr>
        <w:t>Al analizar el caso concreto, la Sala Quinta de Revisión comenzó por señalar que tras el fallecimiento de Francisco en el trámite de la acción de tutela se había producido un daño consumado “c</w:t>
      </w:r>
      <w:r w:rsidRPr="00381A9D">
        <w:rPr>
          <w:iCs/>
          <w:sz w:val="28"/>
          <w:szCs w:val="28"/>
          <w:bdr w:val="none" w:sz="0" w:space="0" w:color="auto" w:frame="1"/>
          <w:lang w:eastAsia="es-ES_tradnl"/>
        </w:rPr>
        <w:t>omo consecuencia de las reiteradas y prolongadas omisiones de </w:t>
      </w:r>
      <w:r w:rsidRPr="00381A9D">
        <w:rPr>
          <w:i/>
          <w:iCs/>
          <w:sz w:val="28"/>
          <w:szCs w:val="28"/>
          <w:bdr w:val="none" w:sz="0" w:space="0" w:color="auto" w:frame="1"/>
          <w:lang w:eastAsia="es-ES_tradnl"/>
        </w:rPr>
        <w:t>SALUD EPS</w:t>
      </w:r>
      <w:r w:rsidRPr="00381A9D">
        <w:rPr>
          <w:iCs/>
          <w:sz w:val="28"/>
          <w:szCs w:val="28"/>
          <w:bdr w:val="none" w:sz="0" w:space="0" w:color="auto" w:frame="1"/>
          <w:lang w:eastAsia="es-ES_tradnl"/>
        </w:rPr>
        <w:t> en la prestación de los servicios de salud a </w:t>
      </w:r>
      <w:r w:rsidRPr="00381A9D">
        <w:rPr>
          <w:i/>
          <w:iCs/>
          <w:sz w:val="28"/>
          <w:szCs w:val="28"/>
          <w:bdr w:val="none" w:sz="0" w:space="0" w:color="auto" w:frame="1"/>
          <w:lang w:eastAsia="es-ES_tradnl"/>
        </w:rPr>
        <w:t>Francisco</w:t>
      </w:r>
      <w:r w:rsidRPr="00381A9D">
        <w:rPr>
          <w:iCs/>
          <w:sz w:val="28"/>
          <w:szCs w:val="28"/>
          <w:bdr w:val="none" w:sz="0" w:space="0" w:color="auto" w:frame="1"/>
          <w:lang w:eastAsia="es-ES_tradnl"/>
        </w:rPr>
        <w:t> y en la atención de las solicitudes y peticiones presentadas por sus padres”</w:t>
      </w:r>
      <w:r w:rsidRPr="00381A9D">
        <w:rPr>
          <w:rStyle w:val="Refdenotaalpie"/>
          <w:iCs/>
          <w:sz w:val="28"/>
          <w:szCs w:val="28"/>
          <w:bdr w:val="none" w:sz="0" w:space="0" w:color="auto" w:frame="1"/>
          <w:lang w:eastAsia="es-ES_tradnl"/>
        </w:rPr>
        <w:footnoteReference w:id="126"/>
      </w:r>
      <w:r w:rsidRPr="00381A9D">
        <w:rPr>
          <w:iCs/>
          <w:sz w:val="28"/>
          <w:szCs w:val="28"/>
          <w:bdr w:val="none" w:sz="0" w:space="0" w:color="auto" w:frame="1"/>
          <w:lang w:eastAsia="es-ES_tradnl"/>
        </w:rPr>
        <w:t>.</w:t>
      </w:r>
      <w:r w:rsidRPr="00381A9D">
        <w:rPr>
          <w:iCs/>
          <w:sz w:val="28"/>
          <w:szCs w:val="28"/>
          <w:bdr w:val="none" w:sz="0" w:space="0" w:color="auto" w:frame="1"/>
          <w:lang w:val="es-CO" w:eastAsia="es-ES_tradnl"/>
        </w:rPr>
        <w:t xml:space="preserve"> No obstante, emitió un pronunciamiento de fondo en el que estableció algunos parámetros centrales en torno a la muerte digna para niñas, niños y adolescentes:</w:t>
      </w:r>
    </w:p>
    <w:p w14:paraId="1605152C" w14:textId="77777777" w:rsidR="004B1D4A" w:rsidRPr="00381A9D" w:rsidRDefault="004B1D4A" w:rsidP="004B1D4A">
      <w:pPr>
        <w:rPr>
          <w:sz w:val="28"/>
          <w:szCs w:val="28"/>
          <w:bdr w:val="none" w:sz="0" w:space="0" w:color="auto" w:frame="1"/>
          <w:lang w:val="es-CO" w:eastAsia="es-ES_tradnl"/>
        </w:rPr>
      </w:pPr>
    </w:p>
    <w:p w14:paraId="5B59D088" w14:textId="77777777" w:rsidR="004B1D4A" w:rsidRPr="00381A9D" w:rsidRDefault="004B1D4A" w:rsidP="004B1D4A">
      <w:pPr>
        <w:shd w:val="clear" w:color="auto" w:fill="FFFFFF"/>
        <w:ind w:left="567" w:right="49"/>
        <w:contextualSpacing/>
        <w:jc w:val="both"/>
        <w:textAlignment w:val="baseline"/>
        <w:rPr>
          <w:sz w:val="28"/>
          <w:szCs w:val="28"/>
          <w:lang w:val="es-CO" w:eastAsia="es-ES_tradnl"/>
        </w:rPr>
      </w:pPr>
      <w:r w:rsidRPr="00381A9D">
        <w:rPr>
          <w:sz w:val="28"/>
          <w:szCs w:val="28"/>
          <w:lang w:val="es-CO" w:eastAsia="es-ES_tradnl"/>
        </w:rPr>
        <w:t xml:space="preserve">“La previsión del consentimiento informado establecido en la </w:t>
      </w:r>
      <w:r w:rsidRPr="00381A9D">
        <w:rPr>
          <w:b/>
          <w:bCs/>
          <w:sz w:val="28"/>
          <w:szCs w:val="28"/>
          <w:lang w:val="es-CO" w:eastAsia="es-ES_tradnl"/>
        </w:rPr>
        <w:t>s</w:t>
      </w:r>
      <w:r w:rsidRPr="00381A9D">
        <w:rPr>
          <w:b/>
          <w:sz w:val="28"/>
          <w:szCs w:val="28"/>
          <w:lang w:val="es-CO" w:eastAsia="es-ES_tradnl"/>
        </w:rPr>
        <w:t xml:space="preserve">entencia C-239 de 1997 </w:t>
      </w:r>
      <w:r w:rsidRPr="00381A9D">
        <w:rPr>
          <w:sz w:val="28"/>
          <w:szCs w:val="28"/>
          <w:lang w:val="es-CO" w:eastAsia="es-ES_tradnl"/>
        </w:rPr>
        <w:t>en el marco del ejercicio del derecho a la muerte digna debe evaluarse, de forma particular, de cara a los titulares del derecho. En efecto, aunque por regla general los NNA expresan el consentimiento a través de sus representantes es necesario que en estos casos se consulte, de forma prevalente, su voluntad siempre que el desarrollo psicológico, emocional y cognitivo del NNA lo permitan.</w:t>
      </w:r>
    </w:p>
    <w:p w14:paraId="1FA1E64C" w14:textId="77777777" w:rsidR="004B1D4A" w:rsidRPr="00381A9D" w:rsidRDefault="004B1D4A" w:rsidP="004B1D4A">
      <w:pPr>
        <w:shd w:val="clear" w:color="auto" w:fill="FFFFFF"/>
        <w:ind w:left="567" w:right="49"/>
        <w:contextualSpacing/>
        <w:jc w:val="both"/>
        <w:textAlignment w:val="baseline"/>
        <w:rPr>
          <w:sz w:val="28"/>
          <w:szCs w:val="28"/>
          <w:lang w:val="es-CO" w:eastAsia="es-ES_tradnl"/>
        </w:rPr>
      </w:pPr>
    </w:p>
    <w:p w14:paraId="210CB2E0" w14:textId="77777777" w:rsidR="004B1D4A" w:rsidRPr="00381A9D" w:rsidRDefault="004B1D4A" w:rsidP="004B1D4A">
      <w:pPr>
        <w:shd w:val="clear" w:color="auto" w:fill="FFFFFF"/>
        <w:ind w:left="567" w:right="49"/>
        <w:contextualSpacing/>
        <w:jc w:val="both"/>
        <w:textAlignment w:val="baseline"/>
        <w:rPr>
          <w:sz w:val="28"/>
          <w:szCs w:val="28"/>
          <w:lang w:val="es-CO" w:eastAsia="es-ES_tradnl"/>
        </w:rPr>
      </w:pPr>
      <w:r w:rsidRPr="00381A9D">
        <w:rPr>
          <w:sz w:val="28"/>
          <w:szCs w:val="28"/>
          <w:lang w:val="es-CO" w:eastAsia="es-ES_tradnl"/>
        </w:rPr>
        <w:t xml:space="preserve">En este punto es indispensable la experticia de los profesionales que pueden evaluar el nivel de desarrollo cognitivo de los NNA, que pueden determinar la mejor manera de darles información y que deben manejar la concurrencia con el consentimiento de ambos padres, que siempre será obligatorio. En los casos en los que la representación legal sea ejercida por otros individuos o que los NNA se encuentren bajo la protección del Estado, la valoración del consentimiento sustituto deberá ser estricta. </w:t>
      </w:r>
    </w:p>
    <w:p w14:paraId="7F36F6DD" w14:textId="77777777" w:rsidR="004B1D4A" w:rsidRPr="00381A9D" w:rsidRDefault="004B1D4A" w:rsidP="004B1D4A">
      <w:pPr>
        <w:shd w:val="clear" w:color="auto" w:fill="FFFFFF"/>
        <w:ind w:left="567" w:right="49"/>
        <w:contextualSpacing/>
        <w:jc w:val="both"/>
        <w:textAlignment w:val="baseline"/>
        <w:rPr>
          <w:sz w:val="28"/>
          <w:szCs w:val="28"/>
          <w:lang w:val="es-CO" w:eastAsia="es-ES_tradnl"/>
        </w:rPr>
      </w:pPr>
    </w:p>
    <w:p w14:paraId="3128ADBA" w14:textId="0A12DE06" w:rsidR="004B1D4A" w:rsidRPr="00381A9D" w:rsidRDefault="004B1D4A" w:rsidP="004B1D4A">
      <w:pPr>
        <w:ind w:left="567" w:right="49"/>
        <w:contextualSpacing/>
        <w:jc w:val="both"/>
        <w:rPr>
          <w:sz w:val="28"/>
          <w:szCs w:val="28"/>
          <w:lang w:val="es-CO" w:eastAsia="es-ES_tradnl"/>
        </w:rPr>
      </w:pPr>
      <w:r w:rsidRPr="00381A9D">
        <w:rPr>
          <w:sz w:val="28"/>
          <w:szCs w:val="28"/>
          <w:lang w:val="es-CO" w:eastAsia="es-ES_tradnl"/>
        </w:rPr>
        <w:t xml:space="preserve">Asimismo, y de forma subsidiaria deberá analizarse el </w:t>
      </w:r>
      <w:r w:rsidRPr="00381A9D">
        <w:rPr>
          <w:b/>
          <w:sz w:val="28"/>
          <w:szCs w:val="28"/>
          <w:lang w:val="es-CO" w:eastAsia="es-ES_tradnl"/>
        </w:rPr>
        <w:t>consentimiento sustituto</w:t>
      </w:r>
      <w:r w:rsidRPr="00381A9D">
        <w:rPr>
          <w:sz w:val="28"/>
          <w:szCs w:val="28"/>
          <w:lang w:val="es-CO" w:eastAsia="es-ES_tradnl"/>
        </w:rPr>
        <w:t xml:space="preserve"> por imposibilidad fáctica para manifestar la voluntad derivada de una condición de salud o del desarrollo cognitivo del NNA. En estos eventos, </w:t>
      </w:r>
      <w:bookmarkStart w:id="22" w:name="_Hlk184585878"/>
      <w:r w:rsidRPr="00381A9D">
        <w:rPr>
          <w:sz w:val="28"/>
          <w:szCs w:val="28"/>
          <w:lang w:val="es-CO" w:eastAsia="es-ES_tradnl"/>
        </w:rPr>
        <w:t>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p>
    <w:p w14:paraId="36012F19" w14:textId="77777777" w:rsidR="004B1D4A" w:rsidRPr="00381A9D" w:rsidRDefault="004B1D4A" w:rsidP="004B1D4A">
      <w:pPr>
        <w:rPr>
          <w:sz w:val="28"/>
          <w:szCs w:val="28"/>
          <w:bdr w:val="none" w:sz="0" w:space="0" w:color="auto" w:frame="1"/>
          <w:lang w:val="es-CO" w:eastAsia="es-ES_tradnl"/>
        </w:rPr>
      </w:pPr>
    </w:p>
    <w:bookmarkEnd w:id="22"/>
    <w:p w14:paraId="233B9CF9" w14:textId="1C3E92B3" w:rsidR="00B30D94" w:rsidRPr="00381A9D" w:rsidRDefault="00B30D94" w:rsidP="004B1D4A">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lang w:val="es-CO" w:eastAsia="es-ES_tradnl"/>
        </w:rPr>
        <w:t>Conforme a lo señalado, en esta providencia se advirtió que el diseño normativo sobre la materia para el caso de menores de edad debía tener en cuenta los siguientes criterios: “</w:t>
      </w:r>
      <w:r w:rsidRPr="00381A9D">
        <w:rPr>
          <w:sz w:val="28"/>
          <w:szCs w:val="28"/>
          <w:lang w:val="es-ES" w:eastAsia="es-ES_tradnl"/>
        </w:rPr>
        <w:t>(i) prevalencia de la autonomía del paciente; (ii) celeridad; (iii) oportunidad e (iv) imparcialidad”. Sobre est</w:t>
      </w:r>
      <w:r w:rsidR="00461142" w:rsidRPr="00381A9D">
        <w:rPr>
          <w:sz w:val="28"/>
          <w:szCs w:val="28"/>
          <w:lang w:val="es-ES" w:eastAsia="es-ES_tradnl"/>
        </w:rPr>
        <w:t>e</w:t>
      </w:r>
      <w:r w:rsidRPr="00381A9D">
        <w:rPr>
          <w:sz w:val="28"/>
          <w:szCs w:val="28"/>
          <w:lang w:val="es-ES" w:eastAsia="es-ES_tradnl"/>
        </w:rPr>
        <w:t xml:space="preserve"> últim</w:t>
      </w:r>
      <w:r w:rsidR="00461142" w:rsidRPr="00381A9D">
        <w:rPr>
          <w:sz w:val="28"/>
          <w:szCs w:val="28"/>
          <w:lang w:val="es-ES" w:eastAsia="es-ES_tradnl"/>
        </w:rPr>
        <w:t>o requerimiento</w:t>
      </w:r>
      <w:r w:rsidRPr="00381A9D">
        <w:rPr>
          <w:sz w:val="28"/>
          <w:szCs w:val="28"/>
          <w:lang w:val="es-ES" w:eastAsia="es-ES_tradnl"/>
        </w:rPr>
        <w:t xml:space="preserve"> la Corte fue enfática en advertir que “el comité debe ser particularmente estricto sobre la valoración del consentimiento sustituto y poner en conocimiento de las autoridades competentes cualquier conducta susceptible de investigación o sanción penal”.</w:t>
      </w:r>
    </w:p>
    <w:p w14:paraId="4A73BB5B" w14:textId="77777777" w:rsidR="004B1D4A" w:rsidRPr="00381A9D" w:rsidRDefault="004B1D4A" w:rsidP="004B1D4A">
      <w:pPr>
        <w:pStyle w:val="Prrafodelista"/>
        <w:pBdr>
          <w:top w:val="nil"/>
          <w:left w:val="nil"/>
          <w:bottom w:val="nil"/>
          <w:right w:val="nil"/>
          <w:between w:val="nil"/>
          <w:bar w:val="nil"/>
        </w:pBdr>
        <w:ind w:left="0"/>
        <w:jc w:val="both"/>
        <w:rPr>
          <w:sz w:val="28"/>
          <w:szCs w:val="28"/>
          <w:bdr w:val="none" w:sz="0" w:space="0" w:color="auto" w:frame="1"/>
          <w:lang w:val="es-CO" w:eastAsia="es-ES_tradnl"/>
        </w:rPr>
      </w:pPr>
    </w:p>
    <w:p w14:paraId="7E3C36A4" w14:textId="278EB046" w:rsidR="00B30D94" w:rsidRPr="00381A9D" w:rsidRDefault="00B30D94" w:rsidP="004B1D4A">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lang w:val="es-CO" w:eastAsia="es-ES_tradnl"/>
        </w:rPr>
        <w:t xml:space="preserve">En esa perspectiva, la Sala ordenó al Ministerio de Salud y Protección social disponer lo necesario para que un grupo de expertos emitiera conceptos científicos y técnicos relacionados con los aspectos diferenciales que debían ser tenidos en cuenta para el ejercicio del derecho a la muerte digna de niños, niñas y adolescentes. Adicionalmente, ordenó a ese Ministerio presentar un proyecto de ley para la regulación del derecho, tanto para mayores de edad como para niños, niñas y adolescentes y reiteró el exhorto al Congreso de la República para emitir la regulación integral del derecho. </w:t>
      </w:r>
    </w:p>
    <w:p w14:paraId="1E2B16EA" w14:textId="77777777" w:rsidR="004B1D4A" w:rsidRPr="00381A9D" w:rsidRDefault="004B1D4A" w:rsidP="004B1D4A">
      <w:pPr>
        <w:pStyle w:val="Prrafodelista"/>
        <w:rPr>
          <w:sz w:val="28"/>
          <w:szCs w:val="28"/>
          <w:bdr w:val="none" w:sz="0" w:space="0" w:color="auto" w:frame="1"/>
          <w:lang w:val="es-CO" w:eastAsia="es-ES_tradnl"/>
        </w:rPr>
      </w:pPr>
    </w:p>
    <w:p w14:paraId="6585A5E3" w14:textId="280D3FB4" w:rsidR="00B30D94" w:rsidRPr="00381A9D" w:rsidRDefault="00B30D94" w:rsidP="004B1D4A">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lang w:val="es-CO" w:eastAsia="es-ES_tradnl"/>
        </w:rPr>
        <w:t xml:space="preserve">De otra parte, esta corporación evidenció graves deficiencias en la prestación de los servicios de salud a </w:t>
      </w:r>
      <w:r w:rsidRPr="00381A9D">
        <w:rPr>
          <w:i/>
          <w:iCs/>
          <w:sz w:val="28"/>
          <w:szCs w:val="28"/>
          <w:lang w:val="es-CO" w:eastAsia="es-ES_tradnl"/>
        </w:rPr>
        <w:t>Francisco</w:t>
      </w:r>
      <w:r w:rsidRPr="00381A9D">
        <w:rPr>
          <w:sz w:val="28"/>
          <w:szCs w:val="28"/>
          <w:lang w:val="es-CO" w:eastAsia="es-ES_tradnl"/>
        </w:rPr>
        <w:t>, incluida la tardanza en la entrega de oxígeno, al cual solo pudo acceder durante sus últimos meses de vida. Estos hechos llevaron a la Sala a remitir copia</w:t>
      </w:r>
      <w:r w:rsidR="00461142" w:rsidRPr="00381A9D">
        <w:rPr>
          <w:sz w:val="28"/>
          <w:szCs w:val="28"/>
          <w:lang w:val="es-CO" w:eastAsia="es-ES_tradnl"/>
        </w:rPr>
        <w:t>s</w:t>
      </w:r>
      <w:r w:rsidRPr="00381A9D">
        <w:rPr>
          <w:sz w:val="28"/>
          <w:szCs w:val="28"/>
          <w:lang w:val="es-CO" w:eastAsia="es-ES_tradnl"/>
        </w:rPr>
        <w:t xml:space="preserve"> a la Superintendencia Nacional de Salud. </w:t>
      </w:r>
      <w:r w:rsidRPr="00381A9D">
        <w:rPr>
          <w:sz w:val="28"/>
          <w:szCs w:val="28"/>
          <w:shd w:val="clear" w:color="auto" w:fill="FFFFFF"/>
          <w:lang w:val="es-CO"/>
        </w:rPr>
        <w:t>Finalmente, en relación con el derecho a la muerte digna de </w:t>
      </w:r>
      <w:r w:rsidRPr="00381A9D">
        <w:rPr>
          <w:i/>
          <w:iCs/>
          <w:sz w:val="28"/>
          <w:szCs w:val="28"/>
          <w:shd w:val="clear" w:color="auto" w:fill="FFFFFF"/>
          <w:lang w:val="es-CO"/>
        </w:rPr>
        <w:t>Francisco</w:t>
      </w:r>
      <w:r w:rsidRPr="00381A9D">
        <w:rPr>
          <w:sz w:val="28"/>
          <w:szCs w:val="28"/>
          <w:shd w:val="clear" w:color="auto" w:fill="FFFFFF"/>
          <w:lang w:val="es-CO"/>
        </w:rPr>
        <w:t>, la Corte advirtió que a pesar de que la respuesta de la entidad accionada fue ambigua, lo cierto es que esta no tenía un marco jurídico para actuar y, por lo tanto, enfrentaba un vacío normativo en torno a la solicitud.</w:t>
      </w:r>
    </w:p>
    <w:p w14:paraId="267926F7" w14:textId="77777777" w:rsidR="004B1D4A" w:rsidRPr="00381A9D" w:rsidRDefault="004B1D4A" w:rsidP="004B1D4A">
      <w:pPr>
        <w:pStyle w:val="Prrafodelista"/>
        <w:rPr>
          <w:sz w:val="28"/>
          <w:szCs w:val="28"/>
          <w:bdr w:val="none" w:sz="0" w:space="0" w:color="auto" w:frame="1"/>
          <w:lang w:val="es-CO" w:eastAsia="es-ES_tradnl"/>
        </w:rPr>
      </w:pPr>
    </w:p>
    <w:p w14:paraId="3A96C777" w14:textId="52B03E62" w:rsidR="00E16FDA" w:rsidRPr="00381A9D" w:rsidRDefault="00461142" w:rsidP="00E16FDA">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bdr w:val="none" w:sz="0" w:space="0" w:color="auto" w:frame="1"/>
          <w:lang w:val="es-CO" w:eastAsia="es-ES_tradnl"/>
        </w:rPr>
        <w:t>Teniendo en cuenta e</w:t>
      </w:r>
      <w:r w:rsidR="009648F7" w:rsidRPr="00381A9D">
        <w:rPr>
          <w:sz w:val="28"/>
          <w:szCs w:val="28"/>
          <w:bdr w:val="none" w:sz="0" w:space="0" w:color="auto" w:frame="1"/>
          <w:lang w:val="es-CO" w:eastAsia="es-ES_tradnl"/>
        </w:rPr>
        <w:t>l anterior recuento</w:t>
      </w:r>
      <w:r w:rsidRPr="00381A9D">
        <w:rPr>
          <w:sz w:val="28"/>
          <w:szCs w:val="28"/>
          <w:bdr w:val="none" w:sz="0" w:space="0" w:color="auto" w:frame="1"/>
          <w:lang w:val="es-CO" w:eastAsia="es-ES_tradnl"/>
        </w:rPr>
        <w:t xml:space="preserve"> y, en particular, las similitudes existentes entre el caso analizado en la sentencia T-544 de 2017</w:t>
      </w:r>
      <w:r w:rsidR="009648F7" w:rsidRPr="00381A9D">
        <w:rPr>
          <w:sz w:val="28"/>
          <w:szCs w:val="28"/>
          <w:bdr w:val="none" w:sz="0" w:space="0" w:color="auto" w:frame="1"/>
          <w:lang w:val="es-CO" w:eastAsia="es-ES_tradnl"/>
        </w:rPr>
        <w:t xml:space="preserve"> </w:t>
      </w:r>
      <w:r w:rsidRPr="00381A9D">
        <w:rPr>
          <w:sz w:val="28"/>
          <w:szCs w:val="28"/>
          <w:bdr w:val="none" w:sz="0" w:space="0" w:color="auto" w:frame="1"/>
          <w:lang w:val="es-CO" w:eastAsia="es-ES_tradnl"/>
        </w:rPr>
        <w:t xml:space="preserve">y el que ahora ocupa la atención de la Corte, podría asumirse como aplicable </w:t>
      </w:r>
      <w:r w:rsidR="00E16FDA" w:rsidRPr="00381A9D">
        <w:rPr>
          <w:sz w:val="28"/>
          <w:szCs w:val="28"/>
          <w:bdr w:val="none" w:sz="0" w:space="0" w:color="auto" w:frame="1"/>
          <w:lang w:val="es-CO" w:eastAsia="es-ES_tradnl"/>
        </w:rPr>
        <w:t xml:space="preserve"> </w:t>
      </w:r>
      <w:r w:rsidR="000A2F5A" w:rsidRPr="00381A9D">
        <w:rPr>
          <w:sz w:val="28"/>
          <w:szCs w:val="28"/>
          <w:bdr w:val="none" w:sz="0" w:space="0" w:color="auto" w:frame="1"/>
          <w:lang w:val="es-CO" w:eastAsia="es-ES_tradnl"/>
        </w:rPr>
        <w:t>la</w:t>
      </w:r>
      <w:r w:rsidR="00E16FDA" w:rsidRPr="00381A9D">
        <w:rPr>
          <w:sz w:val="28"/>
          <w:szCs w:val="28"/>
          <w:bdr w:val="none" w:sz="0" w:space="0" w:color="auto" w:frame="1"/>
          <w:lang w:val="es-CO" w:eastAsia="es-ES_tradnl"/>
        </w:rPr>
        <w:t xml:space="preserve"> regla sobre el consentimiento sustituto adoptada en la </w:t>
      </w:r>
      <w:r w:rsidRPr="00381A9D">
        <w:rPr>
          <w:sz w:val="28"/>
          <w:szCs w:val="28"/>
          <w:bdr w:val="none" w:sz="0" w:space="0" w:color="auto" w:frame="1"/>
          <w:lang w:val="es-CO" w:eastAsia="es-ES_tradnl"/>
        </w:rPr>
        <w:t>mencionada decisión</w:t>
      </w:r>
      <w:r w:rsidR="00E16FDA" w:rsidRPr="00381A9D">
        <w:rPr>
          <w:sz w:val="28"/>
          <w:szCs w:val="28"/>
          <w:bdr w:val="none" w:sz="0" w:space="0" w:color="auto" w:frame="1"/>
          <w:lang w:val="es-CO" w:eastAsia="es-ES_tradnl"/>
        </w:rPr>
        <w:t xml:space="preserve">, </w:t>
      </w:r>
      <w:r w:rsidRPr="00381A9D">
        <w:rPr>
          <w:sz w:val="28"/>
          <w:szCs w:val="28"/>
          <w:bdr w:val="none" w:sz="0" w:space="0" w:color="auto" w:frame="1"/>
          <w:lang w:val="es-CO" w:eastAsia="es-ES_tradnl"/>
        </w:rPr>
        <w:t xml:space="preserve">en virtud de la cual </w:t>
      </w:r>
      <w:r w:rsidR="00E16FDA" w:rsidRPr="00381A9D">
        <w:rPr>
          <w:sz w:val="28"/>
          <w:szCs w:val="28"/>
          <w:bdr w:val="none" w:sz="0" w:space="0" w:color="auto" w:frame="1"/>
          <w:lang w:val="es-CO" w:eastAsia="es-ES_tradnl"/>
        </w:rPr>
        <w:t>“los padres, personas o entidades que se encuentren legalmente a cargo pueden sustituir el consentimiento y se llevará a cabo el mismo procedimiento, pero el comité interdisciplinario deberá ser más riguroso en el cumplimiento de los requisitos y en el análisis de la situación”</w:t>
      </w:r>
      <w:r w:rsidR="007262DC" w:rsidRPr="00381A9D">
        <w:rPr>
          <w:sz w:val="28"/>
          <w:szCs w:val="28"/>
          <w:bdr w:val="none" w:sz="0" w:space="0" w:color="auto" w:frame="1"/>
          <w:lang w:val="es-CO" w:eastAsia="es-ES_tradnl"/>
        </w:rPr>
        <w:t>.</w:t>
      </w:r>
    </w:p>
    <w:p w14:paraId="7EC0FEEF" w14:textId="77777777" w:rsidR="00E16FDA" w:rsidRPr="00381A9D" w:rsidRDefault="00E16FDA" w:rsidP="00E16FDA">
      <w:pPr>
        <w:pStyle w:val="Prrafodelista"/>
        <w:pBdr>
          <w:top w:val="nil"/>
          <w:left w:val="nil"/>
          <w:bottom w:val="nil"/>
          <w:right w:val="nil"/>
          <w:between w:val="nil"/>
          <w:bar w:val="nil"/>
        </w:pBdr>
        <w:ind w:left="0"/>
        <w:rPr>
          <w:sz w:val="28"/>
          <w:szCs w:val="28"/>
          <w:bdr w:val="none" w:sz="0" w:space="0" w:color="auto" w:frame="1"/>
          <w:lang w:val="es-CO" w:eastAsia="es-ES_tradnl"/>
        </w:rPr>
      </w:pPr>
    </w:p>
    <w:p w14:paraId="564F6491" w14:textId="5038AC05" w:rsidR="00B6174A" w:rsidRPr="00381A9D" w:rsidRDefault="00461142" w:rsidP="00B6174A">
      <w:pPr>
        <w:pStyle w:val="Prrafodelista"/>
        <w:numPr>
          <w:ilvl w:val="1"/>
          <w:numId w:val="1"/>
        </w:numPr>
        <w:pBdr>
          <w:top w:val="nil"/>
          <w:left w:val="nil"/>
          <w:bottom w:val="nil"/>
          <w:right w:val="nil"/>
          <w:between w:val="nil"/>
          <w:bar w:val="nil"/>
        </w:pBdr>
        <w:ind w:left="0" w:firstLine="0"/>
        <w:jc w:val="both"/>
        <w:rPr>
          <w:sz w:val="28"/>
          <w:szCs w:val="28"/>
          <w:bdr w:val="none" w:sz="0" w:space="0" w:color="auto" w:frame="1"/>
          <w:lang w:val="es-CO" w:eastAsia="es-ES_tradnl"/>
        </w:rPr>
      </w:pPr>
      <w:r w:rsidRPr="00381A9D">
        <w:rPr>
          <w:sz w:val="28"/>
          <w:szCs w:val="28"/>
          <w:bdr w:val="none" w:sz="0" w:space="0" w:color="auto" w:frame="1"/>
          <w:lang w:val="es-CO" w:eastAsia="es-ES_tradnl"/>
        </w:rPr>
        <w:t xml:space="preserve">No </w:t>
      </w:r>
      <w:r w:rsidR="00D806CC" w:rsidRPr="00381A9D">
        <w:rPr>
          <w:sz w:val="28"/>
          <w:szCs w:val="28"/>
          <w:bdr w:val="none" w:sz="0" w:space="0" w:color="auto" w:frame="1"/>
          <w:lang w:val="es-CO" w:eastAsia="es-ES_tradnl"/>
        </w:rPr>
        <w:t>obstante,</w:t>
      </w:r>
      <w:r w:rsidRPr="00381A9D">
        <w:rPr>
          <w:sz w:val="28"/>
          <w:szCs w:val="28"/>
          <w:bdr w:val="none" w:sz="0" w:space="0" w:color="auto" w:frame="1"/>
          <w:lang w:val="es-CO" w:eastAsia="es-ES_tradnl"/>
        </w:rPr>
        <w:t xml:space="preserve"> una comparación más detenida, permite concluir </w:t>
      </w:r>
      <w:r w:rsidR="006672CF" w:rsidRPr="00381A9D">
        <w:rPr>
          <w:sz w:val="28"/>
          <w:szCs w:val="28"/>
          <w:bdr w:val="none" w:sz="0" w:space="0" w:color="auto" w:frame="1"/>
          <w:lang w:val="es-CO" w:eastAsia="es-ES_tradnl"/>
        </w:rPr>
        <w:t xml:space="preserve">que la </w:t>
      </w:r>
      <w:r w:rsidR="00B6174A" w:rsidRPr="00381A9D">
        <w:rPr>
          <w:b/>
          <w:bCs/>
          <w:sz w:val="28"/>
          <w:szCs w:val="28"/>
          <w:bdr w:val="none" w:sz="0" w:space="0" w:color="auto" w:frame="1"/>
          <w:lang w:val="es-CO" w:eastAsia="es-ES_tradnl"/>
        </w:rPr>
        <w:t>s</w:t>
      </w:r>
      <w:r w:rsidR="00A23D19" w:rsidRPr="00381A9D">
        <w:rPr>
          <w:b/>
          <w:bCs/>
          <w:sz w:val="28"/>
          <w:szCs w:val="28"/>
          <w:bdr w:val="none" w:sz="0" w:space="0" w:color="auto" w:frame="1"/>
          <w:lang w:val="es-CO" w:eastAsia="es-ES_tradnl"/>
        </w:rPr>
        <w:t>entencia T-544 de 2017</w:t>
      </w:r>
      <w:r w:rsidR="00A23D19" w:rsidRPr="00381A9D">
        <w:rPr>
          <w:sz w:val="28"/>
          <w:szCs w:val="28"/>
          <w:bdr w:val="none" w:sz="0" w:space="0" w:color="auto" w:frame="1"/>
          <w:lang w:val="es-CO" w:eastAsia="es-ES_tradnl"/>
        </w:rPr>
        <w:t xml:space="preserve"> no crea reglas constitucionales </w:t>
      </w:r>
      <w:r w:rsidRPr="00381A9D">
        <w:rPr>
          <w:sz w:val="28"/>
          <w:szCs w:val="28"/>
          <w:bdr w:val="none" w:sz="0" w:space="0" w:color="auto" w:frame="1"/>
          <w:lang w:val="es-CO" w:eastAsia="es-ES_tradnl"/>
        </w:rPr>
        <w:t xml:space="preserve">definitivamente </w:t>
      </w:r>
      <w:r w:rsidR="00A23D19" w:rsidRPr="00381A9D">
        <w:rPr>
          <w:sz w:val="28"/>
          <w:szCs w:val="28"/>
          <w:bdr w:val="none" w:sz="0" w:space="0" w:color="auto" w:frame="1"/>
          <w:lang w:val="es-CO" w:eastAsia="es-ES_tradnl"/>
        </w:rPr>
        <w:t xml:space="preserve">aplicables al </w:t>
      </w:r>
      <w:r w:rsidR="0090627C" w:rsidRPr="00381A9D">
        <w:rPr>
          <w:sz w:val="28"/>
          <w:szCs w:val="28"/>
          <w:bdr w:val="none" w:sz="0" w:space="0" w:color="auto" w:frame="1"/>
          <w:lang w:val="es-CO" w:eastAsia="es-ES_tradnl"/>
        </w:rPr>
        <w:t>caso objeto de estudio</w:t>
      </w:r>
      <w:r w:rsidRPr="00381A9D">
        <w:rPr>
          <w:sz w:val="28"/>
          <w:szCs w:val="28"/>
          <w:bdr w:val="none" w:sz="0" w:space="0" w:color="auto" w:frame="1"/>
          <w:lang w:val="es-CO" w:eastAsia="es-ES_tradnl"/>
        </w:rPr>
        <w:t>. Esta conclusión se fundamenta en dos razones principales</w:t>
      </w:r>
      <w:r w:rsidR="00C75B7A" w:rsidRPr="00381A9D">
        <w:rPr>
          <w:sz w:val="28"/>
          <w:szCs w:val="28"/>
          <w:bdr w:val="none" w:sz="0" w:space="0" w:color="auto" w:frame="1"/>
          <w:lang w:val="es-CO" w:eastAsia="es-ES_tradnl"/>
        </w:rPr>
        <w:t>:</w:t>
      </w:r>
      <w:r w:rsidR="0090627C" w:rsidRPr="00381A9D">
        <w:rPr>
          <w:sz w:val="28"/>
          <w:szCs w:val="28"/>
          <w:bdr w:val="none" w:sz="0" w:space="0" w:color="auto" w:frame="1"/>
          <w:lang w:val="es-CO" w:eastAsia="es-ES_tradnl"/>
        </w:rPr>
        <w:t xml:space="preserve"> </w:t>
      </w:r>
    </w:p>
    <w:p w14:paraId="06C2445A" w14:textId="77777777" w:rsidR="001D6873" w:rsidRPr="00381A9D" w:rsidRDefault="001D6873" w:rsidP="001D6873">
      <w:pPr>
        <w:rPr>
          <w:sz w:val="28"/>
          <w:szCs w:val="28"/>
          <w:bdr w:val="none" w:sz="0" w:space="0" w:color="auto" w:frame="1"/>
          <w:lang w:val="es-CO" w:eastAsia="es-ES_tradnl"/>
        </w:rPr>
      </w:pPr>
    </w:p>
    <w:p w14:paraId="65C4EE22" w14:textId="529C77C8" w:rsidR="001D6873" w:rsidRPr="00381A9D" w:rsidRDefault="001D6873" w:rsidP="001D6873">
      <w:pPr>
        <w:pStyle w:val="Prrafodelista"/>
        <w:numPr>
          <w:ilvl w:val="0"/>
          <w:numId w:val="35"/>
        </w:numPr>
        <w:pBdr>
          <w:top w:val="nil"/>
          <w:left w:val="nil"/>
          <w:bottom w:val="nil"/>
          <w:right w:val="nil"/>
          <w:between w:val="nil"/>
          <w:bar w:val="nil"/>
        </w:pBdr>
        <w:jc w:val="both"/>
        <w:rPr>
          <w:sz w:val="28"/>
          <w:szCs w:val="28"/>
          <w:lang w:val="es-CO"/>
        </w:rPr>
      </w:pPr>
      <w:r w:rsidRPr="00381A9D">
        <w:rPr>
          <w:i/>
          <w:iCs/>
          <w:sz w:val="28"/>
          <w:szCs w:val="28"/>
          <w:bdr w:val="none" w:sz="0" w:space="0" w:color="auto" w:frame="1"/>
          <w:lang w:val="es-CO" w:eastAsia="es-ES_tradnl"/>
        </w:rPr>
        <w:t>La situación fáctica es distinta</w:t>
      </w:r>
      <w:r w:rsidRPr="00381A9D">
        <w:rPr>
          <w:sz w:val="28"/>
          <w:szCs w:val="28"/>
          <w:bdr w:val="none" w:sz="0" w:space="0" w:color="auto" w:frame="1"/>
          <w:lang w:val="es-CO" w:eastAsia="es-ES_tradnl"/>
        </w:rPr>
        <w:t xml:space="preserve">. </w:t>
      </w:r>
      <w:r w:rsidRPr="00381A9D">
        <w:rPr>
          <w:i/>
          <w:iCs/>
          <w:sz w:val="28"/>
          <w:szCs w:val="28"/>
          <w:bdr w:val="none" w:sz="0" w:space="0" w:color="auto" w:frame="1"/>
          <w:lang w:val="es-CO" w:eastAsia="es-ES_tradnl"/>
        </w:rPr>
        <w:t>Enrique</w:t>
      </w:r>
      <w:r w:rsidRPr="00381A9D">
        <w:rPr>
          <w:sz w:val="28"/>
          <w:szCs w:val="28"/>
          <w:bdr w:val="none" w:sz="0" w:space="0" w:color="auto" w:frame="1"/>
          <w:lang w:val="es-CO" w:eastAsia="es-ES_tradnl"/>
        </w:rPr>
        <w:t xml:space="preserve"> se encontraba al final de la vida. En efecto, en la providencia se destacó que, de conformidad con la historia clínica, el niño estaba “</w:t>
      </w:r>
      <w:r w:rsidRPr="00381A9D">
        <w:rPr>
          <w:sz w:val="28"/>
          <w:szCs w:val="28"/>
          <w:bdr w:val="none" w:sz="0" w:space="0" w:color="auto" w:frame="1"/>
          <w:lang w:eastAsia="es-ES_tradnl"/>
        </w:rPr>
        <w:t>en muy malas condiciones generales y vitales, estuporoso, muy pálido, hipotérmico, hipotenso bradicardico, con dificultad respiratoria, hipoperfundido, con cambios que sugieren estar al final de la vida”</w:t>
      </w:r>
      <w:r w:rsidRPr="00381A9D">
        <w:rPr>
          <w:rStyle w:val="Refdenotaalpie"/>
          <w:sz w:val="28"/>
          <w:szCs w:val="28"/>
          <w:bdr w:val="none" w:sz="0" w:space="0" w:color="auto" w:frame="1"/>
          <w:lang w:eastAsia="es-ES_tradnl"/>
        </w:rPr>
        <w:footnoteReference w:id="127"/>
      </w:r>
      <w:r w:rsidRPr="00381A9D">
        <w:rPr>
          <w:sz w:val="28"/>
          <w:szCs w:val="28"/>
          <w:bdr w:val="none" w:sz="0" w:space="0" w:color="auto" w:frame="1"/>
          <w:lang w:eastAsia="es-ES_tradnl"/>
        </w:rPr>
        <w:t xml:space="preserve">. Por su parte, </w:t>
      </w:r>
      <w:r w:rsidR="00FB794C" w:rsidRPr="00381A9D">
        <w:rPr>
          <w:i/>
          <w:iCs/>
          <w:sz w:val="28"/>
          <w:szCs w:val="28"/>
          <w:bdr w:val="none" w:sz="0" w:space="0" w:color="auto" w:frame="1"/>
          <w:lang w:eastAsia="es-ES_tradnl"/>
        </w:rPr>
        <w:t xml:space="preserve">Mateo </w:t>
      </w:r>
      <w:r w:rsidR="006009D3" w:rsidRPr="00381A9D">
        <w:rPr>
          <w:sz w:val="28"/>
          <w:szCs w:val="28"/>
          <w:bdr w:val="none" w:sz="0" w:space="0" w:color="auto" w:frame="1"/>
          <w:lang w:eastAsia="es-ES_tradnl"/>
        </w:rPr>
        <w:t>“</w:t>
      </w:r>
      <w:r w:rsidRPr="00381A9D">
        <w:rPr>
          <w:sz w:val="28"/>
          <w:szCs w:val="28"/>
        </w:rPr>
        <w:t>no ha requerido hospitalización en los últimos 5 años, no ha presentado infecciones complejas, no ha requerido manejo en unidad de cuidado intensivo en el último año; se sugiere inicialmente mejorar adherencia a tratamientos propuestos por equipo médico para posteriormente evaluar refractariedad de síntomas”</w:t>
      </w:r>
      <w:r w:rsidRPr="00381A9D">
        <w:rPr>
          <w:rStyle w:val="Refdenotaalpie"/>
          <w:sz w:val="28"/>
          <w:szCs w:val="28"/>
        </w:rPr>
        <w:footnoteReference w:id="128"/>
      </w:r>
      <w:r w:rsidRPr="00381A9D">
        <w:rPr>
          <w:sz w:val="28"/>
          <w:szCs w:val="28"/>
        </w:rPr>
        <w:t xml:space="preserve">. Además, en el caso </w:t>
      </w:r>
      <w:r w:rsidR="00FB794C" w:rsidRPr="00381A9D">
        <w:rPr>
          <w:i/>
          <w:iCs/>
          <w:sz w:val="28"/>
          <w:szCs w:val="28"/>
        </w:rPr>
        <w:t>Mateo</w:t>
      </w:r>
      <w:r w:rsidRPr="00381A9D">
        <w:rPr>
          <w:i/>
          <w:iCs/>
          <w:sz w:val="28"/>
          <w:szCs w:val="28"/>
        </w:rPr>
        <w:t xml:space="preserve"> </w:t>
      </w:r>
      <w:r w:rsidRPr="00381A9D">
        <w:rPr>
          <w:sz w:val="28"/>
          <w:szCs w:val="28"/>
        </w:rPr>
        <w:t>“</w:t>
      </w:r>
      <w:r w:rsidRPr="00381A9D">
        <w:rPr>
          <w:sz w:val="28"/>
          <w:szCs w:val="28"/>
          <w:lang w:val="es-CO"/>
        </w:rPr>
        <w:t>el dolor se puede modular, pero no eliminarlo en su totalidad, llevándolo hasta un punto que se pueda percibir como tolerable”</w:t>
      </w:r>
      <w:r w:rsidRPr="00381A9D">
        <w:rPr>
          <w:rStyle w:val="Refdenotaalpie"/>
          <w:sz w:val="28"/>
          <w:szCs w:val="28"/>
          <w:lang w:val="es-CO"/>
        </w:rPr>
        <w:footnoteReference w:id="129"/>
      </w:r>
      <w:r w:rsidRPr="00381A9D">
        <w:rPr>
          <w:sz w:val="28"/>
          <w:szCs w:val="28"/>
          <w:lang w:val="es-CO"/>
        </w:rPr>
        <w:t xml:space="preserve">. </w:t>
      </w:r>
    </w:p>
    <w:p w14:paraId="4EF08C75" w14:textId="77777777" w:rsidR="001D6873" w:rsidRPr="00381A9D" w:rsidRDefault="001D6873" w:rsidP="001D6873">
      <w:pPr>
        <w:pStyle w:val="Prrafodelista"/>
        <w:pBdr>
          <w:top w:val="nil"/>
          <w:left w:val="nil"/>
          <w:bottom w:val="nil"/>
          <w:right w:val="nil"/>
          <w:between w:val="nil"/>
          <w:bar w:val="nil"/>
        </w:pBdr>
        <w:ind w:left="1080"/>
        <w:jc w:val="both"/>
        <w:rPr>
          <w:sz w:val="28"/>
          <w:szCs w:val="28"/>
          <w:lang w:val="es-CO"/>
        </w:rPr>
      </w:pPr>
    </w:p>
    <w:p w14:paraId="7D4932E0" w14:textId="77EB3046" w:rsidR="001D6873" w:rsidRPr="00381A9D" w:rsidRDefault="001D6873" w:rsidP="001D6873">
      <w:pPr>
        <w:pStyle w:val="Prrafodelista"/>
        <w:numPr>
          <w:ilvl w:val="0"/>
          <w:numId w:val="35"/>
        </w:numPr>
        <w:pBdr>
          <w:top w:val="nil"/>
          <w:left w:val="nil"/>
          <w:bottom w:val="nil"/>
          <w:right w:val="nil"/>
          <w:between w:val="nil"/>
          <w:bar w:val="nil"/>
        </w:pBdr>
        <w:jc w:val="both"/>
        <w:rPr>
          <w:sz w:val="28"/>
          <w:szCs w:val="28"/>
          <w:lang w:val="es-CO"/>
        </w:rPr>
      </w:pPr>
      <w:r w:rsidRPr="00381A9D">
        <w:rPr>
          <w:i/>
          <w:iCs/>
          <w:sz w:val="28"/>
          <w:szCs w:val="28"/>
          <w:lang w:val="es-CO"/>
        </w:rPr>
        <w:t>Cambios en el contexto normativo</w:t>
      </w:r>
      <w:r w:rsidRPr="00381A9D">
        <w:rPr>
          <w:sz w:val="28"/>
          <w:szCs w:val="28"/>
          <w:lang w:val="es-CO"/>
        </w:rPr>
        <w:t xml:space="preserve">. Cuando se profirió la sentencia T-544 de 2017, no se había establecido en nuestro ordenamiento jurídico el sistema de apoyos para las personas en situación de discapacidad ni tampoco </w:t>
      </w:r>
      <w:r w:rsidRPr="00381A9D">
        <w:rPr>
          <w:i/>
          <w:iCs/>
          <w:sz w:val="28"/>
          <w:szCs w:val="28"/>
        </w:rPr>
        <w:t>el criterio de la mejor interpretación de la voluntad y preferencias</w:t>
      </w:r>
      <w:r w:rsidRPr="00381A9D">
        <w:rPr>
          <w:sz w:val="28"/>
          <w:szCs w:val="28"/>
        </w:rPr>
        <w:t xml:space="preserve">. </w:t>
      </w:r>
      <w:r w:rsidR="003E7F5A" w:rsidRPr="00381A9D">
        <w:rPr>
          <w:sz w:val="28"/>
          <w:szCs w:val="28"/>
        </w:rPr>
        <w:t xml:space="preserve">Este enfoque eliminó el régimen de </w:t>
      </w:r>
      <w:r w:rsidRPr="00381A9D">
        <w:rPr>
          <w:sz w:val="28"/>
          <w:szCs w:val="28"/>
        </w:rPr>
        <w:t>sustitución</w:t>
      </w:r>
      <w:r w:rsidR="00E6213D" w:rsidRPr="00381A9D">
        <w:rPr>
          <w:sz w:val="28"/>
          <w:szCs w:val="28"/>
        </w:rPr>
        <w:t xml:space="preserve"> a través de</w:t>
      </w:r>
      <w:r w:rsidR="002A380A" w:rsidRPr="00381A9D">
        <w:rPr>
          <w:sz w:val="28"/>
          <w:szCs w:val="28"/>
        </w:rPr>
        <w:t xml:space="preserve"> la interdicción</w:t>
      </w:r>
      <w:r w:rsidR="00276A6D" w:rsidRPr="00381A9D">
        <w:rPr>
          <w:sz w:val="28"/>
          <w:szCs w:val="28"/>
          <w:shd w:val="clear" w:color="auto" w:fill="FFFFFF"/>
        </w:rPr>
        <w:t xml:space="preserve"> </w:t>
      </w:r>
      <w:r w:rsidR="00276A6D" w:rsidRPr="00381A9D">
        <w:rPr>
          <w:sz w:val="28"/>
          <w:szCs w:val="28"/>
        </w:rPr>
        <w:t xml:space="preserve">para dar paso a un modelo que garantiza los derechos de la población </w:t>
      </w:r>
      <w:r w:rsidR="00A638DE" w:rsidRPr="00381A9D">
        <w:rPr>
          <w:sz w:val="28"/>
          <w:szCs w:val="28"/>
        </w:rPr>
        <w:t>con</w:t>
      </w:r>
      <w:r w:rsidR="00276A6D" w:rsidRPr="00381A9D">
        <w:rPr>
          <w:sz w:val="28"/>
          <w:szCs w:val="28"/>
        </w:rPr>
        <w:t xml:space="preserve"> discapacidad, reconociendo su autonomía y capacidad de autodeterminación desde su diversidad. </w:t>
      </w:r>
      <w:r w:rsidRPr="00381A9D">
        <w:rPr>
          <w:sz w:val="28"/>
          <w:szCs w:val="28"/>
        </w:rPr>
        <w:t xml:space="preserve"> En particular, el artículo 4 de la Ley 1996 de 2019 -aplicable a niños, niños y adolescentes</w:t>
      </w:r>
      <w:r w:rsidRPr="00381A9D">
        <w:rPr>
          <w:rStyle w:val="Refdenotaalpie"/>
          <w:sz w:val="28"/>
          <w:szCs w:val="28"/>
        </w:rPr>
        <w:footnoteReference w:id="130"/>
      </w:r>
      <w:r w:rsidRPr="00381A9D">
        <w:rPr>
          <w:sz w:val="28"/>
          <w:szCs w:val="28"/>
        </w:rPr>
        <w:t xml:space="preserve">-, establece que “en los casos </w:t>
      </w:r>
      <w:r w:rsidRPr="00381A9D">
        <w:rPr>
          <w:sz w:val="28"/>
          <w:szCs w:val="28"/>
          <w:shd w:val="clear" w:color="auto" w:fill="FFFFFF"/>
        </w:rPr>
        <w:t>en los que, aun después de haber agotado todos los ajustes razonables disponibles, no sea posible establecer la voluntad y preferencias de la persona de forma inequívoca, se usará el criterio de la mejor interpretación de la voluntad, el cual se establecerá con base en la trayectoria de vida de la persona, previas manifestaciones de la voluntad y preferencias en otros contextos, información con la que cuenten personas de confianza, la consideración de sus preferencias, gustos e historia conocida, nuevas tecnologías disponibles en el tiempo, y cualquier otra consideración pertinente para el caso concreto”.</w:t>
      </w:r>
    </w:p>
    <w:p w14:paraId="60AB71A2" w14:textId="77777777" w:rsidR="001D6873" w:rsidRPr="00381A9D" w:rsidRDefault="001D6873" w:rsidP="001D6873">
      <w:pPr>
        <w:rPr>
          <w:sz w:val="28"/>
          <w:szCs w:val="28"/>
          <w:bdr w:val="none" w:sz="0" w:space="0" w:color="auto" w:frame="1"/>
          <w:lang w:val="es-CO" w:eastAsia="es-ES_tradnl"/>
        </w:rPr>
      </w:pPr>
    </w:p>
    <w:p w14:paraId="2BC1B685" w14:textId="0CBDA613" w:rsidR="006E58C8" w:rsidRPr="00381A9D" w:rsidRDefault="0054009A" w:rsidP="006E58C8">
      <w:pPr>
        <w:pStyle w:val="Prrafodelista"/>
        <w:numPr>
          <w:ilvl w:val="1"/>
          <w:numId w:val="1"/>
        </w:numPr>
        <w:pBdr>
          <w:top w:val="nil"/>
          <w:left w:val="nil"/>
          <w:bottom w:val="nil"/>
          <w:right w:val="nil"/>
          <w:between w:val="nil"/>
          <w:bar w:val="nil"/>
        </w:pBdr>
        <w:ind w:left="0" w:right="49" w:firstLine="0"/>
        <w:jc w:val="both"/>
        <w:rPr>
          <w:iCs/>
          <w:sz w:val="28"/>
          <w:szCs w:val="28"/>
          <w:bdr w:val="none" w:sz="0" w:space="0" w:color="auto" w:frame="1"/>
          <w:shd w:val="clear" w:color="auto" w:fill="FFFFFF"/>
          <w:lang w:val="es-CO"/>
        </w:rPr>
      </w:pPr>
      <w:r w:rsidRPr="00381A9D">
        <w:rPr>
          <w:sz w:val="28"/>
          <w:szCs w:val="28"/>
          <w:bdr w:val="none" w:sz="0" w:space="0" w:color="auto" w:frame="1"/>
          <w:lang w:val="es-CO" w:eastAsia="es-ES_tradnl"/>
        </w:rPr>
        <w:t>En conclusión, la Sala encuentra que l</w:t>
      </w:r>
      <w:r w:rsidRPr="00381A9D">
        <w:rPr>
          <w:iCs/>
          <w:sz w:val="28"/>
          <w:szCs w:val="28"/>
          <w:bdr w:val="none" w:sz="0" w:space="0" w:color="auto" w:frame="1"/>
          <w:shd w:val="clear" w:color="auto" w:fill="FFFFFF"/>
          <w:lang w:val="es-CO"/>
        </w:rPr>
        <w:t xml:space="preserve">a </w:t>
      </w:r>
      <w:r w:rsidRPr="00381A9D">
        <w:rPr>
          <w:b/>
          <w:bCs/>
          <w:iCs/>
          <w:sz w:val="28"/>
          <w:szCs w:val="28"/>
          <w:bdr w:val="none" w:sz="0" w:space="0" w:color="auto" w:frame="1"/>
          <w:shd w:val="clear" w:color="auto" w:fill="FFFFFF"/>
          <w:lang w:val="es-CO"/>
        </w:rPr>
        <w:t>sentencia T-544 de 2017</w:t>
      </w:r>
      <w:r w:rsidRPr="00381A9D">
        <w:rPr>
          <w:iCs/>
          <w:sz w:val="28"/>
          <w:szCs w:val="28"/>
          <w:bdr w:val="none" w:sz="0" w:space="0" w:color="auto" w:frame="1"/>
          <w:shd w:val="clear" w:color="auto" w:fill="FFFFFF"/>
          <w:lang w:val="es-CO"/>
        </w:rPr>
        <w:t xml:space="preserve"> no</w:t>
      </w:r>
      <w:r w:rsidR="007F3599" w:rsidRPr="00381A9D">
        <w:rPr>
          <w:iCs/>
          <w:sz w:val="28"/>
          <w:szCs w:val="28"/>
          <w:bdr w:val="none" w:sz="0" w:space="0" w:color="auto" w:frame="1"/>
          <w:shd w:val="clear" w:color="auto" w:fill="FFFFFF"/>
          <w:lang w:val="es-CO"/>
        </w:rPr>
        <w:t xml:space="preserve"> puede entenderse como un precedente</w:t>
      </w:r>
      <w:r w:rsidRPr="00381A9D">
        <w:rPr>
          <w:iCs/>
          <w:sz w:val="28"/>
          <w:szCs w:val="28"/>
          <w:bdr w:val="none" w:sz="0" w:space="0" w:color="auto" w:frame="1"/>
          <w:shd w:val="clear" w:color="auto" w:fill="FFFFFF"/>
          <w:lang w:val="es-CO"/>
        </w:rPr>
        <w:t xml:space="preserve"> aplicable al presente asunto, </w:t>
      </w:r>
      <w:r w:rsidR="00DA325A" w:rsidRPr="00381A9D">
        <w:rPr>
          <w:iCs/>
          <w:sz w:val="28"/>
          <w:szCs w:val="28"/>
          <w:bdr w:val="none" w:sz="0" w:space="0" w:color="auto" w:frame="1"/>
          <w:shd w:val="clear" w:color="auto" w:fill="FFFFFF"/>
          <w:lang w:val="es-CO"/>
        </w:rPr>
        <w:t xml:space="preserve">debido a las diferencias fácticas expuestas y </w:t>
      </w:r>
      <w:r w:rsidR="00E350FF" w:rsidRPr="00381A9D">
        <w:rPr>
          <w:iCs/>
          <w:sz w:val="28"/>
          <w:szCs w:val="28"/>
          <w:bdr w:val="none" w:sz="0" w:space="0" w:color="auto" w:frame="1"/>
          <w:shd w:val="clear" w:color="auto" w:fill="FFFFFF"/>
          <w:lang w:val="es-CO"/>
        </w:rPr>
        <w:t>a la</w:t>
      </w:r>
      <w:r w:rsidR="00E623F3" w:rsidRPr="00381A9D">
        <w:rPr>
          <w:iCs/>
          <w:sz w:val="28"/>
          <w:szCs w:val="28"/>
          <w:bdr w:val="none" w:sz="0" w:space="0" w:color="auto" w:frame="1"/>
          <w:shd w:val="clear" w:color="auto" w:fill="FFFFFF"/>
          <w:lang w:val="es-CO"/>
        </w:rPr>
        <w:t xml:space="preserve"> entrada en vigencia de la Ley 1996 de 2019</w:t>
      </w:r>
      <w:r w:rsidR="007F3599" w:rsidRPr="00381A9D">
        <w:rPr>
          <w:iCs/>
          <w:sz w:val="28"/>
          <w:szCs w:val="28"/>
          <w:bdr w:val="none" w:sz="0" w:space="0" w:color="auto" w:frame="1"/>
          <w:shd w:val="clear" w:color="auto" w:fill="FFFFFF"/>
          <w:lang w:val="es-CO"/>
        </w:rPr>
        <w:t>. Esta última, según se indicó,</w:t>
      </w:r>
      <w:r w:rsidR="00E623F3" w:rsidRPr="00381A9D">
        <w:rPr>
          <w:iCs/>
          <w:sz w:val="28"/>
          <w:szCs w:val="28"/>
          <w:bdr w:val="none" w:sz="0" w:space="0" w:color="auto" w:frame="1"/>
          <w:shd w:val="clear" w:color="auto" w:fill="FFFFFF"/>
          <w:lang w:val="es-CO"/>
        </w:rPr>
        <w:t xml:space="preserve"> </w:t>
      </w:r>
      <w:r w:rsidR="008B09AD" w:rsidRPr="00381A9D">
        <w:rPr>
          <w:i/>
          <w:sz w:val="28"/>
          <w:szCs w:val="28"/>
          <w:bdr w:val="none" w:sz="0" w:space="0" w:color="auto" w:frame="1"/>
          <w:shd w:val="clear" w:color="auto" w:fill="FFFFFF"/>
          <w:lang w:val="es-CO"/>
        </w:rPr>
        <w:t>(i)</w:t>
      </w:r>
      <w:r w:rsidR="008B09AD" w:rsidRPr="00381A9D">
        <w:rPr>
          <w:iCs/>
          <w:sz w:val="28"/>
          <w:szCs w:val="28"/>
          <w:bdr w:val="none" w:sz="0" w:space="0" w:color="auto" w:frame="1"/>
          <w:shd w:val="clear" w:color="auto" w:fill="FFFFFF"/>
          <w:lang w:val="es-CO"/>
        </w:rPr>
        <w:t xml:space="preserve"> </w:t>
      </w:r>
      <w:r w:rsidR="0009164F" w:rsidRPr="00381A9D">
        <w:rPr>
          <w:iCs/>
          <w:sz w:val="28"/>
          <w:szCs w:val="28"/>
          <w:bdr w:val="none" w:sz="0" w:space="0" w:color="auto" w:frame="1"/>
          <w:shd w:val="clear" w:color="auto" w:fill="FFFFFF"/>
        </w:rPr>
        <w:t xml:space="preserve">materializó </w:t>
      </w:r>
      <w:r w:rsidR="008B09AD" w:rsidRPr="00381A9D">
        <w:rPr>
          <w:iCs/>
          <w:sz w:val="28"/>
          <w:szCs w:val="28"/>
          <w:bdr w:val="none" w:sz="0" w:space="0" w:color="auto" w:frame="1"/>
          <w:shd w:val="clear" w:color="auto" w:fill="FFFFFF"/>
        </w:rPr>
        <w:t>obligaciones</w:t>
      </w:r>
      <w:r w:rsidR="0009164F" w:rsidRPr="00381A9D">
        <w:rPr>
          <w:iCs/>
          <w:sz w:val="28"/>
          <w:szCs w:val="28"/>
          <w:bdr w:val="none" w:sz="0" w:space="0" w:color="auto" w:frame="1"/>
          <w:shd w:val="clear" w:color="auto" w:fill="FFFFFF"/>
        </w:rPr>
        <w:t xml:space="preserve"> tras la incorporación al bloque de constitucionalidad de la Convención sobre los derechos de las personas con discapacidad</w:t>
      </w:r>
      <w:r w:rsidR="008B09AD" w:rsidRPr="00381A9D">
        <w:rPr>
          <w:iCs/>
          <w:sz w:val="28"/>
          <w:szCs w:val="28"/>
          <w:bdr w:val="none" w:sz="0" w:space="0" w:color="auto" w:frame="1"/>
          <w:shd w:val="clear" w:color="auto" w:fill="FFFFFF"/>
        </w:rPr>
        <w:t xml:space="preserve">, y </w:t>
      </w:r>
      <w:r w:rsidR="008B09AD" w:rsidRPr="00381A9D">
        <w:rPr>
          <w:i/>
          <w:sz w:val="28"/>
          <w:szCs w:val="28"/>
          <w:bdr w:val="none" w:sz="0" w:space="0" w:color="auto" w:frame="1"/>
          <w:shd w:val="clear" w:color="auto" w:fill="FFFFFF"/>
        </w:rPr>
        <w:t>(</w:t>
      </w:r>
      <w:r w:rsidR="00453284" w:rsidRPr="00381A9D">
        <w:rPr>
          <w:i/>
          <w:sz w:val="28"/>
          <w:szCs w:val="28"/>
          <w:bdr w:val="none" w:sz="0" w:space="0" w:color="auto" w:frame="1"/>
          <w:shd w:val="clear" w:color="auto" w:fill="FFFFFF"/>
        </w:rPr>
        <w:t>ii)</w:t>
      </w:r>
      <w:r w:rsidR="00453284" w:rsidRPr="00381A9D">
        <w:rPr>
          <w:iCs/>
          <w:sz w:val="28"/>
          <w:szCs w:val="28"/>
          <w:bdr w:val="none" w:sz="0" w:space="0" w:color="auto" w:frame="1"/>
          <w:shd w:val="clear" w:color="auto" w:fill="FFFFFF"/>
        </w:rPr>
        <w:t xml:space="preserve"> concretó </w:t>
      </w:r>
      <w:r w:rsidR="0009164F" w:rsidRPr="00381A9D">
        <w:rPr>
          <w:iCs/>
          <w:sz w:val="28"/>
          <w:szCs w:val="28"/>
          <w:bdr w:val="none" w:sz="0" w:space="0" w:color="auto" w:frame="1"/>
          <w:shd w:val="clear" w:color="auto" w:fill="FFFFFF"/>
        </w:rPr>
        <w:t>un paso ineludible</w:t>
      </w:r>
      <w:r w:rsidR="00453284" w:rsidRPr="00381A9D">
        <w:rPr>
          <w:iCs/>
          <w:sz w:val="28"/>
          <w:szCs w:val="28"/>
          <w:bdr w:val="none" w:sz="0" w:space="0" w:color="auto" w:frame="1"/>
          <w:shd w:val="clear" w:color="auto" w:fill="FFFFFF"/>
        </w:rPr>
        <w:t xml:space="preserve"> </w:t>
      </w:r>
      <w:r w:rsidR="0009164F" w:rsidRPr="00381A9D">
        <w:rPr>
          <w:iCs/>
          <w:sz w:val="28"/>
          <w:szCs w:val="28"/>
          <w:bdr w:val="none" w:sz="0" w:space="0" w:color="auto" w:frame="1"/>
          <w:shd w:val="clear" w:color="auto" w:fill="FFFFFF"/>
        </w:rPr>
        <w:t>en la construcción de una sociedad garante de</w:t>
      </w:r>
      <w:r w:rsidR="00D91954" w:rsidRPr="00381A9D">
        <w:rPr>
          <w:iCs/>
          <w:sz w:val="28"/>
          <w:szCs w:val="28"/>
          <w:bdr w:val="none" w:sz="0" w:space="0" w:color="auto" w:frame="1"/>
          <w:shd w:val="clear" w:color="auto" w:fill="FFFFFF"/>
        </w:rPr>
        <w:t xml:space="preserve"> </w:t>
      </w:r>
      <w:r w:rsidR="0009164F" w:rsidRPr="00381A9D">
        <w:rPr>
          <w:iCs/>
          <w:sz w:val="28"/>
          <w:szCs w:val="28"/>
          <w:bdr w:val="none" w:sz="0" w:space="0" w:color="auto" w:frame="1"/>
          <w:shd w:val="clear" w:color="auto" w:fill="FFFFFF"/>
        </w:rPr>
        <w:t>la </w:t>
      </w:r>
      <w:r w:rsidR="00823EE7" w:rsidRPr="00381A9D">
        <w:rPr>
          <w:iCs/>
          <w:sz w:val="28"/>
          <w:szCs w:val="28"/>
          <w:bdr w:val="none" w:sz="0" w:space="0" w:color="auto" w:frame="1"/>
          <w:shd w:val="clear" w:color="auto" w:fill="FFFFFF"/>
        </w:rPr>
        <w:t>igualdad, en tanto</w:t>
      </w:r>
      <w:r w:rsidR="0009164F" w:rsidRPr="00381A9D">
        <w:rPr>
          <w:iCs/>
          <w:sz w:val="28"/>
          <w:szCs w:val="28"/>
          <w:bdr w:val="none" w:sz="0" w:space="0" w:color="auto" w:frame="1"/>
          <w:shd w:val="clear" w:color="auto" w:fill="FFFFFF"/>
        </w:rPr>
        <w:t xml:space="preserve"> reconoció la capacidad legal de las personas en situación de discapacidad</w:t>
      </w:r>
      <w:r w:rsidR="00823EE7" w:rsidRPr="00381A9D">
        <w:rPr>
          <w:iCs/>
          <w:sz w:val="28"/>
          <w:szCs w:val="28"/>
          <w:bdr w:val="none" w:sz="0" w:space="0" w:color="auto" w:frame="1"/>
          <w:shd w:val="clear" w:color="auto" w:fill="FFFFFF"/>
        </w:rPr>
        <w:t xml:space="preserve">. </w:t>
      </w:r>
    </w:p>
    <w:p w14:paraId="425CDD6C" w14:textId="77777777" w:rsidR="006E58C8" w:rsidRPr="00381A9D" w:rsidRDefault="006E58C8" w:rsidP="006E58C8">
      <w:pPr>
        <w:pStyle w:val="Prrafodelista"/>
        <w:pBdr>
          <w:top w:val="nil"/>
          <w:left w:val="nil"/>
          <w:bottom w:val="nil"/>
          <w:right w:val="nil"/>
          <w:between w:val="nil"/>
          <w:bar w:val="nil"/>
        </w:pBdr>
        <w:ind w:left="0" w:right="49"/>
        <w:jc w:val="both"/>
        <w:rPr>
          <w:iCs/>
          <w:sz w:val="28"/>
          <w:szCs w:val="28"/>
          <w:bdr w:val="none" w:sz="0" w:space="0" w:color="auto" w:frame="1"/>
          <w:shd w:val="clear" w:color="auto" w:fill="FFFFFF"/>
          <w:lang w:val="es-CO"/>
        </w:rPr>
      </w:pPr>
    </w:p>
    <w:p w14:paraId="684A0B18" w14:textId="7448B48C" w:rsidR="00C319C3" w:rsidRPr="00381A9D" w:rsidRDefault="00C319C3" w:rsidP="00C319C3">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sz w:val="28"/>
          <w:szCs w:val="28"/>
          <w:bdr w:val="none" w:sz="0" w:space="0" w:color="auto" w:frame="1"/>
          <w:shd w:val="clear" w:color="auto" w:fill="FFFFFF"/>
        </w:rPr>
      </w:pPr>
      <w:r w:rsidRPr="00381A9D">
        <w:rPr>
          <w:sz w:val="28"/>
          <w:szCs w:val="28"/>
          <w:bdr w:val="none" w:sz="0" w:space="0" w:color="auto" w:frame="1"/>
          <w:shd w:val="clear" w:color="auto" w:fill="FFFFFF"/>
        </w:rPr>
        <w:t>Bajo ese supuesto, pasa la Sala a identificar</w:t>
      </w:r>
      <w:r w:rsidR="005241C6" w:rsidRPr="00381A9D">
        <w:rPr>
          <w:sz w:val="28"/>
          <w:szCs w:val="28"/>
          <w:bdr w:val="none" w:sz="0" w:space="0" w:color="auto" w:frame="1"/>
          <w:shd w:val="clear" w:color="auto" w:fill="FFFFFF"/>
        </w:rPr>
        <w:t xml:space="preserve"> </w:t>
      </w:r>
      <w:r w:rsidRPr="00381A9D">
        <w:rPr>
          <w:sz w:val="28"/>
          <w:szCs w:val="28"/>
          <w:bdr w:val="none" w:sz="0" w:space="0" w:color="auto" w:frame="1"/>
          <w:shd w:val="clear" w:color="auto" w:fill="FFFFFF"/>
        </w:rPr>
        <w:t xml:space="preserve">el parámetro para la solución del </w:t>
      </w:r>
      <w:r w:rsidR="00543789" w:rsidRPr="00381A9D">
        <w:rPr>
          <w:sz w:val="28"/>
          <w:szCs w:val="28"/>
          <w:bdr w:val="none" w:sz="0" w:space="0" w:color="auto" w:frame="1"/>
          <w:shd w:val="clear" w:color="auto" w:fill="FFFFFF"/>
        </w:rPr>
        <w:t>presente asunto</w:t>
      </w:r>
      <w:r w:rsidRPr="00381A9D">
        <w:rPr>
          <w:sz w:val="28"/>
          <w:szCs w:val="28"/>
          <w:bdr w:val="none" w:sz="0" w:space="0" w:color="auto" w:frame="1"/>
          <w:shd w:val="clear" w:color="auto" w:fill="FFFFFF"/>
        </w:rPr>
        <w:t>.</w:t>
      </w:r>
    </w:p>
    <w:p w14:paraId="1AAE7FAF" w14:textId="77777777" w:rsidR="00C77D52" w:rsidRPr="00381A9D" w:rsidRDefault="00C77D52" w:rsidP="00C77D52">
      <w:pPr>
        <w:rPr>
          <w:sz w:val="28"/>
          <w:szCs w:val="28"/>
          <w:bdr w:val="none" w:sz="0" w:space="0" w:color="auto" w:frame="1"/>
          <w:shd w:val="clear" w:color="auto" w:fill="FFFFFF"/>
        </w:rPr>
      </w:pPr>
    </w:p>
    <w:p w14:paraId="3B416B88" w14:textId="1B3D0738" w:rsidR="00C77D52" w:rsidRPr="00381A9D" w:rsidRDefault="007F3599" w:rsidP="00C77D52">
      <w:pPr>
        <w:shd w:val="clear" w:color="auto" w:fill="FFFFFF"/>
        <w:ind w:right="-18"/>
        <w:jc w:val="both"/>
        <w:textAlignment w:val="baseline"/>
        <w:rPr>
          <w:b/>
          <w:sz w:val="28"/>
          <w:szCs w:val="28"/>
          <w:bdr w:val="none" w:sz="0" w:space="0" w:color="auto" w:frame="1"/>
          <w:lang w:val="es-CO"/>
        </w:rPr>
      </w:pPr>
      <w:r w:rsidRPr="00381A9D">
        <w:rPr>
          <w:b/>
          <w:sz w:val="28"/>
          <w:szCs w:val="28"/>
          <w:bdr w:val="none" w:sz="0" w:space="0" w:color="auto" w:frame="1"/>
          <w:lang w:val="es-CO"/>
        </w:rPr>
        <w:t>12.2. L</w:t>
      </w:r>
      <w:r w:rsidR="00C77D52" w:rsidRPr="00381A9D">
        <w:rPr>
          <w:b/>
          <w:sz w:val="28"/>
          <w:szCs w:val="28"/>
          <w:bdr w:val="none" w:sz="0" w:space="0" w:color="auto" w:frame="1"/>
          <w:lang w:val="es-CO"/>
        </w:rPr>
        <w:t>a</w:t>
      </w:r>
      <w:r w:rsidR="00206A0E" w:rsidRPr="00381A9D">
        <w:rPr>
          <w:b/>
          <w:sz w:val="28"/>
          <w:szCs w:val="28"/>
          <w:bdr w:val="none" w:sz="0" w:space="0" w:color="auto" w:frame="1"/>
          <w:lang w:val="es-CO"/>
        </w:rPr>
        <w:t>s premisas</w:t>
      </w:r>
      <w:r w:rsidR="002C2845" w:rsidRPr="00381A9D">
        <w:rPr>
          <w:b/>
          <w:sz w:val="28"/>
          <w:szCs w:val="28"/>
          <w:bdr w:val="none" w:sz="0" w:space="0" w:color="auto" w:frame="1"/>
          <w:lang w:val="es-CO"/>
        </w:rPr>
        <w:t xml:space="preserve"> </w:t>
      </w:r>
      <w:r w:rsidR="00206A0E" w:rsidRPr="00381A9D">
        <w:rPr>
          <w:b/>
          <w:sz w:val="28"/>
          <w:szCs w:val="28"/>
          <w:bdr w:val="none" w:sz="0" w:space="0" w:color="auto" w:frame="1"/>
          <w:lang w:val="es-CO"/>
        </w:rPr>
        <w:t>jurídicas relevantes para</w:t>
      </w:r>
      <w:r w:rsidR="002C2845" w:rsidRPr="00381A9D">
        <w:rPr>
          <w:b/>
          <w:sz w:val="28"/>
          <w:szCs w:val="28"/>
          <w:bdr w:val="none" w:sz="0" w:space="0" w:color="auto" w:frame="1"/>
          <w:lang w:val="es-CO"/>
        </w:rPr>
        <w:t xml:space="preserve"> establecer</w:t>
      </w:r>
      <w:r w:rsidR="00206A0E" w:rsidRPr="00381A9D">
        <w:rPr>
          <w:b/>
          <w:sz w:val="28"/>
          <w:szCs w:val="28"/>
          <w:bdr w:val="none" w:sz="0" w:space="0" w:color="auto" w:frame="1"/>
          <w:lang w:val="es-CO"/>
        </w:rPr>
        <w:t xml:space="preserve"> la procedencia </w:t>
      </w:r>
      <w:r w:rsidR="00C77D52" w:rsidRPr="00381A9D">
        <w:rPr>
          <w:b/>
          <w:sz w:val="28"/>
          <w:szCs w:val="28"/>
          <w:bdr w:val="none" w:sz="0" w:space="0" w:color="auto" w:frame="1"/>
          <w:lang w:val="es-CO"/>
        </w:rPr>
        <w:t>del consentimiento sustituto</w:t>
      </w:r>
      <w:r w:rsidRPr="00381A9D">
        <w:rPr>
          <w:b/>
          <w:sz w:val="28"/>
          <w:szCs w:val="28"/>
          <w:bdr w:val="none" w:sz="0" w:space="0" w:color="auto" w:frame="1"/>
          <w:lang w:val="es-CO"/>
        </w:rPr>
        <w:t xml:space="preserve"> para la eutanasia de </w:t>
      </w:r>
      <w:r w:rsidR="001214DA" w:rsidRPr="00381A9D">
        <w:rPr>
          <w:b/>
          <w:i/>
          <w:iCs/>
          <w:sz w:val="28"/>
          <w:szCs w:val="28"/>
          <w:bdr w:val="none" w:sz="0" w:space="0" w:color="auto" w:frame="1"/>
          <w:lang w:val="es-CO"/>
        </w:rPr>
        <w:t>Mateo</w:t>
      </w:r>
    </w:p>
    <w:p w14:paraId="5EAD5923" w14:textId="77777777" w:rsidR="00C77D52" w:rsidRPr="00381A9D" w:rsidRDefault="00C77D52" w:rsidP="00C77D52">
      <w:pPr>
        <w:rPr>
          <w:sz w:val="28"/>
          <w:szCs w:val="28"/>
          <w:bdr w:val="none" w:sz="0" w:space="0" w:color="auto" w:frame="1"/>
          <w:shd w:val="clear" w:color="auto" w:fill="FFFFFF"/>
        </w:rPr>
      </w:pPr>
    </w:p>
    <w:p w14:paraId="00C0B5AB" w14:textId="3DBA3B85" w:rsidR="00B907A0" w:rsidRPr="00381A9D" w:rsidRDefault="004A14D2" w:rsidP="004A14D2">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sz w:val="28"/>
          <w:szCs w:val="28"/>
          <w:bdr w:val="none" w:sz="0" w:space="0" w:color="auto" w:frame="1"/>
          <w:shd w:val="clear" w:color="auto" w:fill="FFFFFF"/>
        </w:rPr>
      </w:pPr>
      <w:r w:rsidRPr="00381A9D">
        <w:rPr>
          <w:sz w:val="28"/>
          <w:szCs w:val="28"/>
          <w:bdr w:val="none" w:sz="0" w:space="0" w:color="auto" w:frame="1"/>
          <w:lang w:val="es-CO"/>
        </w:rPr>
        <w:t xml:space="preserve">Para la Corte la solución del segundo problema jurídico encuentra apoyo en las premisas jurídicas que se enuncian a continuación. </w:t>
      </w:r>
      <w:r w:rsidRPr="00381A9D">
        <w:rPr>
          <w:iCs/>
          <w:sz w:val="28"/>
          <w:szCs w:val="28"/>
          <w:bdr w:val="none" w:sz="0" w:space="0" w:color="auto" w:frame="1"/>
          <w:lang w:val="es-CO"/>
        </w:rPr>
        <w:t xml:space="preserve">Primero. </w:t>
      </w:r>
      <w:r w:rsidRPr="00381A9D">
        <w:rPr>
          <w:i/>
          <w:iCs/>
          <w:sz w:val="28"/>
          <w:szCs w:val="28"/>
          <w:bdr w:val="none" w:sz="0" w:space="0" w:color="auto" w:frame="1"/>
          <w:lang w:val="es-CO"/>
        </w:rPr>
        <w:t>L</w:t>
      </w:r>
      <w:r w:rsidR="00B907A0" w:rsidRPr="00381A9D">
        <w:rPr>
          <w:i/>
          <w:iCs/>
          <w:sz w:val="28"/>
          <w:szCs w:val="28"/>
          <w:bdr w:val="none" w:sz="0" w:space="0" w:color="auto" w:frame="1"/>
          <w:lang w:val="es-CO"/>
        </w:rPr>
        <w:t>os compromisos internacionales</w:t>
      </w:r>
      <w:r w:rsidRPr="00381A9D">
        <w:rPr>
          <w:i/>
          <w:iCs/>
          <w:sz w:val="28"/>
          <w:szCs w:val="28"/>
          <w:bdr w:val="none" w:sz="0" w:space="0" w:color="auto" w:frame="1"/>
          <w:lang w:val="es-CO"/>
        </w:rPr>
        <w:t xml:space="preserve"> del Estado </w:t>
      </w:r>
      <w:r w:rsidRPr="00381A9D">
        <w:rPr>
          <w:iCs/>
          <w:sz w:val="28"/>
          <w:szCs w:val="28"/>
          <w:bdr w:val="none" w:sz="0" w:space="0" w:color="auto" w:frame="1"/>
          <w:lang w:val="es-CO"/>
        </w:rPr>
        <w:t>derivados de</w:t>
      </w:r>
      <w:r w:rsidR="00B907A0" w:rsidRPr="00381A9D">
        <w:rPr>
          <w:sz w:val="28"/>
          <w:szCs w:val="28"/>
          <w:bdr w:val="none" w:sz="0" w:space="0" w:color="auto" w:frame="1"/>
          <w:lang w:val="es-CO"/>
        </w:rPr>
        <w:t xml:space="preserve"> la ratificación de la Convención sobre los derechos de las personas con discapacidad, </w:t>
      </w:r>
      <w:r w:rsidRPr="00381A9D">
        <w:rPr>
          <w:sz w:val="28"/>
          <w:szCs w:val="28"/>
          <w:bdr w:val="none" w:sz="0" w:space="0" w:color="auto" w:frame="1"/>
          <w:lang w:val="es-CO"/>
        </w:rPr>
        <w:t>exige</w:t>
      </w:r>
      <w:r w:rsidR="00F60612" w:rsidRPr="00381A9D">
        <w:rPr>
          <w:sz w:val="28"/>
          <w:szCs w:val="28"/>
          <w:bdr w:val="none" w:sz="0" w:space="0" w:color="auto" w:frame="1"/>
          <w:lang w:val="es-CO"/>
        </w:rPr>
        <w:t>n</w:t>
      </w:r>
      <w:r w:rsidRPr="00381A9D">
        <w:rPr>
          <w:sz w:val="28"/>
          <w:szCs w:val="28"/>
          <w:bdr w:val="none" w:sz="0" w:space="0" w:color="auto" w:frame="1"/>
          <w:lang w:val="es-CO"/>
        </w:rPr>
        <w:t xml:space="preserve"> (i)</w:t>
      </w:r>
      <w:r w:rsidR="00B907A0" w:rsidRPr="00381A9D">
        <w:rPr>
          <w:sz w:val="28"/>
          <w:szCs w:val="28"/>
          <w:bdr w:val="none" w:sz="0" w:space="0" w:color="auto" w:frame="1"/>
          <w:lang w:val="es-CO"/>
        </w:rPr>
        <w:t xml:space="preserve"> suprimir los sistemas que niegan la capacidad jurídica de las personas con discapacidad y</w:t>
      </w:r>
      <w:r w:rsidR="00D3187A" w:rsidRPr="00381A9D">
        <w:rPr>
          <w:sz w:val="28"/>
          <w:szCs w:val="28"/>
          <w:bdr w:val="none" w:sz="0" w:space="0" w:color="auto" w:frame="1"/>
          <w:lang w:val="es-CO"/>
        </w:rPr>
        <w:t xml:space="preserve"> </w:t>
      </w:r>
      <w:r w:rsidR="00B907A0" w:rsidRPr="00381A9D">
        <w:rPr>
          <w:sz w:val="28"/>
          <w:szCs w:val="28"/>
          <w:bdr w:val="none" w:sz="0" w:space="0" w:color="auto" w:frame="1"/>
          <w:lang w:val="es-CO"/>
        </w:rPr>
        <w:t>sustituirlos por un sistema de apoyo</w:t>
      </w:r>
      <w:r w:rsidR="000D7691" w:rsidRPr="00381A9D">
        <w:rPr>
          <w:sz w:val="28"/>
          <w:szCs w:val="28"/>
          <w:bdr w:val="none" w:sz="0" w:space="0" w:color="auto" w:frame="1"/>
          <w:lang w:val="es-CO"/>
        </w:rPr>
        <w:t>s</w:t>
      </w:r>
      <w:r w:rsidR="00B907A0" w:rsidRPr="00381A9D">
        <w:rPr>
          <w:sz w:val="28"/>
          <w:szCs w:val="28"/>
          <w:bdr w:val="none" w:sz="0" w:space="0" w:color="auto" w:frame="1"/>
          <w:lang w:val="es-CO"/>
        </w:rPr>
        <w:t xml:space="preserve"> a sus decisiones</w:t>
      </w:r>
      <w:r w:rsidRPr="00381A9D">
        <w:rPr>
          <w:sz w:val="28"/>
          <w:szCs w:val="28"/>
          <w:bdr w:val="none" w:sz="0" w:space="0" w:color="auto" w:frame="1"/>
          <w:lang w:val="es-CO"/>
        </w:rPr>
        <w:t>;</w:t>
      </w:r>
      <w:r w:rsidR="00B907A0" w:rsidRPr="00381A9D">
        <w:rPr>
          <w:sz w:val="28"/>
          <w:szCs w:val="28"/>
          <w:bdr w:val="none" w:sz="0" w:space="0" w:color="auto" w:frame="1"/>
          <w:lang w:val="es-CO"/>
        </w:rPr>
        <w:t xml:space="preserve"> </w:t>
      </w:r>
      <w:r w:rsidRPr="00381A9D">
        <w:rPr>
          <w:sz w:val="28"/>
          <w:szCs w:val="28"/>
          <w:bdr w:val="none" w:sz="0" w:space="0" w:color="auto" w:frame="1"/>
          <w:lang w:val="es-CO"/>
        </w:rPr>
        <w:t xml:space="preserve">(ii) </w:t>
      </w:r>
      <w:r w:rsidR="00B907A0" w:rsidRPr="00381A9D">
        <w:rPr>
          <w:sz w:val="28"/>
          <w:szCs w:val="28"/>
          <w:bdr w:val="none" w:sz="0" w:space="0" w:color="auto" w:frame="1"/>
          <w:lang w:val="es-CO"/>
        </w:rPr>
        <w:t>reconocer la capacidad jurídica de las personas en situación de discapacidad en iguales condiciones que los demás, en todos los aspectos de su vida, y brindar los apoyos y salvaguardias necesarias para que la ejerzan</w:t>
      </w:r>
      <w:r w:rsidRPr="00381A9D">
        <w:rPr>
          <w:sz w:val="28"/>
          <w:szCs w:val="28"/>
          <w:bdr w:val="none" w:sz="0" w:space="0" w:color="auto" w:frame="1"/>
          <w:lang w:val="es-CO"/>
        </w:rPr>
        <w:t>;</w:t>
      </w:r>
      <w:r w:rsidR="00B907A0" w:rsidRPr="00381A9D">
        <w:rPr>
          <w:sz w:val="28"/>
          <w:szCs w:val="28"/>
          <w:bdr w:val="none" w:sz="0" w:space="0" w:color="auto" w:frame="1"/>
          <w:lang w:val="es-CO"/>
        </w:rPr>
        <w:t xml:space="preserve"> </w:t>
      </w:r>
      <w:r w:rsidRPr="00381A9D">
        <w:rPr>
          <w:sz w:val="28"/>
          <w:szCs w:val="28"/>
          <w:bdr w:val="none" w:sz="0" w:space="0" w:color="auto" w:frame="1"/>
          <w:lang w:val="es-CO"/>
        </w:rPr>
        <w:t xml:space="preserve">y (iii) </w:t>
      </w:r>
      <w:r w:rsidR="00B907A0" w:rsidRPr="00381A9D">
        <w:rPr>
          <w:sz w:val="28"/>
          <w:szCs w:val="28"/>
          <w:bdr w:val="none" w:sz="0" w:space="0" w:color="auto" w:frame="1"/>
          <w:lang w:val="es-CO"/>
        </w:rPr>
        <w:t>cambiar el paradigma del “mejor interés” por el de “la voluntad y las preferencias” para que las personas con discapacidad disfruten del derecho a la capacidad jurídica en condiciones de igualdad con l</w:t>
      </w:r>
      <w:r w:rsidR="007C6F36" w:rsidRPr="00381A9D">
        <w:rPr>
          <w:sz w:val="28"/>
          <w:szCs w:val="28"/>
          <w:bdr w:val="none" w:sz="0" w:space="0" w:color="auto" w:frame="1"/>
          <w:lang w:val="es-CO"/>
        </w:rPr>
        <w:t>a</w:t>
      </w:r>
      <w:r w:rsidR="00B907A0" w:rsidRPr="00381A9D">
        <w:rPr>
          <w:sz w:val="28"/>
          <w:szCs w:val="28"/>
          <w:bdr w:val="none" w:sz="0" w:space="0" w:color="auto" w:frame="1"/>
          <w:lang w:val="es-CO"/>
        </w:rPr>
        <w:t>s demás.</w:t>
      </w:r>
    </w:p>
    <w:p w14:paraId="13DCEB83" w14:textId="77777777" w:rsidR="004A14D2" w:rsidRPr="00381A9D" w:rsidRDefault="004A14D2" w:rsidP="00B765DE">
      <w:pPr>
        <w:pStyle w:val="Prrafodelista"/>
        <w:pBdr>
          <w:top w:val="nil"/>
          <w:left w:val="nil"/>
          <w:bottom w:val="nil"/>
          <w:right w:val="nil"/>
          <w:between w:val="nil"/>
          <w:bar w:val="nil"/>
        </w:pBdr>
        <w:shd w:val="clear" w:color="auto" w:fill="FFFFFF"/>
        <w:ind w:left="0" w:right="49"/>
        <w:jc w:val="both"/>
        <w:textAlignment w:val="baseline"/>
        <w:rPr>
          <w:sz w:val="28"/>
          <w:szCs w:val="28"/>
          <w:bdr w:val="none" w:sz="0" w:space="0" w:color="auto" w:frame="1"/>
          <w:shd w:val="clear" w:color="auto" w:fill="FFFFFF"/>
        </w:rPr>
      </w:pPr>
    </w:p>
    <w:p w14:paraId="0DA7C1E9" w14:textId="3D34BFD8" w:rsidR="00B907A0" w:rsidRPr="00381A9D" w:rsidRDefault="004A14D2" w:rsidP="002F7810">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sz w:val="28"/>
          <w:szCs w:val="28"/>
          <w:bdr w:val="none" w:sz="0" w:space="0" w:color="auto" w:frame="1"/>
          <w:shd w:val="clear" w:color="auto" w:fill="FFFFFF"/>
        </w:rPr>
      </w:pPr>
      <w:r w:rsidRPr="00381A9D">
        <w:rPr>
          <w:sz w:val="28"/>
          <w:szCs w:val="28"/>
          <w:bdr w:val="none" w:sz="0" w:space="0" w:color="auto" w:frame="1"/>
          <w:shd w:val="clear" w:color="auto" w:fill="FFFFFF"/>
        </w:rPr>
        <w:t xml:space="preserve">Segundo. La </w:t>
      </w:r>
      <w:r w:rsidRPr="00381A9D">
        <w:rPr>
          <w:iCs/>
          <w:sz w:val="28"/>
          <w:szCs w:val="28"/>
          <w:bdr w:val="none" w:sz="0" w:space="0" w:color="auto" w:frame="1"/>
          <w:lang w:val="es-CO"/>
        </w:rPr>
        <w:t>o</w:t>
      </w:r>
      <w:r w:rsidR="00B907A0" w:rsidRPr="00381A9D">
        <w:rPr>
          <w:i/>
          <w:iCs/>
          <w:sz w:val="28"/>
          <w:szCs w:val="28"/>
          <w:bdr w:val="none" w:sz="0" w:space="0" w:color="auto" w:frame="1"/>
          <w:lang w:val="es-CO"/>
        </w:rPr>
        <w:t>bservación General N°1 del Comité sobre los derechos de las personas con discapacidad</w:t>
      </w:r>
      <w:r w:rsidR="00B907A0" w:rsidRPr="00381A9D">
        <w:rPr>
          <w:sz w:val="28"/>
          <w:szCs w:val="28"/>
          <w:bdr w:val="none" w:sz="0" w:space="0" w:color="auto" w:frame="1"/>
          <w:lang w:val="es-CO"/>
        </w:rPr>
        <w:t xml:space="preserve"> precisa que “el modelo de la discapacidad basado en los derechos humanos implica pasar del paradigma de la adopción de decisiones sustitutivas a otro que se base en el apoyo para tomarlas”. El Comité advierte que “cuando, pese a haberse hecho un esfuerzo considerable, no sea posible determinar la voluntad y las preferencias de una persona, la determinación del interés superior debe ser sustituida por la mejor interpretación posible de la voluntad y las preferencias”</w:t>
      </w:r>
      <w:r w:rsidR="00280C90" w:rsidRPr="00381A9D">
        <w:rPr>
          <w:sz w:val="28"/>
          <w:szCs w:val="28"/>
          <w:bdr w:val="none" w:sz="0" w:space="0" w:color="auto" w:frame="1"/>
          <w:lang w:val="es-CO"/>
        </w:rPr>
        <w:t xml:space="preserve">. </w:t>
      </w:r>
      <w:r w:rsidR="00B907A0" w:rsidRPr="00381A9D">
        <w:rPr>
          <w:sz w:val="28"/>
          <w:szCs w:val="28"/>
          <w:bdr w:val="none" w:sz="0" w:space="0" w:color="auto" w:frame="1"/>
          <w:lang w:val="es-CO"/>
        </w:rPr>
        <w:t xml:space="preserve">Ello con la finalidad de que las personas con discapacidad disfruten del derecho a la capacidad jurídica en condiciones de igualdad con los demás. </w:t>
      </w:r>
    </w:p>
    <w:p w14:paraId="24FF8040" w14:textId="77777777" w:rsidR="002C7536" w:rsidRPr="00381A9D" w:rsidRDefault="002C7536" w:rsidP="002C7536">
      <w:pPr>
        <w:pStyle w:val="Prrafodelista"/>
        <w:rPr>
          <w:sz w:val="28"/>
          <w:szCs w:val="28"/>
          <w:bdr w:val="none" w:sz="0" w:space="0" w:color="auto" w:frame="1"/>
          <w:shd w:val="clear" w:color="auto" w:fill="FFFFFF"/>
        </w:rPr>
      </w:pPr>
    </w:p>
    <w:p w14:paraId="1C95767D" w14:textId="5B113CE1" w:rsidR="00B907A0" w:rsidRPr="00381A9D" w:rsidRDefault="004A14D2" w:rsidP="002162EF">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sz w:val="28"/>
          <w:szCs w:val="28"/>
          <w:bdr w:val="none" w:sz="0" w:space="0" w:color="auto" w:frame="1"/>
          <w:shd w:val="clear" w:color="auto" w:fill="FFFFFF"/>
        </w:rPr>
      </w:pPr>
      <w:r w:rsidRPr="00381A9D">
        <w:rPr>
          <w:iCs/>
          <w:sz w:val="28"/>
          <w:szCs w:val="28"/>
          <w:bdr w:val="none" w:sz="0" w:space="0" w:color="auto" w:frame="1"/>
          <w:lang w:val="es-CO"/>
        </w:rPr>
        <w:t xml:space="preserve">Tercero. </w:t>
      </w:r>
      <w:r w:rsidRPr="00381A9D">
        <w:rPr>
          <w:sz w:val="28"/>
          <w:szCs w:val="28"/>
          <w:bdr w:val="none" w:sz="0" w:space="0" w:color="auto" w:frame="1"/>
          <w:lang w:val="es-CO"/>
        </w:rPr>
        <w:t>El</w:t>
      </w:r>
      <w:r w:rsidR="00190DF2" w:rsidRPr="00381A9D">
        <w:rPr>
          <w:sz w:val="28"/>
          <w:szCs w:val="28"/>
          <w:bdr w:val="none" w:sz="0" w:space="0" w:color="auto" w:frame="1"/>
          <w:lang w:val="es-CO"/>
        </w:rPr>
        <w:t xml:space="preserve"> </w:t>
      </w:r>
      <w:r w:rsidR="00B907A0" w:rsidRPr="00381A9D">
        <w:rPr>
          <w:i/>
          <w:iCs/>
          <w:sz w:val="28"/>
          <w:szCs w:val="28"/>
          <w:bdr w:val="none" w:sz="0" w:space="0" w:color="auto" w:frame="1"/>
          <w:lang w:val="es-CO"/>
        </w:rPr>
        <w:t>artículo 4.3 de la Ley 1996 de 2019</w:t>
      </w:r>
      <w:r w:rsidRPr="00381A9D">
        <w:rPr>
          <w:i/>
          <w:iCs/>
          <w:sz w:val="28"/>
          <w:szCs w:val="28"/>
          <w:bdr w:val="none" w:sz="0" w:space="0" w:color="auto" w:frame="1"/>
          <w:lang w:val="es-CO"/>
        </w:rPr>
        <w:t xml:space="preserve"> </w:t>
      </w:r>
      <w:r w:rsidRPr="00381A9D">
        <w:rPr>
          <w:iCs/>
          <w:sz w:val="28"/>
          <w:szCs w:val="28"/>
          <w:bdr w:val="none" w:sz="0" w:space="0" w:color="auto" w:frame="1"/>
          <w:lang w:val="es-CO"/>
        </w:rPr>
        <w:t xml:space="preserve">reconoce </w:t>
      </w:r>
      <w:r w:rsidR="00B907A0" w:rsidRPr="00381A9D">
        <w:rPr>
          <w:sz w:val="28"/>
          <w:szCs w:val="28"/>
          <w:bdr w:val="none" w:sz="0" w:space="0" w:color="auto" w:frame="1"/>
          <w:lang w:val="es-CO"/>
        </w:rPr>
        <w:t>el principio de primacía de la voluntad y preferencias de la persona titular del acto jurídico, el cual implica que “en los casos en los que, aun después de haber agotado todos los ajustes razonables disponibles, no sea posible establecer la voluntad y preferencias de la persona de forma inequívoca, se usará el criterio de la mejor interpretación de la voluntad, el cual se establecerá con base en la trayectoria de vida de la persona, previas manifestaciones de la voluntad y preferencias en otros contextos, información con la que cuenten personas de confianza, la consideración de sus preferencias, gustos e historia conocida, nuevas tecnologías disponibles en el tiempo, y cualquier otra consideración pertinente para el caso concreto”.</w:t>
      </w:r>
    </w:p>
    <w:p w14:paraId="1B3B29C1" w14:textId="77777777" w:rsidR="003C593E" w:rsidRPr="00381A9D" w:rsidRDefault="003C593E" w:rsidP="003C593E">
      <w:pPr>
        <w:pStyle w:val="Prrafodelista"/>
        <w:rPr>
          <w:sz w:val="28"/>
          <w:szCs w:val="28"/>
          <w:bdr w:val="none" w:sz="0" w:space="0" w:color="auto" w:frame="1"/>
          <w:shd w:val="clear" w:color="auto" w:fill="FFFFFF"/>
        </w:rPr>
      </w:pPr>
    </w:p>
    <w:p w14:paraId="134B212A" w14:textId="749A9A1C" w:rsidR="00B907A0" w:rsidRPr="00381A9D" w:rsidRDefault="004A14D2" w:rsidP="002162EF">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sz w:val="28"/>
          <w:szCs w:val="28"/>
          <w:bdr w:val="none" w:sz="0" w:space="0" w:color="auto" w:frame="1"/>
          <w:shd w:val="clear" w:color="auto" w:fill="FFFFFF"/>
        </w:rPr>
      </w:pPr>
      <w:r w:rsidRPr="00381A9D">
        <w:rPr>
          <w:iCs/>
          <w:sz w:val="28"/>
          <w:szCs w:val="28"/>
          <w:bdr w:val="none" w:sz="0" w:space="0" w:color="auto" w:frame="1"/>
          <w:lang w:val="es-CO"/>
        </w:rPr>
        <w:t xml:space="preserve">Cuarto. </w:t>
      </w:r>
      <w:r w:rsidR="00B907A0" w:rsidRPr="00381A9D">
        <w:rPr>
          <w:i/>
          <w:iCs/>
          <w:sz w:val="28"/>
          <w:szCs w:val="28"/>
          <w:bdr w:val="none" w:sz="0" w:space="0" w:color="auto" w:frame="1"/>
          <w:lang w:val="es-CO"/>
        </w:rPr>
        <w:t>La eliminación de estereotipos y criterios capacitistas que perpetúan el estigma social sobre la discapacidad</w:t>
      </w:r>
      <w:r w:rsidRPr="00381A9D">
        <w:rPr>
          <w:i/>
          <w:iCs/>
          <w:sz w:val="28"/>
          <w:szCs w:val="28"/>
          <w:bdr w:val="none" w:sz="0" w:space="0" w:color="auto" w:frame="1"/>
          <w:lang w:val="es-CO"/>
        </w:rPr>
        <w:t xml:space="preserve"> </w:t>
      </w:r>
      <w:r w:rsidRPr="00381A9D">
        <w:rPr>
          <w:iCs/>
          <w:sz w:val="28"/>
          <w:szCs w:val="28"/>
          <w:bdr w:val="none" w:sz="0" w:space="0" w:color="auto" w:frame="1"/>
          <w:lang w:val="es-CO"/>
        </w:rPr>
        <w:t>indica</w:t>
      </w:r>
      <w:r w:rsidR="00B907A0" w:rsidRPr="00381A9D">
        <w:rPr>
          <w:sz w:val="28"/>
          <w:szCs w:val="28"/>
          <w:bdr w:val="none" w:sz="0" w:space="0" w:color="auto" w:frame="1"/>
          <w:lang w:val="es-CO"/>
        </w:rPr>
        <w:t xml:space="preserve"> </w:t>
      </w:r>
      <w:r w:rsidRPr="00381A9D">
        <w:rPr>
          <w:sz w:val="28"/>
          <w:szCs w:val="28"/>
          <w:bdr w:val="none" w:sz="0" w:space="0" w:color="auto" w:frame="1"/>
          <w:lang w:val="es-CO"/>
        </w:rPr>
        <w:t>-como se desprende de la intervención d</w:t>
      </w:r>
      <w:r w:rsidR="00B907A0" w:rsidRPr="00381A9D">
        <w:rPr>
          <w:sz w:val="28"/>
          <w:szCs w:val="28"/>
          <w:bdr w:val="none" w:sz="0" w:space="0" w:color="auto" w:frame="1"/>
          <w:lang w:val="es-CO"/>
        </w:rPr>
        <w:t xml:space="preserve">el Programa de Acción por la Igualdad y la Inclusión Social -PAIIS- </w:t>
      </w:r>
      <w:r w:rsidR="00206A0E" w:rsidRPr="00381A9D">
        <w:rPr>
          <w:sz w:val="28"/>
          <w:szCs w:val="28"/>
          <w:bdr w:val="none" w:sz="0" w:space="0" w:color="auto" w:frame="1"/>
          <w:lang w:val="es-CO"/>
        </w:rPr>
        <w:t xml:space="preserve">que en casos como estos </w:t>
      </w:r>
      <w:r w:rsidR="00B907A0" w:rsidRPr="00381A9D">
        <w:rPr>
          <w:sz w:val="28"/>
          <w:szCs w:val="28"/>
          <w:bdr w:val="none" w:sz="0" w:space="0" w:color="auto" w:frame="1"/>
          <w:lang w:val="es-CO"/>
        </w:rPr>
        <w:t xml:space="preserve">no debería “considerarse como aplicable el consentimiento sustituto, en tanto no existe una voluntad y preferencia manifestada previamente que justifique una decisión posterior por parte de un tercero, en un intento por salvaguardar su autonomía previa manifestada”. </w:t>
      </w:r>
      <w:r w:rsidR="00206A0E" w:rsidRPr="00381A9D">
        <w:rPr>
          <w:sz w:val="28"/>
          <w:szCs w:val="28"/>
          <w:bdr w:val="none" w:sz="0" w:space="0" w:color="auto" w:frame="1"/>
          <w:lang w:val="es-CO"/>
        </w:rPr>
        <w:t>Bajo esa perspectiva “</w:t>
      </w:r>
      <w:r w:rsidR="00B907A0" w:rsidRPr="00381A9D">
        <w:rPr>
          <w:sz w:val="28"/>
          <w:szCs w:val="28"/>
          <w:bdr w:val="none" w:sz="0" w:space="0" w:color="auto" w:frame="1"/>
          <w:lang w:val="es-CO"/>
        </w:rPr>
        <w:t xml:space="preserve">ante la imposibilidad de construir una manifestación de voluntad y preferencias relacionadas con un procedimiento que exige un consentimiento cualificado, ningún tercero debería estar habilitado para solicitar la </w:t>
      </w:r>
      <w:r w:rsidR="00BA66EE" w:rsidRPr="00381A9D">
        <w:rPr>
          <w:sz w:val="28"/>
          <w:szCs w:val="28"/>
          <w:bdr w:val="none" w:sz="0" w:space="0" w:color="auto" w:frame="1"/>
          <w:lang w:val="es-CO"/>
        </w:rPr>
        <w:t>práctica de la eutanasia</w:t>
      </w:r>
      <w:r w:rsidR="00B907A0" w:rsidRPr="00381A9D">
        <w:rPr>
          <w:sz w:val="28"/>
          <w:szCs w:val="28"/>
          <w:bdr w:val="none" w:sz="0" w:space="0" w:color="auto" w:frame="1"/>
          <w:lang w:val="es-CO"/>
        </w:rPr>
        <w:t xml:space="preserve"> </w:t>
      </w:r>
      <w:r w:rsidR="00BA66EE" w:rsidRPr="00381A9D">
        <w:rPr>
          <w:sz w:val="28"/>
          <w:szCs w:val="28"/>
          <w:bdr w:val="none" w:sz="0" w:space="0" w:color="auto" w:frame="1"/>
          <w:lang w:val="es-CO"/>
        </w:rPr>
        <w:t>a</w:t>
      </w:r>
      <w:r w:rsidR="00B907A0" w:rsidRPr="00381A9D">
        <w:rPr>
          <w:sz w:val="28"/>
          <w:szCs w:val="28"/>
          <w:bdr w:val="none" w:sz="0" w:space="0" w:color="auto" w:frame="1"/>
          <w:lang w:val="es-CO"/>
        </w:rPr>
        <w:t xml:space="preserve"> un menor con discapacidad en una situación de no manifestación de voluntad y preferencias (pasada y presente), </w:t>
      </w:r>
      <w:r w:rsidR="00470EFB" w:rsidRPr="00381A9D">
        <w:rPr>
          <w:sz w:val="28"/>
          <w:szCs w:val="28"/>
          <w:bdr w:val="none" w:sz="0" w:space="0" w:color="auto" w:frame="1"/>
          <w:lang w:val="es-CO"/>
        </w:rPr>
        <w:t>por cuanto</w:t>
      </w:r>
      <w:r w:rsidR="00B907A0" w:rsidRPr="00381A9D">
        <w:rPr>
          <w:sz w:val="28"/>
          <w:szCs w:val="28"/>
          <w:bdr w:val="none" w:sz="0" w:space="0" w:color="auto" w:frame="1"/>
          <w:lang w:val="es-CO"/>
        </w:rPr>
        <w:t xml:space="preserve"> se estaría asumiendo un riesgo demasiado alto para los menores de edad con discapacidad, como colectivo protegido y con una historia de violencia y eugenesia contra ella, bajo estereotipos capacitistas</w:t>
      </w:r>
      <w:r w:rsidR="0010667F" w:rsidRPr="00381A9D">
        <w:rPr>
          <w:sz w:val="28"/>
          <w:szCs w:val="28"/>
          <w:bdr w:val="none" w:sz="0" w:space="0" w:color="auto" w:frame="1"/>
          <w:lang w:val="es-CO"/>
        </w:rPr>
        <w:t>”</w:t>
      </w:r>
      <w:r w:rsidR="00B907A0" w:rsidRPr="00381A9D">
        <w:rPr>
          <w:sz w:val="28"/>
          <w:szCs w:val="28"/>
          <w:bdr w:val="none" w:sz="0" w:space="0" w:color="auto" w:frame="1"/>
          <w:lang w:val="es-CO"/>
        </w:rPr>
        <w:t>.</w:t>
      </w:r>
    </w:p>
    <w:p w14:paraId="52214493" w14:textId="77777777" w:rsidR="00050B05" w:rsidRPr="00381A9D" w:rsidRDefault="00050B05" w:rsidP="00050B05">
      <w:pPr>
        <w:pStyle w:val="Prrafodelista"/>
        <w:rPr>
          <w:sz w:val="28"/>
          <w:szCs w:val="28"/>
          <w:bdr w:val="none" w:sz="0" w:space="0" w:color="auto" w:frame="1"/>
          <w:shd w:val="clear" w:color="auto" w:fill="FFFFFF"/>
        </w:rPr>
      </w:pPr>
    </w:p>
    <w:p w14:paraId="1A27FEAF" w14:textId="7BA1BD87" w:rsidR="00A158FB" w:rsidRPr="00381A9D" w:rsidRDefault="00206A0E" w:rsidP="00D04E5B">
      <w:pPr>
        <w:pStyle w:val="Prrafodelista"/>
        <w:numPr>
          <w:ilvl w:val="1"/>
          <w:numId w:val="1"/>
        </w:numPr>
        <w:pBdr>
          <w:top w:val="nil"/>
          <w:left w:val="nil"/>
          <w:bottom w:val="nil"/>
          <w:right w:val="nil"/>
          <w:between w:val="nil"/>
          <w:bar w:val="nil"/>
        </w:pBdr>
        <w:ind w:left="0" w:right="49" w:firstLine="0"/>
        <w:jc w:val="both"/>
        <w:textAlignment w:val="baseline"/>
        <w:rPr>
          <w:sz w:val="28"/>
          <w:szCs w:val="28"/>
          <w:bdr w:val="none" w:sz="0" w:space="0" w:color="auto" w:frame="1"/>
          <w:shd w:val="clear" w:color="auto" w:fill="FFFFFF"/>
        </w:rPr>
      </w:pPr>
      <w:r w:rsidRPr="00381A9D">
        <w:rPr>
          <w:iCs/>
          <w:sz w:val="28"/>
          <w:szCs w:val="28"/>
          <w:bdr w:val="none" w:sz="0" w:space="0" w:color="auto" w:frame="1"/>
          <w:lang w:val="es-CO"/>
        </w:rPr>
        <w:t xml:space="preserve">Quinto. </w:t>
      </w:r>
      <w:r w:rsidR="00A158FB" w:rsidRPr="00381A9D">
        <w:rPr>
          <w:i/>
          <w:iCs/>
          <w:sz w:val="28"/>
          <w:szCs w:val="28"/>
          <w:bdr w:val="none" w:sz="0" w:space="0" w:color="auto" w:frame="1"/>
          <w:lang w:val="es-CO"/>
        </w:rPr>
        <w:t>La sentencia T-048 de 2023</w:t>
      </w:r>
      <w:r w:rsidR="00686497" w:rsidRPr="00381A9D">
        <w:rPr>
          <w:sz w:val="28"/>
          <w:szCs w:val="28"/>
          <w:bdr w:val="none" w:sz="0" w:space="0" w:color="auto" w:frame="1"/>
          <w:lang w:val="es-CO"/>
        </w:rPr>
        <w:t>,</w:t>
      </w:r>
      <w:r w:rsidR="00A158FB" w:rsidRPr="00381A9D">
        <w:rPr>
          <w:sz w:val="28"/>
          <w:szCs w:val="28"/>
          <w:bdr w:val="none" w:sz="0" w:space="0" w:color="auto" w:frame="1"/>
          <w:lang w:val="es-CO"/>
        </w:rPr>
        <w:t xml:space="preserve"> </w:t>
      </w:r>
      <w:r w:rsidRPr="00381A9D">
        <w:rPr>
          <w:sz w:val="28"/>
          <w:szCs w:val="28"/>
          <w:bdr w:val="none" w:sz="0" w:space="0" w:color="auto" w:frame="1"/>
          <w:lang w:val="es-CO"/>
        </w:rPr>
        <w:t xml:space="preserve">indicó que </w:t>
      </w:r>
      <w:r w:rsidR="00A158FB" w:rsidRPr="00381A9D">
        <w:rPr>
          <w:sz w:val="28"/>
          <w:szCs w:val="28"/>
          <w:bdr w:val="none" w:sz="0" w:space="0" w:color="auto" w:frame="1"/>
          <w:lang w:val="es-CO"/>
        </w:rPr>
        <w:t xml:space="preserve">el consentimiento sustituto es válido si se da en condiciones que permitan inferir que persigue la mejor condición para el paciente. </w:t>
      </w:r>
      <w:r w:rsidRPr="00381A9D">
        <w:rPr>
          <w:sz w:val="28"/>
          <w:szCs w:val="28"/>
          <w:bdr w:val="none" w:sz="0" w:space="0" w:color="auto" w:frame="1"/>
          <w:lang w:val="es-CO"/>
        </w:rPr>
        <w:t xml:space="preserve">Debe dirigirse a </w:t>
      </w:r>
      <w:r w:rsidR="00A158FB" w:rsidRPr="00381A9D">
        <w:rPr>
          <w:sz w:val="28"/>
          <w:szCs w:val="28"/>
          <w:bdr w:val="none" w:sz="0" w:space="0" w:color="auto" w:frame="1"/>
          <w:lang w:val="es-CO"/>
        </w:rPr>
        <w:t xml:space="preserve">manifestar, válidamente, las preferencias que expresaría la persona en caso de estar consciente para hacerlo y se realiza una verificación más rigurosa de los demás requisitos. </w:t>
      </w:r>
    </w:p>
    <w:p w14:paraId="3D182C7E" w14:textId="77777777" w:rsidR="00A07403" w:rsidRPr="00381A9D" w:rsidRDefault="00A07403" w:rsidP="00A07403">
      <w:pPr>
        <w:pStyle w:val="Prrafodelista"/>
        <w:pBdr>
          <w:top w:val="nil"/>
          <w:left w:val="nil"/>
          <w:bottom w:val="nil"/>
          <w:right w:val="nil"/>
          <w:between w:val="nil"/>
          <w:bar w:val="nil"/>
        </w:pBdr>
        <w:shd w:val="clear" w:color="auto" w:fill="FFFFFF"/>
        <w:ind w:left="0" w:right="49"/>
        <w:jc w:val="both"/>
        <w:textAlignment w:val="baseline"/>
        <w:rPr>
          <w:sz w:val="28"/>
          <w:szCs w:val="28"/>
          <w:bdr w:val="none" w:sz="0" w:space="0" w:color="auto" w:frame="1"/>
          <w:shd w:val="clear" w:color="auto" w:fill="FFFFFF"/>
        </w:rPr>
      </w:pPr>
    </w:p>
    <w:p w14:paraId="5AC93892" w14:textId="179917FE" w:rsidR="00A3239D" w:rsidRPr="00381A9D" w:rsidRDefault="002162EF" w:rsidP="00945B02">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rFonts w:eastAsia="Arial Unicode MS"/>
          <w:bCs/>
          <w:sz w:val="28"/>
          <w:szCs w:val="28"/>
          <w:bdr w:val="nil"/>
          <w:lang w:val="es-CO" w:eastAsia="en-US"/>
        </w:rPr>
      </w:pPr>
      <w:r w:rsidRPr="00381A9D">
        <w:rPr>
          <w:sz w:val="28"/>
          <w:szCs w:val="28"/>
          <w:bdr w:val="none" w:sz="0" w:space="0" w:color="auto" w:frame="1"/>
        </w:rPr>
        <w:t xml:space="preserve">En conclusión, </w:t>
      </w:r>
      <w:r w:rsidR="00C77D52" w:rsidRPr="00381A9D">
        <w:rPr>
          <w:sz w:val="28"/>
          <w:szCs w:val="28"/>
          <w:bdr w:val="none" w:sz="0" w:space="0" w:color="auto" w:frame="1"/>
        </w:rPr>
        <w:t xml:space="preserve">la Sala </w:t>
      </w:r>
      <w:r w:rsidR="00A2004F" w:rsidRPr="00381A9D">
        <w:rPr>
          <w:sz w:val="28"/>
          <w:szCs w:val="28"/>
          <w:bdr w:val="none" w:sz="0" w:space="0" w:color="auto" w:frame="1"/>
        </w:rPr>
        <w:t>considera</w:t>
      </w:r>
      <w:r w:rsidR="00C77D52" w:rsidRPr="00381A9D">
        <w:rPr>
          <w:sz w:val="28"/>
          <w:szCs w:val="28"/>
          <w:bdr w:val="none" w:sz="0" w:space="0" w:color="auto" w:frame="1"/>
        </w:rPr>
        <w:t xml:space="preserve"> que debe presumirse </w:t>
      </w:r>
      <w:r w:rsidR="00E60359" w:rsidRPr="00381A9D">
        <w:rPr>
          <w:sz w:val="28"/>
          <w:szCs w:val="28"/>
          <w:bdr w:val="none" w:sz="0" w:space="0" w:color="auto" w:frame="1"/>
        </w:rPr>
        <w:t>la</w:t>
      </w:r>
      <w:r w:rsidR="00C77D52" w:rsidRPr="00381A9D">
        <w:rPr>
          <w:sz w:val="28"/>
          <w:szCs w:val="28"/>
          <w:bdr w:val="none" w:sz="0" w:space="0" w:color="auto" w:frame="1"/>
        </w:rPr>
        <w:t xml:space="preserve"> capacidad jurídica</w:t>
      </w:r>
      <w:r w:rsidR="00E60359" w:rsidRPr="00381A9D">
        <w:rPr>
          <w:sz w:val="28"/>
          <w:szCs w:val="28"/>
          <w:bdr w:val="none" w:sz="0" w:space="0" w:color="auto" w:frame="1"/>
        </w:rPr>
        <w:t xml:space="preserve"> de las personas en situación de discapacidad</w:t>
      </w:r>
      <w:r w:rsidR="00C77D52" w:rsidRPr="00381A9D">
        <w:rPr>
          <w:sz w:val="28"/>
          <w:szCs w:val="28"/>
          <w:bdr w:val="none" w:sz="0" w:space="0" w:color="auto" w:frame="1"/>
        </w:rPr>
        <w:t xml:space="preserve"> para tomar decisiones de forma libre y autónoma</w:t>
      </w:r>
      <w:r w:rsidR="007D50D3" w:rsidRPr="00381A9D">
        <w:rPr>
          <w:sz w:val="28"/>
          <w:szCs w:val="28"/>
          <w:bdr w:val="none" w:sz="0" w:space="0" w:color="auto" w:frame="1"/>
        </w:rPr>
        <w:t xml:space="preserve"> sobre el acceso a la muerte digna</w:t>
      </w:r>
      <w:r w:rsidR="00C77D52" w:rsidRPr="00381A9D">
        <w:rPr>
          <w:sz w:val="28"/>
          <w:szCs w:val="28"/>
          <w:bdr w:val="none" w:sz="0" w:space="0" w:color="auto" w:frame="1"/>
        </w:rPr>
        <w:t xml:space="preserve">, mediante los apoyos, ajustes razonables y salvaguardas que el Estado debe facilitarles para el efecto. </w:t>
      </w:r>
      <w:r w:rsidR="00206A0E" w:rsidRPr="00381A9D">
        <w:rPr>
          <w:sz w:val="28"/>
          <w:szCs w:val="28"/>
          <w:bdr w:val="none" w:sz="0" w:space="0" w:color="auto" w:frame="1"/>
        </w:rPr>
        <w:t xml:space="preserve">Ahora bien, </w:t>
      </w:r>
      <w:r w:rsidR="001F4C59" w:rsidRPr="00381A9D">
        <w:rPr>
          <w:sz w:val="28"/>
          <w:szCs w:val="28"/>
          <w:bdr w:val="none" w:sz="0" w:space="0" w:color="auto" w:frame="1"/>
        </w:rPr>
        <w:t xml:space="preserve">en aquellos casos en los que </w:t>
      </w:r>
      <w:r w:rsidR="001E1542" w:rsidRPr="00381A9D">
        <w:rPr>
          <w:sz w:val="28"/>
          <w:szCs w:val="28"/>
          <w:bdr w:val="none" w:sz="0" w:space="0" w:color="auto" w:frame="1"/>
        </w:rPr>
        <w:t xml:space="preserve">la persona no logre </w:t>
      </w:r>
      <w:r w:rsidR="00457F24" w:rsidRPr="00381A9D">
        <w:rPr>
          <w:sz w:val="28"/>
          <w:szCs w:val="28"/>
          <w:bdr w:val="none" w:sz="0" w:space="0" w:color="auto" w:frame="1"/>
        </w:rPr>
        <w:t>manifestar</w:t>
      </w:r>
      <w:r w:rsidR="001E1542" w:rsidRPr="00381A9D">
        <w:rPr>
          <w:sz w:val="28"/>
          <w:szCs w:val="28"/>
          <w:bdr w:val="none" w:sz="0" w:space="0" w:color="auto" w:frame="1"/>
        </w:rPr>
        <w:t xml:space="preserve"> su voluntad </w:t>
      </w:r>
      <w:r w:rsidR="00457F24" w:rsidRPr="00381A9D">
        <w:rPr>
          <w:sz w:val="28"/>
          <w:szCs w:val="28"/>
          <w:bdr w:val="none" w:sz="0" w:space="0" w:color="auto" w:frame="1"/>
        </w:rPr>
        <w:t>para acceder a la eutanasia</w:t>
      </w:r>
      <w:r w:rsidR="00C77D52" w:rsidRPr="00381A9D">
        <w:rPr>
          <w:sz w:val="28"/>
          <w:szCs w:val="28"/>
          <w:bdr w:val="none" w:sz="0" w:space="0" w:color="auto" w:frame="1"/>
        </w:rPr>
        <w:t xml:space="preserve">, </w:t>
      </w:r>
      <w:r w:rsidR="00E0063A" w:rsidRPr="00381A9D">
        <w:rPr>
          <w:sz w:val="28"/>
          <w:szCs w:val="28"/>
          <w:bdr w:val="none" w:sz="0" w:space="0" w:color="auto" w:frame="1"/>
        </w:rPr>
        <w:t xml:space="preserve">se debe aplicar </w:t>
      </w:r>
      <w:r w:rsidR="00E0063A" w:rsidRPr="00381A9D">
        <w:rPr>
          <w:b/>
          <w:bCs/>
          <w:sz w:val="28"/>
          <w:szCs w:val="28"/>
          <w:bdr w:val="none" w:sz="0" w:space="0" w:color="auto" w:frame="1"/>
        </w:rPr>
        <w:t xml:space="preserve">el criterio de la </w:t>
      </w:r>
      <w:r w:rsidR="00945B02" w:rsidRPr="00381A9D">
        <w:rPr>
          <w:rFonts w:eastAsia="Arial Unicode MS"/>
          <w:b/>
          <w:bCs/>
          <w:sz w:val="28"/>
          <w:szCs w:val="28"/>
          <w:bdr w:val="nil"/>
          <w:lang w:val="es-CO" w:eastAsia="en-US"/>
        </w:rPr>
        <w:t>mejor interpretación posible de la voluntad y las preferencias</w:t>
      </w:r>
      <w:r w:rsidR="00770BFA" w:rsidRPr="00381A9D">
        <w:rPr>
          <w:rFonts w:eastAsia="Arial Unicode MS"/>
          <w:bCs/>
          <w:sz w:val="28"/>
          <w:szCs w:val="28"/>
          <w:bdr w:val="nil"/>
          <w:lang w:val="es-CO" w:eastAsia="en-US"/>
        </w:rPr>
        <w:t>,</w:t>
      </w:r>
      <w:r w:rsidR="00945B02" w:rsidRPr="00381A9D">
        <w:rPr>
          <w:rFonts w:eastAsia="Arial Unicode MS"/>
          <w:bCs/>
          <w:sz w:val="28"/>
          <w:szCs w:val="28"/>
          <w:bdr w:val="nil"/>
          <w:lang w:val="es-CO" w:eastAsia="en-US"/>
        </w:rPr>
        <w:t xml:space="preserve"> como medida de último recurso. Ello implica determinar lo que la persona habría deseado en </w:t>
      </w:r>
      <w:r w:rsidR="00206A0E" w:rsidRPr="00381A9D">
        <w:rPr>
          <w:rFonts w:eastAsia="Arial Unicode MS"/>
          <w:bCs/>
          <w:sz w:val="28"/>
          <w:szCs w:val="28"/>
          <w:bdr w:val="nil"/>
          <w:lang w:val="es-CO" w:eastAsia="en-US"/>
        </w:rPr>
        <w:t>lugar de apoyar el juicio sustitu</w:t>
      </w:r>
      <w:r w:rsidR="00522C0E" w:rsidRPr="00381A9D">
        <w:rPr>
          <w:rFonts w:eastAsia="Arial Unicode MS"/>
          <w:bCs/>
          <w:sz w:val="28"/>
          <w:szCs w:val="28"/>
          <w:bdr w:val="nil"/>
          <w:lang w:val="es-CO" w:eastAsia="en-US"/>
        </w:rPr>
        <w:t>tivo</w:t>
      </w:r>
      <w:r w:rsidR="00206A0E" w:rsidRPr="00381A9D">
        <w:rPr>
          <w:rFonts w:eastAsia="Arial Unicode MS"/>
          <w:bCs/>
          <w:sz w:val="28"/>
          <w:szCs w:val="28"/>
          <w:bdr w:val="nil"/>
          <w:lang w:val="es-CO" w:eastAsia="en-US"/>
        </w:rPr>
        <w:t xml:space="preserve"> en la idea del</w:t>
      </w:r>
      <w:r w:rsidR="00945B02" w:rsidRPr="00381A9D">
        <w:rPr>
          <w:rFonts w:eastAsia="Arial Unicode MS"/>
          <w:bCs/>
          <w:sz w:val="28"/>
          <w:szCs w:val="28"/>
          <w:bdr w:val="nil"/>
          <w:lang w:val="es-CO" w:eastAsia="en-US"/>
        </w:rPr>
        <w:t xml:space="preserve"> interés superior. En este proceso se deberían tener en cuenta las preferencias, los valores, las actitudes, los argumentos y los hechos anteriores, incluidas las formas de </w:t>
      </w:r>
      <w:proofErr w:type="gramStart"/>
      <w:r w:rsidR="00945B02" w:rsidRPr="00381A9D">
        <w:rPr>
          <w:rFonts w:eastAsia="Arial Unicode MS"/>
          <w:bCs/>
          <w:sz w:val="28"/>
          <w:szCs w:val="28"/>
          <w:bdr w:val="nil"/>
          <w:lang w:val="es-CO" w:eastAsia="en-US"/>
        </w:rPr>
        <w:t>comunicación verbales o no verbales</w:t>
      </w:r>
      <w:proofErr w:type="gramEnd"/>
      <w:r w:rsidR="00945B02" w:rsidRPr="00381A9D">
        <w:rPr>
          <w:rFonts w:eastAsia="Arial Unicode MS"/>
          <w:bCs/>
          <w:sz w:val="28"/>
          <w:szCs w:val="28"/>
          <w:bdr w:val="nil"/>
          <w:lang w:val="es-CO" w:eastAsia="en-US"/>
        </w:rPr>
        <w:t>, de la persona concernida.</w:t>
      </w:r>
    </w:p>
    <w:p w14:paraId="21246E4F" w14:textId="77777777" w:rsidR="00351E33" w:rsidRPr="00381A9D" w:rsidRDefault="00351E33" w:rsidP="00351E33">
      <w:pPr>
        <w:pStyle w:val="Prrafodelista"/>
        <w:pBdr>
          <w:top w:val="nil"/>
          <w:left w:val="nil"/>
          <w:bottom w:val="nil"/>
          <w:right w:val="nil"/>
          <w:between w:val="nil"/>
          <w:bar w:val="nil"/>
        </w:pBdr>
        <w:shd w:val="clear" w:color="auto" w:fill="FFFFFF"/>
        <w:ind w:left="0" w:right="49"/>
        <w:jc w:val="both"/>
        <w:textAlignment w:val="baseline"/>
        <w:rPr>
          <w:rFonts w:eastAsia="Arial Unicode MS"/>
          <w:bCs/>
          <w:sz w:val="28"/>
          <w:szCs w:val="28"/>
          <w:bdr w:val="nil"/>
          <w:lang w:val="es-CO" w:eastAsia="en-US"/>
        </w:rPr>
      </w:pPr>
    </w:p>
    <w:p w14:paraId="3DEDC5B4" w14:textId="25C86C30" w:rsidR="00A3239D" w:rsidRPr="00381A9D" w:rsidRDefault="00943980" w:rsidP="00351E33">
      <w:pPr>
        <w:pStyle w:val="Prrafodelista"/>
        <w:numPr>
          <w:ilvl w:val="1"/>
          <w:numId w:val="1"/>
        </w:numPr>
        <w:pBdr>
          <w:top w:val="nil"/>
          <w:left w:val="nil"/>
          <w:bottom w:val="nil"/>
          <w:right w:val="nil"/>
          <w:between w:val="nil"/>
          <w:bar w:val="nil"/>
        </w:pBdr>
        <w:shd w:val="clear" w:color="auto" w:fill="FFFFFF"/>
        <w:ind w:left="0" w:right="49" w:firstLine="0"/>
        <w:jc w:val="both"/>
        <w:textAlignment w:val="baseline"/>
        <w:rPr>
          <w:rFonts w:eastAsia="Arial Unicode MS"/>
          <w:bCs/>
          <w:sz w:val="28"/>
          <w:szCs w:val="28"/>
          <w:bdr w:val="nil"/>
          <w:lang w:val="es-CO" w:eastAsia="en-US"/>
        </w:rPr>
      </w:pPr>
      <w:r w:rsidRPr="00381A9D">
        <w:rPr>
          <w:rFonts w:eastAsia="Arial Unicode MS"/>
          <w:bCs/>
          <w:sz w:val="28"/>
          <w:szCs w:val="28"/>
          <w:bdr w:val="nil"/>
          <w:lang w:val="es-CO" w:eastAsia="en-US"/>
        </w:rPr>
        <w:t>Una vez establecido este parámetro, p</w:t>
      </w:r>
      <w:r w:rsidR="00E60D39" w:rsidRPr="00381A9D">
        <w:rPr>
          <w:rFonts w:eastAsia="Arial Unicode MS"/>
          <w:bCs/>
          <w:sz w:val="28"/>
          <w:szCs w:val="28"/>
          <w:bdr w:val="nil"/>
          <w:lang w:val="es-CO" w:eastAsia="en-US"/>
        </w:rPr>
        <w:t xml:space="preserve">asa la Sala a examinar si, en efecto, la solicitud elevada en representación de </w:t>
      </w:r>
      <w:r w:rsidR="00B81AA8" w:rsidRPr="00381A9D">
        <w:rPr>
          <w:rFonts w:eastAsia="Arial Unicode MS"/>
          <w:bCs/>
          <w:i/>
          <w:iCs/>
          <w:sz w:val="28"/>
          <w:szCs w:val="28"/>
          <w:bdr w:val="nil"/>
          <w:lang w:val="es-CO" w:eastAsia="en-US"/>
        </w:rPr>
        <w:t>Mateo</w:t>
      </w:r>
      <w:r w:rsidR="00E60D39" w:rsidRPr="00381A9D">
        <w:rPr>
          <w:rFonts w:eastAsia="Arial Unicode MS"/>
          <w:bCs/>
          <w:sz w:val="28"/>
          <w:szCs w:val="28"/>
          <w:bdr w:val="nil"/>
          <w:lang w:val="es-CO" w:eastAsia="en-US"/>
        </w:rPr>
        <w:t xml:space="preserve"> por parte de la señora </w:t>
      </w:r>
      <w:r w:rsidR="00B81AA8" w:rsidRPr="00381A9D">
        <w:rPr>
          <w:rFonts w:eastAsia="Arial Unicode MS"/>
          <w:bCs/>
          <w:i/>
          <w:iCs/>
          <w:sz w:val="28"/>
          <w:szCs w:val="28"/>
          <w:bdr w:val="nil"/>
          <w:lang w:val="es-CO" w:eastAsia="en-US"/>
        </w:rPr>
        <w:t xml:space="preserve">Teresa </w:t>
      </w:r>
      <w:r w:rsidR="00E60D39" w:rsidRPr="00381A9D">
        <w:rPr>
          <w:rFonts w:eastAsia="Arial Unicode MS"/>
          <w:bCs/>
          <w:sz w:val="28"/>
          <w:szCs w:val="28"/>
          <w:bdr w:val="nil"/>
          <w:lang w:val="es-CO" w:eastAsia="en-US"/>
        </w:rPr>
        <w:t xml:space="preserve">ante </w:t>
      </w:r>
      <w:r w:rsidR="00E60D39" w:rsidRPr="00381A9D">
        <w:rPr>
          <w:rFonts w:eastAsia="Arial Unicode MS"/>
          <w:bCs/>
          <w:i/>
          <w:iCs/>
          <w:sz w:val="28"/>
          <w:szCs w:val="28"/>
          <w:bdr w:val="nil"/>
          <w:lang w:val="es-CO" w:eastAsia="en-US"/>
        </w:rPr>
        <w:t>S</w:t>
      </w:r>
      <w:r w:rsidR="00B81AA8" w:rsidRPr="00381A9D">
        <w:rPr>
          <w:rFonts w:eastAsia="Arial Unicode MS"/>
          <w:bCs/>
          <w:i/>
          <w:iCs/>
          <w:sz w:val="28"/>
          <w:szCs w:val="28"/>
          <w:bdr w:val="nil"/>
          <w:lang w:val="es-CO" w:eastAsia="en-US"/>
        </w:rPr>
        <w:t>alud</w:t>
      </w:r>
      <w:r w:rsidR="00E60D39" w:rsidRPr="00381A9D">
        <w:rPr>
          <w:rFonts w:eastAsia="Arial Unicode MS"/>
          <w:bCs/>
          <w:i/>
          <w:iCs/>
          <w:sz w:val="28"/>
          <w:szCs w:val="28"/>
          <w:bdr w:val="nil"/>
          <w:lang w:val="es-CO" w:eastAsia="en-US"/>
        </w:rPr>
        <w:t xml:space="preserve"> EPS</w:t>
      </w:r>
      <w:r w:rsidR="00E60D39" w:rsidRPr="00381A9D">
        <w:rPr>
          <w:rFonts w:eastAsia="Arial Unicode MS"/>
          <w:bCs/>
          <w:sz w:val="28"/>
          <w:szCs w:val="28"/>
          <w:bdr w:val="nil"/>
          <w:lang w:val="es-CO" w:eastAsia="en-US"/>
        </w:rPr>
        <w:t xml:space="preserve"> reúne los requisitos necesarios para llevar a cabo el procedimiento orientado a hacer </w:t>
      </w:r>
      <w:r w:rsidR="008F1A1E" w:rsidRPr="00381A9D">
        <w:rPr>
          <w:rFonts w:eastAsia="Arial Unicode MS"/>
          <w:bCs/>
          <w:sz w:val="28"/>
          <w:szCs w:val="28"/>
          <w:bdr w:val="nil"/>
          <w:lang w:val="es-CO" w:eastAsia="en-US"/>
        </w:rPr>
        <w:t>efectivo</w:t>
      </w:r>
      <w:r w:rsidR="00E60D39" w:rsidRPr="00381A9D">
        <w:rPr>
          <w:rFonts w:eastAsia="Arial Unicode MS"/>
          <w:bCs/>
          <w:sz w:val="28"/>
          <w:szCs w:val="28"/>
          <w:bdr w:val="nil"/>
          <w:lang w:val="es-CO" w:eastAsia="en-US"/>
        </w:rPr>
        <w:t xml:space="preserve"> el derecho a una muerte digna.</w:t>
      </w:r>
    </w:p>
    <w:p w14:paraId="3963AFC4" w14:textId="77777777" w:rsidR="00E60D39" w:rsidRPr="00381A9D" w:rsidRDefault="00E60D39" w:rsidP="00E60D39">
      <w:pPr>
        <w:pStyle w:val="Prrafodelista"/>
        <w:pBdr>
          <w:top w:val="nil"/>
          <w:left w:val="nil"/>
          <w:bottom w:val="nil"/>
          <w:right w:val="nil"/>
          <w:between w:val="nil"/>
          <w:bar w:val="nil"/>
        </w:pBdr>
        <w:shd w:val="clear" w:color="auto" w:fill="FFFFFF"/>
        <w:ind w:left="0" w:right="49"/>
        <w:jc w:val="both"/>
        <w:textAlignment w:val="baseline"/>
        <w:rPr>
          <w:rFonts w:eastAsia="Arial Unicode MS"/>
          <w:bCs/>
          <w:sz w:val="28"/>
          <w:szCs w:val="28"/>
          <w:highlight w:val="lightGray"/>
          <w:bdr w:val="nil"/>
          <w:lang w:val="es-CO" w:eastAsia="en-US"/>
        </w:rPr>
      </w:pPr>
    </w:p>
    <w:p w14:paraId="19D72986" w14:textId="1B443915" w:rsidR="00455DB1" w:rsidRPr="00381A9D" w:rsidRDefault="00283C72" w:rsidP="00455DB1">
      <w:pPr>
        <w:jc w:val="both"/>
        <w:rPr>
          <w:rFonts w:eastAsia="Arial Unicode MS"/>
          <w:b/>
          <w:iCs/>
          <w:sz w:val="28"/>
          <w:szCs w:val="28"/>
          <w:bdr w:val="nil"/>
          <w:lang w:val="es-CO" w:eastAsia="en-US"/>
        </w:rPr>
      </w:pPr>
      <w:r w:rsidRPr="00381A9D">
        <w:rPr>
          <w:rFonts w:eastAsia="Arial Unicode MS"/>
          <w:b/>
          <w:iCs/>
          <w:sz w:val="28"/>
          <w:szCs w:val="28"/>
          <w:bdr w:val="nil"/>
          <w:lang w:val="es-CO" w:eastAsia="en-US"/>
        </w:rPr>
        <w:t xml:space="preserve">12.3. </w:t>
      </w:r>
      <w:r w:rsidR="00455DB1" w:rsidRPr="00381A9D">
        <w:rPr>
          <w:rFonts w:eastAsia="Arial Unicode MS"/>
          <w:b/>
          <w:iCs/>
          <w:sz w:val="28"/>
          <w:szCs w:val="28"/>
          <w:bdr w:val="nil"/>
          <w:lang w:val="es-CO" w:eastAsia="en-US"/>
        </w:rPr>
        <w:t xml:space="preserve">Sobre el cumplimiento de los requisitos para garantizar el derecho a la muerte digna de </w:t>
      </w:r>
      <w:r w:rsidR="00B81AA8" w:rsidRPr="00381A9D">
        <w:rPr>
          <w:rFonts w:eastAsia="Arial Unicode MS"/>
          <w:b/>
          <w:i/>
          <w:sz w:val="28"/>
          <w:szCs w:val="28"/>
          <w:bdr w:val="nil"/>
          <w:lang w:val="es-CO" w:eastAsia="en-US"/>
        </w:rPr>
        <w:t>Mateo</w:t>
      </w:r>
    </w:p>
    <w:p w14:paraId="2A469379" w14:textId="77777777" w:rsidR="00C77D52" w:rsidRPr="00381A9D" w:rsidRDefault="00C77D52" w:rsidP="00E6377F">
      <w:pPr>
        <w:rPr>
          <w:rFonts w:eastAsia="Arial Unicode MS"/>
          <w:bCs/>
          <w:sz w:val="28"/>
          <w:szCs w:val="28"/>
          <w:bdr w:val="nil"/>
          <w:lang w:val="es-CO" w:eastAsia="en-US"/>
        </w:rPr>
      </w:pPr>
    </w:p>
    <w:p w14:paraId="5D385ACE" w14:textId="3D203766" w:rsidR="00507463" w:rsidRPr="00381A9D" w:rsidRDefault="00507463" w:rsidP="00507463">
      <w:pPr>
        <w:pStyle w:val="Prrafodelista"/>
        <w:numPr>
          <w:ilvl w:val="1"/>
          <w:numId w:val="1"/>
        </w:numPr>
        <w:pBdr>
          <w:top w:val="nil"/>
          <w:left w:val="nil"/>
          <w:bottom w:val="nil"/>
          <w:right w:val="nil"/>
          <w:between w:val="nil"/>
          <w:bar w:val="nil"/>
        </w:pBdr>
        <w:ind w:left="0" w:firstLine="0"/>
        <w:jc w:val="both"/>
        <w:rPr>
          <w:rFonts w:eastAsia="Arial Unicode MS"/>
          <w:bCs/>
          <w:sz w:val="28"/>
          <w:szCs w:val="28"/>
          <w:bdr w:val="nil"/>
          <w:lang w:val="es-CO" w:eastAsia="en-US"/>
        </w:rPr>
      </w:pPr>
      <w:r w:rsidRPr="00381A9D">
        <w:rPr>
          <w:bCs/>
          <w:sz w:val="28"/>
          <w:szCs w:val="28"/>
          <w:u w:color="000000"/>
          <w:bdr w:val="none" w:sz="0" w:space="0" w:color="auto" w:frame="1"/>
          <w:lang w:val="es-CO" w:eastAsia="es-ES"/>
        </w:rPr>
        <w:t>De acuerdo con la jurisprudencia constitucional</w:t>
      </w:r>
      <w:r w:rsidR="005C4CCE" w:rsidRPr="00381A9D">
        <w:rPr>
          <w:bCs/>
          <w:sz w:val="28"/>
          <w:szCs w:val="28"/>
          <w:u w:color="000000"/>
          <w:bdr w:val="none" w:sz="0" w:space="0" w:color="auto" w:frame="1"/>
          <w:lang w:val="es-CO" w:eastAsia="es-ES"/>
        </w:rPr>
        <w:t xml:space="preserve"> reiterada en esta providencia</w:t>
      </w:r>
      <w:r w:rsidRPr="00381A9D">
        <w:rPr>
          <w:bCs/>
          <w:sz w:val="28"/>
          <w:szCs w:val="28"/>
          <w:u w:color="000000"/>
          <w:bdr w:val="none" w:sz="0" w:space="0" w:color="auto" w:frame="1"/>
          <w:lang w:val="es-CO" w:eastAsia="es-ES"/>
        </w:rPr>
        <w:t>, dos son los presupuestos para garantizar el derecho a morir dignamente a través del procedimiento de eutanasia realizado por un médico, a saber: (i</w:t>
      </w:r>
      <w:r w:rsidR="00EA546B" w:rsidRPr="00381A9D">
        <w:rPr>
          <w:bCs/>
          <w:sz w:val="28"/>
          <w:szCs w:val="28"/>
          <w:u w:color="000000"/>
          <w:bdr w:val="none" w:sz="0" w:space="0" w:color="auto" w:frame="1"/>
          <w:lang w:val="es-CO" w:eastAsia="es-ES"/>
        </w:rPr>
        <w:t>) el padecimiento de una enfermedad grave e incurable que genere un intenso sufrimiento físico o psíquico</w:t>
      </w:r>
      <w:r w:rsidRPr="00381A9D">
        <w:rPr>
          <w:bCs/>
          <w:sz w:val="28"/>
          <w:szCs w:val="28"/>
          <w:u w:color="000000"/>
          <w:bdr w:val="none" w:sz="0" w:space="0" w:color="auto" w:frame="1"/>
          <w:lang w:val="es-CO" w:eastAsia="es-ES"/>
        </w:rPr>
        <w:t xml:space="preserve">, y (ii) el consentimiento </w:t>
      </w:r>
      <w:r w:rsidR="004E18C6" w:rsidRPr="00381A9D">
        <w:rPr>
          <w:bCs/>
          <w:sz w:val="28"/>
          <w:szCs w:val="28"/>
          <w:u w:color="000000"/>
          <w:bdr w:val="none" w:sz="0" w:space="0" w:color="auto" w:frame="1"/>
          <w:lang w:val="es-CO" w:eastAsia="es-ES"/>
        </w:rPr>
        <w:t xml:space="preserve">informado </w:t>
      </w:r>
      <w:r w:rsidR="000824EE" w:rsidRPr="00381A9D">
        <w:rPr>
          <w:bCs/>
          <w:sz w:val="28"/>
          <w:szCs w:val="28"/>
          <w:u w:color="000000"/>
          <w:bdr w:val="none" w:sz="0" w:space="0" w:color="auto" w:frame="1"/>
          <w:lang w:val="es-CO" w:eastAsia="es-ES"/>
        </w:rPr>
        <w:t>de</w:t>
      </w:r>
      <w:r w:rsidR="002C2845" w:rsidRPr="00381A9D">
        <w:rPr>
          <w:bCs/>
          <w:sz w:val="28"/>
          <w:szCs w:val="28"/>
          <w:u w:color="000000"/>
          <w:bdr w:val="none" w:sz="0" w:space="0" w:color="auto" w:frame="1"/>
          <w:lang w:val="es-CO" w:eastAsia="es-ES"/>
        </w:rPr>
        <w:t xml:space="preserve"> la persona enferma</w:t>
      </w:r>
      <w:r w:rsidRPr="00381A9D">
        <w:rPr>
          <w:bCs/>
          <w:sz w:val="28"/>
          <w:szCs w:val="28"/>
          <w:u w:color="000000"/>
          <w:bdr w:val="none" w:sz="0" w:space="0" w:color="auto" w:frame="1"/>
          <w:lang w:val="es-CO" w:eastAsia="es-ES"/>
        </w:rPr>
        <w:t>.</w:t>
      </w:r>
    </w:p>
    <w:p w14:paraId="22CECDC6" w14:textId="77777777" w:rsidR="002C2845" w:rsidRPr="00381A9D" w:rsidRDefault="002C2845" w:rsidP="00B765DE">
      <w:pPr>
        <w:pStyle w:val="Prrafodelista"/>
        <w:pBdr>
          <w:top w:val="nil"/>
          <w:left w:val="nil"/>
          <w:bottom w:val="nil"/>
          <w:right w:val="nil"/>
          <w:between w:val="nil"/>
          <w:bar w:val="nil"/>
        </w:pBdr>
        <w:ind w:left="0"/>
        <w:jc w:val="both"/>
        <w:rPr>
          <w:rFonts w:eastAsia="Arial Unicode MS"/>
          <w:bCs/>
          <w:sz w:val="28"/>
          <w:szCs w:val="28"/>
          <w:bdr w:val="nil"/>
          <w:lang w:val="es-CO" w:eastAsia="en-US"/>
        </w:rPr>
      </w:pPr>
    </w:p>
    <w:p w14:paraId="2BB77702" w14:textId="2BC9B037" w:rsidR="000824EE" w:rsidRPr="00381A9D" w:rsidRDefault="0043755C" w:rsidP="002F7810">
      <w:pPr>
        <w:pStyle w:val="Prrafodelista"/>
        <w:numPr>
          <w:ilvl w:val="1"/>
          <w:numId w:val="1"/>
        </w:numPr>
        <w:pBdr>
          <w:top w:val="nil"/>
          <w:left w:val="nil"/>
          <w:bottom w:val="nil"/>
          <w:right w:val="nil"/>
          <w:between w:val="nil"/>
          <w:bar w:val="nil"/>
        </w:pBdr>
        <w:ind w:left="0" w:firstLine="0"/>
        <w:jc w:val="both"/>
        <w:rPr>
          <w:sz w:val="28"/>
          <w:szCs w:val="28"/>
        </w:rPr>
      </w:pPr>
      <w:r w:rsidRPr="00381A9D">
        <w:rPr>
          <w:rFonts w:eastAsia="Arial Unicode MS"/>
          <w:sz w:val="28"/>
          <w:szCs w:val="28"/>
          <w:bdr w:val="nil"/>
          <w:lang w:val="es-CO" w:eastAsia="en-US"/>
        </w:rPr>
        <w:t xml:space="preserve">El primero de los referidos presupuestos se encuentra acreditado </w:t>
      </w:r>
      <w:r w:rsidR="00283C72" w:rsidRPr="00381A9D">
        <w:rPr>
          <w:rFonts w:eastAsia="Arial Unicode MS"/>
          <w:sz w:val="28"/>
          <w:szCs w:val="28"/>
          <w:bdr w:val="nil"/>
          <w:lang w:val="es-CO" w:eastAsia="en-US"/>
        </w:rPr>
        <w:t xml:space="preserve">dado que </w:t>
      </w:r>
      <w:r w:rsidR="00FB53C4" w:rsidRPr="00381A9D">
        <w:rPr>
          <w:rFonts w:eastAsia="Arial Unicode MS"/>
          <w:sz w:val="28"/>
          <w:szCs w:val="28"/>
          <w:bdr w:val="nil"/>
          <w:lang w:val="es-CO" w:eastAsia="en-US"/>
        </w:rPr>
        <w:t>la junta médica</w:t>
      </w:r>
      <w:r w:rsidR="002C4B79" w:rsidRPr="00381A9D">
        <w:rPr>
          <w:rFonts w:eastAsia="Arial Unicode MS"/>
          <w:sz w:val="28"/>
          <w:szCs w:val="28"/>
          <w:bdr w:val="nil"/>
          <w:lang w:val="es-CO" w:eastAsia="en-US"/>
        </w:rPr>
        <w:t xml:space="preserve"> y bioética realizada </w:t>
      </w:r>
      <w:r w:rsidR="00442792" w:rsidRPr="00381A9D">
        <w:rPr>
          <w:rFonts w:eastAsia="Arial Unicode MS"/>
          <w:sz w:val="28"/>
          <w:szCs w:val="28"/>
          <w:bdr w:val="nil"/>
          <w:lang w:val="es-CO" w:eastAsia="en-US"/>
        </w:rPr>
        <w:t xml:space="preserve">por </w:t>
      </w:r>
      <w:r w:rsidR="00442792" w:rsidRPr="00381A9D">
        <w:rPr>
          <w:rFonts w:eastAsia="Arial Unicode MS"/>
          <w:i/>
          <w:iCs/>
          <w:sz w:val="28"/>
          <w:szCs w:val="28"/>
          <w:bdr w:val="nil"/>
          <w:lang w:val="es-CO" w:eastAsia="en-US"/>
        </w:rPr>
        <w:t>S</w:t>
      </w:r>
      <w:r w:rsidR="00646CF1" w:rsidRPr="00381A9D">
        <w:rPr>
          <w:rFonts w:eastAsia="Arial Unicode MS"/>
          <w:i/>
          <w:iCs/>
          <w:sz w:val="28"/>
          <w:szCs w:val="28"/>
          <w:bdr w:val="nil"/>
          <w:lang w:val="es-CO" w:eastAsia="en-US"/>
        </w:rPr>
        <w:t>alud</w:t>
      </w:r>
      <w:r w:rsidR="00442792" w:rsidRPr="00381A9D">
        <w:rPr>
          <w:rFonts w:eastAsia="Arial Unicode MS"/>
          <w:i/>
          <w:iCs/>
          <w:sz w:val="28"/>
          <w:szCs w:val="28"/>
          <w:bdr w:val="nil"/>
          <w:lang w:val="es-CO" w:eastAsia="en-US"/>
        </w:rPr>
        <w:t xml:space="preserve"> EPS</w:t>
      </w:r>
      <w:r w:rsidR="00442792" w:rsidRPr="00381A9D">
        <w:rPr>
          <w:rFonts w:eastAsia="Arial Unicode MS"/>
          <w:sz w:val="28"/>
          <w:szCs w:val="28"/>
          <w:bdr w:val="nil"/>
          <w:lang w:val="es-CO" w:eastAsia="en-US"/>
        </w:rPr>
        <w:t xml:space="preserve"> </w:t>
      </w:r>
      <w:r w:rsidR="00407A19" w:rsidRPr="00381A9D">
        <w:rPr>
          <w:rFonts w:eastAsia="Arial Unicode MS"/>
          <w:sz w:val="28"/>
          <w:szCs w:val="28"/>
          <w:bdr w:val="nil"/>
          <w:lang w:val="es-CO" w:eastAsia="en-US"/>
        </w:rPr>
        <w:t xml:space="preserve">dictaminó que </w:t>
      </w:r>
      <w:r w:rsidR="00646CF1" w:rsidRPr="00381A9D">
        <w:rPr>
          <w:rFonts w:eastAsia="Arial Unicode MS"/>
          <w:i/>
          <w:iCs/>
          <w:sz w:val="28"/>
          <w:szCs w:val="28"/>
          <w:bdr w:val="nil"/>
          <w:lang w:val="es-CO" w:eastAsia="en-US"/>
        </w:rPr>
        <w:t>Mateo</w:t>
      </w:r>
      <w:r w:rsidR="00442792" w:rsidRPr="00381A9D">
        <w:rPr>
          <w:rFonts w:eastAsia="Arial Unicode MS"/>
          <w:sz w:val="28"/>
          <w:szCs w:val="28"/>
          <w:bdr w:val="nil"/>
          <w:lang w:val="es-CO" w:eastAsia="en-US"/>
        </w:rPr>
        <w:t xml:space="preserve"> </w:t>
      </w:r>
      <w:r w:rsidR="00C822F0" w:rsidRPr="00381A9D">
        <w:rPr>
          <w:rFonts w:eastAsia="Arial Unicode MS"/>
          <w:sz w:val="28"/>
          <w:szCs w:val="28"/>
          <w:bdr w:val="nil"/>
          <w:lang w:val="es-CO" w:eastAsia="en-US"/>
        </w:rPr>
        <w:t xml:space="preserve">tiene </w:t>
      </w:r>
      <w:r w:rsidR="00407A19" w:rsidRPr="00381A9D">
        <w:rPr>
          <w:rFonts w:eastAsia="Arial Unicode MS"/>
          <w:sz w:val="28"/>
          <w:szCs w:val="28"/>
          <w:bdr w:val="nil"/>
          <w:lang w:val="es-CO" w:eastAsia="en-US"/>
        </w:rPr>
        <w:t xml:space="preserve">una enfermedad </w:t>
      </w:r>
      <w:r w:rsidR="00977C89" w:rsidRPr="00381A9D">
        <w:rPr>
          <w:sz w:val="28"/>
          <w:szCs w:val="28"/>
          <w:u w:color="000000"/>
          <w:bdr w:val="none" w:sz="0" w:space="0" w:color="auto" w:frame="1"/>
          <w:lang w:val="es-CO" w:eastAsia="es-ES"/>
        </w:rPr>
        <w:t>crónica incurable que le genera dolor</w:t>
      </w:r>
      <w:r w:rsidR="000B4231" w:rsidRPr="00381A9D">
        <w:rPr>
          <w:sz w:val="28"/>
          <w:szCs w:val="28"/>
          <w:u w:color="000000"/>
          <w:bdr w:val="none" w:sz="0" w:space="0" w:color="auto" w:frame="1"/>
          <w:lang w:val="es-CO" w:eastAsia="es-ES"/>
        </w:rPr>
        <w:t xml:space="preserve"> severo</w:t>
      </w:r>
      <w:r w:rsidR="004F2CEB" w:rsidRPr="00381A9D">
        <w:rPr>
          <w:rStyle w:val="Refdenotaalpie"/>
          <w:sz w:val="28"/>
          <w:szCs w:val="28"/>
          <w:lang w:eastAsia="es-ES"/>
        </w:rPr>
        <w:footnoteReference w:id="131"/>
      </w:r>
      <w:r w:rsidR="00847822" w:rsidRPr="00381A9D">
        <w:rPr>
          <w:sz w:val="28"/>
          <w:szCs w:val="28"/>
          <w:u w:color="000000"/>
          <w:bdr w:val="none" w:sz="0" w:space="0" w:color="auto" w:frame="1"/>
          <w:lang w:val="es-CO" w:eastAsia="es-ES"/>
        </w:rPr>
        <w:t>. No obstante,</w:t>
      </w:r>
      <w:r w:rsidR="0008544F" w:rsidRPr="00381A9D">
        <w:rPr>
          <w:sz w:val="28"/>
          <w:szCs w:val="28"/>
          <w:u w:color="000000"/>
          <w:bdr w:val="none" w:sz="0" w:space="0" w:color="auto" w:frame="1"/>
          <w:lang w:val="es-CO" w:eastAsia="es-ES"/>
        </w:rPr>
        <w:t xml:space="preserve"> en</w:t>
      </w:r>
      <w:r w:rsidR="00ED65FE" w:rsidRPr="00381A9D">
        <w:rPr>
          <w:sz w:val="28"/>
          <w:szCs w:val="28"/>
          <w:u w:color="000000"/>
          <w:bdr w:val="none" w:sz="0" w:space="0" w:color="auto" w:frame="1"/>
          <w:lang w:val="es-CO" w:eastAsia="es-ES"/>
        </w:rPr>
        <w:t xml:space="preserve"> cuanto al segundo requisito</w:t>
      </w:r>
      <w:r w:rsidR="00711E4D" w:rsidRPr="00381A9D">
        <w:rPr>
          <w:sz w:val="28"/>
          <w:szCs w:val="28"/>
        </w:rPr>
        <w:t xml:space="preserve"> no </w:t>
      </w:r>
      <w:r w:rsidR="000824EE" w:rsidRPr="00381A9D">
        <w:rPr>
          <w:sz w:val="28"/>
          <w:szCs w:val="28"/>
        </w:rPr>
        <w:t>existe manifestación</w:t>
      </w:r>
      <w:r w:rsidR="00283C72" w:rsidRPr="00381A9D">
        <w:rPr>
          <w:sz w:val="28"/>
          <w:szCs w:val="28"/>
        </w:rPr>
        <w:t xml:space="preserve"> expresa que indique su intención de </w:t>
      </w:r>
      <w:r w:rsidR="000824EE" w:rsidRPr="00381A9D">
        <w:rPr>
          <w:sz w:val="28"/>
          <w:szCs w:val="28"/>
        </w:rPr>
        <w:t xml:space="preserve">solicitar la práctica de la eutanasia. </w:t>
      </w:r>
      <w:r w:rsidR="00283C72" w:rsidRPr="00381A9D">
        <w:rPr>
          <w:sz w:val="28"/>
          <w:szCs w:val="28"/>
        </w:rPr>
        <w:t xml:space="preserve">En efecto, </w:t>
      </w:r>
      <w:r w:rsidR="00283C72" w:rsidRPr="00381A9D">
        <w:rPr>
          <w:bCs/>
          <w:sz w:val="28"/>
          <w:szCs w:val="28"/>
        </w:rPr>
        <w:t>l</w:t>
      </w:r>
      <w:r w:rsidR="002C2845" w:rsidRPr="00381A9D">
        <w:rPr>
          <w:bCs/>
          <w:sz w:val="28"/>
          <w:szCs w:val="28"/>
        </w:rPr>
        <w:t xml:space="preserve">a </w:t>
      </w:r>
      <w:r w:rsidR="002C2845" w:rsidRPr="00381A9D">
        <w:rPr>
          <w:bCs/>
          <w:sz w:val="28"/>
          <w:szCs w:val="28"/>
          <w:lang w:val="es-CO"/>
        </w:rPr>
        <w:t xml:space="preserve">junta médica y bioética realizada por </w:t>
      </w:r>
      <w:r w:rsidR="002C2845" w:rsidRPr="00381A9D">
        <w:rPr>
          <w:bCs/>
          <w:i/>
          <w:iCs/>
          <w:sz w:val="28"/>
          <w:szCs w:val="28"/>
          <w:lang w:val="es-CO"/>
        </w:rPr>
        <w:t>S</w:t>
      </w:r>
      <w:r w:rsidR="00646CF1" w:rsidRPr="00381A9D">
        <w:rPr>
          <w:bCs/>
          <w:i/>
          <w:iCs/>
          <w:sz w:val="28"/>
          <w:szCs w:val="28"/>
          <w:lang w:val="es-CO"/>
        </w:rPr>
        <w:t>alud</w:t>
      </w:r>
      <w:r w:rsidR="002C2845" w:rsidRPr="00381A9D">
        <w:rPr>
          <w:bCs/>
          <w:i/>
          <w:iCs/>
          <w:sz w:val="28"/>
          <w:szCs w:val="28"/>
          <w:lang w:val="es-CO"/>
        </w:rPr>
        <w:t xml:space="preserve"> EPS</w:t>
      </w:r>
      <w:r w:rsidR="002C2845" w:rsidRPr="00381A9D">
        <w:rPr>
          <w:bCs/>
          <w:sz w:val="28"/>
          <w:szCs w:val="28"/>
          <w:lang w:val="es-CO"/>
        </w:rPr>
        <w:t xml:space="preserve"> dictaminó que </w:t>
      </w:r>
      <w:r w:rsidR="00646CF1" w:rsidRPr="00381A9D">
        <w:rPr>
          <w:bCs/>
          <w:i/>
          <w:iCs/>
          <w:sz w:val="28"/>
          <w:szCs w:val="28"/>
          <w:lang w:val="es-CO"/>
        </w:rPr>
        <w:t>Mateo</w:t>
      </w:r>
      <w:r w:rsidR="002C2845" w:rsidRPr="00381A9D">
        <w:rPr>
          <w:bCs/>
          <w:sz w:val="28"/>
          <w:szCs w:val="28"/>
          <w:lang w:val="es-CO"/>
        </w:rPr>
        <w:t xml:space="preserve"> “no es capaz de tomar ninguna decisión respecto a los tratamientos médicos disponibles”</w:t>
      </w:r>
      <w:r w:rsidR="002C2845" w:rsidRPr="00381A9D">
        <w:rPr>
          <w:rStyle w:val="Refdenotaalpie"/>
          <w:bCs/>
          <w:sz w:val="28"/>
          <w:szCs w:val="28"/>
          <w:lang w:val="es-CO"/>
        </w:rPr>
        <w:footnoteReference w:id="132"/>
      </w:r>
      <w:r w:rsidR="002C2845" w:rsidRPr="00381A9D">
        <w:rPr>
          <w:bCs/>
          <w:sz w:val="28"/>
          <w:szCs w:val="28"/>
          <w:lang w:val="es-CO"/>
        </w:rPr>
        <w:t>.</w:t>
      </w:r>
      <w:r w:rsidR="002C2845" w:rsidRPr="00381A9D">
        <w:t xml:space="preserve"> </w:t>
      </w:r>
      <w:r w:rsidR="002C2845" w:rsidRPr="00381A9D">
        <w:rPr>
          <w:bCs/>
          <w:sz w:val="28"/>
          <w:szCs w:val="28"/>
        </w:rPr>
        <w:t>La situación de discapacidad cognitiva le impide</w:t>
      </w:r>
      <w:r w:rsidR="00E04A57" w:rsidRPr="00381A9D">
        <w:rPr>
          <w:bCs/>
          <w:sz w:val="28"/>
          <w:szCs w:val="28"/>
        </w:rPr>
        <w:t xml:space="preserve"> </w:t>
      </w:r>
      <w:r w:rsidR="00283C72" w:rsidRPr="00381A9D">
        <w:rPr>
          <w:bCs/>
          <w:sz w:val="28"/>
          <w:szCs w:val="28"/>
        </w:rPr>
        <w:t xml:space="preserve">decidir sobre su </w:t>
      </w:r>
      <w:r w:rsidR="002C2845" w:rsidRPr="00381A9D">
        <w:rPr>
          <w:bCs/>
          <w:sz w:val="28"/>
          <w:szCs w:val="28"/>
        </w:rPr>
        <w:t>situación y, en esa dirección, no resulta posible activar el principio de autonomía.</w:t>
      </w:r>
    </w:p>
    <w:p w14:paraId="1BE07EE3" w14:textId="77777777" w:rsidR="003506A2" w:rsidRPr="00381A9D" w:rsidRDefault="003506A2" w:rsidP="003F7FA5">
      <w:pPr>
        <w:rPr>
          <w:bCs/>
          <w:sz w:val="28"/>
          <w:szCs w:val="28"/>
        </w:rPr>
      </w:pPr>
    </w:p>
    <w:p w14:paraId="2A0AD121" w14:textId="0281B270" w:rsidR="00B6279B" w:rsidRPr="00381A9D" w:rsidRDefault="002C2845"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Teniendo en cuenta tal circunstancia</w:t>
      </w:r>
      <w:r w:rsidR="00D80AA2" w:rsidRPr="00381A9D">
        <w:rPr>
          <w:bCs/>
          <w:sz w:val="28"/>
          <w:szCs w:val="28"/>
        </w:rPr>
        <w:t>,</w:t>
      </w:r>
      <w:r w:rsidRPr="00381A9D">
        <w:rPr>
          <w:bCs/>
          <w:sz w:val="28"/>
          <w:szCs w:val="28"/>
        </w:rPr>
        <w:t xml:space="preserve"> e</w:t>
      </w:r>
      <w:r w:rsidR="00696838" w:rsidRPr="00381A9D">
        <w:rPr>
          <w:bCs/>
          <w:sz w:val="28"/>
          <w:szCs w:val="28"/>
        </w:rPr>
        <w:t xml:space="preserve">l caso de </w:t>
      </w:r>
      <w:r w:rsidR="00646CF1" w:rsidRPr="00381A9D">
        <w:rPr>
          <w:bCs/>
          <w:i/>
          <w:iCs/>
          <w:sz w:val="28"/>
          <w:szCs w:val="28"/>
        </w:rPr>
        <w:t>Mateo</w:t>
      </w:r>
      <w:r w:rsidR="00696838" w:rsidRPr="00381A9D">
        <w:rPr>
          <w:bCs/>
          <w:sz w:val="28"/>
          <w:szCs w:val="28"/>
        </w:rPr>
        <w:t xml:space="preserve"> debe </w:t>
      </w:r>
      <w:r w:rsidR="007F0141" w:rsidRPr="00381A9D">
        <w:rPr>
          <w:bCs/>
          <w:sz w:val="28"/>
          <w:szCs w:val="28"/>
        </w:rPr>
        <w:t>analizarse</w:t>
      </w:r>
      <w:r w:rsidR="00696838" w:rsidRPr="00381A9D">
        <w:rPr>
          <w:bCs/>
          <w:sz w:val="28"/>
          <w:szCs w:val="28"/>
        </w:rPr>
        <w:t xml:space="preserve"> a </w:t>
      </w:r>
      <w:r w:rsidR="00BB7B53" w:rsidRPr="00381A9D">
        <w:rPr>
          <w:bCs/>
          <w:sz w:val="28"/>
          <w:szCs w:val="28"/>
        </w:rPr>
        <w:t>la luz de la regla</w:t>
      </w:r>
      <w:r w:rsidR="00283C72" w:rsidRPr="00381A9D">
        <w:rPr>
          <w:bCs/>
          <w:sz w:val="28"/>
          <w:szCs w:val="28"/>
        </w:rPr>
        <w:t xml:space="preserve"> conforme a la cual</w:t>
      </w:r>
      <w:r w:rsidR="00BB7B53" w:rsidRPr="00381A9D">
        <w:rPr>
          <w:bCs/>
          <w:sz w:val="28"/>
          <w:szCs w:val="28"/>
        </w:rPr>
        <w:t xml:space="preserve"> </w:t>
      </w:r>
      <w:r w:rsidR="0054372A" w:rsidRPr="00381A9D">
        <w:rPr>
          <w:bCs/>
          <w:sz w:val="28"/>
          <w:szCs w:val="28"/>
        </w:rPr>
        <w:t xml:space="preserve">en aquellos casos en los que la persona no logre manifestar su voluntad para acceder a la </w:t>
      </w:r>
      <w:r w:rsidR="00F2382C" w:rsidRPr="00381A9D">
        <w:rPr>
          <w:bCs/>
          <w:sz w:val="28"/>
          <w:szCs w:val="28"/>
        </w:rPr>
        <w:t>muerte digna</w:t>
      </w:r>
      <w:r w:rsidR="0054372A" w:rsidRPr="00381A9D">
        <w:rPr>
          <w:bCs/>
          <w:sz w:val="28"/>
          <w:szCs w:val="28"/>
        </w:rPr>
        <w:t xml:space="preserve">, se debe aplicar </w:t>
      </w:r>
      <w:r w:rsidR="0054372A" w:rsidRPr="00381A9D">
        <w:rPr>
          <w:b/>
          <w:bCs/>
          <w:sz w:val="28"/>
          <w:szCs w:val="28"/>
        </w:rPr>
        <w:t xml:space="preserve">el criterio de la </w:t>
      </w:r>
      <w:r w:rsidR="0054372A" w:rsidRPr="00381A9D">
        <w:rPr>
          <w:b/>
          <w:bCs/>
          <w:sz w:val="28"/>
          <w:szCs w:val="28"/>
          <w:lang w:val="es-CO"/>
        </w:rPr>
        <w:t>mejor interpretación posible de la voluntad y las preferencias</w:t>
      </w:r>
      <w:r w:rsidR="0054372A" w:rsidRPr="00381A9D">
        <w:rPr>
          <w:bCs/>
          <w:sz w:val="28"/>
          <w:szCs w:val="28"/>
          <w:lang w:val="es-CO"/>
        </w:rPr>
        <w:t>. Ello</w:t>
      </w:r>
      <w:r w:rsidR="00E04A57" w:rsidRPr="00381A9D">
        <w:rPr>
          <w:bCs/>
          <w:sz w:val="28"/>
          <w:szCs w:val="28"/>
          <w:lang w:val="es-CO"/>
        </w:rPr>
        <w:t xml:space="preserve"> exige</w:t>
      </w:r>
      <w:r w:rsidR="0054372A" w:rsidRPr="00381A9D">
        <w:rPr>
          <w:bCs/>
          <w:sz w:val="28"/>
          <w:szCs w:val="28"/>
          <w:lang w:val="es-CO"/>
        </w:rPr>
        <w:t xml:space="preserve"> </w:t>
      </w:r>
      <w:r w:rsidR="00E04A57" w:rsidRPr="00381A9D">
        <w:rPr>
          <w:bCs/>
          <w:sz w:val="28"/>
          <w:szCs w:val="28"/>
          <w:lang w:val="es-CO"/>
        </w:rPr>
        <w:t xml:space="preserve">establecer </w:t>
      </w:r>
      <w:r w:rsidR="008B62FE" w:rsidRPr="00381A9D">
        <w:rPr>
          <w:bCs/>
          <w:sz w:val="28"/>
          <w:szCs w:val="28"/>
        </w:rPr>
        <w:t xml:space="preserve">lo que </w:t>
      </w:r>
      <w:r w:rsidR="00646CF1" w:rsidRPr="00381A9D">
        <w:rPr>
          <w:bCs/>
          <w:i/>
          <w:iCs/>
          <w:sz w:val="28"/>
          <w:szCs w:val="28"/>
        </w:rPr>
        <w:t>Mateo</w:t>
      </w:r>
      <w:r w:rsidR="00152825" w:rsidRPr="00381A9D">
        <w:rPr>
          <w:bCs/>
          <w:sz w:val="28"/>
          <w:szCs w:val="28"/>
        </w:rPr>
        <w:t xml:space="preserve"> habría deseado a partir de sus preferencias, valores</w:t>
      </w:r>
      <w:r w:rsidR="006756DB" w:rsidRPr="00381A9D">
        <w:rPr>
          <w:bCs/>
          <w:sz w:val="28"/>
          <w:szCs w:val="28"/>
        </w:rPr>
        <w:t>, actitudes y</w:t>
      </w:r>
      <w:r w:rsidR="00E04A57" w:rsidRPr="00381A9D">
        <w:rPr>
          <w:bCs/>
          <w:sz w:val="28"/>
          <w:szCs w:val="28"/>
        </w:rPr>
        <w:t xml:space="preserve"> vivencias</w:t>
      </w:r>
      <w:r w:rsidR="006756DB" w:rsidRPr="00381A9D">
        <w:rPr>
          <w:bCs/>
          <w:sz w:val="28"/>
          <w:szCs w:val="28"/>
        </w:rPr>
        <w:t xml:space="preserve">. </w:t>
      </w:r>
    </w:p>
    <w:p w14:paraId="0631CC55" w14:textId="77777777" w:rsidR="006756DB" w:rsidRPr="00381A9D" w:rsidRDefault="006756DB" w:rsidP="006756DB">
      <w:pPr>
        <w:pStyle w:val="Prrafodelista"/>
        <w:rPr>
          <w:bCs/>
          <w:sz w:val="28"/>
          <w:szCs w:val="28"/>
        </w:rPr>
      </w:pPr>
    </w:p>
    <w:p w14:paraId="7D07120D" w14:textId="0C733C22" w:rsidR="00D05760" w:rsidRPr="00381A9D" w:rsidRDefault="00E04A57" w:rsidP="00B6279B">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Con fundamento en esta regla </w:t>
      </w:r>
      <w:r w:rsidR="001F0C8A" w:rsidRPr="00381A9D">
        <w:rPr>
          <w:bCs/>
          <w:sz w:val="28"/>
          <w:szCs w:val="28"/>
        </w:rPr>
        <w:t xml:space="preserve">sería posible </w:t>
      </w:r>
      <w:r w:rsidR="00DC6CAC" w:rsidRPr="00381A9D">
        <w:rPr>
          <w:bCs/>
          <w:sz w:val="28"/>
          <w:szCs w:val="28"/>
        </w:rPr>
        <w:t xml:space="preserve">permitir que la señora </w:t>
      </w:r>
      <w:r w:rsidR="00646CF1" w:rsidRPr="00381A9D">
        <w:rPr>
          <w:bCs/>
          <w:i/>
          <w:iCs/>
          <w:sz w:val="28"/>
          <w:szCs w:val="28"/>
        </w:rPr>
        <w:t xml:space="preserve">Teresa </w:t>
      </w:r>
      <w:r w:rsidR="00285369" w:rsidRPr="00381A9D">
        <w:rPr>
          <w:bCs/>
          <w:sz w:val="28"/>
          <w:szCs w:val="28"/>
        </w:rPr>
        <w:t>adoptara</w:t>
      </w:r>
      <w:r w:rsidR="00A31B03" w:rsidRPr="00381A9D">
        <w:rPr>
          <w:bCs/>
          <w:sz w:val="28"/>
          <w:szCs w:val="28"/>
        </w:rPr>
        <w:t xml:space="preserve"> </w:t>
      </w:r>
      <w:r w:rsidR="00B6279B" w:rsidRPr="00381A9D">
        <w:rPr>
          <w:bCs/>
          <w:sz w:val="28"/>
          <w:szCs w:val="28"/>
        </w:rPr>
        <w:t xml:space="preserve">la decisión </w:t>
      </w:r>
      <w:r w:rsidR="002C2845" w:rsidRPr="00381A9D">
        <w:rPr>
          <w:bCs/>
          <w:sz w:val="28"/>
          <w:szCs w:val="28"/>
        </w:rPr>
        <w:t xml:space="preserve">teniendo en cuenta la interpretación de </w:t>
      </w:r>
      <w:r w:rsidRPr="00381A9D">
        <w:rPr>
          <w:bCs/>
          <w:sz w:val="28"/>
          <w:szCs w:val="28"/>
        </w:rPr>
        <w:t>la</w:t>
      </w:r>
      <w:r w:rsidR="002C2845" w:rsidRPr="00381A9D">
        <w:rPr>
          <w:bCs/>
          <w:sz w:val="28"/>
          <w:szCs w:val="28"/>
        </w:rPr>
        <w:t xml:space="preserve"> voluntad y preferencias</w:t>
      </w:r>
      <w:r w:rsidRPr="00381A9D">
        <w:rPr>
          <w:bCs/>
          <w:sz w:val="28"/>
          <w:szCs w:val="28"/>
        </w:rPr>
        <w:t xml:space="preserve"> de </w:t>
      </w:r>
      <w:r w:rsidR="00646CF1" w:rsidRPr="00381A9D">
        <w:rPr>
          <w:bCs/>
          <w:i/>
          <w:iCs/>
          <w:sz w:val="28"/>
          <w:szCs w:val="28"/>
        </w:rPr>
        <w:t>Mateo</w:t>
      </w:r>
      <w:r w:rsidR="00B6279B" w:rsidRPr="00381A9D">
        <w:rPr>
          <w:bCs/>
          <w:sz w:val="28"/>
          <w:szCs w:val="28"/>
        </w:rPr>
        <w:t>. Sin embargo</w:t>
      </w:r>
      <w:r w:rsidR="000E41BA" w:rsidRPr="00381A9D">
        <w:rPr>
          <w:bCs/>
          <w:sz w:val="28"/>
          <w:szCs w:val="28"/>
        </w:rPr>
        <w:t xml:space="preserve">, </w:t>
      </w:r>
      <w:r w:rsidR="002C2845" w:rsidRPr="00381A9D">
        <w:rPr>
          <w:bCs/>
          <w:sz w:val="28"/>
          <w:szCs w:val="28"/>
        </w:rPr>
        <w:t xml:space="preserve">la Corte ha constatado </w:t>
      </w:r>
      <w:r w:rsidR="00283C72" w:rsidRPr="00381A9D">
        <w:rPr>
          <w:bCs/>
          <w:sz w:val="28"/>
          <w:szCs w:val="28"/>
        </w:rPr>
        <w:t xml:space="preserve">que </w:t>
      </w:r>
      <w:r w:rsidRPr="00381A9D">
        <w:rPr>
          <w:bCs/>
          <w:sz w:val="28"/>
          <w:szCs w:val="28"/>
        </w:rPr>
        <w:t xml:space="preserve">no </w:t>
      </w:r>
      <w:r w:rsidR="00283C72" w:rsidRPr="00381A9D">
        <w:rPr>
          <w:bCs/>
          <w:sz w:val="28"/>
          <w:szCs w:val="28"/>
        </w:rPr>
        <w:t>exist</w:t>
      </w:r>
      <w:r w:rsidRPr="00381A9D">
        <w:rPr>
          <w:bCs/>
          <w:sz w:val="28"/>
          <w:szCs w:val="28"/>
        </w:rPr>
        <w:t>e</w:t>
      </w:r>
      <w:r w:rsidR="00283C72" w:rsidRPr="00381A9D">
        <w:rPr>
          <w:bCs/>
          <w:sz w:val="28"/>
          <w:szCs w:val="28"/>
        </w:rPr>
        <w:t xml:space="preserve">n elementos que hagan posible identificar o interpretar la voluntad y las preferencias de </w:t>
      </w:r>
      <w:r w:rsidR="00277956" w:rsidRPr="00381A9D">
        <w:rPr>
          <w:bCs/>
          <w:i/>
          <w:iCs/>
          <w:sz w:val="28"/>
          <w:szCs w:val="28"/>
        </w:rPr>
        <w:t>Mateo</w:t>
      </w:r>
      <w:r w:rsidR="00B6279B" w:rsidRPr="00381A9D">
        <w:rPr>
          <w:bCs/>
          <w:sz w:val="28"/>
          <w:szCs w:val="28"/>
        </w:rPr>
        <w:t xml:space="preserve">. La situación de discapacidad </w:t>
      </w:r>
      <w:r w:rsidR="001B270A" w:rsidRPr="00381A9D">
        <w:rPr>
          <w:bCs/>
          <w:sz w:val="28"/>
          <w:szCs w:val="28"/>
        </w:rPr>
        <w:t>es</w:t>
      </w:r>
      <w:r w:rsidR="00B6279B" w:rsidRPr="00381A9D">
        <w:rPr>
          <w:bCs/>
          <w:sz w:val="28"/>
          <w:szCs w:val="28"/>
        </w:rPr>
        <w:t xml:space="preserve"> tan profunda, que no ha sido factible identificar ninguna manifestación que pueda indicar el modo en que quisiera enfrentar la enfermedad que ahora le causa dolor. En efecto, tal y como se indicó anteriormente, el diagnostico de </w:t>
      </w:r>
      <w:r w:rsidR="00277956" w:rsidRPr="00381A9D">
        <w:rPr>
          <w:bCs/>
          <w:i/>
          <w:iCs/>
          <w:sz w:val="28"/>
          <w:szCs w:val="28"/>
        </w:rPr>
        <w:t>Mateo</w:t>
      </w:r>
      <w:r w:rsidR="00277956" w:rsidRPr="00381A9D">
        <w:rPr>
          <w:bCs/>
          <w:sz w:val="28"/>
          <w:szCs w:val="28"/>
        </w:rPr>
        <w:t xml:space="preserve"> </w:t>
      </w:r>
      <w:r w:rsidR="00B6279B" w:rsidRPr="00381A9D">
        <w:rPr>
          <w:bCs/>
          <w:sz w:val="28"/>
          <w:szCs w:val="28"/>
        </w:rPr>
        <w:t xml:space="preserve">afecta gravemente sus procesos físicos y mentales de manera que no resulta posible </w:t>
      </w:r>
      <w:r w:rsidR="0051176B" w:rsidRPr="00381A9D">
        <w:rPr>
          <w:bCs/>
          <w:sz w:val="28"/>
          <w:szCs w:val="28"/>
        </w:rPr>
        <w:t>interpretar su voluntad</w:t>
      </w:r>
      <w:r w:rsidR="00D05760" w:rsidRPr="00381A9D">
        <w:rPr>
          <w:bCs/>
          <w:sz w:val="28"/>
          <w:szCs w:val="28"/>
        </w:rPr>
        <w:t>.</w:t>
      </w:r>
      <w:r w:rsidR="006C5FA1" w:rsidRPr="00381A9D">
        <w:rPr>
          <w:bCs/>
          <w:sz w:val="28"/>
          <w:szCs w:val="28"/>
        </w:rPr>
        <w:t xml:space="preserve"> En consecuencia, </w:t>
      </w:r>
      <w:r w:rsidR="00283C72" w:rsidRPr="00381A9D">
        <w:rPr>
          <w:bCs/>
          <w:sz w:val="28"/>
          <w:szCs w:val="28"/>
        </w:rPr>
        <w:t>no resulta posible autorizar un</w:t>
      </w:r>
      <w:r w:rsidR="00F75E83" w:rsidRPr="00381A9D">
        <w:rPr>
          <w:bCs/>
          <w:sz w:val="28"/>
          <w:szCs w:val="28"/>
        </w:rPr>
        <w:t xml:space="preserve"> juicio sustitutivo</w:t>
      </w:r>
      <w:r w:rsidR="00283C72" w:rsidRPr="00381A9D">
        <w:rPr>
          <w:bCs/>
          <w:sz w:val="28"/>
          <w:szCs w:val="28"/>
        </w:rPr>
        <w:t xml:space="preserve"> que tenga como efecto la práctica de la eutanasia. </w:t>
      </w:r>
      <w:r w:rsidR="00F75E83" w:rsidRPr="00381A9D">
        <w:rPr>
          <w:bCs/>
          <w:sz w:val="28"/>
          <w:szCs w:val="28"/>
        </w:rPr>
        <w:t xml:space="preserve"> </w:t>
      </w:r>
    </w:p>
    <w:p w14:paraId="482C96F7" w14:textId="77777777" w:rsidR="00D05760" w:rsidRPr="00381A9D" w:rsidRDefault="00D05760" w:rsidP="00D05760">
      <w:pPr>
        <w:pStyle w:val="Prrafodelista"/>
        <w:rPr>
          <w:bCs/>
          <w:sz w:val="28"/>
          <w:szCs w:val="28"/>
        </w:rPr>
      </w:pPr>
    </w:p>
    <w:p w14:paraId="3E3383D7" w14:textId="12B9201D" w:rsidR="000E0667" w:rsidRPr="00381A9D" w:rsidRDefault="0052108A" w:rsidP="001076A3">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L</w:t>
      </w:r>
      <w:r w:rsidR="007A10C2" w:rsidRPr="00381A9D">
        <w:rPr>
          <w:bCs/>
          <w:sz w:val="28"/>
          <w:szCs w:val="28"/>
        </w:rPr>
        <w:t xml:space="preserve">a Sala no pretende desconocer </w:t>
      </w:r>
      <w:r w:rsidR="007A190B" w:rsidRPr="00381A9D">
        <w:rPr>
          <w:bCs/>
          <w:sz w:val="28"/>
          <w:szCs w:val="28"/>
        </w:rPr>
        <w:t xml:space="preserve">que la señora </w:t>
      </w:r>
      <w:r w:rsidR="00277956" w:rsidRPr="00381A9D">
        <w:rPr>
          <w:bCs/>
          <w:i/>
          <w:iCs/>
          <w:sz w:val="28"/>
          <w:szCs w:val="28"/>
        </w:rPr>
        <w:t>Teresa</w:t>
      </w:r>
      <w:r w:rsidR="007A190B" w:rsidRPr="00381A9D">
        <w:rPr>
          <w:bCs/>
          <w:sz w:val="28"/>
          <w:szCs w:val="28"/>
        </w:rPr>
        <w:t xml:space="preserve"> </w:t>
      </w:r>
      <w:r w:rsidR="00473296" w:rsidRPr="00381A9D">
        <w:rPr>
          <w:bCs/>
          <w:sz w:val="28"/>
          <w:szCs w:val="28"/>
        </w:rPr>
        <w:t>pueda ser la mejor int</w:t>
      </w:r>
      <w:r w:rsidR="0075566E" w:rsidRPr="00381A9D">
        <w:rPr>
          <w:bCs/>
          <w:sz w:val="28"/>
          <w:szCs w:val="28"/>
        </w:rPr>
        <w:t>é</w:t>
      </w:r>
      <w:r w:rsidR="00473296" w:rsidRPr="00381A9D">
        <w:rPr>
          <w:bCs/>
          <w:sz w:val="28"/>
          <w:szCs w:val="28"/>
        </w:rPr>
        <w:t>rprete</w:t>
      </w:r>
      <w:r w:rsidR="008F559C" w:rsidRPr="00381A9D">
        <w:rPr>
          <w:bCs/>
          <w:sz w:val="28"/>
          <w:szCs w:val="28"/>
        </w:rPr>
        <w:t xml:space="preserve"> </w:t>
      </w:r>
      <w:r w:rsidR="00427FF7" w:rsidRPr="00381A9D">
        <w:rPr>
          <w:bCs/>
          <w:sz w:val="28"/>
          <w:szCs w:val="28"/>
        </w:rPr>
        <w:t>de</w:t>
      </w:r>
      <w:r w:rsidR="00277956" w:rsidRPr="00381A9D">
        <w:rPr>
          <w:bCs/>
          <w:sz w:val="28"/>
          <w:szCs w:val="28"/>
        </w:rPr>
        <w:t xml:space="preserve"> </w:t>
      </w:r>
      <w:r w:rsidR="00277956" w:rsidRPr="00381A9D">
        <w:rPr>
          <w:bCs/>
          <w:i/>
          <w:iCs/>
          <w:sz w:val="28"/>
          <w:szCs w:val="28"/>
        </w:rPr>
        <w:t>Mateo</w:t>
      </w:r>
      <w:r w:rsidR="008F559C" w:rsidRPr="00381A9D">
        <w:rPr>
          <w:bCs/>
          <w:sz w:val="28"/>
          <w:szCs w:val="28"/>
        </w:rPr>
        <w:t xml:space="preserve">, debido a que </w:t>
      </w:r>
      <w:r w:rsidR="00E97B08" w:rsidRPr="00381A9D">
        <w:rPr>
          <w:bCs/>
          <w:sz w:val="28"/>
          <w:szCs w:val="28"/>
        </w:rPr>
        <w:t>es su madre y</w:t>
      </w:r>
      <w:r w:rsidR="005201CE" w:rsidRPr="00381A9D">
        <w:rPr>
          <w:bCs/>
          <w:sz w:val="28"/>
          <w:szCs w:val="28"/>
        </w:rPr>
        <w:t xml:space="preserve"> lo ha apoyado y cuidado </w:t>
      </w:r>
      <w:r w:rsidR="00946DFE" w:rsidRPr="00381A9D">
        <w:rPr>
          <w:bCs/>
          <w:sz w:val="28"/>
          <w:szCs w:val="28"/>
        </w:rPr>
        <w:t>durante más de 16 años</w:t>
      </w:r>
      <w:r w:rsidR="005201CE" w:rsidRPr="00381A9D">
        <w:rPr>
          <w:bCs/>
          <w:sz w:val="28"/>
          <w:szCs w:val="28"/>
        </w:rPr>
        <w:t xml:space="preserve">. </w:t>
      </w:r>
      <w:r w:rsidR="00DA209D" w:rsidRPr="00381A9D">
        <w:rPr>
          <w:bCs/>
          <w:sz w:val="28"/>
          <w:szCs w:val="28"/>
        </w:rPr>
        <w:t>No obstante,</w:t>
      </w:r>
      <w:r w:rsidR="00283C72" w:rsidRPr="00381A9D">
        <w:rPr>
          <w:bCs/>
          <w:sz w:val="28"/>
          <w:szCs w:val="28"/>
        </w:rPr>
        <w:t xml:space="preserve"> </w:t>
      </w:r>
      <w:r w:rsidR="00E04A57" w:rsidRPr="00381A9D">
        <w:rPr>
          <w:bCs/>
          <w:sz w:val="28"/>
          <w:szCs w:val="28"/>
        </w:rPr>
        <w:t xml:space="preserve">la Corte no encuentra </w:t>
      </w:r>
      <w:r w:rsidR="009C25A4" w:rsidRPr="00381A9D">
        <w:rPr>
          <w:bCs/>
          <w:sz w:val="28"/>
          <w:szCs w:val="28"/>
        </w:rPr>
        <w:t>eviden</w:t>
      </w:r>
      <w:r w:rsidR="00691E2D" w:rsidRPr="00381A9D">
        <w:rPr>
          <w:bCs/>
          <w:sz w:val="28"/>
          <w:szCs w:val="28"/>
        </w:rPr>
        <w:t xml:space="preserve">cia que permita </w:t>
      </w:r>
      <w:r w:rsidR="00C24A77" w:rsidRPr="00381A9D">
        <w:rPr>
          <w:bCs/>
          <w:sz w:val="28"/>
          <w:szCs w:val="28"/>
        </w:rPr>
        <w:t xml:space="preserve">comprender lo que </w:t>
      </w:r>
      <w:r w:rsidR="00D801FA" w:rsidRPr="00381A9D">
        <w:rPr>
          <w:bCs/>
          <w:sz w:val="28"/>
          <w:szCs w:val="28"/>
        </w:rPr>
        <w:t xml:space="preserve">él habría deseado. </w:t>
      </w:r>
      <w:r w:rsidR="0029585A" w:rsidRPr="00381A9D">
        <w:rPr>
          <w:bCs/>
          <w:sz w:val="28"/>
          <w:szCs w:val="28"/>
        </w:rPr>
        <w:t>Para la Corte el carácter</w:t>
      </w:r>
      <w:r w:rsidR="00E04A57" w:rsidRPr="00381A9D">
        <w:rPr>
          <w:bCs/>
          <w:sz w:val="28"/>
          <w:szCs w:val="28"/>
        </w:rPr>
        <w:t xml:space="preserve"> definitivo de la eutanasia impone contar con elementos de juicio que provean un punto de partida relativamente claro para interpretar</w:t>
      </w:r>
      <w:r w:rsidR="0029585A" w:rsidRPr="00381A9D">
        <w:rPr>
          <w:bCs/>
          <w:sz w:val="28"/>
          <w:szCs w:val="28"/>
        </w:rPr>
        <w:t xml:space="preserve"> lo que la persona hubiera querido. </w:t>
      </w:r>
    </w:p>
    <w:p w14:paraId="438D3CA0" w14:textId="77777777" w:rsidR="000E0667" w:rsidRPr="00381A9D" w:rsidRDefault="000E0667" w:rsidP="000E0667">
      <w:pPr>
        <w:rPr>
          <w:bCs/>
          <w:sz w:val="28"/>
          <w:szCs w:val="28"/>
          <w:highlight w:val="lightGray"/>
        </w:rPr>
      </w:pPr>
    </w:p>
    <w:p w14:paraId="3347B44D" w14:textId="2125E346" w:rsidR="00367097" w:rsidRPr="00381A9D" w:rsidRDefault="00834A2A"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A</w:t>
      </w:r>
      <w:r w:rsidR="00FA0CED" w:rsidRPr="00381A9D">
        <w:rPr>
          <w:bCs/>
          <w:sz w:val="28"/>
          <w:szCs w:val="28"/>
        </w:rPr>
        <w:t xml:space="preserve">unque está comprobado que </w:t>
      </w:r>
      <w:r w:rsidR="00277956" w:rsidRPr="00381A9D">
        <w:rPr>
          <w:bCs/>
          <w:i/>
          <w:iCs/>
          <w:sz w:val="28"/>
          <w:szCs w:val="28"/>
        </w:rPr>
        <w:t>Mateo</w:t>
      </w:r>
      <w:r w:rsidR="00FA0CED" w:rsidRPr="00381A9D">
        <w:rPr>
          <w:bCs/>
          <w:sz w:val="28"/>
          <w:szCs w:val="28"/>
        </w:rPr>
        <w:t xml:space="preserve"> siente dolor</w:t>
      </w:r>
      <w:r w:rsidR="00564B43" w:rsidRPr="00381A9D">
        <w:rPr>
          <w:bCs/>
          <w:sz w:val="28"/>
          <w:szCs w:val="28"/>
        </w:rPr>
        <w:t>, ello no</w:t>
      </w:r>
      <w:r w:rsidR="0029585A" w:rsidRPr="00381A9D">
        <w:rPr>
          <w:bCs/>
          <w:sz w:val="28"/>
          <w:szCs w:val="28"/>
        </w:rPr>
        <w:t xml:space="preserve"> </w:t>
      </w:r>
      <w:r w:rsidR="00367097" w:rsidRPr="00381A9D">
        <w:rPr>
          <w:bCs/>
          <w:sz w:val="28"/>
          <w:szCs w:val="28"/>
        </w:rPr>
        <w:t xml:space="preserve">provee elementos de juicio suficientes para </w:t>
      </w:r>
      <w:r w:rsidR="00B85D3A" w:rsidRPr="00381A9D">
        <w:rPr>
          <w:bCs/>
          <w:sz w:val="28"/>
          <w:szCs w:val="28"/>
        </w:rPr>
        <w:t>establecer</w:t>
      </w:r>
      <w:r w:rsidR="004126AD" w:rsidRPr="00381A9D">
        <w:rPr>
          <w:bCs/>
          <w:sz w:val="28"/>
          <w:szCs w:val="28"/>
        </w:rPr>
        <w:t xml:space="preserve"> que su</w:t>
      </w:r>
      <w:r w:rsidR="00367097" w:rsidRPr="00381A9D">
        <w:rPr>
          <w:bCs/>
          <w:sz w:val="28"/>
          <w:szCs w:val="28"/>
        </w:rPr>
        <w:t xml:space="preserve"> voluntad </w:t>
      </w:r>
      <w:r w:rsidR="0029585A" w:rsidRPr="00381A9D">
        <w:rPr>
          <w:bCs/>
          <w:sz w:val="28"/>
          <w:szCs w:val="28"/>
        </w:rPr>
        <w:t>consista en</w:t>
      </w:r>
      <w:r w:rsidR="004126AD" w:rsidRPr="00381A9D">
        <w:rPr>
          <w:bCs/>
          <w:sz w:val="28"/>
          <w:szCs w:val="28"/>
        </w:rPr>
        <w:t xml:space="preserve"> morir</w:t>
      </w:r>
      <w:r w:rsidR="007E4995" w:rsidRPr="00381A9D">
        <w:rPr>
          <w:bCs/>
          <w:sz w:val="28"/>
          <w:szCs w:val="28"/>
        </w:rPr>
        <w:t xml:space="preserve">. </w:t>
      </w:r>
      <w:r w:rsidR="00646DCD" w:rsidRPr="00381A9D">
        <w:rPr>
          <w:bCs/>
          <w:sz w:val="28"/>
          <w:szCs w:val="28"/>
        </w:rPr>
        <w:t>E</w:t>
      </w:r>
      <w:r w:rsidR="0055338F" w:rsidRPr="00381A9D">
        <w:rPr>
          <w:bCs/>
          <w:sz w:val="28"/>
          <w:szCs w:val="28"/>
        </w:rPr>
        <w:t>sto</w:t>
      </w:r>
      <w:r w:rsidR="0029585A" w:rsidRPr="00381A9D">
        <w:rPr>
          <w:bCs/>
          <w:sz w:val="28"/>
          <w:szCs w:val="28"/>
        </w:rPr>
        <w:t xml:space="preserve"> no se puede concluir teniendo en cuenta, además, que tal y como lo indican los resultados del examen que le fue practicado a </w:t>
      </w:r>
      <w:r w:rsidR="00277956" w:rsidRPr="00381A9D">
        <w:rPr>
          <w:bCs/>
          <w:i/>
          <w:iCs/>
          <w:sz w:val="28"/>
          <w:szCs w:val="28"/>
        </w:rPr>
        <w:t>Mateo</w:t>
      </w:r>
      <w:r w:rsidR="00277956" w:rsidRPr="00381A9D">
        <w:rPr>
          <w:bCs/>
          <w:sz w:val="28"/>
          <w:szCs w:val="28"/>
        </w:rPr>
        <w:t xml:space="preserve"> </w:t>
      </w:r>
      <w:r w:rsidR="002005E5" w:rsidRPr="00381A9D">
        <w:rPr>
          <w:bCs/>
          <w:sz w:val="28"/>
          <w:szCs w:val="28"/>
        </w:rPr>
        <w:t>por la junta médica</w:t>
      </w:r>
      <w:r w:rsidR="0029585A" w:rsidRPr="00381A9D">
        <w:rPr>
          <w:bCs/>
          <w:sz w:val="28"/>
          <w:szCs w:val="28"/>
        </w:rPr>
        <w:t xml:space="preserve">, </w:t>
      </w:r>
      <w:r w:rsidR="00367097" w:rsidRPr="00381A9D">
        <w:rPr>
          <w:bCs/>
          <w:sz w:val="28"/>
          <w:szCs w:val="28"/>
        </w:rPr>
        <w:t xml:space="preserve">resulta posible </w:t>
      </w:r>
      <w:r w:rsidR="0029585A" w:rsidRPr="00381A9D">
        <w:rPr>
          <w:bCs/>
          <w:sz w:val="28"/>
          <w:szCs w:val="28"/>
        </w:rPr>
        <w:t xml:space="preserve">adoptar medidas para mitigar el dolor. </w:t>
      </w:r>
    </w:p>
    <w:p w14:paraId="1CFC4DEA" w14:textId="77777777" w:rsidR="00EE79C7" w:rsidRPr="00381A9D" w:rsidRDefault="00EE79C7" w:rsidP="000140F0"/>
    <w:p w14:paraId="2280D531" w14:textId="04E3DD84" w:rsidR="00A509B1" w:rsidRPr="00381A9D" w:rsidRDefault="00367097" w:rsidP="00A509B1">
      <w:pPr>
        <w:pStyle w:val="Prrafodelista"/>
        <w:numPr>
          <w:ilvl w:val="1"/>
          <w:numId w:val="1"/>
        </w:numPr>
        <w:pBdr>
          <w:top w:val="nil"/>
          <w:left w:val="nil"/>
          <w:bottom w:val="nil"/>
          <w:right w:val="nil"/>
          <w:between w:val="nil"/>
          <w:bar w:val="nil"/>
        </w:pBdr>
        <w:ind w:left="0" w:firstLine="0"/>
        <w:jc w:val="both"/>
        <w:rPr>
          <w:sz w:val="28"/>
          <w:szCs w:val="28"/>
        </w:rPr>
      </w:pPr>
      <w:r w:rsidRPr="00381A9D">
        <w:rPr>
          <w:sz w:val="28"/>
          <w:szCs w:val="28"/>
        </w:rPr>
        <w:t xml:space="preserve">La Corte encuentra necesario destacar que la eventual interpretación de la voluntad o preferencias no puede fundarse en una determinada </w:t>
      </w:r>
      <w:r w:rsidR="00A82E11" w:rsidRPr="00381A9D">
        <w:rPr>
          <w:sz w:val="28"/>
          <w:szCs w:val="28"/>
        </w:rPr>
        <w:t>concepción</w:t>
      </w:r>
      <w:r w:rsidRPr="00381A9D">
        <w:rPr>
          <w:sz w:val="28"/>
          <w:szCs w:val="28"/>
        </w:rPr>
        <w:t xml:space="preserve"> acerca de las condiciones bajo las cuales la vida debe desarrollarse</w:t>
      </w:r>
      <w:r w:rsidR="00D40D53" w:rsidRPr="00381A9D">
        <w:rPr>
          <w:sz w:val="28"/>
          <w:szCs w:val="28"/>
        </w:rPr>
        <w:t>,</w:t>
      </w:r>
      <w:r w:rsidRPr="00381A9D">
        <w:rPr>
          <w:sz w:val="28"/>
          <w:szCs w:val="28"/>
        </w:rPr>
        <w:t xml:space="preserve"> dado que ello supone el riesgo de adoptar una </w:t>
      </w:r>
      <w:r w:rsidR="00A509B1" w:rsidRPr="00381A9D">
        <w:rPr>
          <w:sz w:val="28"/>
          <w:szCs w:val="28"/>
        </w:rPr>
        <w:t>postura propia del capacitismo</w:t>
      </w:r>
      <w:r w:rsidRPr="00381A9D">
        <w:rPr>
          <w:sz w:val="28"/>
          <w:szCs w:val="28"/>
        </w:rPr>
        <w:t xml:space="preserve">. </w:t>
      </w:r>
      <w:r w:rsidR="00EE79C7" w:rsidRPr="00381A9D">
        <w:rPr>
          <w:sz w:val="28"/>
          <w:szCs w:val="28"/>
        </w:rPr>
        <w:t xml:space="preserve">De acuerdo con el </w:t>
      </w:r>
      <w:r w:rsidR="00091008" w:rsidRPr="00381A9D">
        <w:rPr>
          <w:sz w:val="28"/>
          <w:szCs w:val="28"/>
        </w:rPr>
        <w:t>i</w:t>
      </w:r>
      <w:r w:rsidR="00EE79C7" w:rsidRPr="00381A9D">
        <w:rPr>
          <w:sz w:val="28"/>
          <w:szCs w:val="28"/>
        </w:rPr>
        <w:t>nforme del año 2019 de la Relatora Especial sobre los derechos de las personas con discapacidad, el capacitismo se define como un “sistema de valores que considera que determinadas características típicas del cuerpo y la mente son fundamentales para vivir una vida que merezca la pena ser vivida</w:t>
      </w:r>
      <w:r w:rsidR="00A509B1" w:rsidRPr="00381A9D">
        <w:rPr>
          <w:sz w:val="28"/>
          <w:szCs w:val="28"/>
        </w:rPr>
        <w:t>”</w:t>
      </w:r>
      <w:r w:rsidR="00EE79C7" w:rsidRPr="00381A9D">
        <w:rPr>
          <w:sz w:val="28"/>
          <w:szCs w:val="28"/>
        </w:rPr>
        <w:t>.</w:t>
      </w:r>
      <w:r w:rsidR="00A509B1" w:rsidRPr="00381A9D">
        <w:rPr>
          <w:sz w:val="28"/>
          <w:szCs w:val="28"/>
        </w:rPr>
        <w:t xml:space="preserve"> Según esta perspectiva “</w:t>
      </w:r>
      <w:r w:rsidR="00EE79C7" w:rsidRPr="00381A9D">
        <w:rPr>
          <w:sz w:val="28"/>
          <w:szCs w:val="28"/>
        </w:rPr>
        <w:t>el pensamiento capacitista considera la experiencia de la discapacidad como una desgracia que conlleva sufrimientos y desventajas y, de forma invariable, resta valor a la vida humana</w:t>
      </w:r>
      <w:r w:rsidR="00A509B1" w:rsidRPr="00381A9D">
        <w:rPr>
          <w:sz w:val="28"/>
          <w:szCs w:val="28"/>
        </w:rPr>
        <w:t>”</w:t>
      </w:r>
      <w:r w:rsidR="00EE79C7" w:rsidRPr="00381A9D">
        <w:rPr>
          <w:sz w:val="28"/>
          <w:szCs w:val="28"/>
        </w:rPr>
        <w:t>.</w:t>
      </w:r>
      <w:r w:rsidR="00A509B1" w:rsidRPr="00381A9D">
        <w:rPr>
          <w:sz w:val="28"/>
          <w:szCs w:val="28"/>
        </w:rPr>
        <w:t xml:space="preserve"> Es por ello que</w:t>
      </w:r>
      <w:r w:rsidR="00EE79C7" w:rsidRPr="00381A9D">
        <w:rPr>
          <w:sz w:val="28"/>
          <w:szCs w:val="28"/>
        </w:rPr>
        <w:t xml:space="preserve"> </w:t>
      </w:r>
      <w:r w:rsidR="00A509B1" w:rsidRPr="00381A9D">
        <w:rPr>
          <w:sz w:val="28"/>
          <w:szCs w:val="28"/>
        </w:rPr>
        <w:t>“</w:t>
      </w:r>
      <w:r w:rsidR="00EE79C7" w:rsidRPr="00381A9D">
        <w:rPr>
          <w:sz w:val="28"/>
          <w:szCs w:val="28"/>
        </w:rPr>
        <w:t>suele inferirse que la calidad de vida de las personas con discapacidad es ínfima, que esas personas no tienen ningún futuro y que nunca se sentirán realizadas y ni serán felices</w:t>
      </w:r>
      <w:r w:rsidR="00A509B1" w:rsidRPr="00381A9D">
        <w:rPr>
          <w:sz w:val="28"/>
          <w:szCs w:val="28"/>
        </w:rPr>
        <w:t>”</w:t>
      </w:r>
      <w:r w:rsidR="00900514" w:rsidRPr="00381A9D">
        <w:rPr>
          <w:rStyle w:val="Refdenotaalpie"/>
          <w:sz w:val="28"/>
          <w:szCs w:val="28"/>
        </w:rPr>
        <w:footnoteReference w:id="133"/>
      </w:r>
      <w:r w:rsidR="00760FB2" w:rsidRPr="00381A9D">
        <w:rPr>
          <w:sz w:val="28"/>
          <w:szCs w:val="28"/>
        </w:rPr>
        <w:t xml:space="preserve">. </w:t>
      </w:r>
    </w:p>
    <w:p w14:paraId="73CE91C4" w14:textId="77777777" w:rsidR="00A509B1" w:rsidRPr="00381A9D" w:rsidRDefault="00A509B1" w:rsidP="00B765DE">
      <w:pPr>
        <w:pStyle w:val="Prrafodelista"/>
        <w:pBdr>
          <w:top w:val="nil"/>
          <w:left w:val="nil"/>
          <w:bottom w:val="nil"/>
          <w:right w:val="nil"/>
          <w:between w:val="nil"/>
          <w:bar w:val="nil"/>
        </w:pBdr>
        <w:ind w:left="0"/>
        <w:jc w:val="both"/>
        <w:rPr>
          <w:sz w:val="28"/>
          <w:szCs w:val="28"/>
        </w:rPr>
      </w:pPr>
    </w:p>
    <w:p w14:paraId="7A86AFC7" w14:textId="080C01EF" w:rsidR="00D72AAC" w:rsidRPr="00381A9D" w:rsidRDefault="00965393" w:rsidP="00587EAC">
      <w:pPr>
        <w:pStyle w:val="Prrafodelista"/>
        <w:numPr>
          <w:ilvl w:val="1"/>
          <w:numId w:val="1"/>
        </w:numPr>
        <w:pBdr>
          <w:top w:val="nil"/>
          <w:left w:val="nil"/>
          <w:bottom w:val="nil"/>
          <w:right w:val="nil"/>
          <w:between w:val="nil"/>
          <w:bar w:val="nil"/>
        </w:pBdr>
        <w:ind w:left="0" w:firstLine="0"/>
        <w:jc w:val="both"/>
        <w:rPr>
          <w:sz w:val="28"/>
          <w:szCs w:val="28"/>
        </w:rPr>
      </w:pPr>
      <w:r w:rsidRPr="00381A9D">
        <w:rPr>
          <w:sz w:val="28"/>
          <w:szCs w:val="28"/>
        </w:rPr>
        <w:t xml:space="preserve">Con fundamento en todo lo expuesto, </w:t>
      </w:r>
      <w:r w:rsidR="00297415" w:rsidRPr="00381A9D">
        <w:rPr>
          <w:sz w:val="28"/>
          <w:szCs w:val="28"/>
        </w:rPr>
        <w:t xml:space="preserve">en este caso no resulta procedente acceder </w:t>
      </w:r>
      <w:r w:rsidR="00870588" w:rsidRPr="00381A9D">
        <w:rPr>
          <w:sz w:val="28"/>
          <w:szCs w:val="28"/>
        </w:rPr>
        <w:t xml:space="preserve">a la solicitud de amparo, </w:t>
      </w:r>
      <w:r w:rsidR="00D40D53" w:rsidRPr="00381A9D">
        <w:rPr>
          <w:sz w:val="28"/>
          <w:szCs w:val="28"/>
        </w:rPr>
        <w:t xml:space="preserve">considerando (i) </w:t>
      </w:r>
      <w:r w:rsidR="00870588" w:rsidRPr="00381A9D">
        <w:rPr>
          <w:sz w:val="28"/>
          <w:szCs w:val="28"/>
        </w:rPr>
        <w:t xml:space="preserve">que a la luz del </w:t>
      </w:r>
      <w:r w:rsidR="001F2A91" w:rsidRPr="00381A9D">
        <w:rPr>
          <w:sz w:val="28"/>
          <w:szCs w:val="28"/>
        </w:rPr>
        <w:t>modelo social de discapacidad</w:t>
      </w:r>
      <w:r w:rsidR="00870588" w:rsidRPr="00381A9D">
        <w:rPr>
          <w:sz w:val="28"/>
          <w:szCs w:val="28"/>
        </w:rPr>
        <w:t xml:space="preserve"> </w:t>
      </w:r>
      <w:r w:rsidR="0039269A" w:rsidRPr="00381A9D">
        <w:rPr>
          <w:sz w:val="28"/>
          <w:szCs w:val="28"/>
        </w:rPr>
        <w:t xml:space="preserve">y </w:t>
      </w:r>
      <w:r w:rsidR="00C82BF2" w:rsidRPr="00381A9D">
        <w:rPr>
          <w:sz w:val="28"/>
          <w:szCs w:val="28"/>
        </w:rPr>
        <w:t>del</w:t>
      </w:r>
      <w:r w:rsidR="0039269A" w:rsidRPr="00381A9D">
        <w:rPr>
          <w:sz w:val="28"/>
          <w:szCs w:val="28"/>
        </w:rPr>
        <w:t xml:space="preserve"> criterio de mejor interpretación de la voluntad</w:t>
      </w:r>
      <w:r w:rsidR="00FE25CA" w:rsidRPr="00381A9D">
        <w:rPr>
          <w:sz w:val="28"/>
          <w:szCs w:val="28"/>
        </w:rPr>
        <w:t xml:space="preserve"> del sistema de apoyos</w:t>
      </w:r>
      <w:r w:rsidR="00024DE2" w:rsidRPr="00381A9D">
        <w:rPr>
          <w:sz w:val="28"/>
          <w:szCs w:val="28"/>
        </w:rPr>
        <w:t xml:space="preserve">, no es posible </w:t>
      </w:r>
      <w:r w:rsidR="00751BA4" w:rsidRPr="00381A9D">
        <w:rPr>
          <w:sz w:val="28"/>
          <w:szCs w:val="28"/>
        </w:rPr>
        <w:t xml:space="preserve">establecer </w:t>
      </w:r>
      <w:r w:rsidR="00072B39" w:rsidRPr="00381A9D">
        <w:rPr>
          <w:sz w:val="28"/>
          <w:szCs w:val="28"/>
        </w:rPr>
        <w:t xml:space="preserve">que </w:t>
      </w:r>
      <w:r w:rsidR="00AC5A68" w:rsidRPr="00381A9D">
        <w:rPr>
          <w:sz w:val="28"/>
          <w:szCs w:val="28"/>
        </w:rPr>
        <w:t xml:space="preserve">la manifestación </w:t>
      </w:r>
      <w:r w:rsidR="001075FC" w:rsidRPr="00381A9D">
        <w:rPr>
          <w:sz w:val="28"/>
          <w:szCs w:val="28"/>
        </w:rPr>
        <w:t xml:space="preserve">realizada por </w:t>
      </w:r>
      <w:r w:rsidR="00F63281" w:rsidRPr="00381A9D">
        <w:rPr>
          <w:sz w:val="28"/>
          <w:szCs w:val="28"/>
        </w:rPr>
        <w:t xml:space="preserve">la </w:t>
      </w:r>
      <w:r w:rsidR="00443145" w:rsidRPr="00381A9D">
        <w:rPr>
          <w:sz w:val="28"/>
          <w:szCs w:val="28"/>
        </w:rPr>
        <w:t xml:space="preserve">señora </w:t>
      </w:r>
      <w:r w:rsidR="0081532F" w:rsidRPr="00381A9D">
        <w:rPr>
          <w:i/>
          <w:iCs/>
          <w:sz w:val="28"/>
          <w:szCs w:val="28"/>
        </w:rPr>
        <w:t>Teresa</w:t>
      </w:r>
      <w:r w:rsidR="0081532F" w:rsidRPr="00381A9D">
        <w:rPr>
          <w:sz w:val="28"/>
          <w:szCs w:val="28"/>
        </w:rPr>
        <w:t xml:space="preserve"> </w:t>
      </w:r>
      <w:r w:rsidR="000E7F89" w:rsidRPr="00381A9D">
        <w:rPr>
          <w:sz w:val="28"/>
          <w:szCs w:val="28"/>
        </w:rPr>
        <w:t>corresponda</w:t>
      </w:r>
      <w:r w:rsidR="005F0677" w:rsidRPr="00381A9D">
        <w:rPr>
          <w:sz w:val="28"/>
          <w:szCs w:val="28"/>
        </w:rPr>
        <w:t xml:space="preserve"> a </w:t>
      </w:r>
      <w:r w:rsidR="00F63281" w:rsidRPr="00381A9D">
        <w:rPr>
          <w:sz w:val="28"/>
          <w:szCs w:val="28"/>
        </w:rPr>
        <w:t xml:space="preserve">la preferencia </w:t>
      </w:r>
      <w:r w:rsidR="00C57797" w:rsidRPr="00381A9D">
        <w:rPr>
          <w:sz w:val="28"/>
          <w:szCs w:val="28"/>
        </w:rPr>
        <w:t xml:space="preserve">genuina de </w:t>
      </w:r>
      <w:r w:rsidR="0081532F" w:rsidRPr="00381A9D">
        <w:rPr>
          <w:i/>
          <w:iCs/>
          <w:sz w:val="28"/>
          <w:szCs w:val="28"/>
        </w:rPr>
        <w:t>Mateo</w:t>
      </w:r>
      <w:r w:rsidR="00925B41" w:rsidRPr="00381A9D">
        <w:rPr>
          <w:sz w:val="28"/>
          <w:szCs w:val="28"/>
        </w:rPr>
        <w:t xml:space="preserve"> </w:t>
      </w:r>
      <w:r w:rsidR="00F63281" w:rsidRPr="00381A9D">
        <w:rPr>
          <w:sz w:val="28"/>
          <w:szCs w:val="28"/>
        </w:rPr>
        <w:t xml:space="preserve">de poner </w:t>
      </w:r>
      <w:r w:rsidR="00925B41" w:rsidRPr="00381A9D">
        <w:rPr>
          <w:sz w:val="28"/>
          <w:szCs w:val="28"/>
        </w:rPr>
        <w:t>fin</w:t>
      </w:r>
      <w:r w:rsidR="00F63281" w:rsidRPr="00381A9D">
        <w:rPr>
          <w:sz w:val="28"/>
          <w:szCs w:val="28"/>
        </w:rPr>
        <w:t xml:space="preserve"> a su vida</w:t>
      </w:r>
      <w:r w:rsidR="00D40D53" w:rsidRPr="00381A9D">
        <w:rPr>
          <w:sz w:val="28"/>
          <w:szCs w:val="28"/>
        </w:rPr>
        <w:t xml:space="preserve">; </w:t>
      </w:r>
      <w:r w:rsidR="005B0EA2" w:rsidRPr="00381A9D">
        <w:rPr>
          <w:sz w:val="28"/>
          <w:szCs w:val="28"/>
        </w:rPr>
        <w:t xml:space="preserve"> desde </w:t>
      </w:r>
      <w:r w:rsidR="00D40D53" w:rsidRPr="00381A9D">
        <w:rPr>
          <w:sz w:val="28"/>
          <w:szCs w:val="28"/>
        </w:rPr>
        <w:t xml:space="preserve">el año </w:t>
      </w:r>
      <w:r w:rsidR="005B0EA2" w:rsidRPr="00381A9D">
        <w:rPr>
          <w:sz w:val="28"/>
          <w:szCs w:val="28"/>
        </w:rPr>
        <w:t xml:space="preserve">1997 y hasta la fecha, de forma reiterada y pacífica </w:t>
      </w:r>
      <w:r w:rsidR="008936C3" w:rsidRPr="00381A9D">
        <w:rPr>
          <w:sz w:val="28"/>
          <w:szCs w:val="28"/>
        </w:rPr>
        <w:t>esta Corte</w:t>
      </w:r>
      <w:r w:rsidR="005B0EA2" w:rsidRPr="00381A9D">
        <w:rPr>
          <w:sz w:val="28"/>
          <w:szCs w:val="28"/>
        </w:rPr>
        <w:t xml:space="preserve"> ha destacado que</w:t>
      </w:r>
      <w:r w:rsidR="00743979" w:rsidRPr="00381A9D">
        <w:rPr>
          <w:sz w:val="28"/>
          <w:szCs w:val="28"/>
        </w:rPr>
        <w:t xml:space="preserve"> </w:t>
      </w:r>
      <w:r w:rsidR="005B0EA2" w:rsidRPr="00381A9D">
        <w:rPr>
          <w:sz w:val="28"/>
          <w:szCs w:val="28"/>
        </w:rPr>
        <w:t xml:space="preserve">el consentimiento de la persona es </w:t>
      </w:r>
      <w:r w:rsidR="00621719" w:rsidRPr="00381A9D">
        <w:rPr>
          <w:sz w:val="28"/>
          <w:szCs w:val="28"/>
        </w:rPr>
        <w:t>el</w:t>
      </w:r>
      <w:r w:rsidR="005B0EA2" w:rsidRPr="00381A9D">
        <w:rPr>
          <w:sz w:val="28"/>
          <w:szCs w:val="28"/>
        </w:rPr>
        <w:t xml:space="preserve"> elemento </w:t>
      </w:r>
      <w:r w:rsidR="00C944EF" w:rsidRPr="00381A9D">
        <w:rPr>
          <w:sz w:val="28"/>
          <w:szCs w:val="28"/>
        </w:rPr>
        <w:t>central</w:t>
      </w:r>
      <w:r w:rsidR="005B0EA2" w:rsidRPr="00381A9D">
        <w:rPr>
          <w:sz w:val="28"/>
          <w:szCs w:val="28"/>
        </w:rPr>
        <w:t xml:space="preserve"> para </w:t>
      </w:r>
      <w:r w:rsidR="00650179" w:rsidRPr="00381A9D">
        <w:rPr>
          <w:sz w:val="28"/>
          <w:szCs w:val="28"/>
        </w:rPr>
        <w:t>garantizar el derecho a la muerte digna</w:t>
      </w:r>
      <w:r w:rsidR="00D40D53" w:rsidRPr="00381A9D">
        <w:rPr>
          <w:sz w:val="28"/>
          <w:szCs w:val="28"/>
        </w:rPr>
        <w:t>; y (ii) no se han agotado los procedimientos disponibles para mitigar o enfrentar el dolor</w:t>
      </w:r>
      <w:r w:rsidR="00C16A9F" w:rsidRPr="00381A9D">
        <w:rPr>
          <w:sz w:val="28"/>
          <w:szCs w:val="28"/>
        </w:rPr>
        <w:t xml:space="preserve"> de </w:t>
      </w:r>
      <w:r w:rsidR="0081532F" w:rsidRPr="00381A9D">
        <w:rPr>
          <w:i/>
          <w:iCs/>
          <w:sz w:val="28"/>
          <w:szCs w:val="28"/>
        </w:rPr>
        <w:t>Mateo</w:t>
      </w:r>
      <w:r w:rsidR="00D40D53" w:rsidRPr="00381A9D">
        <w:rPr>
          <w:sz w:val="28"/>
          <w:szCs w:val="28"/>
        </w:rPr>
        <w:t xml:space="preserve">, tal y como se desprende del diagnóstico realizado por </w:t>
      </w:r>
      <w:r w:rsidR="00C16A9F" w:rsidRPr="00381A9D">
        <w:rPr>
          <w:i/>
          <w:iCs/>
          <w:sz w:val="28"/>
          <w:szCs w:val="28"/>
        </w:rPr>
        <w:t>S</w:t>
      </w:r>
      <w:r w:rsidR="00B607E3" w:rsidRPr="00381A9D">
        <w:rPr>
          <w:i/>
          <w:iCs/>
          <w:sz w:val="28"/>
          <w:szCs w:val="28"/>
        </w:rPr>
        <w:t>alud</w:t>
      </w:r>
      <w:r w:rsidR="00D40D53" w:rsidRPr="00381A9D">
        <w:rPr>
          <w:i/>
          <w:iCs/>
          <w:sz w:val="28"/>
          <w:szCs w:val="28"/>
        </w:rPr>
        <w:t xml:space="preserve"> EPS</w:t>
      </w:r>
      <w:r w:rsidR="00D40D53" w:rsidRPr="00381A9D">
        <w:rPr>
          <w:sz w:val="28"/>
          <w:szCs w:val="28"/>
        </w:rPr>
        <w:t>.</w:t>
      </w:r>
      <w:r w:rsidR="00650179" w:rsidRPr="00381A9D">
        <w:rPr>
          <w:sz w:val="28"/>
          <w:szCs w:val="28"/>
        </w:rPr>
        <w:t xml:space="preserve"> </w:t>
      </w:r>
    </w:p>
    <w:p w14:paraId="1EA0A03B" w14:textId="77777777" w:rsidR="00A509B1" w:rsidRPr="00381A9D" w:rsidRDefault="00A509B1" w:rsidP="00B765DE">
      <w:pPr>
        <w:pStyle w:val="Prrafodelista"/>
        <w:pBdr>
          <w:top w:val="nil"/>
          <w:left w:val="nil"/>
          <w:bottom w:val="nil"/>
          <w:right w:val="nil"/>
          <w:between w:val="nil"/>
          <w:bar w:val="nil"/>
        </w:pBdr>
        <w:ind w:left="0"/>
        <w:jc w:val="both"/>
        <w:rPr>
          <w:sz w:val="28"/>
          <w:szCs w:val="28"/>
        </w:rPr>
      </w:pPr>
    </w:p>
    <w:p w14:paraId="31F17739" w14:textId="671E81D7" w:rsidR="00BB2CDF" w:rsidRPr="00381A9D" w:rsidRDefault="004169BB" w:rsidP="00BB2CDF">
      <w:pPr>
        <w:pStyle w:val="Prrafodelista"/>
        <w:numPr>
          <w:ilvl w:val="1"/>
          <w:numId w:val="1"/>
        </w:numPr>
        <w:pBdr>
          <w:top w:val="nil"/>
          <w:left w:val="nil"/>
          <w:bottom w:val="nil"/>
          <w:right w:val="nil"/>
          <w:between w:val="nil"/>
          <w:bar w:val="nil"/>
        </w:pBdr>
        <w:ind w:left="0" w:firstLine="0"/>
        <w:jc w:val="both"/>
        <w:rPr>
          <w:sz w:val="28"/>
          <w:szCs w:val="28"/>
        </w:rPr>
      </w:pPr>
      <w:r w:rsidRPr="00381A9D">
        <w:rPr>
          <w:sz w:val="28"/>
          <w:szCs w:val="28"/>
        </w:rPr>
        <w:t>S</w:t>
      </w:r>
      <w:r w:rsidR="00BB2CDF" w:rsidRPr="00381A9D">
        <w:rPr>
          <w:sz w:val="28"/>
          <w:szCs w:val="28"/>
        </w:rPr>
        <w:t xml:space="preserve">urge entonces la pregunta acerca de si </w:t>
      </w:r>
      <w:r w:rsidR="002F7810" w:rsidRPr="00381A9D">
        <w:rPr>
          <w:sz w:val="28"/>
          <w:szCs w:val="28"/>
        </w:rPr>
        <w:t xml:space="preserve">en la compleja situación que plantea este caso, </w:t>
      </w:r>
      <w:r w:rsidR="00BB2CDF" w:rsidRPr="00381A9D">
        <w:rPr>
          <w:sz w:val="28"/>
          <w:szCs w:val="28"/>
        </w:rPr>
        <w:t xml:space="preserve">puede activarse el consentimiento sustituto </w:t>
      </w:r>
      <w:r w:rsidR="00D83D85" w:rsidRPr="00381A9D">
        <w:rPr>
          <w:sz w:val="28"/>
          <w:szCs w:val="28"/>
        </w:rPr>
        <w:t>de la madre de</w:t>
      </w:r>
      <w:r w:rsidR="0081532F" w:rsidRPr="00381A9D">
        <w:rPr>
          <w:sz w:val="28"/>
          <w:szCs w:val="28"/>
        </w:rPr>
        <w:t xml:space="preserve"> </w:t>
      </w:r>
      <w:r w:rsidR="0081532F" w:rsidRPr="00381A9D">
        <w:rPr>
          <w:i/>
          <w:iCs/>
          <w:sz w:val="28"/>
          <w:szCs w:val="28"/>
        </w:rPr>
        <w:t>Mateo</w:t>
      </w:r>
      <w:r w:rsidR="00D83D85" w:rsidRPr="00381A9D">
        <w:rPr>
          <w:sz w:val="28"/>
          <w:szCs w:val="28"/>
        </w:rPr>
        <w:t xml:space="preserve">, </w:t>
      </w:r>
      <w:r w:rsidR="00BB2CDF" w:rsidRPr="00381A9D">
        <w:rPr>
          <w:sz w:val="28"/>
          <w:szCs w:val="28"/>
        </w:rPr>
        <w:t xml:space="preserve">en virtud del principio de beneficencia. Dicho de otro modo, la cuestión es si es procedente reconocer a la </w:t>
      </w:r>
      <w:r w:rsidR="00D83D85" w:rsidRPr="00381A9D">
        <w:rPr>
          <w:sz w:val="28"/>
          <w:szCs w:val="28"/>
        </w:rPr>
        <w:t xml:space="preserve">señora </w:t>
      </w:r>
      <w:r w:rsidR="0081532F" w:rsidRPr="00381A9D">
        <w:rPr>
          <w:i/>
          <w:iCs/>
          <w:sz w:val="28"/>
          <w:szCs w:val="28"/>
        </w:rPr>
        <w:t>Teresa</w:t>
      </w:r>
      <w:r w:rsidR="00BB2CDF" w:rsidRPr="00381A9D">
        <w:rPr>
          <w:sz w:val="28"/>
          <w:szCs w:val="28"/>
        </w:rPr>
        <w:t xml:space="preserve"> una competencia para establecer que es lo mejor para él y, a partir de ello, solicitar la práctica de la eutanasia. Para la Corte ello no es posible </w:t>
      </w:r>
      <w:r w:rsidR="00A509B1" w:rsidRPr="00381A9D">
        <w:rPr>
          <w:sz w:val="28"/>
          <w:szCs w:val="28"/>
        </w:rPr>
        <w:t xml:space="preserve">en este caso </w:t>
      </w:r>
      <w:r w:rsidR="00BB2CDF" w:rsidRPr="00381A9D">
        <w:rPr>
          <w:sz w:val="28"/>
          <w:szCs w:val="28"/>
        </w:rPr>
        <w:t xml:space="preserve">por las siguientes </w:t>
      </w:r>
      <w:r w:rsidR="0015219A" w:rsidRPr="00381A9D">
        <w:rPr>
          <w:sz w:val="28"/>
          <w:szCs w:val="28"/>
        </w:rPr>
        <w:t>dos</w:t>
      </w:r>
      <w:r w:rsidR="00945BC0" w:rsidRPr="00381A9D">
        <w:rPr>
          <w:sz w:val="28"/>
          <w:szCs w:val="28"/>
        </w:rPr>
        <w:t xml:space="preserve"> </w:t>
      </w:r>
      <w:r w:rsidR="00BB2CDF" w:rsidRPr="00381A9D">
        <w:rPr>
          <w:sz w:val="28"/>
          <w:szCs w:val="28"/>
        </w:rPr>
        <w:t>razones</w:t>
      </w:r>
      <w:r w:rsidR="00D40D53" w:rsidRPr="00381A9D">
        <w:rPr>
          <w:sz w:val="28"/>
          <w:szCs w:val="28"/>
        </w:rPr>
        <w:t>, cuya lectura debe realizarse conjuntamente</w:t>
      </w:r>
      <w:r w:rsidR="00BB2CDF" w:rsidRPr="00381A9D">
        <w:rPr>
          <w:sz w:val="28"/>
          <w:szCs w:val="28"/>
        </w:rPr>
        <w:t xml:space="preserve">. </w:t>
      </w:r>
    </w:p>
    <w:p w14:paraId="44C1C2E0" w14:textId="77777777" w:rsidR="00D72AAC" w:rsidRPr="00381A9D" w:rsidRDefault="00D72AAC" w:rsidP="00D72AAC">
      <w:pPr>
        <w:pStyle w:val="Prrafodelista"/>
        <w:rPr>
          <w:sz w:val="28"/>
          <w:szCs w:val="28"/>
        </w:rPr>
      </w:pPr>
    </w:p>
    <w:p w14:paraId="07B70DF9" w14:textId="77777777" w:rsidR="00D72AAC" w:rsidRPr="00381A9D" w:rsidRDefault="00BB2CDF" w:rsidP="00BB2CDF">
      <w:pPr>
        <w:pStyle w:val="Prrafodelista"/>
        <w:numPr>
          <w:ilvl w:val="1"/>
          <w:numId w:val="1"/>
        </w:numPr>
        <w:pBdr>
          <w:top w:val="nil"/>
          <w:left w:val="nil"/>
          <w:bottom w:val="nil"/>
          <w:right w:val="nil"/>
          <w:between w:val="nil"/>
          <w:bar w:val="nil"/>
        </w:pBdr>
        <w:ind w:left="0" w:firstLine="0"/>
        <w:jc w:val="both"/>
        <w:rPr>
          <w:sz w:val="28"/>
          <w:szCs w:val="28"/>
        </w:rPr>
      </w:pPr>
      <w:r w:rsidRPr="00381A9D">
        <w:rPr>
          <w:i/>
          <w:iCs/>
          <w:sz w:val="28"/>
          <w:szCs w:val="28"/>
        </w:rPr>
        <w:t>Primero</w:t>
      </w:r>
      <w:r w:rsidRPr="00381A9D">
        <w:rPr>
          <w:sz w:val="28"/>
          <w:szCs w:val="28"/>
        </w:rPr>
        <w:t xml:space="preserve">. La muerte constituye una situación tan radicalmente irreversible que no es admisible, cuando no existe el consentimiento de la persona enferma o no es posible identificar el sentido posible de su decisión, que otra tome la decisión de que la vida llegue a su fin. La indisoluble relación entre el cuerpo, y los derechos a la vida y a la libertad, excluye la posibilidad de que otra persona pueda decidir que, a través de acciones específicas, se cause directamente la muerte. Los motivos de piedad o solidaridad que se invoquen para justificar esa pretensión no tienen la fuerza suficiente para que se active un procedimiento de eutanasia activa.  </w:t>
      </w:r>
    </w:p>
    <w:p w14:paraId="149FC6E7" w14:textId="77777777" w:rsidR="00D72AAC" w:rsidRPr="00381A9D" w:rsidRDefault="00D72AAC" w:rsidP="00D72AAC">
      <w:pPr>
        <w:pStyle w:val="Prrafodelista"/>
        <w:rPr>
          <w:sz w:val="28"/>
          <w:szCs w:val="28"/>
        </w:rPr>
      </w:pPr>
    </w:p>
    <w:p w14:paraId="1314A8C3" w14:textId="2AF452C4" w:rsidR="00A509B1" w:rsidRPr="00381A9D" w:rsidRDefault="00BB2CDF" w:rsidP="002F7810">
      <w:pPr>
        <w:pStyle w:val="Prrafodelista"/>
        <w:numPr>
          <w:ilvl w:val="1"/>
          <w:numId w:val="1"/>
        </w:numPr>
        <w:pBdr>
          <w:top w:val="nil"/>
          <w:left w:val="nil"/>
          <w:bottom w:val="nil"/>
          <w:right w:val="nil"/>
          <w:between w:val="nil"/>
          <w:bar w:val="nil"/>
        </w:pBdr>
        <w:ind w:left="0" w:firstLine="0"/>
        <w:jc w:val="both"/>
        <w:rPr>
          <w:sz w:val="28"/>
          <w:szCs w:val="28"/>
        </w:rPr>
      </w:pPr>
      <w:r w:rsidRPr="00381A9D">
        <w:rPr>
          <w:sz w:val="28"/>
          <w:szCs w:val="28"/>
        </w:rPr>
        <w:t xml:space="preserve"> </w:t>
      </w:r>
      <w:r w:rsidRPr="00381A9D">
        <w:rPr>
          <w:i/>
          <w:iCs/>
          <w:sz w:val="28"/>
          <w:szCs w:val="28"/>
        </w:rPr>
        <w:t>Segundo</w:t>
      </w:r>
      <w:r w:rsidRPr="00381A9D">
        <w:rPr>
          <w:sz w:val="28"/>
          <w:szCs w:val="28"/>
        </w:rPr>
        <w:t>. Aunque es claro que eliminar el dolor constituye un asunto urgente dado el impacto que puede tener en la dignidad humana, la Corte ha señalado en la sentencia C-233 de 2021 que el derecho a morir con dignidad comprende también el derecho a los cuidados paliativos y la adecuación del esfuerzo terapéutico. Tales dimensiones muestran formas alternativas que le restan la urgencia a la activación del procedimiento eutanásico.</w:t>
      </w:r>
      <w:r w:rsidR="00A509B1" w:rsidRPr="00381A9D">
        <w:rPr>
          <w:bCs/>
          <w:sz w:val="28"/>
          <w:szCs w:val="28"/>
        </w:rPr>
        <w:t xml:space="preserve"> </w:t>
      </w:r>
    </w:p>
    <w:p w14:paraId="2296EABD" w14:textId="77777777" w:rsidR="00A509B1" w:rsidRPr="00381A9D" w:rsidRDefault="00A509B1" w:rsidP="00B765DE">
      <w:pPr>
        <w:pStyle w:val="Prrafodelista"/>
        <w:pBdr>
          <w:top w:val="nil"/>
          <w:left w:val="nil"/>
          <w:bottom w:val="nil"/>
          <w:right w:val="nil"/>
          <w:between w:val="nil"/>
          <w:bar w:val="nil"/>
        </w:pBdr>
        <w:ind w:left="0"/>
        <w:jc w:val="both"/>
        <w:rPr>
          <w:bCs/>
          <w:sz w:val="28"/>
          <w:szCs w:val="28"/>
        </w:rPr>
      </w:pPr>
    </w:p>
    <w:p w14:paraId="2A33771C" w14:textId="62ADE0E4" w:rsidR="00052017" w:rsidRPr="00381A9D" w:rsidRDefault="00052017" w:rsidP="00215E61">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Esto quiere decir que, si bien no se dan las condiciones para hacer efectivo el derecho a morir dignamente a través de la eutanasia, de ello no se deriva una exclusión del derecho </w:t>
      </w:r>
      <w:r w:rsidR="0096000D" w:rsidRPr="00381A9D">
        <w:rPr>
          <w:bCs/>
          <w:sz w:val="28"/>
          <w:szCs w:val="28"/>
        </w:rPr>
        <w:t xml:space="preserve">del </w:t>
      </w:r>
      <w:r w:rsidR="0023655A" w:rsidRPr="00381A9D">
        <w:rPr>
          <w:bCs/>
          <w:sz w:val="28"/>
          <w:szCs w:val="28"/>
        </w:rPr>
        <w:t>paciente a</w:t>
      </w:r>
      <w:r w:rsidRPr="00381A9D">
        <w:rPr>
          <w:bCs/>
          <w:sz w:val="28"/>
          <w:szCs w:val="28"/>
        </w:rPr>
        <w:t xml:space="preserve"> recibir cuidados paliativos, enfocados estos –como se indicó en precedencia– en controlar</w:t>
      </w:r>
      <w:r w:rsidR="00D05AF5" w:rsidRPr="00381A9D">
        <w:rPr>
          <w:bCs/>
          <w:sz w:val="28"/>
          <w:szCs w:val="28"/>
        </w:rPr>
        <w:t>,</w:t>
      </w:r>
      <w:r w:rsidRPr="00381A9D">
        <w:rPr>
          <w:bCs/>
          <w:sz w:val="28"/>
          <w:szCs w:val="28"/>
        </w:rPr>
        <w:t xml:space="preserve"> en la mayor medida posible</w:t>
      </w:r>
      <w:r w:rsidR="00D05AF5" w:rsidRPr="00381A9D">
        <w:rPr>
          <w:bCs/>
          <w:sz w:val="28"/>
          <w:szCs w:val="28"/>
        </w:rPr>
        <w:t>,</w:t>
      </w:r>
      <w:r w:rsidRPr="00381A9D">
        <w:rPr>
          <w:bCs/>
          <w:sz w:val="28"/>
          <w:szCs w:val="28"/>
        </w:rPr>
        <w:t xml:space="preserve"> el dolor y la sintomatología de la enfermedad y en brindarle al paciente una mejor calidad de vid</w:t>
      </w:r>
      <w:r w:rsidR="0096000D" w:rsidRPr="00381A9D">
        <w:rPr>
          <w:bCs/>
          <w:sz w:val="28"/>
          <w:szCs w:val="28"/>
        </w:rPr>
        <w:t>a</w:t>
      </w:r>
      <w:r w:rsidRPr="00381A9D">
        <w:rPr>
          <w:bCs/>
          <w:sz w:val="28"/>
          <w:szCs w:val="28"/>
        </w:rPr>
        <w:t>.</w:t>
      </w:r>
      <w:r w:rsidR="003B0219" w:rsidRPr="00381A9D">
        <w:rPr>
          <w:bCs/>
          <w:sz w:val="28"/>
          <w:szCs w:val="28"/>
        </w:rPr>
        <w:t xml:space="preserve"> </w:t>
      </w:r>
      <w:r w:rsidR="003515B7" w:rsidRPr="00381A9D">
        <w:rPr>
          <w:bCs/>
          <w:sz w:val="28"/>
          <w:szCs w:val="28"/>
        </w:rPr>
        <w:t xml:space="preserve">En efecto, la </w:t>
      </w:r>
      <w:r w:rsidR="009527CB" w:rsidRPr="00381A9D">
        <w:rPr>
          <w:bCs/>
          <w:sz w:val="28"/>
          <w:szCs w:val="28"/>
          <w:lang w:val="es-CO"/>
        </w:rPr>
        <w:t xml:space="preserve">junta médica y bioética realizada por </w:t>
      </w:r>
      <w:r w:rsidR="009527CB" w:rsidRPr="00381A9D">
        <w:rPr>
          <w:bCs/>
          <w:i/>
          <w:iCs/>
          <w:sz w:val="28"/>
          <w:szCs w:val="28"/>
          <w:lang w:val="es-CO"/>
        </w:rPr>
        <w:t>S</w:t>
      </w:r>
      <w:r w:rsidR="0081532F" w:rsidRPr="00381A9D">
        <w:rPr>
          <w:bCs/>
          <w:i/>
          <w:iCs/>
          <w:sz w:val="28"/>
          <w:szCs w:val="28"/>
          <w:lang w:val="es-CO"/>
        </w:rPr>
        <w:t>alud</w:t>
      </w:r>
      <w:r w:rsidR="009527CB" w:rsidRPr="00381A9D">
        <w:rPr>
          <w:bCs/>
          <w:i/>
          <w:iCs/>
          <w:sz w:val="28"/>
          <w:szCs w:val="28"/>
          <w:lang w:val="es-CO"/>
        </w:rPr>
        <w:t xml:space="preserve"> EPS</w:t>
      </w:r>
      <w:r w:rsidR="009527CB" w:rsidRPr="00381A9D">
        <w:rPr>
          <w:bCs/>
          <w:sz w:val="28"/>
          <w:szCs w:val="28"/>
          <w:lang w:val="es-CO"/>
        </w:rPr>
        <w:t xml:space="preserve"> dictaminó</w:t>
      </w:r>
      <w:r w:rsidR="000E3290" w:rsidRPr="00381A9D">
        <w:rPr>
          <w:bCs/>
          <w:sz w:val="28"/>
          <w:szCs w:val="28"/>
          <w:lang w:val="es-CO"/>
        </w:rPr>
        <w:t xml:space="preserve"> que en el caso de </w:t>
      </w:r>
      <w:r w:rsidR="0081532F" w:rsidRPr="00381A9D">
        <w:rPr>
          <w:bCs/>
          <w:i/>
          <w:iCs/>
          <w:sz w:val="28"/>
          <w:szCs w:val="28"/>
          <w:lang w:val="es-CO"/>
        </w:rPr>
        <w:t>Mateo</w:t>
      </w:r>
      <w:r w:rsidR="000E3290" w:rsidRPr="00381A9D">
        <w:rPr>
          <w:bCs/>
          <w:sz w:val="28"/>
          <w:szCs w:val="28"/>
          <w:lang w:val="es-CO"/>
        </w:rPr>
        <w:t xml:space="preserve"> es posible “modular el dolor, pero no eliminarlo en su totalidad, llevándolo hasta un punto que se pueda percibir como tolerable, con medicaciones administradas por vía oral o transdérmica”</w:t>
      </w:r>
      <w:r w:rsidR="000E3290" w:rsidRPr="00381A9D">
        <w:rPr>
          <w:rStyle w:val="Refdenotaalpie"/>
          <w:bCs/>
          <w:sz w:val="28"/>
          <w:szCs w:val="28"/>
          <w:lang w:val="es-CO"/>
        </w:rPr>
        <w:footnoteReference w:id="134"/>
      </w:r>
      <w:r w:rsidR="000E3290" w:rsidRPr="00381A9D">
        <w:rPr>
          <w:bCs/>
          <w:sz w:val="28"/>
          <w:szCs w:val="28"/>
          <w:lang w:val="es-CO"/>
        </w:rPr>
        <w:t xml:space="preserve">. </w:t>
      </w:r>
      <w:r w:rsidR="00A509B1" w:rsidRPr="00381A9D">
        <w:rPr>
          <w:bCs/>
          <w:sz w:val="28"/>
          <w:szCs w:val="28"/>
          <w:lang w:val="es-CO"/>
        </w:rPr>
        <w:t>Esta posibilidad cobra significativa importancia en casos como el que ahora analiza la Corte.</w:t>
      </w:r>
    </w:p>
    <w:p w14:paraId="298B125A" w14:textId="77777777" w:rsidR="00FD5BDC" w:rsidRPr="00381A9D" w:rsidRDefault="00FD5BDC" w:rsidP="00FD5BDC">
      <w:pPr>
        <w:pStyle w:val="Prrafodelista"/>
        <w:pBdr>
          <w:top w:val="nil"/>
          <w:left w:val="nil"/>
          <w:bottom w:val="nil"/>
          <w:right w:val="nil"/>
          <w:between w:val="nil"/>
          <w:bar w:val="nil"/>
        </w:pBdr>
        <w:ind w:left="0"/>
        <w:jc w:val="both"/>
        <w:rPr>
          <w:bCs/>
          <w:sz w:val="28"/>
          <w:szCs w:val="28"/>
        </w:rPr>
      </w:pPr>
    </w:p>
    <w:p w14:paraId="5E0B5A26" w14:textId="52FA16FE" w:rsidR="00DF39AF" w:rsidRPr="00381A9D" w:rsidRDefault="00AA50F7" w:rsidP="00215E61">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La situación analizada conduce a una conclusión inevitable. </w:t>
      </w:r>
      <w:r w:rsidR="0081532F" w:rsidRPr="00381A9D">
        <w:rPr>
          <w:bCs/>
          <w:i/>
          <w:iCs/>
          <w:sz w:val="28"/>
          <w:szCs w:val="28"/>
        </w:rPr>
        <w:t>Mateo</w:t>
      </w:r>
      <w:r w:rsidR="0043636D" w:rsidRPr="00381A9D">
        <w:rPr>
          <w:bCs/>
          <w:sz w:val="28"/>
          <w:szCs w:val="28"/>
        </w:rPr>
        <w:t xml:space="preserve"> no puede ser </w:t>
      </w:r>
      <w:r w:rsidRPr="00381A9D">
        <w:rPr>
          <w:bCs/>
          <w:sz w:val="28"/>
          <w:szCs w:val="28"/>
        </w:rPr>
        <w:t>desatendido</w:t>
      </w:r>
      <w:r w:rsidR="0043636D" w:rsidRPr="00381A9D">
        <w:rPr>
          <w:bCs/>
          <w:sz w:val="28"/>
          <w:szCs w:val="28"/>
        </w:rPr>
        <w:t xml:space="preserve"> por</w:t>
      </w:r>
      <w:r w:rsidR="004577DF" w:rsidRPr="00381A9D">
        <w:rPr>
          <w:bCs/>
          <w:sz w:val="28"/>
          <w:szCs w:val="28"/>
        </w:rPr>
        <w:t xml:space="preserve"> el</w:t>
      </w:r>
      <w:r w:rsidRPr="00381A9D">
        <w:rPr>
          <w:bCs/>
          <w:sz w:val="28"/>
          <w:szCs w:val="28"/>
        </w:rPr>
        <w:t xml:space="preserve"> sistema de salud.</w:t>
      </w:r>
      <w:r w:rsidR="004577DF" w:rsidRPr="00381A9D">
        <w:rPr>
          <w:bCs/>
          <w:sz w:val="28"/>
          <w:szCs w:val="28"/>
        </w:rPr>
        <w:t xml:space="preserve"> </w:t>
      </w:r>
      <w:r w:rsidRPr="00381A9D">
        <w:rPr>
          <w:bCs/>
          <w:sz w:val="28"/>
          <w:szCs w:val="28"/>
        </w:rPr>
        <w:t>Es titular del</w:t>
      </w:r>
      <w:r w:rsidR="00DF39AF" w:rsidRPr="00381A9D">
        <w:rPr>
          <w:bCs/>
          <w:sz w:val="28"/>
          <w:szCs w:val="28"/>
        </w:rPr>
        <w:t xml:space="preserve"> derecho a que</w:t>
      </w:r>
      <w:r w:rsidRPr="00381A9D">
        <w:rPr>
          <w:bCs/>
          <w:sz w:val="28"/>
          <w:szCs w:val="28"/>
        </w:rPr>
        <w:t xml:space="preserve"> se realicen los máximos esfuerzos posibles </w:t>
      </w:r>
      <w:r w:rsidR="00DF39AF" w:rsidRPr="00381A9D">
        <w:rPr>
          <w:bCs/>
          <w:sz w:val="28"/>
          <w:szCs w:val="28"/>
        </w:rPr>
        <w:t xml:space="preserve">para aliviar sus dolencias. </w:t>
      </w:r>
      <w:r w:rsidRPr="00381A9D">
        <w:rPr>
          <w:bCs/>
          <w:sz w:val="28"/>
          <w:szCs w:val="28"/>
        </w:rPr>
        <w:t>C</w:t>
      </w:r>
      <w:r w:rsidR="00DF39AF" w:rsidRPr="00381A9D">
        <w:rPr>
          <w:bCs/>
          <w:sz w:val="28"/>
          <w:szCs w:val="28"/>
        </w:rPr>
        <w:t>omo lo ha manifestado la Corte</w:t>
      </w:r>
      <w:r w:rsidR="00053E14" w:rsidRPr="00381A9D">
        <w:rPr>
          <w:bCs/>
          <w:sz w:val="28"/>
          <w:szCs w:val="28"/>
        </w:rPr>
        <w:t>:</w:t>
      </w:r>
      <w:r w:rsidR="00DF39AF" w:rsidRPr="00381A9D">
        <w:rPr>
          <w:bCs/>
          <w:sz w:val="28"/>
          <w:szCs w:val="28"/>
        </w:rPr>
        <w:t xml:space="preserve"> </w:t>
      </w:r>
      <w:r w:rsidR="001A2129" w:rsidRPr="00381A9D">
        <w:rPr>
          <w:bCs/>
          <w:sz w:val="28"/>
          <w:szCs w:val="28"/>
        </w:rPr>
        <w:t>el Estado, por su compromiso con la vida, debe ofrecer a los enfermos que enfrentan intensos sufrimientos, todas las posibilidades para que sigan viviendo, por lo cual es su obligación, en particular, brindarles los tratamientos paliativos del dolor</w:t>
      </w:r>
      <w:r w:rsidR="0068118F" w:rsidRPr="00381A9D">
        <w:rPr>
          <w:rStyle w:val="Refdenotaalpie"/>
          <w:bCs/>
          <w:sz w:val="28"/>
          <w:szCs w:val="28"/>
        </w:rPr>
        <w:footnoteReference w:id="135"/>
      </w:r>
      <w:r w:rsidR="0068118F" w:rsidRPr="00381A9D">
        <w:rPr>
          <w:bCs/>
          <w:sz w:val="28"/>
          <w:szCs w:val="28"/>
        </w:rPr>
        <w:t>.</w:t>
      </w:r>
    </w:p>
    <w:p w14:paraId="741C8DCA" w14:textId="77777777" w:rsidR="001E2BFD" w:rsidRPr="00381A9D" w:rsidRDefault="001E2BFD" w:rsidP="001E2BFD">
      <w:pPr>
        <w:rPr>
          <w:bCs/>
          <w:sz w:val="28"/>
          <w:szCs w:val="28"/>
        </w:rPr>
      </w:pPr>
    </w:p>
    <w:p w14:paraId="389F1B5F" w14:textId="1090F4B8" w:rsidR="00AA50F7" w:rsidRPr="00381A9D" w:rsidRDefault="00E00B34"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Conforme a lo anterior, la Corte encuentra que el principio de beneficencia </w:t>
      </w:r>
      <w:r w:rsidR="00F754DF" w:rsidRPr="00381A9D">
        <w:rPr>
          <w:bCs/>
          <w:sz w:val="28"/>
          <w:szCs w:val="28"/>
        </w:rPr>
        <w:t>hace posible</w:t>
      </w:r>
      <w:r w:rsidRPr="00381A9D">
        <w:rPr>
          <w:bCs/>
          <w:sz w:val="28"/>
          <w:szCs w:val="28"/>
        </w:rPr>
        <w:t xml:space="preserve"> que la madre</w:t>
      </w:r>
      <w:r w:rsidR="00F754DF" w:rsidRPr="00381A9D">
        <w:rPr>
          <w:bCs/>
          <w:sz w:val="28"/>
          <w:szCs w:val="28"/>
        </w:rPr>
        <w:t xml:space="preserve"> de </w:t>
      </w:r>
      <w:r w:rsidR="00385DA2" w:rsidRPr="00381A9D">
        <w:rPr>
          <w:bCs/>
          <w:i/>
          <w:iCs/>
          <w:sz w:val="28"/>
          <w:szCs w:val="28"/>
        </w:rPr>
        <w:t>Mateo</w:t>
      </w:r>
      <w:r w:rsidR="00F754DF" w:rsidRPr="00381A9D">
        <w:rPr>
          <w:bCs/>
          <w:sz w:val="28"/>
          <w:szCs w:val="28"/>
        </w:rPr>
        <w:t xml:space="preserve">, </w:t>
      </w:r>
      <w:r w:rsidRPr="00381A9D">
        <w:rPr>
          <w:bCs/>
          <w:sz w:val="28"/>
          <w:szCs w:val="28"/>
        </w:rPr>
        <w:t>previ</w:t>
      </w:r>
      <w:r w:rsidR="00F754DF" w:rsidRPr="00381A9D">
        <w:rPr>
          <w:bCs/>
          <w:sz w:val="28"/>
          <w:szCs w:val="28"/>
        </w:rPr>
        <w:t>o el suministro de información suficiente</w:t>
      </w:r>
      <w:r w:rsidRPr="00381A9D">
        <w:rPr>
          <w:bCs/>
          <w:sz w:val="28"/>
          <w:szCs w:val="28"/>
        </w:rPr>
        <w:t xml:space="preserve">, </w:t>
      </w:r>
      <w:r w:rsidR="00F754DF" w:rsidRPr="00381A9D">
        <w:rPr>
          <w:bCs/>
          <w:sz w:val="28"/>
          <w:szCs w:val="28"/>
        </w:rPr>
        <w:t xml:space="preserve">pueda </w:t>
      </w:r>
      <w:r w:rsidRPr="00381A9D">
        <w:rPr>
          <w:bCs/>
          <w:sz w:val="28"/>
          <w:szCs w:val="28"/>
        </w:rPr>
        <w:t>adopt</w:t>
      </w:r>
      <w:r w:rsidR="00F754DF" w:rsidRPr="00381A9D">
        <w:rPr>
          <w:bCs/>
          <w:sz w:val="28"/>
          <w:szCs w:val="28"/>
        </w:rPr>
        <w:t>ar</w:t>
      </w:r>
      <w:r w:rsidRPr="00381A9D">
        <w:rPr>
          <w:bCs/>
          <w:sz w:val="28"/>
          <w:szCs w:val="28"/>
        </w:rPr>
        <w:t xml:space="preserve"> las decisiones relativas al inici</w:t>
      </w:r>
      <w:r w:rsidR="00F754DF" w:rsidRPr="00381A9D">
        <w:rPr>
          <w:bCs/>
          <w:sz w:val="28"/>
          <w:szCs w:val="28"/>
        </w:rPr>
        <w:t>o, alcance y desarrollo</w:t>
      </w:r>
      <w:r w:rsidRPr="00381A9D">
        <w:rPr>
          <w:bCs/>
          <w:sz w:val="28"/>
          <w:szCs w:val="28"/>
        </w:rPr>
        <w:t xml:space="preserve"> de los procedimientos que</w:t>
      </w:r>
      <w:r w:rsidR="00F754DF" w:rsidRPr="00381A9D">
        <w:rPr>
          <w:bCs/>
          <w:sz w:val="28"/>
          <w:szCs w:val="28"/>
        </w:rPr>
        <w:t>,</w:t>
      </w:r>
      <w:r w:rsidRPr="00381A9D">
        <w:rPr>
          <w:bCs/>
          <w:sz w:val="28"/>
          <w:szCs w:val="28"/>
        </w:rPr>
        <w:t xml:space="preserve"> de acuerdo con los especialistas</w:t>
      </w:r>
      <w:r w:rsidR="00F754DF" w:rsidRPr="00381A9D">
        <w:rPr>
          <w:bCs/>
          <w:sz w:val="28"/>
          <w:szCs w:val="28"/>
        </w:rPr>
        <w:t xml:space="preserve"> en medicina,</w:t>
      </w:r>
      <w:r w:rsidRPr="00381A9D">
        <w:rPr>
          <w:bCs/>
          <w:sz w:val="28"/>
          <w:szCs w:val="28"/>
        </w:rPr>
        <w:t xml:space="preserve"> contribuyan a reducir el dolor de </w:t>
      </w:r>
      <w:r w:rsidR="00385DA2" w:rsidRPr="00381A9D">
        <w:rPr>
          <w:bCs/>
          <w:i/>
          <w:iCs/>
          <w:sz w:val="28"/>
          <w:szCs w:val="28"/>
        </w:rPr>
        <w:t>Mateo</w:t>
      </w:r>
      <w:r w:rsidR="00385DA2" w:rsidRPr="00381A9D">
        <w:rPr>
          <w:bCs/>
          <w:sz w:val="28"/>
          <w:szCs w:val="28"/>
        </w:rPr>
        <w:t xml:space="preserve"> </w:t>
      </w:r>
      <w:r w:rsidR="00F754DF" w:rsidRPr="00381A9D">
        <w:rPr>
          <w:bCs/>
          <w:sz w:val="28"/>
          <w:szCs w:val="28"/>
        </w:rPr>
        <w:t>y su sintomatología.</w:t>
      </w:r>
      <w:r w:rsidR="00AA50F7" w:rsidRPr="00381A9D">
        <w:rPr>
          <w:bCs/>
          <w:sz w:val="28"/>
          <w:szCs w:val="28"/>
        </w:rPr>
        <w:t xml:space="preserve"> En suma, </w:t>
      </w:r>
      <w:bookmarkStart w:id="23" w:name="_Hlk174739880"/>
      <w:r w:rsidR="00052017" w:rsidRPr="00381A9D">
        <w:rPr>
          <w:bCs/>
          <w:sz w:val="28"/>
          <w:szCs w:val="28"/>
        </w:rPr>
        <w:t xml:space="preserve">la forma de garantizar el derecho a morir dignamente </w:t>
      </w:r>
      <w:r w:rsidR="00880113" w:rsidRPr="00381A9D">
        <w:rPr>
          <w:bCs/>
          <w:sz w:val="28"/>
          <w:szCs w:val="28"/>
        </w:rPr>
        <w:t xml:space="preserve">de </w:t>
      </w:r>
      <w:r w:rsidR="00385DA2" w:rsidRPr="00381A9D">
        <w:rPr>
          <w:bCs/>
          <w:i/>
          <w:iCs/>
          <w:sz w:val="28"/>
          <w:szCs w:val="28"/>
        </w:rPr>
        <w:t>Mateo</w:t>
      </w:r>
      <w:r w:rsidR="00385DA2" w:rsidRPr="00381A9D">
        <w:rPr>
          <w:bCs/>
          <w:sz w:val="28"/>
          <w:szCs w:val="28"/>
        </w:rPr>
        <w:t xml:space="preserve"> </w:t>
      </w:r>
      <w:r w:rsidR="00052017" w:rsidRPr="00381A9D">
        <w:rPr>
          <w:bCs/>
          <w:sz w:val="28"/>
          <w:szCs w:val="28"/>
        </w:rPr>
        <w:t>no se concreta precipitando su muerte, sino aliviando su sufrimiento y garantizándole un cuidado óptimo e integral</w:t>
      </w:r>
      <w:r w:rsidR="00AA50F7" w:rsidRPr="00381A9D">
        <w:rPr>
          <w:bCs/>
          <w:sz w:val="28"/>
          <w:szCs w:val="28"/>
        </w:rPr>
        <w:t>.</w:t>
      </w:r>
      <w:r w:rsidR="00D05AF5" w:rsidRPr="00381A9D">
        <w:rPr>
          <w:bCs/>
          <w:sz w:val="28"/>
          <w:szCs w:val="28"/>
        </w:rPr>
        <w:t xml:space="preserve"> </w:t>
      </w:r>
    </w:p>
    <w:p w14:paraId="035FBD4C" w14:textId="77777777" w:rsidR="002239CE" w:rsidRPr="00381A9D" w:rsidRDefault="002239CE" w:rsidP="002239CE">
      <w:pPr>
        <w:rPr>
          <w:bCs/>
          <w:sz w:val="28"/>
          <w:szCs w:val="28"/>
        </w:rPr>
      </w:pPr>
    </w:p>
    <w:p w14:paraId="06A8E591" w14:textId="0B415506" w:rsidR="002239CE" w:rsidRPr="00381A9D" w:rsidRDefault="002239CE" w:rsidP="002239CE">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En tal sentido, la Sala confirmará parcialmente la providencia de instancia, en tanto denegó el amparo del derecho a morir dignamente en su faceta relacionada con la eutanasia, pero por las razones señaladas en la parte motiva de esta providencia. No obstante, se tutelará el derecho a morir dignamente y a la salud en su dimensión de cuidados paliativos. Como consecuencia de ello, se exigirá a </w:t>
      </w:r>
      <w:r w:rsidRPr="00381A9D">
        <w:rPr>
          <w:bCs/>
          <w:i/>
          <w:iCs/>
          <w:sz w:val="28"/>
          <w:szCs w:val="28"/>
        </w:rPr>
        <w:t>S</w:t>
      </w:r>
      <w:r w:rsidR="00385DA2" w:rsidRPr="00381A9D">
        <w:rPr>
          <w:bCs/>
          <w:i/>
          <w:iCs/>
          <w:sz w:val="28"/>
          <w:szCs w:val="28"/>
        </w:rPr>
        <w:t>alud</w:t>
      </w:r>
      <w:r w:rsidRPr="00381A9D">
        <w:rPr>
          <w:bCs/>
          <w:i/>
          <w:iCs/>
          <w:sz w:val="28"/>
          <w:szCs w:val="28"/>
        </w:rPr>
        <w:t xml:space="preserve"> EPS</w:t>
      </w:r>
      <w:r w:rsidRPr="00381A9D">
        <w:rPr>
          <w:bCs/>
          <w:sz w:val="28"/>
          <w:szCs w:val="28"/>
        </w:rPr>
        <w:t xml:space="preserve"> que, dentro de los diez (10) días siguientes a la fecha de la comunicación del fallo, lleve a cabo una junta médica conformada por un equipo interdisciplinario en la que se haga participe a la señora </w:t>
      </w:r>
      <w:r w:rsidR="00385DA2" w:rsidRPr="00381A9D">
        <w:rPr>
          <w:bCs/>
          <w:i/>
          <w:iCs/>
          <w:sz w:val="28"/>
          <w:szCs w:val="28"/>
        </w:rPr>
        <w:t>Teresa</w:t>
      </w:r>
      <w:r w:rsidRPr="00381A9D">
        <w:rPr>
          <w:bCs/>
          <w:sz w:val="28"/>
          <w:szCs w:val="28"/>
        </w:rPr>
        <w:t xml:space="preserve">, con el fin de aprobar un protocolo de cuidados paliativos para </w:t>
      </w:r>
      <w:r w:rsidR="00385DA2" w:rsidRPr="00381A9D">
        <w:rPr>
          <w:bCs/>
          <w:i/>
          <w:iCs/>
          <w:sz w:val="28"/>
          <w:szCs w:val="28"/>
        </w:rPr>
        <w:t>Mateo</w:t>
      </w:r>
      <w:r w:rsidRPr="00381A9D">
        <w:rPr>
          <w:bCs/>
          <w:sz w:val="28"/>
          <w:szCs w:val="28"/>
        </w:rPr>
        <w:t xml:space="preserve">. </w:t>
      </w:r>
    </w:p>
    <w:p w14:paraId="25C702E3" w14:textId="77777777" w:rsidR="002239CE" w:rsidRPr="00381A9D" w:rsidRDefault="002239CE" w:rsidP="002239CE">
      <w:pPr>
        <w:pStyle w:val="Prrafodelista"/>
        <w:rPr>
          <w:bCs/>
          <w:sz w:val="28"/>
          <w:szCs w:val="28"/>
        </w:rPr>
      </w:pPr>
    </w:p>
    <w:p w14:paraId="327BB56C" w14:textId="7BFD53C6" w:rsidR="002239CE" w:rsidRPr="00381A9D" w:rsidRDefault="002239CE" w:rsidP="002239CE">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El inicio del tratamiento de cuidados paliativos deberá contar con el consentimiento de la señora </w:t>
      </w:r>
      <w:r w:rsidR="00385DA2" w:rsidRPr="00381A9D">
        <w:rPr>
          <w:bCs/>
          <w:i/>
          <w:iCs/>
          <w:sz w:val="28"/>
          <w:szCs w:val="28"/>
        </w:rPr>
        <w:t>Teresa</w:t>
      </w:r>
      <w:r w:rsidRPr="00381A9D">
        <w:rPr>
          <w:bCs/>
          <w:sz w:val="28"/>
          <w:szCs w:val="28"/>
        </w:rPr>
        <w:t xml:space="preserve"> y deberá iniciarse dentro de los diez (10) días siguientes al momento en que se preste dicho consentimiento. Esto, con la finalidad de mejorar la calidad de vida de </w:t>
      </w:r>
      <w:r w:rsidR="00385DA2" w:rsidRPr="00381A9D">
        <w:rPr>
          <w:bCs/>
          <w:i/>
          <w:iCs/>
          <w:sz w:val="28"/>
          <w:szCs w:val="28"/>
        </w:rPr>
        <w:t>Mateo</w:t>
      </w:r>
      <w:r w:rsidRPr="00381A9D">
        <w:rPr>
          <w:bCs/>
          <w:sz w:val="28"/>
          <w:szCs w:val="28"/>
        </w:rPr>
        <w:t xml:space="preserve"> y la de su familia, mediante un tratamiento integral del dolor. Además, durante dicha junta médica se le deberá explicar a la señora </w:t>
      </w:r>
      <w:r w:rsidR="00385DA2" w:rsidRPr="00381A9D">
        <w:rPr>
          <w:bCs/>
          <w:i/>
          <w:iCs/>
          <w:sz w:val="28"/>
          <w:szCs w:val="28"/>
        </w:rPr>
        <w:t>Teresa</w:t>
      </w:r>
      <w:r w:rsidRPr="00381A9D">
        <w:rPr>
          <w:bCs/>
          <w:sz w:val="28"/>
          <w:szCs w:val="28"/>
        </w:rPr>
        <w:t xml:space="preserve"> el contenido de la presente sentencia.</w:t>
      </w:r>
    </w:p>
    <w:p w14:paraId="6C0F441D" w14:textId="77777777" w:rsidR="002239CE" w:rsidRPr="00381A9D" w:rsidRDefault="002239CE" w:rsidP="002239CE">
      <w:pPr>
        <w:rPr>
          <w:bCs/>
          <w:sz w:val="28"/>
          <w:szCs w:val="28"/>
        </w:rPr>
      </w:pPr>
    </w:p>
    <w:p w14:paraId="021787BE" w14:textId="5F90E55A" w:rsidR="00D05AF5" w:rsidRPr="00381A9D" w:rsidRDefault="002239CE"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Ahora bien, l</w:t>
      </w:r>
      <w:r w:rsidR="00D05AF5" w:rsidRPr="00381A9D">
        <w:rPr>
          <w:bCs/>
          <w:sz w:val="28"/>
          <w:szCs w:val="28"/>
        </w:rPr>
        <w:t xml:space="preserve">a conclusión a la que ha arribado la Corte suscita, en todo caso, una pregunta final. En efecto, desde el punto de vista de la protección de los derechos fundamentales de </w:t>
      </w:r>
      <w:r w:rsidR="00FD57C4" w:rsidRPr="00381A9D">
        <w:rPr>
          <w:bCs/>
          <w:i/>
          <w:iCs/>
          <w:sz w:val="28"/>
          <w:szCs w:val="28"/>
        </w:rPr>
        <w:t>Mateo</w:t>
      </w:r>
      <w:r w:rsidR="00D05AF5" w:rsidRPr="00381A9D">
        <w:rPr>
          <w:bCs/>
          <w:sz w:val="28"/>
          <w:szCs w:val="28"/>
        </w:rPr>
        <w:t xml:space="preserve"> ¿cómo debe</w:t>
      </w:r>
      <w:r w:rsidR="001E2585" w:rsidRPr="00381A9D">
        <w:rPr>
          <w:bCs/>
          <w:sz w:val="28"/>
          <w:szCs w:val="28"/>
        </w:rPr>
        <w:t>ría</w:t>
      </w:r>
      <w:r w:rsidR="00D05AF5" w:rsidRPr="00381A9D">
        <w:rPr>
          <w:bCs/>
          <w:sz w:val="28"/>
          <w:szCs w:val="28"/>
        </w:rPr>
        <w:t xml:space="preserve"> procederse en caso de que el dolor que </w:t>
      </w:r>
      <w:r w:rsidR="001E2585" w:rsidRPr="00381A9D">
        <w:rPr>
          <w:bCs/>
          <w:sz w:val="28"/>
          <w:szCs w:val="28"/>
        </w:rPr>
        <w:t xml:space="preserve">en la actualidad </w:t>
      </w:r>
      <w:r w:rsidR="00D05AF5" w:rsidRPr="00381A9D">
        <w:rPr>
          <w:bCs/>
          <w:sz w:val="28"/>
          <w:szCs w:val="28"/>
        </w:rPr>
        <w:t>siente según el diagn</w:t>
      </w:r>
      <w:r w:rsidR="00CF4869" w:rsidRPr="00381A9D">
        <w:rPr>
          <w:bCs/>
          <w:sz w:val="28"/>
          <w:szCs w:val="28"/>
        </w:rPr>
        <w:t>ó</w:t>
      </w:r>
      <w:r w:rsidR="00D05AF5" w:rsidRPr="00381A9D">
        <w:rPr>
          <w:bCs/>
          <w:sz w:val="28"/>
          <w:szCs w:val="28"/>
        </w:rPr>
        <w:t xml:space="preserve">stico de la EPS, no pueda enfrentarse satisfactoriamente con los tratamientos médicos cuya prestación se ordena en esta sentencia? </w:t>
      </w:r>
    </w:p>
    <w:p w14:paraId="5BBF2883" w14:textId="77777777" w:rsidR="00D05AF5" w:rsidRPr="00381A9D" w:rsidRDefault="00D05AF5" w:rsidP="00C4548E">
      <w:pPr>
        <w:pStyle w:val="Prrafodelista"/>
        <w:rPr>
          <w:bCs/>
          <w:sz w:val="28"/>
          <w:szCs w:val="28"/>
        </w:rPr>
      </w:pPr>
    </w:p>
    <w:p w14:paraId="37FC3B29" w14:textId="0EA844A9" w:rsidR="00852EE1" w:rsidRPr="00381A9D" w:rsidRDefault="00D05AF5"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Se trata, sin duda alguna, de una pregunta especialmente difícil. Dar una respuesta judicial en este momento, sin poder anticipar los resultados de los referidos tratamientos médicos</w:t>
      </w:r>
      <w:r w:rsidR="00852EE1" w:rsidRPr="00381A9D">
        <w:rPr>
          <w:bCs/>
          <w:sz w:val="28"/>
          <w:szCs w:val="28"/>
        </w:rPr>
        <w:t xml:space="preserve"> y la evolución del contexto familiar del que hace parte </w:t>
      </w:r>
      <w:r w:rsidR="00FD57C4" w:rsidRPr="00381A9D">
        <w:rPr>
          <w:bCs/>
          <w:i/>
          <w:iCs/>
          <w:sz w:val="28"/>
          <w:szCs w:val="28"/>
        </w:rPr>
        <w:t>Mateo</w:t>
      </w:r>
      <w:r w:rsidR="00852EE1" w:rsidRPr="00381A9D">
        <w:rPr>
          <w:bCs/>
          <w:sz w:val="28"/>
          <w:szCs w:val="28"/>
        </w:rPr>
        <w:t>,</w:t>
      </w:r>
      <w:r w:rsidRPr="00381A9D">
        <w:rPr>
          <w:bCs/>
          <w:sz w:val="28"/>
          <w:szCs w:val="28"/>
        </w:rPr>
        <w:t xml:space="preserve"> parece prematuro</w:t>
      </w:r>
      <w:r w:rsidR="001E2585" w:rsidRPr="00381A9D">
        <w:rPr>
          <w:bCs/>
          <w:sz w:val="28"/>
          <w:szCs w:val="28"/>
        </w:rPr>
        <w:t>.</w:t>
      </w:r>
      <w:r w:rsidRPr="00381A9D">
        <w:rPr>
          <w:bCs/>
          <w:sz w:val="28"/>
          <w:szCs w:val="28"/>
        </w:rPr>
        <w:t xml:space="preserve"> </w:t>
      </w:r>
      <w:r w:rsidR="00852EE1" w:rsidRPr="00381A9D">
        <w:rPr>
          <w:bCs/>
          <w:sz w:val="28"/>
          <w:szCs w:val="28"/>
        </w:rPr>
        <w:t xml:space="preserve">Resolver tal cuestión exigiría a la </w:t>
      </w:r>
      <w:r w:rsidRPr="00381A9D">
        <w:rPr>
          <w:bCs/>
          <w:sz w:val="28"/>
          <w:szCs w:val="28"/>
        </w:rPr>
        <w:t>Corte, entre otras cosas, valorar aspectos</w:t>
      </w:r>
      <w:r w:rsidR="00852EE1" w:rsidRPr="00381A9D">
        <w:rPr>
          <w:bCs/>
          <w:sz w:val="28"/>
          <w:szCs w:val="28"/>
        </w:rPr>
        <w:t xml:space="preserve"> relativos</w:t>
      </w:r>
      <w:r w:rsidR="001E2585" w:rsidRPr="00381A9D">
        <w:rPr>
          <w:bCs/>
          <w:sz w:val="28"/>
          <w:szCs w:val="28"/>
        </w:rPr>
        <w:t xml:space="preserve"> (i) </w:t>
      </w:r>
      <w:r w:rsidRPr="00381A9D">
        <w:rPr>
          <w:bCs/>
          <w:sz w:val="28"/>
          <w:szCs w:val="28"/>
        </w:rPr>
        <w:t>a la</w:t>
      </w:r>
      <w:r w:rsidR="001E2585" w:rsidRPr="00381A9D">
        <w:rPr>
          <w:bCs/>
          <w:sz w:val="28"/>
          <w:szCs w:val="28"/>
        </w:rPr>
        <w:t xml:space="preserve"> eficacia del tratamiento</w:t>
      </w:r>
      <w:r w:rsidR="00044242" w:rsidRPr="00381A9D">
        <w:rPr>
          <w:bCs/>
          <w:sz w:val="28"/>
          <w:szCs w:val="28"/>
        </w:rPr>
        <w:t xml:space="preserve"> y al tiempo que debe esperarse para valorarla;</w:t>
      </w:r>
      <w:r w:rsidR="001E2585" w:rsidRPr="00381A9D">
        <w:rPr>
          <w:bCs/>
          <w:sz w:val="28"/>
          <w:szCs w:val="28"/>
        </w:rPr>
        <w:t xml:space="preserve"> (ii) a la</w:t>
      </w:r>
      <w:r w:rsidRPr="00381A9D">
        <w:rPr>
          <w:bCs/>
          <w:sz w:val="28"/>
          <w:szCs w:val="28"/>
        </w:rPr>
        <w:t xml:space="preserve"> variación </w:t>
      </w:r>
      <w:r w:rsidR="00044242" w:rsidRPr="00381A9D">
        <w:rPr>
          <w:bCs/>
          <w:sz w:val="28"/>
          <w:szCs w:val="28"/>
        </w:rPr>
        <w:t xml:space="preserve">posible </w:t>
      </w:r>
      <w:r w:rsidRPr="00381A9D">
        <w:rPr>
          <w:bCs/>
          <w:sz w:val="28"/>
          <w:szCs w:val="28"/>
        </w:rPr>
        <w:t>del dolor</w:t>
      </w:r>
      <w:r w:rsidR="00852EE1" w:rsidRPr="00381A9D">
        <w:rPr>
          <w:bCs/>
          <w:sz w:val="28"/>
          <w:szCs w:val="28"/>
        </w:rPr>
        <w:t xml:space="preserve"> </w:t>
      </w:r>
      <w:r w:rsidR="00044242" w:rsidRPr="00381A9D">
        <w:rPr>
          <w:bCs/>
          <w:sz w:val="28"/>
          <w:szCs w:val="28"/>
        </w:rPr>
        <w:t xml:space="preserve">según los diversos medicamentos disponibles; (iii) a las discrepancias de la comunidad científica sobre el mejor curso de acción; </w:t>
      </w:r>
      <w:r w:rsidR="00852EE1" w:rsidRPr="00381A9D">
        <w:rPr>
          <w:bCs/>
          <w:sz w:val="28"/>
          <w:szCs w:val="28"/>
        </w:rPr>
        <w:t>y</w:t>
      </w:r>
      <w:r w:rsidRPr="00381A9D">
        <w:rPr>
          <w:bCs/>
          <w:sz w:val="28"/>
          <w:szCs w:val="28"/>
        </w:rPr>
        <w:t xml:space="preserve"> </w:t>
      </w:r>
      <w:r w:rsidR="001E2585" w:rsidRPr="00381A9D">
        <w:rPr>
          <w:bCs/>
          <w:sz w:val="28"/>
          <w:szCs w:val="28"/>
        </w:rPr>
        <w:t>(i</w:t>
      </w:r>
      <w:r w:rsidR="00044242" w:rsidRPr="00381A9D">
        <w:rPr>
          <w:bCs/>
          <w:sz w:val="28"/>
          <w:szCs w:val="28"/>
        </w:rPr>
        <w:t>v</w:t>
      </w:r>
      <w:r w:rsidR="001E2585" w:rsidRPr="00381A9D">
        <w:rPr>
          <w:bCs/>
          <w:sz w:val="28"/>
          <w:szCs w:val="28"/>
        </w:rPr>
        <w:t xml:space="preserve">) </w:t>
      </w:r>
      <w:r w:rsidRPr="00381A9D">
        <w:rPr>
          <w:bCs/>
          <w:sz w:val="28"/>
          <w:szCs w:val="28"/>
        </w:rPr>
        <w:t xml:space="preserve">a los </w:t>
      </w:r>
      <w:r w:rsidR="00852EE1" w:rsidRPr="00381A9D">
        <w:rPr>
          <w:bCs/>
          <w:sz w:val="28"/>
          <w:szCs w:val="28"/>
        </w:rPr>
        <w:t xml:space="preserve">efectos que frente a la situación familiar pudieron tener las órdenes de protección que ahora imparte la Corte. </w:t>
      </w:r>
      <w:r w:rsidR="002239CE" w:rsidRPr="00381A9D">
        <w:rPr>
          <w:bCs/>
          <w:sz w:val="28"/>
          <w:szCs w:val="28"/>
        </w:rPr>
        <w:t>Asimismo,</w:t>
      </w:r>
      <w:r w:rsidR="00852EE1" w:rsidRPr="00381A9D">
        <w:rPr>
          <w:bCs/>
          <w:sz w:val="28"/>
          <w:szCs w:val="28"/>
        </w:rPr>
        <w:t xml:space="preserve"> la</w:t>
      </w:r>
      <w:r w:rsidR="00044242" w:rsidRPr="00381A9D">
        <w:rPr>
          <w:bCs/>
          <w:sz w:val="28"/>
          <w:szCs w:val="28"/>
        </w:rPr>
        <w:t xml:space="preserve"> Sala </w:t>
      </w:r>
      <w:r w:rsidR="00852EE1" w:rsidRPr="00381A9D">
        <w:rPr>
          <w:bCs/>
          <w:sz w:val="28"/>
          <w:szCs w:val="28"/>
        </w:rPr>
        <w:t>debería abordar</w:t>
      </w:r>
      <w:r w:rsidR="00044242" w:rsidRPr="00381A9D">
        <w:rPr>
          <w:bCs/>
          <w:sz w:val="28"/>
          <w:szCs w:val="28"/>
        </w:rPr>
        <w:t>,</w:t>
      </w:r>
      <w:r w:rsidR="00852EE1" w:rsidRPr="00381A9D">
        <w:rPr>
          <w:bCs/>
          <w:sz w:val="28"/>
          <w:szCs w:val="28"/>
        </w:rPr>
        <w:t xml:space="preserve"> de manera específica</w:t>
      </w:r>
      <w:r w:rsidR="00044242" w:rsidRPr="00381A9D">
        <w:rPr>
          <w:bCs/>
          <w:sz w:val="28"/>
          <w:szCs w:val="28"/>
        </w:rPr>
        <w:t>,</w:t>
      </w:r>
      <w:r w:rsidR="00852EE1" w:rsidRPr="00381A9D">
        <w:rPr>
          <w:bCs/>
          <w:sz w:val="28"/>
          <w:szCs w:val="28"/>
        </w:rPr>
        <w:t xml:space="preserve"> </w:t>
      </w:r>
      <w:r w:rsidR="001E2585" w:rsidRPr="00381A9D">
        <w:rPr>
          <w:bCs/>
          <w:sz w:val="28"/>
          <w:szCs w:val="28"/>
        </w:rPr>
        <w:t xml:space="preserve">(v) </w:t>
      </w:r>
      <w:r w:rsidR="00852EE1" w:rsidRPr="00381A9D">
        <w:rPr>
          <w:bCs/>
          <w:sz w:val="28"/>
          <w:szCs w:val="28"/>
        </w:rPr>
        <w:t>las condiciones bajo las cuales debe formarse, en</w:t>
      </w:r>
      <w:r w:rsidR="00044242" w:rsidRPr="00381A9D">
        <w:rPr>
          <w:bCs/>
          <w:sz w:val="28"/>
          <w:szCs w:val="28"/>
        </w:rPr>
        <w:t xml:space="preserve"> el caso bajo examen</w:t>
      </w:r>
      <w:r w:rsidR="00852EE1" w:rsidRPr="00381A9D">
        <w:rPr>
          <w:bCs/>
          <w:sz w:val="28"/>
          <w:szCs w:val="28"/>
        </w:rPr>
        <w:t>, el consentimiento sustituto</w:t>
      </w:r>
      <w:r w:rsidR="00D41063" w:rsidRPr="00381A9D">
        <w:rPr>
          <w:bCs/>
          <w:sz w:val="28"/>
          <w:szCs w:val="28"/>
        </w:rPr>
        <w:t>.</w:t>
      </w:r>
      <w:r w:rsidR="00852EE1" w:rsidRPr="00381A9D">
        <w:rPr>
          <w:bCs/>
          <w:sz w:val="28"/>
          <w:szCs w:val="28"/>
        </w:rPr>
        <w:t xml:space="preserve"> </w:t>
      </w:r>
    </w:p>
    <w:p w14:paraId="62766D6F" w14:textId="77777777" w:rsidR="00852EE1" w:rsidRPr="00381A9D" w:rsidRDefault="00852EE1" w:rsidP="00C4548E">
      <w:pPr>
        <w:pStyle w:val="Prrafodelista"/>
        <w:rPr>
          <w:bCs/>
          <w:sz w:val="28"/>
          <w:szCs w:val="28"/>
        </w:rPr>
      </w:pPr>
    </w:p>
    <w:p w14:paraId="236A4966" w14:textId="3ED201EF" w:rsidR="00D41063" w:rsidRPr="00381A9D" w:rsidRDefault="00852EE1" w:rsidP="002F78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La extrema dificultad de tal evaluación exige de la Corte asumir una posición especialmente prudente sin que ello excluya, en modo alguno, que</w:t>
      </w:r>
      <w:r w:rsidR="00044242" w:rsidRPr="00381A9D">
        <w:rPr>
          <w:bCs/>
          <w:sz w:val="28"/>
          <w:szCs w:val="28"/>
        </w:rPr>
        <w:t xml:space="preserve"> de presentarse tal evento</w:t>
      </w:r>
      <w:r w:rsidRPr="00381A9D">
        <w:rPr>
          <w:bCs/>
          <w:sz w:val="28"/>
          <w:szCs w:val="28"/>
        </w:rPr>
        <w:t xml:space="preserve"> </w:t>
      </w:r>
      <w:r w:rsidR="00044242" w:rsidRPr="00381A9D">
        <w:rPr>
          <w:bCs/>
          <w:sz w:val="28"/>
          <w:szCs w:val="28"/>
        </w:rPr>
        <w:t xml:space="preserve">sea posible solicitar </w:t>
      </w:r>
      <w:r w:rsidRPr="00381A9D">
        <w:rPr>
          <w:bCs/>
          <w:sz w:val="28"/>
          <w:szCs w:val="28"/>
        </w:rPr>
        <w:t xml:space="preserve">un nuevo pronunciamiento de la jurisdicción constitucional. </w:t>
      </w:r>
      <w:r w:rsidR="00044242" w:rsidRPr="00381A9D">
        <w:rPr>
          <w:bCs/>
          <w:sz w:val="28"/>
          <w:szCs w:val="28"/>
        </w:rPr>
        <w:t xml:space="preserve">Podría objetarse tal conclusión, advirtiendo </w:t>
      </w:r>
      <w:r w:rsidRPr="00381A9D">
        <w:rPr>
          <w:bCs/>
          <w:sz w:val="28"/>
          <w:szCs w:val="28"/>
        </w:rPr>
        <w:t>que el inicio de un nuevo debate judicial originar</w:t>
      </w:r>
      <w:r w:rsidR="00044242" w:rsidRPr="00381A9D">
        <w:rPr>
          <w:bCs/>
          <w:sz w:val="28"/>
          <w:szCs w:val="28"/>
        </w:rPr>
        <w:t>ía</w:t>
      </w:r>
      <w:r w:rsidRPr="00381A9D">
        <w:rPr>
          <w:bCs/>
          <w:sz w:val="28"/>
          <w:szCs w:val="28"/>
        </w:rPr>
        <w:t xml:space="preserve"> demoras en la adopción de una decisión definitiva.</w:t>
      </w:r>
      <w:r w:rsidR="00044242" w:rsidRPr="00381A9D">
        <w:rPr>
          <w:bCs/>
          <w:sz w:val="28"/>
          <w:szCs w:val="28"/>
        </w:rPr>
        <w:t xml:space="preserve"> La Sala es consciente de ello. Sin embargo, también entiende que el drama humano y constitucional que subyace a situaciones como estas, impide resolver de una vez y para siempre los problemas jurídicos que ellas originan</w:t>
      </w:r>
      <w:r w:rsidR="00767F9D" w:rsidRPr="00381A9D">
        <w:rPr>
          <w:bCs/>
          <w:sz w:val="28"/>
          <w:szCs w:val="28"/>
        </w:rPr>
        <w:t>.</w:t>
      </w:r>
      <w:r w:rsidRPr="00381A9D">
        <w:rPr>
          <w:bCs/>
          <w:sz w:val="28"/>
          <w:szCs w:val="28"/>
        </w:rPr>
        <w:t xml:space="preserve">   </w:t>
      </w:r>
      <w:r w:rsidR="00D41063" w:rsidRPr="00381A9D">
        <w:rPr>
          <w:bCs/>
          <w:sz w:val="28"/>
          <w:szCs w:val="28"/>
        </w:rPr>
        <w:t xml:space="preserve"> </w:t>
      </w:r>
    </w:p>
    <w:p w14:paraId="25098620" w14:textId="77777777" w:rsidR="002239CE" w:rsidRPr="00381A9D" w:rsidRDefault="002239CE" w:rsidP="002239CE">
      <w:pPr>
        <w:pStyle w:val="Prrafodelista"/>
        <w:rPr>
          <w:bCs/>
          <w:sz w:val="28"/>
          <w:szCs w:val="28"/>
        </w:rPr>
      </w:pPr>
    </w:p>
    <w:p w14:paraId="49D7233E" w14:textId="15D39779" w:rsidR="002239CE" w:rsidRPr="00381A9D" w:rsidRDefault="002239CE" w:rsidP="002239CE">
      <w:pPr>
        <w:pStyle w:val="Prrafodelista"/>
        <w:numPr>
          <w:ilvl w:val="1"/>
          <w:numId w:val="1"/>
        </w:numPr>
        <w:pBdr>
          <w:top w:val="nil"/>
          <w:left w:val="nil"/>
          <w:bottom w:val="nil"/>
          <w:right w:val="nil"/>
          <w:between w:val="nil"/>
          <w:bar w:val="nil"/>
        </w:pBdr>
        <w:ind w:left="0" w:firstLine="0"/>
        <w:jc w:val="both"/>
        <w:rPr>
          <w:bCs/>
          <w:sz w:val="28"/>
          <w:szCs w:val="28"/>
        </w:rPr>
      </w:pPr>
      <w:r w:rsidRPr="00381A9D">
        <w:rPr>
          <w:bCs/>
          <w:sz w:val="28"/>
          <w:szCs w:val="28"/>
        </w:rPr>
        <w:t xml:space="preserve">En esa dirección y con el propósito de ofrecer a la madre de </w:t>
      </w:r>
      <w:r w:rsidR="00FD57C4" w:rsidRPr="00381A9D">
        <w:rPr>
          <w:bCs/>
          <w:i/>
          <w:iCs/>
          <w:sz w:val="28"/>
          <w:szCs w:val="28"/>
        </w:rPr>
        <w:t>Mateo</w:t>
      </w:r>
      <w:r w:rsidRPr="00381A9D">
        <w:rPr>
          <w:bCs/>
          <w:sz w:val="28"/>
          <w:szCs w:val="28"/>
        </w:rPr>
        <w:t xml:space="preserve"> todos los medios requeridos para evaluar las alternativas disponibles a medida que se implemente lo dispuesto en esta sentencia, la Corte (i) ordenará a </w:t>
      </w:r>
      <w:r w:rsidRPr="00381A9D">
        <w:rPr>
          <w:bCs/>
          <w:i/>
          <w:iCs/>
          <w:sz w:val="28"/>
          <w:szCs w:val="28"/>
        </w:rPr>
        <w:t>S</w:t>
      </w:r>
      <w:r w:rsidR="00FD57C4" w:rsidRPr="00381A9D">
        <w:rPr>
          <w:bCs/>
          <w:i/>
          <w:iCs/>
          <w:sz w:val="28"/>
          <w:szCs w:val="28"/>
        </w:rPr>
        <w:t>alud</w:t>
      </w:r>
      <w:r w:rsidRPr="00381A9D">
        <w:rPr>
          <w:bCs/>
          <w:i/>
          <w:iCs/>
          <w:sz w:val="28"/>
          <w:szCs w:val="28"/>
        </w:rPr>
        <w:t xml:space="preserve"> EPS</w:t>
      </w:r>
      <w:r w:rsidRPr="00381A9D">
        <w:rPr>
          <w:bCs/>
          <w:sz w:val="28"/>
          <w:szCs w:val="28"/>
        </w:rPr>
        <w:t xml:space="preserve"> que le suministre mensualmente información comprensible, precisa, oral y escrita, acerca de la evolución de los tratamientos a los que se refiere esta sentencia. Igualmente (ii) requerirá a la Dirección Nacional de Recursos y Acciones Judiciales de la Defensoría del Pueblo para que, en ejercicio de sus competencias, acompañe y oriente de manera permanente a la madre de</w:t>
      </w:r>
      <w:r w:rsidR="00FD57C4" w:rsidRPr="00381A9D">
        <w:rPr>
          <w:bCs/>
          <w:sz w:val="28"/>
          <w:szCs w:val="28"/>
        </w:rPr>
        <w:t xml:space="preserve"> </w:t>
      </w:r>
      <w:r w:rsidR="00FD57C4" w:rsidRPr="00381A9D">
        <w:rPr>
          <w:bCs/>
          <w:i/>
          <w:iCs/>
          <w:sz w:val="28"/>
          <w:szCs w:val="28"/>
        </w:rPr>
        <w:t>Mateo</w:t>
      </w:r>
      <w:r w:rsidRPr="00381A9D">
        <w:rPr>
          <w:bCs/>
          <w:sz w:val="28"/>
          <w:szCs w:val="28"/>
        </w:rPr>
        <w:t xml:space="preserve">.   </w:t>
      </w:r>
    </w:p>
    <w:bookmarkEnd w:id="23"/>
    <w:p w14:paraId="2D993358" w14:textId="2ADB6772" w:rsidR="006525D3" w:rsidRPr="00381A9D" w:rsidRDefault="006525D3" w:rsidP="006525D3">
      <w:pPr>
        <w:pStyle w:val="Prrafodelista"/>
        <w:pBdr>
          <w:top w:val="nil"/>
          <w:left w:val="nil"/>
          <w:bottom w:val="nil"/>
          <w:right w:val="nil"/>
          <w:between w:val="nil"/>
          <w:bar w:val="nil"/>
        </w:pBdr>
        <w:ind w:left="0"/>
        <w:jc w:val="both"/>
        <w:rPr>
          <w:b/>
          <w:bCs/>
          <w:sz w:val="28"/>
          <w:szCs w:val="28"/>
        </w:rPr>
      </w:pPr>
    </w:p>
    <w:p w14:paraId="3E1C5861" w14:textId="26AA1E2F" w:rsidR="00AA50F7" w:rsidRPr="00381A9D" w:rsidRDefault="00AA50F7" w:rsidP="006525D3">
      <w:pPr>
        <w:pStyle w:val="Prrafodelista"/>
        <w:pBdr>
          <w:top w:val="nil"/>
          <w:left w:val="nil"/>
          <w:bottom w:val="nil"/>
          <w:right w:val="nil"/>
          <w:between w:val="nil"/>
          <w:bar w:val="nil"/>
        </w:pBdr>
        <w:ind w:left="0"/>
        <w:jc w:val="both"/>
        <w:rPr>
          <w:bCs/>
          <w:sz w:val="28"/>
          <w:szCs w:val="28"/>
        </w:rPr>
      </w:pPr>
      <w:r w:rsidRPr="00381A9D">
        <w:rPr>
          <w:b/>
          <w:bCs/>
          <w:sz w:val="28"/>
          <w:szCs w:val="28"/>
        </w:rPr>
        <w:t xml:space="preserve">12.4. La obligación del Estado de garantizar los derechos de la madre de </w:t>
      </w:r>
      <w:r w:rsidR="00CF4748" w:rsidRPr="00381A9D">
        <w:rPr>
          <w:b/>
          <w:bCs/>
          <w:i/>
          <w:iCs/>
          <w:sz w:val="28"/>
          <w:szCs w:val="28"/>
        </w:rPr>
        <w:t>Mateo</w:t>
      </w:r>
      <w:r w:rsidRPr="00381A9D">
        <w:rPr>
          <w:bCs/>
          <w:i/>
          <w:iCs/>
          <w:sz w:val="28"/>
          <w:szCs w:val="28"/>
        </w:rPr>
        <w:t xml:space="preserve"> </w:t>
      </w:r>
    </w:p>
    <w:p w14:paraId="5F580FA4" w14:textId="77777777" w:rsidR="00AA50F7" w:rsidRPr="00381A9D" w:rsidRDefault="00AA50F7" w:rsidP="006525D3">
      <w:pPr>
        <w:pStyle w:val="Prrafodelista"/>
        <w:pBdr>
          <w:top w:val="nil"/>
          <w:left w:val="nil"/>
          <w:bottom w:val="nil"/>
          <w:right w:val="nil"/>
          <w:between w:val="nil"/>
          <w:bar w:val="nil"/>
        </w:pBdr>
        <w:ind w:left="0"/>
        <w:jc w:val="both"/>
        <w:rPr>
          <w:bCs/>
          <w:sz w:val="28"/>
          <w:szCs w:val="28"/>
        </w:rPr>
      </w:pPr>
    </w:p>
    <w:p w14:paraId="715B80ED" w14:textId="2483004E" w:rsidR="005767E5" w:rsidRPr="00381A9D" w:rsidRDefault="00AA50F7" w:rsidP="00D93310">
      <w:pPr>
        <w:pStyle w:val="Prrafodelista"/>
        <w:numPr>
          <w:ilvl w:val="1"/>
          <w:numId w:val="1"/>
        </w:numPr>
        <w:pBdr>
          <w:top w:val="nil"/>
          <w:left w:val="nil"/>
          <w:bottom w:val="nil"/>
          <w:right w:val="nil"/>
          <w:between w:val="nil"/>
          <w:bar w:val="nil"/>
        </w:pBdr>
        <w:ind w:left="0" w:firstLine="0"/>
        <w:jc w:val="both"/>
        <w:rPr>
          <w:bCs/>
          <w:sz w:val="28"/>
          <w:szCs w:val="28"/>
        </w:rPr>
      </w:pPr>
      <w:r w:rsidRPr="00381A9D">
        <w:rPr>
          <w:rFonts w:eastAsia="Arial Unicode MS"/>
          <w:sz w:val="28"/>
          <w:szCs w:val="28"/>
          <w:bdr w:val="nil"/>
          <w:lang w:val="es-CO" w:eastAsia="en-US"/>
        </w:rPr>
        <w:t xml:space="preserve">La situación analizada </w:t>
      </w:r>
      <w:r w:rsidR="00EA3E12" w:rsidRPr="00381A9D">
        <w:rPr>
          <w:rFonts w:eastAsia="Arial Unicode MS"/>
          <w:sz w:val="28"/>
          <w:szCs w:val="28"/>
          <w:bdr w:val="nil"/>
          <w:lang w:val="es-CO" w:eastAsia="en-US"/>
        </w:rPr>
        <w:t>plantea a la Corte</w:t>
      </w:r>
      <w:r w:rsidR="00B52653" w:rsidRPr="00381A9D">
        <w:rPr>
          <w:rFonts w:eastAsia="Arial Unicode MS"/>
          <w:sz w:val="28"/>
          <w:szCs w:val="28"/>
          <w:bdr w:val="nil"/>
          <w:lang w:val="es-CO" w:eastAsia="en-US"/>
        </w:rPr>
        <w:t xml:space="preserve"> una</w:t>
      </w:r>
      <w:r w:rsidRPr="00381A9D">
        <w:rPr>
          <w:rFonts w:eastAsia="Arial Unicode MS"/>
          <w:sz w:val="28"/>
          <w:szCs w:val="28"/>
          <w:bdr w:val="nil"/>
          <w:lang w:val="es-CO" w:eastAsia="en-US"/>
        </w:rPr>
        <w:t xml:space="preserve"> cuestión </w:t>
      </w:r>
      <w:r w:rsidR="00B52653" w:rsidRPr="00381A9D">
        <w:rPr>
          <w:rFonts w:eastAsia="Arial Unicode MS"/>
          <w:sz w:val="28"/>
          <w:szCs w:val="28"/>
          <w:bdr w:val="nil"/>
          <w:lang w:val="es-CO" w:eastAsia="en-US"/>
        </w:rPr>
        <w:t xml:space="preserve">adicional </w:t>
      </w:r>
      <w:r w:rsidRPr="00381A9D">
        <w:rPr>
          <w:rFonts w:eastAsia="Arial Unicode MS"/>
          <w:sz w:val="28"/>
          <w:szCs w:val="28"/>
          <w:bdr w:val="nil"/>
          <w:lang w:val="es-CO" w:eastAsia="en-US"/>
        </w:rPr>
        <w:t xml:space="preserve">vinculada a los extraordinarios esfuerzos de </w:t>
      </w:r>
      <w:r w:rsidR="00CF4748" w:rsidRPr="00381A9D">
        <w:rPr>
          <w:rFonts w:eastAsia="Arial Unicode MS"/>
          <w:i/>
          <w:iCs/>
          <w:sz w:val="28"/>
          <w:szCs w:val="28"/>
          <w:bdr w:val="nil"/>
          <w:lang w:val="es-CO" w:eastAsia="en-US"/>
        </w:rPr>
        <w:t>Teresa</w:t>
      </w:r>
      <w:r w:rsidRPr="00381A9D">
        <w:rPr>
          <w:rFonts w:eastAsia="Arial Unicode MS"/>
          <w:sz w:val="28"/>
          <w:szCs w:val="28"/>
          <w:bdr w:val="nil"/>
          <w:lang w:val="es-CO" w:eastAsia="en-US"/>
        </w:rPr>
        <w:t xml:space="preserve"> para cuidar y proteger a su hijo.</w:t>
      </w:r>
      <w:r w:rsidR="00EA2BBA" w:rsidRPr="00381A9D">
        <w:rPr>
          <w:rFonts w:eastAsia="Arial Unicode MS"/>
          <w:sz w:val="28"/>
          <w:szCs w:val="28"/>
          <w:bdr w:val="nil"/>
          <w:lang w:val="es-CO" w:eastAsia="en-US"/>
        </w:rPr>
        <w:t xml:space="preserve"> </w:t>
      </w:r>
      <w:r w:rsidR="005874CD" w:rsidRPr="00381A9D">
        <w:rPr>
          <w:rFonts w:eastAsia="Arial Unicode MS"/>
          <w:sz w:val="28"/>
          <w:szCs w:val="28"/>
          <w:bdr w:val="nil"/>
          <w:lang w:val="es-CO" w:eastAsia="en-US"/>
        </w:rPr>
        <w:t xml:space="preserve">En las consideraciones </w:t>
      </w:r>
      <w:r w:rsidR="00652EF5" w:rsidRPr="00381A9D">
        <w:rPr>
          <w:rFonts w:eastAsia="Arial Unicode MS"/>
          <w:sz w:val="28"/>
          <w:szCs w:val="28"/>
          <w:bdr w:val="nil"/>
          <w:lang w:val="es-CO" w:eastAsia="en-US"/>
        </w:rPr>
        <w:t xml:space="preserve">expuestas previamente se destacó que el cuidar y ser </w:t>
      </w:r>
      <w:r w:rsidR="00D93310" w:rsidRPr="00381A9D">
        <w:rPr>
          <w:rFonts w:eastAsia="Arial Unicode MS"/>
          <w:sz w:val="28"/>
          <w:szCs w:val="28"/>
          <w:bdr w:val="nil"/>
          <w:lang w:val="es-CO" w:eastAsia="en-US"/>
        </w:rPr>
        <w:t>cuidado</w:t>
      </w:r>
      <w:r w:rsidR="00D93310" w:rsidRPr="00381A9D">
        <w:rPr>
          <w:bCs/>
          <w:sz w:val="28"/>
          <w:szCs w:val="28"/>
        </w:rPr>
        <w:t xml:space="preserve"> plantea</w:t>
      </w:r>
      <w:r w:rsidR="00641B20" w:rsidRPr="00381A9D">
        <w:rPr>
          <w:bCs/>
          <w:sz w:val="28"/>
          <w:szCs w:val="28"/>
        </w:rPr>
        <w:t xml:space="preserve"> desafíos en términos de equidad de género que deben llevar a que el Estado</w:t>
      </w:r>
      <w:r w:rsidRPr="00381A9D">
        <w:rPr>
          <w:bCs/>
          <w:sz w:val="28"/>
          <w:szCs w:val="28"/>
        </w:rPr>
        <w:t>,</w:t>
      </w:r>
      <w:r w:rsidR="00641B20" w:rsidRPr="00381A9D">
        <w:rPr>
          <w:bCs/>
          <w:sz w:val="28"/>
          <w:szCs w:val="28"/>
        </w:rPr>
        <w:t xml:space="preserve"> junto con la sociedad y los hogares</w:t>
      </w:r>
      <w:r w:rsidRPr="00381A9D">
        <w:rPr>
          <w:bCs/>
          <w:sz w:val="28"/>
          <w:szCs w:val="28"/>
        </w:rPr>
        <w:t>,</w:t>
      </w:r>
      <w:r w:rsidR="00641B20" w:rsidRPr="00381A9D">
        <w:rPr>
          <w:bCs/>
          <w:sz w:val="28"/>
          <w:szCs w:val="28"/>
        </w:rPr>
        <w:t xml:space="preserve"> construyan un sistema de cuidado que reconozca, valore y redistribuya equitativamente </w:t>
      </w:r>
      <w:r w:rsidRPr="00381A9D">
        <w:rPr>
          <w:bCs/>
          <w:sz w:val="28"/>
          <w:szCs w:val="28"/>
        </w:rPr>
        <w:t>dichas labores</w:t>
      </w:r>
      <w:r w:rsidR="00D93310" w:rsidRPr="00381A9D">
        <w:rPr>
          <w:bCs/>
          <w:sz w:val="28"/>
          <w:szCs w:val="28"/>
        </w:rPr>
        <w:t xml:space="preserve">. </w:t>
      </w:r>
      <w:r w:rsidR="004036BD" w:rsidRPr="00381A9D">
        <w:rPr>
          <w:rFonts w:eastAsia="Arial Unicode MS"/>
          <w:sz w:val="28"/>
          <w:szCs w:val="28"/>
          <w:bdr w:val="nil"/>
          <w:lang w:val="es-CO" w:eastAsia="en-US"/>
        </w:rPr>
        <w:t xml:space="preserve">Aunque el reconocimiento al trabajo de cuidado no transforma por sí solo la realidad de las </w:t>
      </w:r>
      <w:r w:rsidR="00B739C8" w:rsidRPr="00381A9D">
        <w:rPr>
          <w:rFonts w:eastAsia="Arial Unicode MS"/>
          <w:sz w:val="28"/>
          <w:szCs w:val="28"/>
          <w:bdr w:val="nil"/>
          <w:lang w:val="es-CO" w:eastAsia="en-US"/>
        </w:rPr>
        <w:t>mujeres</w:t>
      </w:r>
      <w:r w:rsidRPr="00381A9D">
        <w:rPr>
          <w:rFonts w:eastAsia="Arial Unicode MS"/>
          <w:sz w:val="28"/>
          <w:szCs w:val="28"/>
          <w:bdr w:val="nil"/>
          <w:lang w:val="es-CO" w:eastAsia="en-US"/>
        </w:rPr>
        <w:t xml:space="preserve"> tiene la capacidad de hacer visible el fenómeno y</w:t>
      </w:r>
      <w:r w:rsidR="00CA2585" w:rsidRPr="00381A9D">
        <w:rPr>
          <w:rFonts w:eastAsia="Arial Unicode MS"/>
          <w:sz w:val="28"/>
          <w:szCs w:val="28"/>
          <w:bdr w:val="nil"/>
          <w:lang w:val="es-CO" w:eastAsia="en-US"/>
        </w:rPr>
        <w:t xml:space="preserve"> llamar la atención de la sociedad acerca de la urgencia de su protección. </w:t>
      </w:r>
      <w:r w:rsidRPr="00381A9D">
        <w:rPr>
          <w:rFonts w:eastAsia="Arial Unicode MS"/>
          <w:sz w:val="28"/>
          <w:szCs w:val="28"/>
          <w:bdr w:val="nil"/>
          <w:lang w:val="es-CO" w:eastAsia="en-US"/>
        </w:rPr>
        <w:t xml:space="preserve"> </w:t>
      </w:r>
    </w:p>
    <w:p w14:paraId="51D06EF2" w14:textId="77777777" w:rsidR="00EE6814" w:rsidRPr="00381A9D" w:rsidRDefault="00EE6814" w:rsidP="00EE6814">
      <w:pPr>
        <w:rPr>
          <w:rFonts w:eastAsia="Arial Unicode MS"/>
          <w:sz w:val="28"/>
          <w:szCs w:val="28"/>
          <w:bdr w:val="nil"/>
          <w:lang w:val="es-CO" w:eastAsia="en-US"/>
        </w:rPr>
      </w:pPr>
    </w:p>
    <w:p w14:paraId="5F095055" w14:textId="238343CE" w:rsidR="00061105" w:rsidRPr="00381A9D" w:rsidRDefault="00365E54" w:rsidP="00382EC3">
      <w:pPr>
        <w:pStyle w:val="Prrafodelista"/>
        <w:numPr>
          <w:ilvl w:val="1"/>
          <w:numId w:val="1"/>
        </w:numPr>
        <w:pBdr>
          <w:top w:val="nil"/>
          <w:left w:val="nil"/>
          <w:bottom w:val="nil"/>
          <w:right w:val="nil"/>
          <w:between w:val="nil"/>
          <w:bar w:val="nil"/>
        </w:pBdr>
        <w:ind w:left="0" w:firstLine="0"/>
        <w:jc w:val="both"/>
        <w:rPr>
          <w:rFonts w:eastAsia="Arial Unicode MS"/>
          <w:sz w:val="28"/>
          <w:szCs w:val="28"/>
          <w:bdr w:val="nil"/>
          <w:lang w:eastAsia="en-US"/>
        </w:rPr>
      </w:pPr>
      <w:r w:rsidRPr="00381A9D">
        <w:rPr>
          <w:rFonts w:eastAsia="Arial Unicode MS"/>
          <w:sz w:val="28"/>
          <w:szCs w:val="28"/>
          <w:bdr w:val="nil"/>
          <w:lang w:eastAsia="en-US"/>
        </w:rPr>
        <w:t>L</w:t>
      </w:r>
      <w:r w:rsidR="004F2FBA" w:rsidRPr="00381A9D">
        <w:rPr>
          <w:rFonts w:eastAsia="Arial Unicode MS"/>
          <w:sz w:val="28"/>
          <w:szCs w:val="28"/>
          <w:bdr w:val="nil"/>
          <w:lang w:eastAsia="en-US"/>
        </w:rPr>
        <w:t xml:space="preserve">as labores de cuidado de personas </w:t>
      </w:r>
      <w:r w:rsidR="003753FA" w:rsidRPr="00381A9D">
        <w:rPr>
          <w:rFonts w:eastAsia="Arial Unicode MS"/>
          <w:sz w:val="28"/>
          <w:szCs w:val="28"/>
          <w:bdr w:val="nil"/>
          <w:lang w:eastAsia="en-US"/>
        </w:rPr>
        <w:t xml:space="preserve">en situación de discapacidad han </w:t>
      </w:r>
      <w:r w:rsidR="00236E78" w:rsidRPr="00381A9D">
        <w:rPr>
          <w:rFonts w:eastAsia="Arial Unicode MS"/>
          <w:sz w:val="28"/>
          <w:szCs w:val="28"/>
          <w:bdr w:val="nil"/>
          <w:lang w:eastAsia="en-US"/>
        </w:rPr>
        <w:t>sido desarrolladas históricamente por</w:t>
      </w:r>
      <w:r w:rsidR="004F2FBA" w:rsidRPr="00381A9D">
        <w:rPr>
          <w:rFonts w:eastAsia="Arial Unicode MS"/>
          <w:sz w:val="28"/>
          <w:szCs w:val="28"/>
          <w:bdr w:val="nil"/>
          <w:lang w:eastAsia="en-US"/>
        </w:rPr>
        <w:t xml:space="preserve"> mujeres, </w:t>
      </w:r>
      <w:r w:rsidR="004A2582" w:rsidRPr="00381A9D">
        <w:rPr>
          <w:rFonts w:eastAsia="Arial Unicode MS"/>
          <w:sz w:val="28"/>
          <w:szCs w:val="28"/>
          <w:bdr w:val="nil"/>
          <w:lang w:eastAsia="en-US"/>
        </w:rPr>
        <w:t>en razón</w:t>
      </w:r>
      <w:r w:rsidR="004F2FBA" w:rsidRPr="00381A9D">
        <w:rPr>
          <w:rFonts w:eastAsia="Arial Unicode MS"/>
          <w:sz w:val="28"/>
          <w:szCs w:val="28"/>
          <w:bdr w:val="nil"/>
          <w:lang w:eastAsia="en-US"/>
        </w:rPr>
        <w:t xml:space="preserve"> a estereotipos de género y a la exclusión que </w:t>
      </w:r>
      <w:r w:rsidR="00391BDC" w:rsidRPr="00381A9D">
        <w:rPr>
          <w:rFonts w:eastAsia="Arial Unicode MS"/>
          <w:sz w:val="28"/>
          <w:szCs w:val="28"/>
          <w:bdr w:val="nil"/>
          <w:lang w:eastAsia="en-US"/>
        </w:rPr>
        <w:t xml:space="preserve">ha ejercido una parte de la sociedad </w:t>
      </w:r>
      <w:r w:rsidR="00F60153" w:rsidRPr="00381A9D">
        <w:rPr>
          <w:rFonts w:eastAsia="Arial Unicode MS"/>
          <w:sz w:val="28"/>
          <w:szCs w:val="28"/>
          <w:bdr w:val="nil"/>
          <w:lang w:eastAsia="en-US"/>
        </w:rPr>
        <w:t xml:space="preserve">sobre </w:t>
      </w:r>
      <w:r w:rsidR="0023445B" w:rsidRPr="00381A9D">
        <w:rPr>
          <w:rFonts w:eastAsia="Arial Unicode MS"/>
          <w:sz w:val="28"/>
          <w:szCs w:val="28"/>
          <w:bdr w:val="nil"/>
          <w:lang w:eastAsia="en-US"/>
        </w:rPr>
        <w:t xml:space="preserve">las personas </w:t>
      </w:r>
      <w:r w:rsidR="00236E78" w:rsidRPr="00381A9D">
        <w:rPr>
          <w:rFonts w:eastAsia="Arial Unicode MS"/>
          <w:sz w:val="28"/>
          <w:szCs w:val="28"/>
          <w:bdr w:val="nil"/>
          <w:lang w:eastAsia="en-US"/>
        </w:rPr>
        <w:t>con diversidad funcional</w:t>
      </w:r>
      <w:r w:rsidR="004F2FBA" w:rsidRPr="00381A9D">
        <w:rPr>
          <w:rFonts w:eastAsia="Arial Unicode MS"/>
          <w:sz w:val="28"/>
          <w:szCs w:val="28"/>
          <w:bdr w:val="nil"/>
          <w:lang w:eastAsia="en-US"/>
        </w:rPr>
        <w:t xml:space="preserve">. </w:t>
      </w:r>
      <w:r w:rsidR="00B67E34" w:rsidRPr="00381A9D">
        <w:rPr>
          <w:rFonts w:eastAsia="Arial Unicode MS"/>
          <w:sz w:val="28"/>
          <w:szCs w:val="28"/>
          <w:bdr w:val="nil"/>
          <w:lang w:eastAsia="en-US"/>
        </w:rPr>
        <w:t xml:space="preserve">La falta de inclusión </w:t>
      </w:r>
      <w:r w:rsidR="00852A8F" w:rsidRPr="00381A9D">
        <w:rPr>
          <w:rFonts w:eastAsia="Arial Unicode MS"/>
          <w:sz w:val="28"/>
          <w:szCs w:val="28"/>
          <w:bdr w:val="nil"/>
          <w:lang w:eastAsia="en-US"/>
        </w:rPr>
        <w:t xml:space="preserve">de las personas en situación de discapacidad </w:t>
      </w:r>
      <w:r w:rsidR="00633286" w:rsidRPr="00381A9D">
        <w:rPr>
          <w:rFonts w:eastAsia="Arial Unicode MS"/>
          <w:sz w:val="28"/>
          <w:szCs w:val="28"/>
          <w:bdr w:val="nil"/>
          <w:lang w:eastAsia="en-US"/>
        </w:rPr>
        <w:t>lleva consigo</w:t>
      </w:r>
      <w:r w:rsidR="00852A8F" w:rsidRPr="00381A9D">
        <w:rPr>
          <w:rFonts w:eastAsia="Arial Unicode MS"/>
          <w:sz w:val="28"/>
          <w:szCs w:val="28"/>
          <w:bdr w:val="nil"/>
          <w:lang w:eastAsia="en-US"/>
        </w:rPr>
        <w:t xml:space="preserve"> </w:t>
      </w:r>
      <w:r w:rsidR="004F2FBA" w:rsidRPr="00381A9D">
        <w:rPr>
          <w:rFonts w:eastAsia="Arial Unicode MS"/>
          <w:sz w:val="28"/>
          <w:szCs w:val="28"/>
          <w:bdr w:val="nil"/>
          <w:lang w:eastAsia="en-US"/>
        </w:rPr>
        <w:t xml:space="preserve">la </w:t>
      </w:r>
      <w:r w:rsidR="00250ED8" w:rsidRPr="00381A9D">
        <w:rPr>
          <w:rFonts w:eastAsia="Arial Unicode MS"/>
          <w:sz w:val="28"/>
          <w:szCs w:val="28"/>
          <w:bdr w:val="nil"/>
          <w:lang w:eastAsia="en-US"/>
        </w:rPr>
        <w:t xml:space="preserve">entrega </w:t>
      </w:r>
      <w:r w:rsidR="004F2FBA" w:rsidRPr="00381A9D">
        <w:rPr>
          <w:rFonts w:eastAsia="Arial Unicode MS"/>
          <w:sz w:val="28"/>
          <w:szCs w:val="28"/>
          <w:bdr w:val="nil"/>
          <w:lang w:eastAsia="en-US"/>
        </w:rPr>
        <w:t>del cuidado a las mujeres</w:t>
      </w:r>
      <w:r w:rsidR="00061105" w:rsidRPr="00381A9D">
        <w:rPr>
          <w:rFonts w:eastAsia="Arial Unicode MS"/>
          <w:sz w:val="28"/>
          <w:szCs w:val="28"/>
          <w:bdr w:val="nil"/>
          <w:lang w:eastAsia="en-US"/>
        </w:rPr>
        <w:t xml:space="preserve">. Esto </w:t>
      </w:r>
      <w:r w:rsidR="00A83EFE" w:rsidRPr="00381A9D">
        <w:rPr>
          <w:rFonts w:eastAsia="Arial Unicode MS"/>
          <w:sz w:val="28"/>
          <w:szCs w:val="28"/>
          <w:bdr w:val="nil"/>
          <w:lang w:eastAsia="en-US"/>
        </w:rPr>
        <w:t xml:space="preserve">incide en la distribución equitativa de </w:t>
      </w:r>
      <w:r w:rsidR="00471036" w:rsidRPr="00381A9D">
        <w:rPr>
          <w:rFonts w:eastAsia="Arial Unicode MS"/>
          <w:sz w:val="28"/>
          <w:szCs w:val="28"/>
          <w:bdr w:val="nil"/>
          <w:lang w:eastAsia="en-US"/>
        </w:rPr>
        <w:t xml:space="preserve">labores, así como en la garantía de sus derechos </w:t>
      </w:r>
      <w:r w:rsidR="0088708B" w:rsidRPr="00381A9D">
        <w:rPr>
          <w:rFonts w:eastAsia="Arial Unicode MS"/>
          <w:sz w:val="28"/>
          <w:szCs w:val="28"/>
          <w:bdr w:val="nil"/>
          <w:lang w:eastAsia="en-US"/>
        </w:rPr>
        <w:t xml:space="preserve">fundamentales. </w:t>
      </w:r>
    </w:p>
    <w:p w14:paraId="78F4F935" w14:textId="77777777" w:rsidR="00193209" w:rsidRPr="00381A9D" w:rsidRDefault="00193209" w:rsidP="0081794F">
      <w:pPr>
        <w:rPr>
          <w:rFonts w:eastAsia="Arial Unicode MS"/>
          <w:sz w:val="28"/>
          <w:szCs w:val="28"/>
          <w:bdr w:val="nil"/>
          <w:lang w:val="es-CO" w:eastAsia="en-US"/>
        </w:rPr>
      </w:pPr>
    </w:p>
    <w:p w14:paraId="7327CEB1" w14:textId="5942EA49" w:rsidR="007B5BFF" w:rsidRPr="00381A9D" w:rsidRDefault="00193209" w:rsidP="001905D3">
      <w:pPr>
        <w:pStyle w:val="Prrafodelista"/>
        <w:numPr>
          <w:ilvl w:val="1"/>
          <w:numId w:val="1"/>
        </w:numPr>
        <w:pBdr>
          <w:top w:val="nil"/>
          <w:left w:val="nil"/>
          <w:bottom w:val="nil"/>
          <w:right w:val="nil"/>
          <w:between w:val="nil"/>
          <w:bar w:val="nil"/>
        </w:pBdr>
        <w:ind w:left="0" w:firstLine="0"/>
        <w:jc w:val="both"/>
        <w:rPr>
          <w:rFonts w:eastAsia="Arial Unicode MS"/>
          <w:sz w:val="28"/>
          <w:szCs w:val="28"/>
          <w:bdr w:val="nil"/>
          <w:lang w:val="es-CO" w:eastAsia="en-US"/>
        </w:rPr>
      </w:pPr>
      <w:r w:rsidRPr="00381A9D">
        <w:rPr>
          <w:rFonts w:eastAsia="Arial Unicode MS"/>
          <w:sz w:val="28"/>
          <w:szCs w:val="28"/>
          <w:bdr w:val="nil"/>
          <w:lang w:val="es-CO" w:eastAsia="en-US"/>
        </w:rPr>
        <w:t xml:space="preserve">En el presente asunto, la </w:t>
      </w:r>
      <w:r w:rsidR="003F149B" w:rsidRPr="00381A9D">
        <w:rPr>
          <w:rFonts w:eastAsia="Arial Unicode MS"/>
          <w:sz w:val="28"/>
          <w:szCs w:val="28"/>
          <w:bdr w:val="nil"/>
          <w:lang w:val="es-CO" w:eastAsia="en-US"/>
        </w:rPr>
        <w:t xml:space="preserve">Sala </w:t>
      </w:r>
      <w:r w:rsidR="003F149B" w:rsidRPr="00381A9D">
        <w:rPr>
          <w:rFonts w:eastAsia="Arial Unicode MS"/>
          <w:i/>
          <w:iCs/>
          <w:sz w:val="28"/>
          <w:szCs w:val="28"/>
          <w:bdr w:val="nil"/>
          <w:lang w:val="es-CO" w:eastAsia="en-US"/>
        </w:rPr>
        <w:t>reconoce</w:t>
      </w:r>
      <w:r w:rsidR="003F149B" w:rsidRPr="00381A9D">
        <w:rPr>
          <w:rFonts w:eastAsia="Arial Unicode MS"/>
          <w:sz w:val="28"/>
          <w:szCs w:val="28"/>
          <w:bdr w:val="nil"/>
          <w:lang w:val="es-CO" w:eastAsia="en-US"/>
        </w:rPr>
        <w:t xml:space="preserve"> la ardua labor de cuidado </w:t>
      </w:r>
      <w:r w:rsidR="00C42C12" w:rsidRPr="00381A9D">
        <w:rPr>
          <w:rFonts w:eastAsia="Arial Unicode MS"/>
          <w:sz w:val="28"/>
          <w:szCs w:val="28"/>
          <w:bdr w:val="nil"/>
          <w:lang w:val="es-CO" w:eastAsia="en-US"/>
        </w:rPr>
        <w:t xml:space="preserve">que la </w:t>
      </w:r>
      <w:r w:rsidRPr="00381A9D">
        <w:rPr>
          <w:rFonts w:eastAsia="Arial Unicode MS"/>
          <w:sz w:val="28"/>
          <w:szCs w:val="28"/>
          <w:bdr w:val="nil"/>
          <w:lang w:val="es-CO" w:eastAsia="en-US"/>
        </w:rPr>
        <w:t xml:space="preserve">señora </w:t>
      </w:r>
      <w:r w:rsidR="00CF4748" w:rsidRPr="00381A9D">
        <w:rPr>
          <w:rFonts w:eastAsia="Arial Unicode MS"/>
          <w:i/>
          <w:iCs/>
          <w:sz w:val="28"/>
          <w:szCs w:val="28"/>
          <w:bdr w:val="nil"/>
          <w:lang w:val="es-CO" w:eastAsia="en-US"/>
        </w:rPr>
        <w:t>Teresa</w:t>
      </w:r>
      <w:r w:rsidRPr="00381A9D">
        <w:rPr>
          <w:rFonts w:eastAsia="Arial Unicode MS"/>
          <w:sz w:val="28"/>
          <w:szCs w:val="28"/>
          <w:bdr w:val="nil"/>
          <w:lang w:val="es-CO" w:eastAsia="en-US"/>
        </w:rPr>
        <w:t xml:space="preserve"> ha </w:t>
      </w:r>
      <w:r w:rsidR="00C42C12" w:rsidRPr="00381A9D">
        <w:rPr>
          <w:rFonts w:eastAsia="Arial Unicode MS"/>
          <w:sz w:val="28"/>
          <w:szCs w:val="28"/>
          <w:bdr w:val="nil"/>
          <w:lang w:val="es-CO" w:eastAsia="en-US"/>
        </w:rPr>
        <w:t>realiza</w:t>
      </w:r>
      <w:r w:rsidR="00760156" w:rsidRPr="00381A9D">
        <w:rPr>
          <w:rFonts w:eastAsia="Arial Unicode MS"/>
          <w:sz w:val="28"/>
          <w:szCs w:val="28"/>
          <w:bdr w:val="nil"/>
          <w:lang w:val="es-CO" w:eastAsia="en-US"/>
        </w:rPr>
        <w:t>do</w:t>
      </w:r>
      <w:r w:rsidR="00C42C12" w:rsidRPr="00381A9D">
        <w:rPr>
          <w:rFonts w:eastAsia="Arial Unicode MS"/>
          <w:sz w:val="28"/>
          <w:szCs w:val="28"/>
          <w:bdr w:val="nil"/>
          <w:lang w:val="es-CO" w:eastAsia="en-US"/>
        </w:rPr>
        <w:t xml:space="preserve"> con miras a procurar la garantía de los derechos fundamentales de</w:t>
      </w:r>
      <w:r w:rsidR="001D0B27" w:rsidRPr="00381A9D">
        <w:rPr>
          <w:rFonts w:eastAsia="Arial Unicode MS"/>
          <w:sz w:val="28"/>
          <w:szCs w:val="28"/>
          <w:bdr w:val="nil"/>
          <w:lang w:val="es-CO" w:eastAsia="en-US"/>
        </w:rPr>
        <w:t xml:space="preserve"> </w:t>
      </w:r>
      <w:r w:rsidR="00CF4748" w:rsidRPr="00381A9D">
        <w:rPr>
          <w:rFonts w:eastAsia="Arial Unicode MS"/>
          <w:i/>
          <w:iCs/>
          <w:sz w:val="28"/>
          <w:szCs w:val="28"/>
          <w:bdr w:val="nil"/>
          <w:lang w:val="es-CO" w:eastAsia="en-US"/>
        </w:rPr>
        <w:t>Mateo</w:t>
      </w:r>
      <w:r w:rsidR="001D0B27" w:rsidRPr="00381A9D">
        <w:rPr>
          <w:rFonts w:eastAsia="Arial Unicode MS"/>
          <w:sz w:val="28"/>
          <w:szCs w:val="28"/>
          <w:bdr w:val="nil"/>
          <w:lang w:val="es-CO" w:eastAsia="en-US"/>
        </w:rPr>
        <w:t xml:space="preserve">, a quien no le </w:t>
      </w:r>
      <w:r w:rsidR="002743D5" w:rsidRPr="00381A9D">
        <w:rPr>
          <w:rFonts w:eastAsia="Arial Unicode MS"/>
          <w:sz w:val="28"/>
          <w:szCs w:val="28"/>
          <w:bdr w:val="nil"/>
          <w:lang w:val="es-CO" w:eastAsia="en-US"/>
        </w:rPr>
        <w:t xml:space="preserve">ha </w:t>
      </w:r>
      <w:r w:rsidR="001D0B27" w:rsidRPr="00381A9D">
        <w:rPr>
          <w:rFonts w:eastAsia="Arial Unicode MS"/>
          <w:sz w:val="28"/>
          <w:szCs w:val="28"/>
          <w:bdr w:val="nil"/>
          <w:lang w:val="es-CO" w:eastAsia="en-US"/>
        </w:rPr>
        <w:t>faltado amor, cariño y apoyo</w:t>
      </w:r>
      <w:r w:rsidR="002743D5" w:rsidRPr="00381A9D">
        <w:rPr>
          <w:rFonts w:eastAsia="Arial Unicode MS"/>
          <w:sz w:val="28"/>
          <w:szCs w:val="28"/>
          <w:bdr w:val="nil"/>
          <w:lang w:val="es-CO" w:eastAsia="en-US"/>
        </w:rPr>
        <w:t xml:space="preserve"> de su parte</w:t>
      </w:r>
      <w:r w:rsidR="001D0B27" w:rsidRPr="00381A9D">
        <w:rPr>
          <w:rFonts w:eastAsia="Arial Unicode MS"/>
          <w:sz w:val="28"/>
          <w:szCs w:val="28"/>
          <w:bdr w:val="nil"/>
          <w:lang w:val="es-CO" w:eastAsia="en-US"/>
        </w:rPr>
        <w:t xml:space="preserve">. </w:t>
      </w:r>
    </w:p>
    <w:p w14:paraId="3CA463D0" w14:textId="77777777" w:rsidR="00F754DF" w:rsidRPr="00381A9D" w:rsidRDefault="00F754DF" w:rsidP="006865D2">
      <w:pPr>
        <w:pStyle w:val="Prrafodelista"/>
        <w:pBdr>
          <w:top w:val="nil"/>
          <w:left w:val="nil"/>
          <w:bottom w:val="nil"/>
          <w:right w:val="nil"/>
          <w:between w:val="nil"/>
          <w:bar w:val="nil"/>
        </w:pBdr>
        <w:ind w:left="0"/>
        <w:jc w:val="both"/>
        <w:rPr>
          <w:rFonts w:eastAsia="Arial Unicode MS"/>
          <w:sz w:val="28"/>
          <w:szCs w:val="28"/>
          <w:bdr w:val="nil"/>
          <w:lang w:eastAsia="en-US"/>
        </w:rPr>
      </w:pPr>
    </w:p>
    <w:p w14:paraId="46255582" w14:textId="23C5B140" w:rsidR="00AA1A7B" w:rsidRPr="00381A9D" w:rsidRDefault="00F95124" w:rsidP="006865D2">
      <w:pPr>
        <w:pStyle w:val="Prrafodelista"/>
        <w:numPr>
          <w:ilvl w:val="1"/>
          <w:numId w:val="1"/>
        </w:numPr>
        <w:pBdr>
          <w:top w:val="nil"/>
          <w:left w:val="nil"/>
          <w:bottom w:val="nil"/>
          <w:right w:val="nil"/>
          <w:between w:val="nil"/>
          <w:bar w:val="nil"/>
        </w:pBdr>
        <w:ind w:left="0" w:firstLine="0"/>
        <w:jc w:val="both"/>
        <w:rPr>
          <w:rFonts w:eastAsia="Arial Unicode MS"/>
          <w:sz w:val="28"/>
          <w:szCs w:val="28"/>
          <w:bdr w:val="nil"/>
          <w:lang w:eastAsia="en-US"/>
        </w:rPr>
      </w:pPr>
      <w:r w:rsidRPr="00381A9D">
        <w:rPr>
          <w:rFonts w:eastAsia="Arial Unicode MS"/>
          <w:sz w:val="28"/>
          <w:szCs w:val="28"/>
          <w:bdr w:val="nil"/>
          <w:lang w:val="es-CO" w:eastAsia="en-US"/>
        </w:rPr>
        <w:t xml:space="preserve">Ella ha mostrado una situación de intranquilidad y tristeza más que justificada por la situación de su </w:t>
      </w:r>
      <w:r w:rsidR="00501AE8" w:rsidRPr="00381A9D">
        <w:rPr>
          <w:rFonts w:eastAsia="Arial Unicode MS"/>
          <w:sz w:val="28"/>
          <w:szCs w:val="28"/>
          <w:bdr w:val="nil"/>
          <w:lang w:val="es-CO" w:eastAsia="en-US"/>
        </w:rPr>
        <w:t>hijo.</w:t>
      </w:r>
      <w:r w:rsidR="00501AE8" w:rsidRPr="00381A9D">
        <w:rPr>
          <w:rFonts w:eastAsia="Arial Unicode MS"/>
          <w:i/>
          <w:iCs/>
          <w:sz w:val="28"/>
          <w:szCs w:val="28"/>
          <w:bdr w:val="nil"/>
          <w:lang w:eastAsia="en-US"/>
        </w:rPr>
        <w:t xml:space="preserve"> Teresa</w:t>
      </w:r>
      <w:r w:rsidR="00F754DF" w:rsidRPr="00381A9D">
        <w:rPr>
          <w:rFonts w:eastAsia="Arial Unicode MS"/>
          <w:sz w:val="28"/>
          <w:szCs w:val="28"/>
          <w:bdr w:val="nil"/>
          <w:lang w:eastAsia="en-US"/>
        </w:rPr>
        <w:t xml:space="preserve"> no puede estar sola. La preocupación por el estado de salud de su hijo, las vicisitudes de la enfermedad, la seguridad de que</w:t>
      </w:r>
      <w:r w:rsidR="002F747C" w:rsidRPr="00381A9D">
        <w:rPr>
          <w:rFonts w:eastAsia="Arial Unicode MS"/>
          <w:sz w:val="28"/>
          <w:szCs w:val="28"/>
          <w:bdr w:val="nil"/>
          <w:lang w:eastAsia="en-US"/>
        </w:rPr>
        <w:t xml:space="preserve"> su cuerpo siente</w:t>
      </w:r>
      <w:r w:rsidR="00F754DF" w:rsidRPr="00381A9D">
        <w:rPr>
          <w:rFonts w:eastAsia="Arial Unicode MS"/>
          <w:sz w:val="28"/>
          <w:szCs w:val="28"/>
          <w:bdr w:val="nil"/>
          <w:lang w:eastAsia="en-US"/>
        </w:rPr>
        <w:t xml:space="preserve"> </w:t>
      </w:r>
      <w:r w:rsidR="002F747C" w:rsidRPr="00381A9D">
        <w:rPr>
          <w:rFonts w:eastAsia="Arial Unicode MS"/>
          <w:sz w:val="28"/>
          <w:szCs w:val="28"/>
          <w:bdr w:val="nil"/>
          <w:lang w:eastAsia="en-US"/>
        </w:rPr>
        <w:t xml:space="preserve">un </w:t>
      </w:r>
      <w:r w:rsidR="00F754DF" w:rsidRPr="00381A9D">
        <w:rPr>
          <w:rFonts w:eastAsia="Arial Unicode MS"/>
          <w:sz w:val="28"/>
          <w:szCs w:val="28"/>
          <w:bdr w:val="nil"/>
          <w:lang w:eastAsia="en-US"/>
        </w:rPr>
        <w:t>dolor que a veces no disminuye,</w:t>
      </w:r>
      <w:r w:rsidR="002F747C" w:rsidRPr="00381A9D">
        <w:rPr>
          <w:rFonts w:eastAsia="Arial Unicode MS"/>
          <w:sz w:val="28"/>
          <w:szCs w:val="28"/>
          <w:bdr w:val="nil"/>
          <w:lang w:eastAsia="en-US"/>
        </w:rPr>
        <w:t xml:space="preserve"> se</w:t>
      </w:r>
      <w:r w:rsidR="00F754DF" w:rsidRPr="00381A9D">
        <w:rPr>
          <w:rFonts w:eastAsia="Arial Unicode MS"/>
          <w:sz w:val="28"/>
          <w:szCs w:val="28"/>
          <w:bdr w:val="nil"/>
          <w:lang w:eastAsia="en-US"/>
        </w:rPr>
        <w:t xml:space="preserve"> un</w:t>
      </w:r>
      <w:r w:rsidR="002F747C" w:rsidRPr="00381A9D">
        <w:rPr>
          <w:rFonts w:eastAsia="Arial Unicode MS"/>
          <w:sz w:val="28"/>
          <w:szCs w:val="28"/>
          <w:bdr w:val="nil"/>
          <w:lang w:eastAsia="en-US"/>
        </w:rPr>
        <w:t>en</w:t>
      </w:r>
      <w:r w:rsidR="00F754DF" w:rsidRPr="00381A9D">
        <w:rPr>
          <w:rFonts w:eastAsia="Arial Unicode MS"/>
          <w:sz w:val="28"/>
          <w:szCs w:val="28"/>
          <w:bdr w:val="nil"/>
          <w:lang w:eastAsia="en-US"/>
        </w:rPr>
        <w:t xml:space="preserve"> a las preocupaciones </w:t>
      </w:r>
      <w:r w:rsidR="002F747C" w:rsidRPr="00381A9D">
        <w:rPr>
          <w:rFonts w:eastAsia="Arial Unicode MS"/>
          <w:sz w:val="28"/>
          <w:szCs w:val="28"/>
          <w:bdr w:val="nil"/>
          <w:lang w:eastAsia="en-US"/>
        </w:rPr>
        <w:t xml:space="preserve">que </w:t>
      </w:r>
      <w:r w:rsidR="00512ECF" w:rsidRPr="00381A9D">
        <w:rPr>
          <w:rFonts w:eastAsia="Arial Unicode MS"/>
          <w:sz w:val="28"/>
          <w:szCs w:val="28"/>
          <w:bdr w:val="nil"/>
          <w:lang w:eastAsia="en-US"/>
        </w:rPr>
        <w:t>ella</w:t>
      </w:r>
      <w:r w:rsidR="002F747C" w:rsidRPr="00381A9D">
        <w:rPr>
          <w:rFonts w:eastAsia="Arial Unicode MS"/>
          <w:sz w:val="28"/>
          <w:szCs w:val="28"/>
          <w:bdr w:val="nil"/>
          <w:lang w:eastAsia="en-US"/>
        </w:rPr>
        <w:t xml:space="preserve"> puede tener sobre </w:t>
      </w:r>
      <w:r w:rsidR="00F754DF" w:rsidRPr="00381A9D">
        <w:rPr>
          <w:rFonts w:eastAsia="Arial Unicode MS"/>
          <w:sz w:val="28"/>
          <w:szCs w:val="28"/>
          <w:bdr w:val="nil"/>
          <w:lang w:eastAsia="en-US"/>
        </w:rPr>
        <w:t>su plan de vida, su desarrollo profesional y su</w:t>
      </w:r>
      <w:r w:rsidR="002F747C" w:rsidRPr="00381A9D">
        <w:rPr>
          <w:rFonts w:eastAsia="Arial Unicode MS"/>
          <w:sz w:val="28"/>
          <w:szCs w:val="28"/>
          <w:bdr w:val="nil"/>
          <w:lang w:eastAsia="en-US"/>
        </w:rPr>
        <w:t xml:space="preserve"> propia</w:t>
      </w:r>
      <w:r w:rsidR="00F754DF" w:rsidRPr="00381A9D">
        <w:rPr>
          <w:rFonts w:eastAsia="Arial Unicode MS"/>
          <w:sz w:val="28"/>
          <w:szCs w:val="28"/>
          <w:bdr w:val="nil"/>
          <w:lang w:eastAsia="en-US"/>
        </w:rPr>
        <w:t xml:space="preserve"> salud. La familia, la sociedad y el Estado</w:t>
      </w:r>
      <w:r w:rsidR="002F747C" w:rsidRPr="00381A9D">
        <w:rPr>
          <w:rFonts w:eastAsia="Arial Unicode MS"/>
          <w:sz w:val="28"/>
          <w:szCs w:val="28"/>
          <w:bdr w:val="nil"/>
          <w:lang w:eastAsia="en-US"/>
        </w:rPr>
        <w:t xml:space="preserve"> deben asumir también una responsabilidad en todo esto. Un orden justo exige una sociedad justa. Una sociedad en la que los dramas más significativos de las personas sean considerados por todos. El deber de solidaridad impone tomarse en serio el dolor de otros. El individualismo no puede disolver los lazos que nos definen como comunidad política. Ello exige, en consecuencia, garantizar a </w:t>
      </w:r>
      <w:r w:rsidR="00CF4748" w:rsidRPr="00381A9D">
        <w:rPr>
          <w:rFonts w:eastAsia="Arial Unicode MS"/>
          <w:i/>
          <w:iCs/>
          <w:sz w:val="28"/>
          <w:szCs w:val="28"/>
          <w:bdr w:val="nil"/>
          <w:lang w:eastAsia="en-US"/>
        </w:rPr>
        <w:t>Teresa</w:t>
      </w:r>
      <w:r w:rsidR="00CF4748" w:rsidRPr="00381A9D">
        <w:rPr>
          <w:rFonts w:eastAsia="Arial Unicode MS"/>
          <w:sz w:val="28"/>
          <w:szCs w:val="28"/>
          <w:bdr w:val="nil"/>
          <w:lang w:eastAsia="en-US"/>
        </w:rPr>
        <w:t xml:space="preserve"> </w:t>
      </w:r>
      <w:r w:rsidR="002F747C" w:rsidRPr="00381A9D">
        <w:rPr>
          <w:rFonts w:eastAsia="Arial Unicode MS"/>
          <w:sz w:val="28"/>
          <w:szCs w:val="28"/>
          <w:bdr w:val="nil"/>
          <w:lang w:eastAsia="en-US"/>
        </w:rPr>
        <w:t>y a su hijo todos los servicios de atención necesarios para enfrentar la situación en la que ahora se encuentra</w:t>
      </w:r>
      <w:r w:rsidR="007B4E5A" w:rsidRPr="00381A9D">
        <w:rPr>
          <w:rFonts w:eastAsia="Arial Unicode MS"/>
          <w:sz w:val="28"/>
          <w:szCs w:val="28"/>
          <w:bdr w:val="nil"/>
          <w:lang w:eastAsia="en-US"/>
        </w:rPr>
        <w:t>n</w:t>
      </w:r>
      <w:r w:rsidR="002F747C" w:rsidRPr="00381A9D">
        <w:rPr>
          <w:rFonts w:eastAsia="Arial Unicode MS"/>
          <w:sz w:val="28"/>
          <w:szCs w:val="28"/>
          <w:bdr w:val="nil"/>
          <w:lang w:eastAsia="en-US"/>
        </w:rPr>
        <w:t>.</w:t>
      </w:r>
      <w:r w:rsidR="00257D00" w:rsidRPr="00381A9D">
        <w:rPr>
          <w:rFonts w:eastAsia="Arial Unicode MS"/>
          <w:sz w:val="28"/>
          <w:szCs w:val="28"/>
          <w:bdr w:val="nil"/>
          <w:lang w:eastAsia="en-US"/>
        </w:rPr>
        <w:t xml:space="preserve"> </w:t>
      </w:r>
      <w:r w:rsidR="002F747C" w:rsidRPr="00381A9D">
        <w:rPr>
          <w:rFonts w:eastAsia="Arial Unicode MS"/>
          <w:sz w:val="28"/>
          <w:szCs w:val="28"/>
          <w:bdr w:val="nil"/>
          <w:lang w:eastAsia="en-US"/>
        </w:rPr>
        <w:t xml:space="preserve">   </w:t>
      </w:r>
    </w:p>
    <w:p w14:paraId="6A534AFA" w14:textId="21FB7CF1" w:rsidR="000F65E4" w:rsidRPr="00381A9D" w:rsidRDefault="000F65E4" w:rsidP="008E1697">
      <w:pPr>
        <w:jc w:val="both"/>
        <w:rPr>
          <w:rFonts w:eastAsia="Arial Unicode MS"/>
          <w:sz w:val="28"/>
          <w:szCs w:val="28"/>
          <w:bdr w:val="nil"/>
          <w:lang w:eastAsia="en-US"/>
        </w:rPr>
      </w:pPr>
    </w:p>
    <w:p w14:paraId="0A98F029" w14:textId="3A0674B9" w:rsidR="007A3D41" w:rsidRPr="00381A9D" w:rsidRDefault="002F747C" w:rsidP="00382EC3">
      <w:pPr>
        <w:pStyle w:val="Prrafodelista"/>
        <w:numPr>
          <w:ilvl w:val="1"/>
          <w:numId w:val="1"/>
        </w:numPr>
        <w:pBdr>
          <w:top w:val="nil"/>
          <w:left w:val="nil"/>
          <w:bottom w:val="nil"/>
          <w:right w:val="nil"/>
          <w:between w:val="nil"/>
          <w:bar w:val="nil"/>
        </w:pBdr>
        <w:ind w:left="0" w:right="49" w:firstLine="0"/>
        <w:jc w:val="both"/>
        <w:rPr>
          <w:sz w:val="28"/>
          <w:szCs w:val="28"/>
          <w:shd w:val="clear" w:color="auto" w:fill="FFFFFF"/>
        </w:rPr>
      </w:pPr>
      <w:r w:rsidRPr="00381A9D">
        <w:rPr>
          <w:rFonts w:eastAsia="Arial Unicode MS"/>
          <w:sz w:val="28"/>
          <w:szCs w:val="28"/>
          <w:bdr w:val="nil"/>
          <w:lang w:eastAsia="en-US"/>
        </w:rPr>
        <w:t xml:space="preserve"> </w:t>
      </w:r>
      <w:r w:rsidR="00A9351F" w:rsidRPr="00381A9D">
        <w:rPr>
          <w:rFonts w:eastAsia="Arial Unicode MS"/>
          <w:sz w:val="28"/>
          <w:szCs w:val="28"/>
          <w:bdr w:val="nil"/>
          <w:lang w:val="es-CO" w:eastAsia="en-US"/>
        </w:rPr>
        <w:t xml:space="preserve">Con fundamento en ello, se ordenará a </w:t>
      </w:r>
      <w:r w:rsidR="00A9351F" w:rsidRPr="00381A9D">
        <w:rPr>
          <w:rFonts w:eastAsia="Arial Unicode MS"/>
          <w:i/>
          <w:iCs/>
          <w:sz w:val="28"/>
          <w:szCs w:val="28"/>
          <w:bdr w:val="nil"/>
          <w:lang w:val="es-CO" w:eastAsia="en-US"/>
        </w:rPr>
        <w:t>S</w:t>
      </w:r>
      <w:r w:rsidR="00B607E3" w:rsidRPr="00381A9D">
        <w:rPr>
          <w:rFonts w:eastAsia="Arial Unicode MS"/>
          <w:i/>
          <w:iCs/>
          <w:sz w:val="28"/>
          <w:szCs w:val="28"/>
          <w:bdr w:val="nil"/>
          <w:lang w:val="es-CO" w:eastAsia="en-US"/>
        </w:rPr>
        <w:t>alud</w:t>
      </w:r>
      <w:r w:rsidR="00A9351F" w:rsidRPr="00381A9D">
        <w:rPr>
          <w:rFonts w:eastAsia="Arial Unicode MS"/>
          <w:i/>
          <w:iCs/>
          <w:sz w:val="28"/>
          <w:szCs w:val="28"/>
          <w:bdr w:val="nil"/>
          <w:lang w:val="es-CO" w:eastAsia="en-US"/>
        </w:rPr>
        <w:t xml:space="preserve"> EPS</w:t>
      </w:r>
      <w:r w:rsidR="0017362D" w:rsidRPr="00381A9D">
        <w:rPr>
          <w:rFonts w:eastAsia="Arial Unicode MS"/>
          <w:sz w:val="28"/>
          <w:szCs w:val="28"/>
          <w:bdr w:val="nil"/>
          <w:lang w:val="es-CO" w:eastAsia="en-US"/>
        </w:rPr>
        <w:t xml:space="preserve"> </w:t>
      </w:r>
      <w:r w:rsidR="0017362D" w:rsidRPr="00381A9D">
        <w:rPr>
          <w:rFonts w:eastAsia="Arial Unicode MS"/>
          <w:sz w:val="28"/>
          <w:szCs w:val="28"/>
          <w:bdr w:val="nil"/>
          <w:lang w:eastAsia="en-US"/>
        </w:rPr>
        <w:t xml:space="preserve">que, </w:t>
      </w:r>
      <w:r w:rsidR="0017362D" w:rsidRPr="00381A9D">
        <w:rPr>
          <w:rFonts w:eastAsia="Arial Unicode MS"/>
          <w:bCs/>
          <w:sz w:val="28"/>
          <w:szCs w:val="28"/>
          <w:bdr w:val="nil"/>
          <w:lang w:val="es-ES" w:eastAsia="en-US"/>
        </w:rPr>
        <w:t xml:space="preserve">en el término de </w:t>
      </w:r>
      <w:r w:rsidR="00F7227B" w:rsidRPr="00381A9D">
        <w:rPr>
          <w:rFonts w:eastAsia="Arial Unicode MS"/>
          <w:bCs/>
          <w:sz w:val="28"/>
          <w:szCs w:val="28"/>
          <w:bdr w:val="nil"/>
          <w:lang w:eastAsia="en-US"/>
        </w:rPr>
        <w:t xml:space="preserve">tres </w:t>
      </w:r>
      <w:r w:rsidR="0017362D" w:rsidRPr="00381A9D">
        <w:rPr>
          <w:rFonts w:eastAsia="Arial Unicode MS"/>
          <w:bCs/>
          <w:sz w:val="28"/>
          <w:szCs w:val="28"/>
          <w:bdr w:val="nil"/>
          <w:lang w:eastAsia="en-US"/>
        </w:rPr>
        <w:t>(</w:t>
      </w:r>
      <w:r w:rsidR="00F7227B" w:rsidRPr="00381A9D">
        <w:rPr>
          <w:rFonts w:eastAsia="Arial Unicode MS"/>
          <w:bCs/>
          <w:sz w:val="28"/>
          <w:szCs w:val="28"/>
          <w:bdr w:val="nil"/>
          <w:lang w:eastAsia="en-US"/>
        </w:rPr>
        <w:t>3</w:t>
      </w:r>
      <w:r w:rsidR="0017362D" w:rsidRPr="00381A9D">
        <w:rPr>
          <w:rFonts w:eastAsia="Arial Unicode MS"/>
          <w:bCs/>
          <w:sz w:val="28"/>
          <w:szCs w:val="28"/>
          <w:bdr w:val="nil"/>
          <w:lang w:eastAsia="en-US"/>
        </w:rPr>
        <w:t>) días contados a partir de la notificación de esta decisión</w:t>
      </w:r>
      <w:r w:rsidR="00245045" w:rsidRPr="00381A9D">
        <w:rPr>
          <w:rFonts w:eastAsia="Arial Unicode MS"/>
          <w:bCs/>
          <w:sz w:val="28"/>
          <w:szCs w:val="28"/>
          <w:bdr w:val="nil"/>
          <w:lang w:eastAsia="en-US"/>
        </w:rPr>
        <w:t xml:space="preserve">, (i) </w:t>
      </w:r>
      <w:r w:rsidR="0017362D" w:rsidRPr="00381A9D">
        <w:rPr>
          <w:rFonts w:eastAsia="Arial Unicode MS"/>
          <w:sz w:val="28"/>
          <w:szCs w:val="28"/>
          <w:bdr w:val="nil"/>
          <w:lang w:eastAsia="en-US"/>
        </w:rPr>
        <w:t xml:space="preserve">autorice y suministre </w:t>
      </w:r>
      <w:r w:rsidR="00245045" w:rsidRPr="00381A9D">
        <w:rPr>
          <w:rFonts w:eastAsia="Arial Unicode MS"/>
          <w:sz w:val="28"/>
          <w:szCs w:val="28"/>
          <w:bdr w:val="nil"/>
          <w:lang w:eastAsia="en-US"/>
        </w:rPr>
        <w:t xml:space="preserve">a </w:t>
      </w:r>
      <w:r w:rsidR="00CF4748" w:rsidRPr="00381A9D">
        <w:rPr>
          <w:rFonts w:eastAsia="Arial Unicode MS"/>
          <w:i/>
          <w:iCs/>
          <w:sz w:val="28"/>
          <w:szCs w:val="28"/>
          <w:bdr w:val="nil"/>
          <w:lang w:eastAsia="en-US"/>
        </w:rPr>
        <w:t>Mateo</w:t>
      </w:r>
      <w:r w:rsidR="0017362D" w:rsidRPr="00381A9D">
        <w:rPr>
          <w:rFonts w:eastAsia="Arial Unicode MS"/>
          <w:sz w:val="28"/>
          <w:szCs w:val="28"/>
          <w:bdr w:val="nil"/>
          <w:lang w:eastAsia="en-US"/>
        </w:rPr>
        <w:t xml:space="preserve"> el servicio de </w:t>
      </w:r>
      <w:r w:rsidR="001604C0" w:rsidRPr="00381A9D">
        <w:rPr>
          <w:rFonts w:eastAsia="Arial Unicode MS"/>
          <w:sz w:val="28"/>
          <w:szCs w:val="28"/>
          <w:bdr w:val="nil"/>
          <w:lang w:eastAsia="en-US"/>
        </w:rPr>
        <w:t>enfermería 24 horas durante todos los días de la semana</w:t>
      </w:r>
      <w:r w:rsidR="0017362D" w:rsidRPr="00381A9D">
        <w:rPr>
          <w:rFonts w:eastAsia="Arial Unicode MS"/>
          <w:sz w:val="28"/>
          <w:szCs w:val="28"/>
          <w:bdr w:val="nil"/>
          <w:lang w:eastAsia="en-US"/>
        </w:rPr>
        <w:t xml:space="preserve">, para </w:t>
      </w:r>
      <w:r w:rsidR="00FD0B00" w:rsidRPr="00381A9D">
        <w:rPr>
          <w:rFonts w:eastAsia="Arial Unicode MS"/>
          <w:sz w:val="28"/>
          <w:szCs w:val="28"/>
          <w:bdr w:val="nil"/>
          <w:lang w:eastAsia="en-US"/>
        </w:rPr>
        <w:t xml:space="preserve">apoyar a la señora </w:t>
      </w:r>
      <w:r w:rsidR="00CF4748" w:rsidRPr="00381A9D">
        <w:rPr>
          <w:rFonts w:eastAsia="Arial Unicode MS"/>
          <w:i/>
          <w:iCs/>
          <w:sz w:val="28"/>
          <w:szCs w:val="28"/>
          <w:bdr w:val="nil"/>
          <w:lang w:eastAsia="en-US"/>
        </w:rPr>
        <w:t>Teresa</w:t>
      </w:r>
      <w:r w:rsidR="00CF4748" w:rsidRPr="00381A9D">
        <w:rPr>
          <w:rFonts w:eastAsia="Arial Unicode MS"/>
          <w:sz w:val="28"/>
          <w:szCs w:val="28"/>
          <w:bdr w:val="nil"/>
          <w:lang w:eastAsia="en-US"/>
        </w:rPr>
        <w:t xml:space="preserve"> </w:t>
      </w:r>
      <w:r w:rsidR="00FD0B00" w:rsidRPr="00381A9D">
        <w:rPr>
          <w:rFonts w:eastAsia="Arial Unicode MS"/>
          <w:sz w:val="28"/>
          <w:szCs w:val="28"/>
          <w:bdr w:val="nil"/>
          <w:lang w:eastAsia="en-US"/>
        </w:rPr>
        <w:t xml:space="preserve">en su labor de cuidadora y </w:t>
      </w:r>
      <w:r w:rsidR="0017362D" w:rsidRPr="00381A9D">
        <w:rPr>
          <w:rFonts w:eastAsia="Arial Unicode MS"/>
          <w:sz w:val="28"/>
          <w:szCs w:val="28"/>
          <w:bdr w:val="nil"/>
          <w:lang w:eastAsia="en-US"/>
        </w:rPr>
        <w:t xml:space="preserve">asegurar la realización efectiva y continua del tratamiento de </w:t>
      </w:r>
      <w:r w:rsidR="00FD0B00" w:rsidRPr="00381A9D">
        <w:rPr>
          <w:rFonts w:eastAsia="Arial Unicode MS"/>
          <w:sz w:val="28"/>
          <w:szCs w:val="28"/>
          <w:bdr w:val="nil"/>
          <w:lang w:eastAsia="en-US"/>
        </w:rPr>
        <w:t>cuidados paliativos</w:t>
      </w:r>
      <w:r w:rsidR="00A80B46" w:rsidRPr="00381A9D">
        <w:rPr>
          <w:rFonts w:eastAsia="Arial Unicode MS"/>
          <w:sz w:val="28"/>
          <w:szCs w:val="28"/>
          <w:bdr w:val="nil"/>
          <w:lang w:eastAsia="en-US"/>
        </w:rPr>
        <w:t xml:space="preserve">, y (ii) </w:t>
      </w:r>
      <w:r w:rsidR="00DA0083" w:rsidRPr="00381A9D">
        <w:rPr>
          <w:rFonts w:eastAsia="Arial Unicode MS"/>
          <w:sz w:val="28"/>
          <w:szCs w:val="28"/>
          <w:bdr w:val="nil"/>
          <w:lang w:eastAsia="en-US"/>
        </w:rPr>
        <w:t xml:space="preserve">tome las medidas necesarias para iniciar </w:t>
      </w:r>
      <w:r w:rsidR="00FE4CE7" w:rsidRPr="00381A9D">
        <w:rPr>
          <w:rFonts w:eastAsia="Arial Unicode MS"/>
          <w:sz w:val="28"/>
          <w:szCs w:val="28"/>
          <w:bdr w:val="nil"/>
          <w:lang w:eastAsia="en-US"/>
        </w:rPr>
        <w:t>el</w:t>
      </w:r>
      <w:r w:rsidR="00DA0083" w:rsidRPr="00381A9D">
        <w:rPr>
          <w:rFonts w:eastAsia="Arial Unicode MS"/>
          <w:sz w:val="28"/>
          <w:szCs w:val="28"/>
          <w:bdr w:val="nil"/>
          <w:lang w:eastAsia="en-US"/>
        </w:rPr>
        <w:t xml:space="preserve"> tratamiento </w:t>
      </w:r>
      <w:r w:rsidR="00FE4CE7" w:rsidRPr="00381A9D">
        <w:rPr>
          <w:rFonts w:eastAsia="Arial Unicode MS"/>
          <w:sz w:val="28"/>
          <w:szCs w:val="28"/>
          <w:bdr w:val="nil"/>
          <w:lang w:eastAsia="en-US"/>
        </w:rPr>
        <w:t xml:space="preserve">psicológico </w:t>
      </w:r>
      <w:r w:rsidR="004E0BB9" w:rsidRPr="00381A9D">
        <w:rPr>
          <w:rFonts w:eastAsia="Arial Unicode MS"/>
          <w:sz w:val="28"/>
          <w:szCs w:val="28"/>
          <w:bdr w:val="nil"/>
          <w:lang w:eastAsia="en-US"/>
        </w:rPr>
        <w:t xml:space="preserve">que la señora </w:t>
      </w:r>
      <w:r w:rsidR="00CF4748" w:rsidRPr="00381A9D">
        <w:rPr>
          <w:rFonts w:eastAsia="Arial Unicode MS"/>
          <w:i/>
          <w:iCs/>
          <w:sz w:val="28"/>
          <w:szCs w:val="28"/>
          <w:bdr w:val="nil"/>
          <w:lang w:eastAsia="en-US"/>
        </w:rPr>
        <w:t>Teresa</w:t>
      </w:r>
      <w:r w:rsidR="00FE4CE7" w:rsidRPr="00381A9D">
        <w:rPr>
          <w:rFonts w:eastAsia="Arial Unicode MS"/>
          <w:sz w:val="28"/>
          <w:szCs w:val="28"/>
          <w:bdr w:val="nil"/>
          <w:lang w:eastAsia="en-US"/>
        </w:rPr>
        <w:t xml:space="preserve"> </w:t>
      </w:r>
      <w:r w:rsidR="0021167E" w:rsidRPr="00381A9D">
        <w:rPr>
          <w:rFonts w:eastAsia="Arial Unicode MS"/>
          <w:sz w:val="28"/>
          <w:szCs w:val="28"/>
          <w:bdr w:val="nil"/>
          <w:lang w:eastAsia="en-US"/>
        </w:rPr>
        <w:t xml:space="preserve">requiera </w:t>
      </w:r>
      <w:r w:rsidR="001844A2" w:rsidRPr="00381A9D">
        <w:rPr>
          <w:rFonts w:eastAsia="Arial Unicode MS"/>
          <w:sz w:val="28"/>
          <w:szCs w:val="28"/>
          <w:bdr w:val="nil"/>
          <w:lang w:eastAsia="en-US"/>
        </w:rPr>
        <w:t>para mejor</w:t>
      </w:r>
      <w:r w:rsidR="00507E53" w:rsidRPr="00381A9D">
        <w:rPr>
          <w:rFonts w:eastAsia="Arial Unicode MS"/>
          <w:sz w:val="28"/>
          <w:szCs w:val="28"/>
          <w:bdr w:val="nil"/>
          <w:lang w:eastAsia="en-US"/>
        </w:rPr>
        <w:t>ar</w:t>
      </w:r>
      <w:r w:rsidR="001844A2" w:rsidRPr="00381A9D">
        <w:rPr>
          <w:rFonts w:eastAsia="Arial Unicode MS"/>
          <w:sz w:val="28"/>
          <w:szCs w:val="28"/>
          <w:bdr w:val="nil"/>
          <w:lang w:eastAsia="en-US"/>
        </w:rPr>
        <w:t xml:space="preserve"> su calidad de vida</w:t>
      </w:r>
      <w:r w:rsidR="00EC6746" w:rsidRPr="00381A9D">
        <w:rPr>
          <w:rFonts w:eastAsia="Arial Unicode MS"/>
          <w:sz w:val="28"/>
          <w:szCs w:val="28"/>
          <w:bdr w:val="nil"/>
          <w:lang w:eastAsia="en-US"/>
        </w:rPr>
        <w:t xml:space="preserve">, </w:t>
      </w:r>
      <w:r w:rsidR="00FE1D88" w:rsidRPr="00381A9D">
        <w:rPr>
          <w:rFonts w:eastAsia="Arial Unicode MS"/>
          <w:sz w:val="28"/>
          <w:szCs w:val="28"/>
          <w:bdr w:val="nil"/>
          <w:lang w:eastAsia="en-US"/>
        </w:rPr>
        <w:t>si ella así lo</w:t>
      </w:r>
      <w:r w:rsidR="00CA2585" w:rsidRPr="00381A9D">
        <w:rPr>
          <w:rFonts w:eastAsia="Arial Unicode MS"/>
          <w:sz w:val="28"/>
          <w:szCs w:val="28"/>
          <w:bdr w:val="nil"/>
          <w:lang w:eastAsia="en-US"/>
        </w:rPr>
        <w:t xml:space="preserve"> decide</w:t>
      </w:r>
      <w:r w:rsidR="004D5C6E" w:rsidRPr="00381A9D">
        <w:rPr>
          <w:rFonts w:eastAsia="Arial Unicode MS"/>
          <w:sz w:val="28"/>
          <w:szCs w:val="28"/>
          <w:bdr w:val="nil"/>
          <w:lang w:eastAsia="en-US"/>
        </w:rPr>
        <w:t>.</w:t>
      </w:r>
    </w:p>
    <w:p w14:paraId="58E352A3" w14:textId="77777777" w:rsidR="00D76529" w:rsidRPr="00381A9D" w:rsidRDefault="00D76529" w:rsidP="00D76529">
      <w:pPr>
        <w:pStyle w:val="Prrafodelista"/>
        <w:rPr>
          <w:sz w:val="28"/>
          <w:szCs w:val="28"/>
          <w:shd w:val="clear" w:color="auto" w:fill="FFFFFF"/>
        </w:rPr>
      </w:pPr>
    </w:p>
    <w:p w14:paraId="5235113E" w14:textId="405D10BC" w:rsidR="00D76529" w:rsidRPr="00381A9D" w:rsidRDefault="00D76529" w:rsidP="00C77F83">
      <w:pPr>
        <w:pStyle w:val="Prrafodelista"/>
        <w:numPr>
          <w:ilvl w:val="1"/>
          <w:numId w:val="1"/>
        </w:numPr>
        <w:pBdr>
          <w:top w:val="nil"/>
          <w:left w:val="nil"/>
          <w:bottom w:val="nil"/>
          <w:right w:val="nil"/>
          <w:between w:val="nil"/>
          <w:bar w:val="nil"/>
        </w:pBdr>
        <w:ind w:left="0" w:right="49" w:firstLine="0"/>
        <w:jc w:val="both"/>
        <w:rPr>
          <w:sz w:val="28"/>
          <w:szCs w:val="28"/>
          <w:shd w:val="clear" w:color="auto" w:fill="FFFFFF"/>
          <w:lang w:val="es-CO"/>
        </w:rPr>
      </w:pPr>
      <w:r w:rsidRPr="00381A9D">
        <w:rPr>
          <w:sz w:val="28"/>
          <w:szCs w:val="28"/>
          <w:shd w:val="clear" w:color="auto" w:fill="FFFFFF"/>
        </w:rPr>
        <w:t xml:space="preserve">Además, ordenará al Ministerio de Salud y Protección Social que, </w:t>
      </w:r>
      <w:r w:rsidR="00071A7E" w:rsidRPr="00381A9D">
        <w:rPr>
          <w:sz w:val="28"/>
          <w:szCs w:val="28"/>
          <w:shd w:val="clear" w:color="auto" w:fill="FFFFFF"/>
        </w:rPr>
        <w:t>en la adecuación a</w:t>
      </w:r>
      <w:r w:rsidRPr="00381A9D">
        <w:rPr>
          <w:sz w:val="28"/>
          <w:szCs w:val="28"/>
          <w:shd w:val="clear" w:color="auto" w:fill="FFFFFF"/>
        </w:rPr>
        <w:t xml:space="preserve"> la reglamentación sobre el derecho a morir con dignidad de los niños, niñas y adolescente</w:t>
      </w:r>
      <w:r w:rsidR="000858F0" w:rsidRPr="00381A9D">
        <w:rPr>
          <w:sz w:val="28"/>
          <w:szCs w:val="28"/>
          <w:shd w:val="clear" w:color="auto" w:fill="FFFFFF"/>
        </w:rPr>
        <w:t>s</w:t>
      </w:r>
      <w:r w:rsidR="00A60F30" w:rsidRPr="00381A9D">
        <w:rPr>
          <w:sz w:val="28"/>
          <w:szCs w:val="28"/>
          <w:shd w:val="clear" w:color="auto" w:fill="FFFFFF"/>
        </w:rPr>
        <w:t>,</w:t>
      </w:r>
      <w:r w:rsidR="000D0389" w:rsidRPr="00381A9D">
        <w:rPr>
          <w:sz w:val="28"/>
          <w:szCs w:val="28"/>
          <w:shd w:val="clear" w:color="auto" w:fill="FFFFFF"/>
        </w:rPr>
        <w:t xml:space="preserve"> </w:t>
      </w:r>
      <w:r w:rsidR="006A190D" w:rsidRPr="00381A9D">
        <w:rPr>
          <w:sz w:val="28"/>
          <w:szCs w:val="28"/>
          <w:shd w:val="clear" w:color="auto" w:fill="FFFFFF"/>
        </w:rPr>
        <w:t>incluya</w:t>
      </w:r>
      <w:r w:rsidR="00DD149E" w:rsidRPr="00381A9D">
        <w:rPr>
          <w:sz w:val="28"/>
          <w:szCs w:val="28"/>
          <w:shd w:val="clear" w:color="auto" w:fill="FFFFFF"/>
        </w:rPr>
        <w:t xml:space="preserve"> el marco </w:t>
      </w:r>
      <w:r w:rsidR="000858F0" w:rsidRPr="00381A9D">
        <w:rPr>
          <w:sz w:val="28"/>
          <w:szCs w:val="28"/>
          <w:shd w:val="clear" w:color="auto" w:fill="FFFFFF"/>
        </w:rPr>
        <w:t xml:space="preserve">del modelo social de discapacidad </w:t>
      </w:r>
      <w:r w:rsidR="006A190D" w:rsidRPr="00381A9D">
        <w:rPr>
          <w:sz w:val="28"/>
          <w:szCs w:val="28"/>
          <w:shd w:val="clear" w:color="auto" w:fill="FFFFFF"/>
        </w:rPr>
        <w:t>y</w:t>
      </w:r>
      <w:r w:rsidR="000D0389" w:rsidRPr="00381A9D">
        <w:rPr>
          <w:sz w:val="28"/>
          <w:szCs w:val="28"/>
          <w:shd w:val="clear" w:color="auto" w:fill="FFFFFF"/>
        </w:rPr>
        <w:t xml:space="preserve"> los</w:t>
      </w:r>
      <w:r w:rsidRPr="00381A9D">
        <w:rPr>
          <w:sz w:val="28"/>
          <w:szCs w:val="28"/>
          <w:shd w:val="clear" w:color="auto" w:fill="FFFFFF"/>
        </w:rPr>
        <w:t xml:space="preserve"> </w:t>
      </w:r>
      <w:r w:rsidR="000D0389" w:rsidRPr="00381A9D">
        <w:rPr>
          <w:sz w:val="28"/>
          <w:szCs w:val="28"/>
          <w:shd w:val="clear" w:color="auto" w:fill="FFFFFF"/>
          <w:lang w:val="es-CO"/>
        </w:rPr>
        <w:t>elementos estructurales del sistema de apoyos: el principio de primacía de la voluntad y el criterio de la mejor interpretación de la voluntad</w:t>
      </w:r>
      <w:r w:rsidR="000858F0" w:rsidRPr="00381A9D">
        <w:rPr>
          <w:sz w:val="28"/>
          <w:szCs w:val="28"/>
          <w:shd w:val="clear" w:color="auto" w:fill="FFFFFF"/>
          <w:lang w:val="es-CO"/>
        </w:rPr>
        <w:t xml:space="preserve">. </w:t>
      </w:r>
      <w:r w:rsidR="000D0389" w:rsidRPr="00381A9D">
        <w:rPr>
          <w:sz w:val="28"/>
          <w:szCs w:val="28"/>
          <w:shd w:val="clear" w:color="auto" w:fill="FFFFFF"/>
          <w:lang w:val="es-CO"/>
        </w:rPr>
        <w:t xml:space="preserve"> </w:t>
      </w:r>
    </w:p>
    <w:p w14:paraId="7F4E1057" w14:textId="77777777" w:rsidR="004C4E47" w:rsidRPr="00381A9D" w:rsidRDefault="004C4E47" w:rsidP="004C4E47">
      <w:pPr>
        <w:pStyle w:val="Prrafodelista"/>
        <w:rPr>
          <w:sz w:val="28"/>
          <w:szCs w:val="28"/>
          <w:shd w:val="clear" w:color="auto" w:fill="FFFFFF"/>
        </w:rPr>
      </w:pPr>
    </w:p>
    <w:p w14:paraId="3599DC93" w14:textId="0EA526AF" w:rsidR="00FE1D88" w:rsidRPr="00381A9D" w:rsidRDefault="004C4E47" w:rsidP="00D157B7">
      <w:pPr>
        <w:pStyle w:val="Prrafodelista"/>
        <w:numPr>
          <w:ilvl w:val="1"/>
          <w:numId w:val="1"/>
        </w:numPr>
        <w:pBdr>
          <w:top w:val="nil"/>
          <w:left w:val="nil"/>
          <w:bottom w:val="nil"/>
          <w:right w:val="nil"/>
          <w:between w:val="nil"/>
          <w:bar w:val="nil"/>
        </w:pBdr>
        <w:ind w:left="0" w:right="49" w:firstLine="0"/>
        <w:jc w:val="both"/>
        <w:rPr>
          <w:sz w:val="28"/>
          <w:szCs w:val="28"/>
          <w:shd w:val="clear" w:color="auto" w:fill="FFFFFF"/>
        </w:rPr>
      </w:pPr>
      <w:r w:rsidRPr="00381A9D">
        <w:rPr>
          <w:sz w:val="28"/>
          <w:szCs w:val="28"/>
          <w:shd w:val="clear" w:color="auto" w:fill="FFFFFF"/>
        </w:rPr>
        <w:t xml:space="preserve">Finalmente, </w:t>
      </w:r>
      <w:r w:rsidR="00B67482" w:rsidRPr="00381A9D">
        <w:rPr>
          <w:sz w:val="28"/>
          <w:szCs w:val="28"/>
          <w:shd w:val="clear" w:color="auto" w:fill="FFFFFF"/>
        </w:rPr>
        <w:t>reiterará los exhortos</w:t>
      </w:r>
      <w:r w:rsidR="000118FF" w:rsidRPr="00381A9D">
        <w:rPr>
          <w:b/>
          <w:bCs/>
          <w:sz w:val="28"/>
          <w:szCs w:val="28"/>
          <w:shd w:val="clear" w:color="auto" w:fill="FFFFFF"/>
        </w:rPr>
        <w:t> </w:t>
      </w:r>
      <w:r w:rsidR="000118FF" w:rsidRPr="00381A9D">
        <w:rPr>
          <w:sz w:val="28"/>
          <w:szCs w:val="28"/>
          <w:shd w:val="clear" w:color="auto" w:fill="FFFFFF"/>
        </w:rPr>
        <w:t xml:space="preserve">al Congreso de la República efectuados por esta </w:t>
      </w:r>
      <w:r w:rsidR="00350397" w:rsidRPr="00381A9D">
        <w:rPr>
          <w:sz w:val="28"/>
          <w:szCs w:val="28"/>
          <w:shd w:val="clear" w:color="auto" w:fill="FFFFFF"/>
        </w:rPr>
        <w:t>c</w:t>
      </w:r>
      <w:r w:rsidR="000118FF" w:rsidRPr="00381A9D">
        <w:rPr>
          <w:sz w:val="28"/>
          <w:szCs w:val="28"/>
          <w:shd w:val="clear" w:color="auto" w:fill="FFFFFF"/>
        </w:rPr>
        <w:t xml:space="preserve">orporación, entre otras, en las </w:t>
      </w:r>
      <w:r w:rsidR="00B23E23" w:rsidRPr="00381A9D">
        <w:rPr>
          <w:sz w:val="28"/>
          <w:szCs w:val="28"/>
          <w:shd w:val="clear" w:color="auto" w:fill="FFFFFF"/>
        </w:rPr>
        <w:t>s</w:t>
      </w:r>
      <w:r w:rsidR="000118FF" w:rsidRPr="00381A9D">
        <w:rPr>
          <w:sz w:val="28"/>
          <w:szCs w:val="28"/>
          <w:shd w:val="clear" w:color="auto" w:fill="FFFFFF"/>
        </w:rPr>
        <w:t>entencias C-239 de 1997, T-970 de 2014, T-423 de 2017, T-544 de 2017, T-721 de 2017, T-060 de 2020</w:t>
      </w:r>
      <w:r w:rsidR="00B91E25" w:rsidRPr="00381A9D">
        <w:rPr>
          <w:sz w:val="28"/>
          <w:szCs w:val="28"/>
          <w:shd w:val="clear" w:color="auto" w:fill="FFFFFF"/>
        </w:rPr>
        <w:t>,</w:t>
      </w:r>
      <w:r w:rsidR="000118FF" w:rsidRPr="00381A9D">
        <w:rPr>
          <w:sz w:val="28"/>
          <w:szCs w:val="28"/>
          <w:shd w:val="clear" w:color="auto" w:fill="FFFFFF"/>
        </w:rPr>
        <w:t xml:space="preserve"> C-233 de 2022</w:t>
      </w:r>
      <w:r w:rsidR="00B91E25" w:rsidRPr="00381A9D">
        <w:rPr>
          <w:sz w:val="28"/>
          <w:szCs w:val="28"/>
          <w:shd w:val="clear" w:color="auto" w:fill="FFFFFF"/>
        </w:rPr>
        <w:t>,</w:t>
      </w:r>
      <w:r w:rsidR="00245ABD" w:rsidRPr="00381A9D">
        <w:rPr>
          <w:sz w:val="28"/>
          <w:szCs w:val="28"/>
          <w:shd w:val="clear" w:color="auto" w:fill="FFFFFF"/>
        </w:rPr>
        <w:t xml:space="preserve"> T-239 de 2023 y T</w:t>
      </w:r>
      <w:r w:rsidR="008F07F8" w:rsidRPr="00381A9D">
        <w:rPr>
          <w:sz w:val="28"/>
          <w:szCs w:val="28"/>
          <w:shd w:val="clear" w:color="auto" w:fill="FFFFFF"/>
        </w:rPr>
        <w:t>-</w:t>
      </w:r>
      <w:r w:rsidR="00245ABD" w:rsidRPr="00381A9D">
        <w:rPr>
          <w:sz w:val="28"/>
          <w:szCs w:val="28"/>
          <w:shd w:val="clear" w:color="auto" w:fill="FFFFFF"/>
        </w:rPr>
        <w:t>445 de 2024</w:t>
      </w:r>
      <w:r w:rsidR="000118FF" w:rsidRPr="00381A9D">
        <w:rPr>
          <w:sz w:val="28"/>
          <w:szCs w:val="28"/>
          <w:shd w:val="clear" w:color="auto" w:fill="FFFFFF"/>
        </w:rPr>
        <w:t>, para que, en desarrollo de su potestad de configuración normativa, avance en la protección de una muerte digna, con miras a eliminar las barreras aún existentes para el libre ejercicio de la autodeterminación de las personas en aplicación de sus derechos fundamentales a una vida digna y al libre desarrollo de la personalidad y al respeto de la prohibición de tratos crueles, inhumanos y degradantes.</w:t>
      </w:r>
      <w:r w:rsidR="00D157B7" w:rsidRPr="00381A9D">
        <w:rPr>
          <w:sz w:val="28"/>
          <w:szCs w:val="28"/>
          <w:shd w:val="clear" w:color="auto" w:fill="FFFFFF"/>
        </w:rPr>
        <w:t xml:space="preserve"> A su vez</w:t>
      </w:r>
      <w:r w:rsidR="00114671" w:rsidRPr="00381A9D">
        <w:rPr>
          <w:sz w:val="28"/>
          <w:szCs w:val="28"/>
          <w:shd w:val="clear" w:color="auto" w:fill="FFFFFF"/>
        </w:rPr>
        <w:t xml:space="preserve">, es importante </w:t>
      </w:r>
      <w:r w:rsidR="00ED12D3" w:rsidRPr="00381A9D">
        <w:rPr>
          <w:sz w:val="28"/>
          <w:szCs w:val="28"/>
          <w:shd w:val="clear" w:color="auto" w:fill="FFFFFF"/>
        </w:rPr>
        <w:t>que</w:t>
      </w:r>
      <w:r w:rsidR="00CA2585" w:rsidRPr="00381A9D">
        <w:rPr>
          <w:sz w:val="28"/>
          <w:szCs w:val="28"/>
          <w:shd w:val="clear" w:color="auto" w:fill="FFFFFF"/>
        </w:rPr>
        <w:t xml:space="preserve"> garantice</w:t>
      </w:r>
      <w:r w:rsidR="00ED12D3" w:rsidRPr="00381A9D">
        <w:rPr>
          <w:sz w:val="28"/>
          <w:szCs w:val="28"/>
          <w:shd w:val="clear" w:color="auto" w:fill="FFFFFF"/>
        </w:rPr>
        <w:t xml:space="preserve"> </w:t>
      </w:r>
      <w:r w:rsidR="00CA2585" w:rsidRPr="00381A9D">
        <w:rPr>
          <w:sz w:val="28"/>
          <w:szCs w:val="28"/>
          <w:shd w:val="clear" w:color="auto" w:fill="FFFFFF"/>
        </w:rPr>
        <w:t xml:space="preserve">la participación </w:t>
      </w:r>
      <w:r w:rsidR="00ED12D3" w:rsidRPr="00381A9D">
        <w:rPr>
          <w:sz w:val="28"/>
          <w:szCs w:val="28"/>
          <w:shd w:val="clear" w:color="auto" w:fill="FFFFFF"/>
        </w:rPr>
        <w:t xml:space="preserve">a las personas en situación de discapacidad y sus organizaciones, para asegurar que </w:t>
      </w:r>
      <w:r w:rsidR="00143CAE" w:rsidRPr="00381A9D">
        <w:rPr>
          <w:sz w:val="28"/>
          <w:szCs w:val="28"/>
          <w:shd w:val="clear" w:color="auto" w:fill="FFFFFF"/>
        </w:rPr>
        <w:t>sus derechos</w:t>
      </w:r>
      <w:r w:rsidR="00ED12D3" w:rsidRPr="00381A9D">
        <w:rPr>
          <w:sz w:val="28"/>
          <w:szCs w:val="28"/>
          <w:shd w:val="clear" w:color="auto" w:fill="FFFFFF"/>
        </w:rPr>
        <w:t xml:space="preserve"> estén plenamente integrados, </w:t>
      </w:r>
      <w:r w:rsidR="008879C6" w:rsidRPr="00381A9D">
        <w:rPr>
          <w:sz w:val="28"/>
          <w:szCs w:val="28"/>
          <w:shd w:val="clear" w:color="auto" w:fill="FFFFFF"/>
        </w:rPr>
        <w:t xml:space="preserve">de conformidad con </w:t>
      </w:r>
      <w:r w:rsidR="00BB61D2" w:rsidRPr="00381A9D">
        <w:rPr>
          <w:sz w:val="28"/>
          <w:szCs w:val="28"/>
          <w:shd w:val="clear" w:color="auto" w:fill="FFFFFF"/>
        </w:rPr>
        <w:t>el artículo</w:t>
      </w:r>
      <w:r w:rsidR="00BC44D8" w:rsidRPr="00381A9D">
        <w:rPr>
          <w:sz w:val="28"/>
          <w:szCs w:val="28"/>
          <w:shd w:val="clear" w:color="auto" w:fill="FFFFFF"/>
        </w:rPr>
        <w:t xml:space="preserve"> 4.3</w:t>
      </w:r>
      <w:r w:rsidR="00ED12D3" w:rsidRPr="00381A9D">
        <w:rPr>
          <w:sz w:val="28"/>
          <w:szCs w:val="28"/>
          <w:shd w:val="clear" w:color="auto" w:fill="FFFFFF"/>
        </w:rPr>
        <w:t xml:space="preserve"> de</w:t>
      </w:r>
      <w:r w:rsidR="00BC44D8" w:rsidRPr="00381A9D">
        <w:rPr>
          <w:sz w:val="28"/>
          <w:szCs w:val="28"/>
          <w:shd w:val="clear" w:color="auto" w:fill="FFFFFF"/>
        </w:rPr>
        <w:t xml:space="preserve"> la Convención sobre los derechos de las personas con discapacidad</w:t>
      </w:r>
      <w:r w:rsidR="009F22BB" w:rsidRPr="00381A9D">
        <w:rPr>
          <w:rStyle w:val="Refdenotaalpie"/>
          <w:sz w:val="28"/>
          <w:szCs w:val="28"/>
          <w:shd w:val="clear" w:color="auto" w:fill="FFFFFF"/>
        </w:rPr>
        <w:footnoteReference w:id="136"/>
      </w:r>
      <w:r w:rsidR="00BC44D8" w:rsidRPr="00381A9D">
        <w:rPr>
          <w:sz w:val="28"/>
          <w:szCs w:val="28"/>
          <w:shd w:val="clear" w:color="auto" w:fill="FFFFFF"/>
        </w:rPr>
        <w:t>.</w:t>
      </w:r>
    </w:p>
    <w:p w14:paraId="4192C358" w14:textId="77777777" w:rsidR="00BC44D8" w:rsidRPr="00381A9D" w:rsidRDefault="00BC44D8" w:rsidP="00BC44D8">
      <w:pPr>
        <w:pStyle w:val="Prrafodelista"/>
        <w:pBdr>
          <w:top w:val="nil"/>
          <w:left w:val="nil"/>
          <w:bottom w:val="nil"/>
          <w:right w:val="nil"/>
          <w:between w:val="nil"/>
          <w:bar w:val="nil"/>
        </w:pBdr>
        <w:ind w:left="0" w:right="49"/>
        <w:jc w:val="both"/>
        <w:rPr>
          <w:sz w:val="28"/>
          <w:szCs w:val="28"/>
          <w:shd w:val="clear" w:color="auto" w:fill="FFFFFF"/>
        </w:rPr>
      </w:pPr>
    </w:p>
    <w:p w14:paraId="6739724F" w14:textId="2DC4DF73" w:rsidR="004D36ED" w:rsidRPr="00381A9D" w:rsidRDefault="0008435D" w:rsidP="0008435D">
      <w:pPr>
        <w:pStyle w:val="Ttulo1"/>
        <w:numPr>
          <w:ilvl w:val="0"/>
          <w:numId w:val="0"/>
        </w:numPr>
        <w:ind w:left="709" w:hanging="709"/>
        <w:rPr>
          <w:color w:val="auto"/>
          <w:lang w:val="es-ES"/>
        </w:rPr>
      </w:pPr>
      <w:r w:rsidRPr="00381A9D">
        <w:rPr>
          <w:color w:val="auto"/>
          <w:lang w:val="es-ES"/>
        </w:rPr>
        <w:t xml:space="preserve">V. </w:t>
      </w:r>
      <w:r w:rsidR="0011089B" w:rsidRPr="00381A9D">
        <w:rPr>
          <w:color w:val="auto"/>
          <w:lang w:val="es-ES"/>
        </w:rPr>
        <w:t>Decisión</w:t>
      </w:r>
    </w:p>
    <w:p w14:paraId="21E334EA" w14:textId="77777777" w:rsidR="004D36ED" w:rsidRPr="00381A9D" w:rsidRDefault="004D36ED" w:rsidP="004D36ED">
      <w:pPr>
        <w:tabs>
          <w:tab w:val="left" w:pos="567"/>
          <w:tab w:val="left" w:pos="8647"/>
        </w:tabs>
        <w:overflowPunct w:val="0"/>
        <w:autoSpaceDE w:val="0"/>
        <w:autoSpaceDN w:val="0"/>
        <w:adjustRightInd w:val="0"/>
        <w:ind w:right="79"/>
        <w:contextualSpacing/>
        <w:jc w:val="both"/>
        <w:textAlignment w:val="baseline"/>
        <w:rPr>
          <w:bCs/>
          <w:sz w:val="28"/>
          <w:szCs w:val="28"/>
          <w:lang w:val="es-ES" w:eastAsia="es-ES"/>
        </w:rPr>
      </w:pPr>
    </w:p>
    <w:p w14:paraId="2471C449" w14:textId="77777777" w:rsidR="004D36ED" w:rsidRPr="00381A9D" w:rsidRDefault="004D36ED" w:rsidP="004D36ED">
      <w:pPr>
        <w:tabs>
          <w:tab w:val="left" w:pos="8647"/>
        </w:tabs>
        <w:overflowPunct w:val="0"/>
        <w:autoSpaceDE w:val="0"/>
        <w:autoSpaceDN w:val="0"/>
        <w:adjustRightInd w:val="0"/>
        <w:ind w:right="79"/>
        <w:jc w:val="both"/>
        <w:textAlignment w:val="baseline"/>
        <w:rPr>
          <w:bCs/>
          <w:sz w:val="28"/>
          <w:szCs w:val="28"/>
          <w:lang w:val="es-ES" w:eastAsia="es-ES"/>
        </w:rPr>
      </w:pPr>
      <w:r w:rsidRPr="00381A9D">
        <w:rPr>
          <w:bCs/>
          <w:sz w:val="28"/>
          <w:szCs w:val="28"/>
          <w:lang w:val="es-CO" w:eastAsia="es-ES"/>
        </w:rPr>
        <w:t>En mérito de lo expuesto, la Sala Novena de Revisión de la Corte Constitucional, administrando justicia en nombre del pueblo y por mandato de la Constitución Política</w:t>
      </w:r>
    </w:p>
    <w:p w14:paraId="3B83DEBD" w14:textId="77777777" w:rsidR="004D36ED" w:rsidRPr="00381A9D" w:rsidRDefault="004D36ED" w:rsidP="004D36ED">
      <w:pPr>
        <w:tabs>
          <w:tab w:val="left" w:pos="8647"/>
        </w:tabs>
        <w:overflowPunct w:val="0"/>
        <w:autoSpaceDE w:val="0"/>
        <w:autoSpaceDN w:val="0"/>
        <w:adjustRightInd w:val="0"/>
        <w:ind w:right="79"/>
        <w:jc w:val="both"/>
        <w:textAlignment w:val="baseline"/>
        <w:rPr>
          <w:b/>
          <w:sz w:val="28"/>
          <w:szCs w:val="28"/>
          <w:lang w:val="es-ES" w:eastAsia="es-ES"/>
        </w:rPr>
      </w:pPr>
    </w:p>
    <w:p w14:paraId="4D04D7AB" w14:textId="77777777" w:rsidR="004D36ED" w:rsidRPr="00381A9D" w:rsidRDefault="004D36ED" w:rsidP="004D36ED">
      <w:pPr>
        <w:tabs>
          <w:tab w:val="left" w:pos="8647"/>
        </w:tabs>
        <w:overflowPunct w:val="0"/>
        <w:autoSpaceDE w:val="0"/>
        <w:autoSpaceDN w:val="0"/>
        <w:adjustRightInd w:val="0"/>
        <w:ind w:right="79"/>
        <w:jc w:val="center"/>
        <w:textAlignment w:val="baseline"/>
        <w:rPr>
          <w:b/>
          <w:sz w:val="28"/>
          <w:szCs w:val="28"/>
          <w:lang w:val="es-ES" w:eastAsia="es-ES"/>
        </w:rPr>
      </w:pPr>
      <w:r w:rsidRPr="00381A9D">
        <w:rPr>
          <w:b/>
          <w:sz w:val="28"/>
          <w:szCs w:val="28"/>
          <w:lang w:val="es-ES" w:eastAsia="es-ES"/>
        </w:rPr>
        <w:t>RESUELVE</w:t>
      </w:r>
    </w:p>
    <w:p w14:paraId="17B64087" w14:textId="77777777" w:rsidR="00713C37" w:rsidRPr="00381A9D" w:rsidRDefault="00713C37" w:rsidP="00713C37">
      <w:pPr>
        <w:tabs>
          <w:tab w:val="left" w:pos="8647"/>
        </w:tabs>
        <w:overflowPunct w:val="0"/>
        <w:autoSpaceDE w:val="0"/>
        <w:autoSpaceDN w:val="0"/>
        <w:adjustRightInd w:val="0"/>
        <w:ind w:right="79"/>
        <w:textAlignment w:val="baseline"/>
        <w:rPr>
          <w:b/>
          <w:sz w:val="28"/>
          <w:szCs w:val="28"/>
          <w:lang w:val="es-ES" w:eastAsia="es-ES"/>
        </w:rPr>
      </w:pPr>
    </w:p>
    <w:p w14:paraId="471F1AD4" w14:textId="27C7C1DF" w:rsidR="00713C37" w:rsidRPr="00381A9D" w:rsidRDefault="00713C37" w:rsidP="00597F78">
      <w:pPr>
        <w:tabs>
          <w:tab w:val="left" w:pos="8647"/>
        </w:tabs>
        <w:overflowPunct w:val="0"/>
        <w:autoSpaceDE w:val="0"/>
        <w:autoSpaceDN w:val="0"/>
        <w:adjustRightInd w:val="0"/>
        <w:ind w:right="79"/>
        <w:jc w:val="both"/>
        <w:textAlignment w:val="baseline"/>
        <w:rPr>
          <w:bCs/>
          <w:sz w:val="28"/>
          <w:szCs w:val="28"/>
          <w:lang w:val="es-ES" w:eastAsia="es-ES"/>
        </w:rPr>
      </w:pPr>
      <w:r w:rsidRPr="00381A9D">
        <w:rPr>
          <w:b/>
          <w:sz w:val="28"/>
          <w:szCs w:val="28"/>
          <w:lang w:val="es-ES" w:eastAsia="es-ES"/>
        </w:rPr>
        <w:t xml:space="preserve">Primero. LEVANTAR </w:t>
      </w:r>
      <w:r w:rsidRPr="00381A9D">
        <w:rPr>
          <w:bCs/>
          <w:sz w:val="28"/>
          <w:szCs w:val="28"/>
          <w:lang w:val="es-ES" w:eastAsia="es-ES"/>
        </w:rPr>
        <w:t>la suspensión de t</w:t>
      </w:r>
      <w:r w:rsidR="00597F78" w:rsidRPr="00381A9D">
        <w:rPr>
          <w:bCs/>
          <w:sz w:val="28"/>
          <w:szCs w:val="28"/>
          <w:lang w:val="es-ES" w:eastAsia="es-ES"/>
        </w:rPr>
        <w:t xml:space="preserve">érminos decretada en el presente proceso. </w:t>
      </w:r>
    </w:p>
    <w:p w14:paraId="4DD2A13F" w14:textId="77777777" w:rsidR="004D36ED" w:rsidRPr="00381A9D" w:rsidRDefault="004D36ED" w:rsidP="004D36ED">
      <w:pPr>
        <w:tabs>
          <w:tab w:val="left" w:pos="8647"/>
        </w:tabs>
        <w:overflowPunct w:val="0"/>
        <w:autoSpaceDE w:val="0"/>
        <w:autoSpaceDN w:val="0"/>
        <w:adjustRightInd w:val="0"/>
        <w:ind w:right="79"/>
        <w:jc w:val="both"/>
        <w:textAlignment w:val="baseline"/>
        <w:rPr>
          <w:bCs/>
          <w:sz w:val="28"/>
          <w:szCs w:val="28"/>
          <w:lang w:val="es-ES" w:eastAsia="es-ES"/>
        </w:rPr>
      </w:pPr>
    </w:p>
    <w:p w14:paraId="47E2BE9E" w14:textId="4497C5F8" w:rsidR="00636F38" w:rsidRPr="00381A9D" w:rsidRDefault="00597F78" w:rsidP="00636F38">
      <w:pPr>
        <w:jc w:val="both"/>
        <w:rPr>
          <w:bCs/>
          <w:sz w:val="28"/>
          <w:szCs w:val="28"/>
          <w:lang w:val="es-ES" w:eastAsia="es-ES"/>
        </w:rPr>
      </w:pPr>
      <w:r w:rsidRPr="00381A9D">
        <w:rPr>
          <w:b/>
          <w:sz w:val="28"/>
          <w:szCs w:val="28"/>
          <w:lang w:val="es-ES" w:eastAsia="es-ES"/>
        </w:rPr>
        <w:t>Segundo</w:t>
      </w:r>
      <w:r w:rsidR="004D36ED" w:rsidRPr="00381A9D">
        <w:rPr>
          <w:b/>
          <w:sz w:val="28"/>
          <w:szCs w:val="28"/>
          <w:lang w:val="es-ES" w:eastAsia="es-ES"/>
        </w:rPr>
        <w:t xml:space="preserve">. </w:t>
      </w:r>
      <w:r w:rsidRPr="00381A9D">
        <w:rPr>
          <w:b/>
          <w:sz w:val="28"/>
          <w:szCs w:val="28"/>
          <w:lang w:val="es-ES" w:eastAsia="es-ES"/>
        </w:rPr>
        <w:t>CONFIRMAR PARCIALMENTE</w:t>
      </w:r>
      <w:r w:rsidR="004D36ED" w:rsidRPr="00381A9D">
        <w:rPr>
          <w:bCs/>
          <w:sz w:val="28"/>
          <w:szCs w:val="28"/>
          <w:lang w:val="es-ES" w:eastAsia="es-ES"/>
        </w:rPr>
        <w:t xml:space="preserve"> la sentencia de </w:t>
      </w:r>
      <w:r w:rsidRPr="00381A9D">
        <w:rPr>
          <w:bCs/>
          <w:sz w:val="28"/>
          <w:szCs w:val="28"/>
          <w:lang w:val="es-ES" w:eastAsia="es-ES"/>
        </w:rPr>
        <w:t xml:space="preserve">instancia </w:t>
      </w:r>
      <w:r w:rsidR="00636F38" w:rsidRPr="00381A9D">
        <w:rPr>
          <w:bCs/>
          <w:sz w:val="28"/>
          <w:szCs w:val="28"/>
          <w:lang w:val="es-ES" w:eastAsia="es-ES"/>
        </w:rPr>
        <w:t xml:space="preserve">proferida el 12 de mayo de 2023 por el </w:t>
      </w:r>
      <w:r w:rsidR="00636F38" w:rsidRPr="00381A9D">
        <w:rPr>
          <w:bCs/>
          <w:sz w:val="28"/>
          <w:szCs w:val="28"/>
          <w:lang w:eastAsia="es-ES"/>
        </w:rPr>
        <w:t>Juzgado Cuarto de Pequeñas Causas y Competencias Múltiples de Floridablanca</w:t>
      </w:r>
      <w:r w:rsidR="0001414F" w:rsidRPr="00381A9D">
        <w:rPr>
          <w:bCs/>
          <w:sz w:val="28"/>
          <w:szCs w:val="28"/>
          <w:lang w:eastAsia="es-ES"/>
        </w:rPr>
        <w:t>,</w:t>
      </w:r>
      <w:r w:rsidR="001A48E7" w:rsidRPr="00381A9D">
        <w:rPr>
          <w:bCs/>
          <w:sz w:val="28"/>
          <w:szCs w:val="28"/>
        </w:rPr>
        <w:t xml:space="preserve"> </w:t>
      </w:r>
      <w:r w:rsidR="001A48E7" w:rsidRPr="00381A9D">
        <w:rPr>
          <w:bCs/>
          <w:sz w:val="28"/>
          <w:szCs w:val="28"/>
          <w:lang w:eastAsia="es-ES"/>
        </w:rPr>
        <w:t>en tanto denegó el amparo del derecho a morir dignamente en su faceta relacionada con la eutanasia</w:t>
      </w:r>
      <w:r w:rsidR="00636F38" w:rsidRPr="00381A9D">
        <w:rPr>
          <w:bCs/>
          <w:sz w:val="28"/>
          <w:szCs w:val="28"/>
          <w:lang w:eastAsia="es-ES"/>
        </w:rPr>
        <w:t xml:space="preserve">, </w:t>
      </w:r>
      <w:r w:rsidR="00CA660A" w:rsidRPr="00381A9D">
        <w:rPr>
          <w:bCs/>
          <w:sz w:val="28"/>
          <w:szCs w:val="28"/>
          <w:lang w:eastAsia="es-ES"/>
        </w:rPr>
        <w:t>pero por las razones señaladas en la parte motiva de esta providencia.</w:t>
      </w:r>
    </w:p>
    <w:p w14:paraId="314D781C" w14:textId="77777777" w:rsidR="00597F78" w:rsidRPr="00381A9D" w:rsidRDefault="00597F78" w:rsidP="004D36ED">
      <w:pPr>
        <w:jc w:val="both"/>
        <w:rPr>
          <w:bCs/>
          <w:sz w:val="28"/>
          <w:szCs w:val="28"/>
          <w:lang w:val="es-ES" w:eastAsia="es-ES"/>
        </w:rPr>
      </w:pPr>
    </w:p>
    <w:p w14:paraId="36602BD8" w14:textId="3227B81E" w:rsidR="00163DCE" w:rsidRPr="00381A9D" w:rsidRDefault="00CA660A" w:rsidP="008C5341">
      <w:pPr>
        <w:jc w:val="both"/>
        <w:rPr>
          <w:bCs/>
          <w:sz w:val="28"/>
          <w:szCs w:val="28"/>
          <w:lang w:val="es-ES" w:eastAsia="es-ES"/>
        </w:rPr>
      </w:pPr>
      <w:r w:rsidRPr="00381A9D">
        <w:rPr>
          <w:b/>
          <w:sz w:val="28"/>
          <w:szCs w:val="28"/>
          <w:lang w:val="es-ES" w:eastAsia="es-ES"/>
        </w:rPr>
        <w:t xml:space="preserve">Tercero. </w:t>
      </w:r>
      <w:r w:rsidR="008C5341" w:rsidRPr="00381A9D">
        <w:rPr>
          <w:b/>
          <w:sz w:val="28"/>
          <w:szCs w:val="28"/>
          <w:lang w:val="es-ES" w:eastAsia="es-ES"/>
        </w:rPr>
        <w:t xml:space="preserve">CONCEDER </w:t>
      </w:r>
      <w:r w:rsidR="008C5341" w:rsidRPr="00381A9D">
        <w:rPr>
          <w:bCs/>
          <w:sz w:val="28"/>
          <w:szCs w:val="28"/>
          <w:lang w:val="es-ES" w:eastAsia="es-ES"/>
        </w:rPr>
        <w:t xml:space="preserve">el amparo del derecho fundamental </w:t>
      </w:r>
      <w:r w:rsidR="00163DCE" w:rsidRPr="00381A9D">
        <w:rPr>
          <w:bCs/>
          <w:sz w:val="28"/>
          <w:szCs w:val="28"/>
          <w:lang w:val="es-ES" w:eastAsia="es-ES"/>
        </w:rPr>
        <w:t xml:space="preserve">de </w:t>
      </w:r>
      <w:r w:rsidR="00EF098E" w:rsidRPr="00381A9D">
        <w:rPr>
          <w:bCs/>
          <w:i/>
          <w:iCs/>
          <w:sz w:val="28"/>
          <w:szCs w:val="28"/>
          <w:lang w:val="es-ES" w:eastAsia="es-ES"/>
        </w:rPr>
        <w:t>Mateo</w:t>
      </w:r>
      <w:r w:rsidR="008A4D0F" w:rsidRPr="00381A9D">
        <w:rPr>
          <w:bCs/>
          <w:sz w:val="28"/>
          <w:szCs w:val="28"/>
          <w:lang w:val="es-ES" w:eastAsia="es-ES"/>
        </w:rPr>
        <w:t xml:space="preserve"> </w:t>
      </w:r>
      <w:r w:rsidR="00163DCE" w:rsidRPr="00381A9D">
        <w:rPr>
          <w:bCs/>
          <w:sz w:val="28"/>
          <w:szCs w:val="28"/>
          <w:lang w:val="es-ES" w:eastAsia="es-ES"/>
        </w:rPr>
        <w:t>a morir dignamente y a la salud en su dimensión de cuidados paliativos</w:t>
      </w:r>
      <w:r w:rsidR="008A4D0F" w:rsidRPr="00381A9D">
        <w:rPr>
          <w:bCs/>
          <w:sz w:val="28"/>
          <w:szCs w:val="28"/>
          <w:lang w:val="es-ES" w:eastAsia="es-ES"/>
        </w:rPr>
        <w:t>.</w:t>
      </w:r>
    </w:p>
    <w:p w14:paraId="716ACE8F" w14:textId="77777777" w:rsidR="008A4D0F" w:rsidRPr="00381A9D" w:rsidRDefault="008A4D0F" w:rsidP="008C5341">
      <w:pPr>
        <w:jc w:val="both"/>
        <w:rPr>
          <w:b/>
          <w:sz w:val="28"/>
          <w:szCs w:val="28"/>
          <w:lang w:val="es-ES" w:eastAsia="es-ES"/>
        </w:rPr>
      </w:pPr>
    </w:p>
    <w:p w14:paraId="76CCFBA2" w14:textId="0C15DEF4" w:rsidR="00CA2585" w:rsidRPr="00381A9D" w:rsidRDefault="008A4D0F" w:rsidP="00424BC8">
      <w:pPr>
        <w:jc w:val="both"/>
        <w:rPr>
          <w:bCs/>
          <w:sz w:val="28"/>
          <w:szCs w:val="28"/>
          <w:lang w:val="es-ES" w:eastAsia="es-ES"/>
        </w:rPr>
      </w:pPr>
      <w:r w:rsidRPr="00381A9D">
        <w:rPr>
          <w:b/>
          <w:sz w:val="28"/>
          <w:szCs w:val="28"/>
          <w:lang w:val="es-ES" w:eastAsia="es-ES"/>
        </w:rPr>
        <w:t xml:space="preserve">Cuarto. </w:t>
      </w:r>
      <w:r w:rsidR="00276A51" w:rsidRPr="00381A9D">
        <w:rPr>
          <w:b/>
          <w:sz w:val="28"/>
          <w:szCs w:val="28"/>
          <w:lang w:val="es-ES" w:eastAsia="es-ES"/>
        </w:rPr>
        <w:t xml:space="preserve">ORDENAR </w:t>
      </w:r>
      <w:r w:rsidR="00276A51" w:rsidRPr="00381A9D">
        <w:rPr>
          <w:bCs/>
          <w:sz w:val="28"/>
          <w:szCs w:val="28"/>
          <w:lang w:val="es-ES" w:eastAsia="es-ES"/>
        </w:rPr>
        <w:t xml:space="preserve">a </w:t>
      </w:r>
      <w:r w:rsidR="00276A51" w:rsidRPr="00381A9D">
        <w:rPr>
          <w:bCs/>
          <w:i/>
          <w:iCs/>
          <w:sz w:val="28"/>
          <w:szCs w:val="28"/>
          <w:lang w:val="es-ES" w:eastAsia="es-ES"/>
        </w:rPr>
        <w:t>S</w:t>
      </w:r>
      <w:r w:rsidR="00EF098E" w:rsidRPr="00381A9D">
        <w:rPr>
          <w:bCs/>
          <w:i/>
          <w:iCs/>
          <w:sz w:val="28"/>
          <w:szCs w:val="28"/>
          <w:lang w:val="es-ES" w:eastAsia="es-ES"/>
        </w:rPr>
        <w:t>alud</w:t>
      </w:r>
      <w:r w:rsidR="00276A51" w:rsidRPr="00381A9D">
        <w:rPr>
          <w:bCs/>
          <w:i/>
          <w:iCs/>
          <w:sz w:val="28"/>
          <w:szCs w:val="28"/>
          <w:lang w:val="es-ES" w:eastAsia="es-ES"/>
        </w:rPr>
        <w:t xml:space="preserve"> EPS</w:t>
      </w:r>
      <w:r w:rsidR="00C3597F" w:rsidRPr="00381A9D">
        <w:rPr>
          <w:bCs/>
          <w:sz w:val="28"/>
          <w:szCs w:val="28"/>
          <w:lang w:val="es-ES" w:eastAsia="es-ES"/>
        </w:rPr>
        <w:t xml:space="preserve"> </w:t>
      </w:r>
      <w:r w:rsidR="00E73D62" w:rsidRPr="00381A9D">
        <w:rPr>
          <w:bCs/>
          <w:sz w:val="28"/>
          <w:szCs w:val="28"/>
          <w:lang w:val="es-ES" w:eastAsia="es-ES"/>
        </w:rPr>
        <w:t xml:space="preserve">que, dentro de los diez (10) días siguientes a la fecha de la comunicación del </w:t>
      </w:r>
      <w:r w:rsidR="009A104B" w:rsidRPr="00381A9D">
        <w:rPr>
          <w:bCs/>
          <w:sz w:val="28"/>
          <w:szCs w:val="28"/>
          <w:lang w:val="es-ES" w:eastAsia="es-ES"/>
        </w:rPr>
        <w:t xml:space="preserve">presente </w:t>
      </w:r>
      <w:r w:rsidR="00E73D62" w:rsidRPr="00381A9D">
        <w:rPr>
          <w:bCs/>
          <w:sz w:val="28"/>
          <w:szCs w:val="28"/>
          <w:lang w:val="es-ES" w:eastAsia="es-ES"/>
        </w:rPr>
        <w:t>fallo, lleve a cabo una junta médica conformad</w:t>
      </w:r>
      <w:r w:rsidR="00CA2585" w:rsidRPr="00381A9D">
        <w:rPr>
          <w:bCs/>
          <w:sz w:val="28"/>
          <w:szCs w:val="28"/>
          <w:lang w:val="es-ES" w:eastAsia="es-ES"/>
        </w:rPr>
        <w:t>a</w:t>
      </w:r>
      <w:r w:rsidR="00E73D62" w:rsidRPr="00381A9D">
        <w:rPr>
          <w:bCs/>
          <w:sz w:val="28"/>
          <w:szCs w:val="28"/>
          <w:lang w:val="es-ES" w:eastAsia="es-ES"/>
        </w:rPr>
        <w:t xml:space="preserve"> por un equipo interdisciplinario </w:t>
      </w:r>
      <w:r w:rsidR="00CA2585" w:rsidRPr="00381A9D">
        <w:rPr>
          <w:bCs/>
          <w:sz w:val="28"/>
          <w:szCs w:val="28"/>
          <w:lang w:val="es-ES" w:eastAsia="es-ES"/>
        </w:rPr>
        <w:t xml:space="preserve">y </w:t>
      </w:r>
      <w:r w:rsidR="00E73D62" w:rsidRPr="00381A9D">
        <w:rPr>
          <w:bCs/>
          <w:sz w:val="28"/>
          <w:szCs w:val="28"/>
          <w:lang w:val="es-ES" w:eastAsia="es-ES"/>
        </w:rPr>
        <w:t xml:space="preserve">en la que se haga participe a la señora </w:t>
      </w:r>
      <w:r w:rsidR="00EF098E" w:rsidRPr="00381A9D">
        <w:rPr>
          <w:bCs/>
          <w:i/>
          <w:iCs/>
          <w:sz w:val="28"/>
          <w:szCs w:val="28"/>
          <w:lang w:val="es-ES" w:eastAsia="es-ES"/>
        </w:rPr>
        <w:t>Teresa</w:t>
      </w:r>
      <w:r w:rsidR="00E73D62" w:rsidRPr="00381A9D">
        <w:rPr>
          <w:bCs/>
          <w:sz w:val="28"/>
          <w:szCs w:val="28"/>
          <w:lang w:val="es-ES" w:eastAsia="es-ES"/>
        </w:rPr>
        <w:t xml:space="preserve">, con miras a que se apruebe un protocolo de cuidados paliativos para </w:t>
      </w:r>
      <w:r w:rsidR="00EF098E" w:rsidRPr="00381A9D">
        <w:rPr>
          <w:bCs/>
          <w:i/>
          <w:iCs/>
          <w:sz w:val="28"/>
          <w:szCs w:val="28"/>
          <w:lang w:val="es-ES" w:eastAsia="es-ES"/>
        </w:rPr>
        <w:t>Mateo</w:t>
      </w:r>
      <w:r w:rsidR="00E73D62" w:rsidRPr="00381A9D">
        <w:rPr>
          <w:bCs/>
          <w:sz w:val="28"/>
          <w:szCs w:val="28"/>
          <w:lang w:val="es-ES" w:eastAsia="es-ES"/>
        </w:rPr>
        <w:t xml:space="preserve">. </w:t>
      </w:r>
    </w:p>
    <w:p w14:paraId="5F1C4302" w14:textId="77777777" w:rsidR="00CA2585" w:rsidRPr="00381A9D" w:rsidRDefault="00CA2585" w:rsidP="00424BC8">
      <w:pPr>
        <w:jc w:val="both"/>
        <w:rPr>
          <w:bCs/>
          <w:sz w:val="28"/>
          <w:szCs w:val="28"/>
          <w:lang w:val="es-ES" w:eastAsia="es-ES"/>
        </w:rPr>
      </w:pPr>
    </w:p>
    <w:p w14:paraId="76E5B6C3" w14:textId="4B499C49" w:rsidR="00824E15" w:rsidRPr="00381A9D" w:rsidRDefault="00E73D62" w:rsidP="00424BC8">
      <w:pPr>
        <w:jc w:val="both"/>
        <w:rPr>
          <w:bCs/>
          <w:sz w:val="28"/>
          <w:szCs w:val="28"/>
          <w:lang w:val="es-ES" w:eastAsia="es-ES"/>
        </w:rPr>
      </w:pPr>
      <w:r w:rsidRPr="00381A9D">
        <w:rPr>
          <w:bCs/>
          <w:sz w:val="28"/>
          <w:szCs w:val="28"/>
          <w:lang w:val="es-ES" w:eastAsia="es-ES"/>
        </w:rPr>
        <w:t xml:space="preserve">El inicio del tratamiento de cuidados paliativos deberá contar con el consentimiento de la señora </w:t>
      </w:r>
      <w:r w:rsidR="00EF098E" w:rsidRPr="00381A9D">
        <w:rPr>
          <w:bCs/>
          <w:i/>
          <w:iCs/>
          <w:sz w:val="28"/>
          <w:szCs w:val="28"/>
          <w:lang w:eastAsia="es-ES"/>
        </w:rPr>
        <w:t>Teresa</w:t>
      </w:r>
      <w:r w:rsidRPr="00381A9D">
        <w:rPr>
          <w:bCs/>
          <w:sz w:val="28"/>
          <w:szCs w:val="28"/>
          <w:lang w:val="es-ES" w:eastAsia="es-ES"/>
        </w:rPr>
        <w:t xml:space="preserve"> y deberá iniciarse dentro de los diez (10) días siguientes al momento en que se preste dicho consentimiento. Esto, con la finalidad de mejorar la calidad de vida de </w:t>
      </w:r>
      <w:r w:rsidR="00EF098E" w:rsidRPr="00381A9D">
        <w:rPr>
          <w:bCs/>
          <w:i/>
          <w:iCs/>
          <w:sz w:val="28"/>
          <w:szCs w:val="28"/>
          <w:lang w:val="es-ES" w:eastAsia="es-ES"/>
        </w:rPr>
        <w:t>Mateo</w:t>
      </w:r>
      <w:r w:rsidR="00491C9B" w:rsidRPr="00381A9D">
        <w:rPr>
          <w:bCs/>
          <w:sz w:val="28"/>
          <w:szCs w:val="28"/>
          <w:lang w:val="es-ES" w:eastAsia="es-ES"/>
        </w:rPr>
        <w:t xml:space="preserve"> </w:t>
      </w:r>
      <w:r w:rsidRPr="00381A9D">
        <w:rPr>
          <w:bCs/>
          <w:sz w:val="28"/>
          <w:szCs w:val="28"/>
          <w:lang w:val="es-ES" w:eastAsia="es-ES"/>
        </w:rPr>
        <w:t xml:space="preserve">y la de su familia, mediante un tratamiento integral del dolor. Además, durante dicha junta médica se le deberá explicar a la señora </w:t>
      </w:r>
      <w:r w:rsidR="00EF098E" w:rsidRPr="00381A9D">
        <w:rPr>
          <w:bCs/>
          <w:i/>
          <w:iCs/>
          <w:sz w:val="28"/>
          <w:szCs w:val="28"/>
          <w:lang w:val="es-ES" w:eastAsia="es-ES"/>
        </w:rPr>
        <w:t>Teresa</w:t>
      </w:r>
      <w:r w:rsidRPr="00381A9D">
        <w:rPr>
          <w:bCs/>
          <w:sz w:val="28"/>
          <w:szCs w:val="28"/>
          <w:lang w:val="es-ES" w:eastAsia="es-ES"/>
        </w:rPr>
        <w:t xml:space="preserve"> el contenido de la presente sentencia.</w:t>
      </w:r>
    </w:p>
    <w:p w14:paraId="509471BB" w14:textId="78813C32" w:rsidR="00D20D79" w:rsidRPr="00381A9D" w:rsidRDefault="00D20D79" w:rsidP="00424BC8">
      <w:pPr>
        <w:jc w:val="both"/>
        <w:rPr>
          <w:bCs/>
          <w:sz w:val="28"/>
          <w:szCs w:val="28"/>
          <w:lang w:val="es-ES" w:eastAsia="es-ES"/>
        </w:rPr>
      </w:pPr>
    </w:p>
    <w:p w14:paraId="2E026467" w14:textId="0F899082" w:rsidR="00D20D79" w:rsidRPr="00381A9D" w:rsidRDefault="00D20D79" w:rsidP="00424BC8">
      <w:pPr>
        <w:jc w:val="both"/>
        <w:rPr>
          <w:b/>
          <w:sz w:val="28"/>
          <w:szCs w:val="28"/>
          <w:lang w:val="es-ES" w:eastAsia="es-ES"/>
        </w:rPr>
      </w:pPr>
      <w:r w:rsidRPr="00381A9D">
        <w:rPr>
          <w:b/>
          <w:sz w:val="28"/>
          <w:szCs w:val="28"/>
          <w:lang w:val="es-ES" w:eastAsia="es-ES"/>
        </w:rPr>
        <w:t xml:space="preserve">Quinto. </w:t>
      </w:r>
      <w:r w:rsidR="002D72DB" w:rsidRPr="00381A9D">
        <w:rPr>
          <w:b/>
          <w:sz w:val="28"/>
          <w:szCs w:val="28"/>
          <w:lang w:val="es-ES" w:eastAsia="es-ES"/>
        </w:rPr>
        <w:t xml:space="preserve">ORDENAR </w:t>
      </w:r>
      <w:r w:rsidR="002D72DB" w:rsidRPr="00381A9D">
        <w:rPr>
          <w:sz w:val="28"/>
          <w:szCs w:val="28"/>
          <w:lang w:val="es-ES" w:eastAsia="es-ES"/>
        </w:rPr>
        <w:t xml:space="preserve">a </w:t>
      </w:r>
      <w:r w:rsidR="002D72DB" w:rsidRPr="00381A9D">
        <w:rPr>
          <w:i/>
          <w:iCs/>
          <w:sz w:val="28"/>
          <w:szCs w:val="28"/>
          <w:lang w:val="es-ES" w:eastAsia="es-ES"/>
        </w:rPr>
        <w:t>S</w:t>
      </w:r>
      <w:r w:rsidR="00EF098E" w:rsidRPr="00381A9D">
        <w:rPr>
          <w:i/>
          <w:iCs/>
          <w:sz w:val="28"/>
          <w:szCs w:val="28"/>
          <w:lang w:val="es-ES" w:eastAsia="es-ES"/>
        </w:rPr>
        <w:t>alud</w:t>
      </w:r>
      <w:r w:rsidR="002D72DB" w:rsidRPr="00381A9D">
        <w:rPr>
          <w:i/>
          <w:iCs/>
          <w:sz w:val="28"/>
          <w:szCs w:val="28"/>
          <w:lang w:val="es-ES" w:eastAsia="es-ES"/>
        </w:rPr>
        <w:t xml:space="preserve"> EPS</w:t>
      </w:r>
      <w:r w:rsidR="002D72DB" w:rsidRPr="00381A9D">
        <w:rPr>
          <w:sz w:val="28"/>
          <w:szCs w:val="28"/>
          <w:lang w:val="es-ES" w:eastAsia="es-ES"/>
        </w:rPr>
        <w:t xml:space="preserve"> que</w:t>
      </w:r>
      <w:r w:rsidR="002D72DB" w:rsidRPr="00381A9D">
        <w:rPr>
          <w:b/>
          <w:sz w:val="28"/>
          <w:szCs w:val="28"/>
          <w:lang w:val="es-ES" w:eastAsia="es-ES"/>
        </w:rPr>
        <w:t xml:space="preserve"> </w:t>
      </w:r>
      <w:r w:rsidRPr="00381A9D">
        <w:rPr>
          <w:bCs/>
          <w:sz w:val="28"/>
          <w:szCs w:val="28"/>
          <w:lang w:val="es-ES" w:eastAsia="es-ES"/>
        </w:rPr>
        <w:t>le suministre mensualmente información comprensible, precisa, oral y escrita</w:t>
      </w:r>
      <w:r w:rsidR="002D72DB" w:rsidRPr="00381A9D">
        <w:rPr>
          <w:bCs/>
          <w:sz w:val="28"/>
          <w:szCs w:val="28"/>
          <w:lang w:val="es-ES" w:eastAsia="es-ES"/>
        </w:rPr>
        <w:t xml:space="preserve"> a la señora </w:t>
      </w:r>
      <w:r w:rsidR="00EF098E" w:rsidRPr="00381A9D">
        <w:rPr>
          <w:bCs/>
          <w:i/>
          <w:iCs/>
          <w:sz w:val="28"/>
          <w:szCs w:val="28"/>
          <w:lang w:val="es-ES" w:eastAsia="es-ES"/>
        </w:rPr>
        <w:t>Teresa</w:t>
      </w:r>
      <w:r w:rsidR="002D72DB" w:rsidRPr="00381A9D">
        <w:rPr>
          <w:bCs/>
          <w:sz w:val="28"/>
          <w:szCs w:val="28"/>
          <w:lang w:val="es-ES" w:eastAsia="es-ES"/>
        </w:rPr>
        <w:t xml:space="preserve">, </w:t>
      </w:r>
      <w:r w:rsidRPr="00381A9D">
        <w:rPr>
          <w:bCs/>
          <w:sz w:val="28"/>
          <w:szCs w:val="28"/>
          <w:lang w:val="es-ES" w:eastAsia="es-ES"/>
        </w:rPr>
        <w:t xml:space="preserve">acerca de la evolución de los tratamientos a los que se refiere esta sentencia. </w:t>
      </w:r>
    </w:p>
    <w:p w14:paraId="24B45800" w14:textId="77777777" w:rsidR="00D20D79" w:rsidRPr="00381A9D" w:rsidRDefault="00D20D79" w:rsidP="00424BC8">
      <w:pPr>
        <w:jc w:val="both"/>
        <w:rPr>
          <w:bCs/>
          <w:sz w:val="28"/>
          <w:szCs w:val="28"/>
          <w:lang w:val="es-ES" w:eastAsia="es-ES"/>
        </w:rPr>
      </w:pPr>
    </w:p>
    <w:p w14:paraId="73F5BF5F" w14:textId="3C8CB43E" w:rsidR="00D20D79" w:rsidRPr="00381A9D" w:rsidRDefault="00D20D79" w:rsidP="00424BC8">
      <w:pPr>
        <w:jc w:val="both"/>
        <w:rPr>
          <w:bCs/>
          <w:sz w:val="28"/>
          <w:szCs w:val="28"/>
          <w:lang w:val="es-ES" w:eastAsia="es-ES"/>
        </w:rPr>
      </w:pPr>
      <w:r w:rsidRPr="00381A9D">
        <w:rPr>
          <w:b/>
          <w:sz w:val="28"/>
          <w:szCs w:val="28"/>
          <w:lang w:val="es-ES" w:eastAsia="es-ES"/>
        </w:rPr>
        <w:t>Sexto.</w:t>
      </w:r>
      <w:r w:rsidRPr="00381A9D">
        <w:rPr>
          <w:bCs/>
          <w:sz w:val="28"/>
          <w:szCs w:val="28"/>
          <w:lang w:val="es-ES" w:eastAsia="es-ES"/>
        </w:rPr>
        <w:t xml:space="preserve"> </w:t>
      </w:r>
      <w:r w:rsidR="002D72DB" w:rsidRPr="00381A9D">
        <w:rPr>
          <w:b/>
          <w:sz w:val="28"/>
          <w:szCs w:val="28"/>
          <w:lang w:val="es-ES" w:eastAsia="es-ES"/>
        </w:rPr>
        <w:t xml:space="preserve">REQUERIR </w:t>
      </w:r>
      <w:r w:rsidRPr="00381A9D">
        <w:rPr>
          <w:bCs/>
          <w:sz w:val="28"/>
          <w:szCs w:val="28"/>
          <w:lang w:val="es-ES" w:eastAsia="es-ES"/>
        </w:rPr>
        <w:t xml:space="preserve">a la Dirección Nacional de Recursos y Acciones Judiciales de la Defensoría del Pueblo para que, en ejercicio de sus competencias, acompañe y oriente de manera permanente a </w:t>
      </w:r>
      <w:r w:rsidR="002D72DB" w:rsidRPr="00381A9D">
        <w:rPr>
          <w:bCs/>
          <w:sz w:val="28"/>
          <w:szCs w:val="28"/>
          <w:lang w:val="es-ES" w:eastAsia="es-ES"/>
        </w:rPr>
        <w:t xml:space="preserve">la </w:t>
      </w:r>
      <w:r w:rsidR="00EF098E" w:rsidRPr="00381A9D">
        <w:rPr>
          <w:bCs/>
          <w:sz w:val="28"/>
          <w:szCs w:val="28"/>
          <w:lang w:val="es-ES" w:eastAsia="es-ES"/>
        </w:rPr>
        <w:t xml:space="preserve">señora </w:t>
      </w:r>
      <w:r w:rsidR="00EF098E" w:rsidRPr="00381A9D">
        <w:rPr>
          <w:bCs/>
          <w:i/>
          <w:iCs/>
          <w:sz w:val="28"/>
          <w:szCs w:val="28"/>
          <w:lang w:val="es-ES" w:eastAsia="es-ES"/>
        </w:rPr>
        <w:t>Teresa</w:t>
      </w:r>
      <w:r w:rsidR="002D72DB" w:rsidRPr="00381A9D">
        <w:rPr>
          <w:bCs/>
          <w:sz w:val="28"/>
          <w:szCs w:val="28"/>
          <w:lang w:eastAsia="es-ES"/>
        </w:rPr>
        <w:t xml:space="preserve">. </w:t>
      </w:r>
    </w:p>
    <w:p w14:paraId="7AAE786E" w14:textId="124F0EFF" w:rsidR="00D20D79" w:rsidRPr="00381A9D" w:rsidRDefault="00D20D79" w:rsidP="00424BC8">
      <w:pPr>
        <w:jc w:val="both"/>
        <w:rPr>
          <w:bCs/>
          <w:sz w:val="28"/>
          <w:szCs w:val="28"/>
          <w:lang w:val="es-ES" w:eastAsia="es-ES"/>
        </w:rPr>
      </w:pPr>
    </w:p>
    <w:p w14:paraId="295D8A5D" w14:textId="64B7E662" w:rsidR="006A6DCE" w:rsidRPr="00381A9D" w:rsidRDefault="00D20D79" w:rsidP="00583C42">
      <w:pPr>
        <w:jc w:val="both"/>
        <w:rPr>
          <w:bCs/>
          <w:sz w:val="28"/>
          <w:szCs w:val="28"/>
          <w:lang w:val="es-ES" w:eastAsia="es-ES"/>
        </w:rPr>
      </w:pPr>
      <w:r w:rsidRPr="00381A9D">
        <w:rPr>
          <w:b/>
          <w:sz w:val="28"/>
          <w:szCs w:val="28"/>
          <w:lang w:val="es-ES" w:eastAsia="es-ES"/>
        </w:rPr>
        <w:t>Séptimo</w:t>
      </w:r>
      <w:r w:rsidR="00426D6D" w:rsidRPr="00381A9D">
        <w:rPr>
          <w:b/>
          <w:sz w:val="28"/>
          <w:szCs w:val="28"/>
          <w:lang w:val="es-ES" w:eastAsia="es-ES"/>
        </w:rPr>
        <w:t xml:space="preserve">. </w:t>
      </w:r>
      <w:r w:rsidR="0022696E" w:rsidRPr="00381A9D">
        <w:rPr>
          <w:b/>
          <w:sz w:val="28"/>
          <w:szCs w:val="28"/>
          <w:lang w:val="es-ES" w:eastAsia="es-ES"/>
        </w:rPr>
        <w:t xml:space="preserve">ORDENAR </w:t>
      </w:r>
      <w:r w:rsidR="0022696E" w:rsidRPr="00381A9D">
        <w:rPr>
          <w:bCs/>
          <w:sz w:val="28"/>
          <w:szCs w:val="28"/>
          <w:lang w:val="es-ES" w:eastAsia="es-ES"/>
        </w:rPr>
        <w:t xml:space="preserve">a </w:t>
      </w:r>
      <w:r w:rsidR="0022696E" w:rsidRPr="00381A9D">
        <w:rPr>
          <w:bCs/>
          <w:i/>
          <w:iCs/>
          <w:sz w:val="28"/>
          <w:szCs w:val="28"/>
          <w:lang w:val="es-ES" w:eastAsia="es-ES"/>
        </w:rPr>
        <w:t>S</w:t>
      </w:r>
      <w:r w:rsidR="006C2ED5" w:rsidRPr="00381A9D">
        <w:rPr>
          <w:bCs/>
          <w:i/>
          <w:iCs/>
          <w:sz w:val="28"/>
          <w:szCs w:val="28"/>
          <w:lang w:val="es-ES" w:eastAsia="es-ES"/>
        </w:rPr>
        <w:t>alud</w:t>
      </w:r>
      <w:r w:rsidR="0022696E" w:rsidRPr="00381A9D">
        <w:rPr>
          <w:bCs/>
          <w:i/>
          <w:iCs/>
          <w:sz w:val="28"/>
          <w:szCs w:val="28"/>
          <w:lang w:val="es-ES" w:eastAsia="es-ES"/>
        </w:rPr>
        <w:t xml:space="preserve"> EPS</w:t>
      </w:r>
      <w:r w:rsidR="0022696E" w:rsidRPr="00381A9D">
        <w:rPr>
          <w:bCs/>
          <w:sz w:val="28"/>
          <w:szCs w:val="28"/>
          <w:lang w:val="es-ES" w:eastAsia="es-ES"/>
        </w:rPr>
        <w:t xml:space="preserve"> que, en el término de tres (3) días contados a partir de la notificación de esta decisión, (i) autorice y suministre a </w:t>
      </w:r>
      <w:r w:rsidR="006A17AF" w:rsidRPr="00381A9D">
        <w:rPr>
          <w:bCs/>
          <w:i/>
          <w:iCs/>
          <w:sz w:val="28"/>
          <w:szCs w:val="28"/>
          <w:lang w:eastAsia="es-ES"/>
        </w:rPr>
        <w:t>Mateo</w:t>
      </w:r>
      <w:r w:rsidR="0022696E" w:rsidRPr="00381A9D">
        <w:rPr>
          <w:bCs/>
          <w:sz w:val="28"/>
          <w:szCs w:val="28"/>
          <w:lang w:val="es-ES" w:eastAsia="es-ES"/>
        </w:rPr>
        <w:t xml:space="preserve"> el servicio de enfermería 24 horas durante todos los días de la semana, para apoyar a la señora </w:t>
      </w:r>
      <w:r w:rsidR="006A17AF" w:rsidRPr="00381A9D">
        <w:rPr>
          <w:bCs/>
          <w:i/>
          <w:iCs/>
          <w:sz w:val="28"/>
          <w:szCs w:val="28"/>
          <w:lang w:val="es-ES" w:eastAsia="es-ES"/>
        </w:rPr>
        <w:t>Teresa</w:t>
      </w:r>
      <w:r w:rsidR="006A17AF" w:rsidRPr="00381A9D">
        <w:rPr>
          <w:bCs/>
          <w:sz w:val="28"/>
          <w:szCs w:val="28"/>
          <w:lang w:val="es-ES" w:eastAsia="es-ES"/>
        </w:rPr>
        <w:t xml:space="preserve"> </w:t>
      </w:r>
      <w:r w:rsidR="0022696E" w:rsidRPr="00381A9D">
        <w:rPr>
          <w:bCs/>
          <w:sz w:val="28"/>
          <w:szCs w:val="28"/>
          <w:lang w:val="es-ES" w:eastAsia="es-ES"/>
        </w:rPr>
        <w:t xml:space="preserve">en su labor de cuidadora y asegurar la realización efectiva y continua del tratamiento de cuidados paliativos, y (ii) tome las medidas necesarias para iniciar el tratamiento psicológico </w:t>
      </w:r>
      <w:r w:rsidR="004D5C6E" w:rsidRPr="00381A9D">
        <w:rPr>
          <w:bCs/>
          <w:sz w:val="28"/>
          <w:szCs w:val="28"/>
          <w:lang w:val="es-ES" w:eastAsia="es-ES"/>
        </w:rPr>
        <w:t>que requiera</w:t>
      </w:r>
      <w:r w:rsidR="0022696E" w:rsidRPr="00381A9D">
        <w:rPr>
          <w:bCs/>
          <w:sz w:val="28"/>
          <w:szCs w:val="28"/>
          <w:lang w:val="es-ES" w:eastAsia="es-ES"/>
        </w:rPr>
        <w:t xml:space="preserve"> la señora </w:t>
      </w:r>
      <w:r w:rsidR="006A17AF" w:rsidRPr="00381A9D">
        <w:rPr>
          <w:bCs/>
          <w:i/>
          <w:iCs/>
          <w:sz w:val="28"/>
          <w:szCs w:val="28"/>
          <w:lang w:val="es-ES" w:eastAsia="es-ES"/>
        </w:rPr>
        <w:t>Teresa</w:t>
      </w:r>
      <w:r w:rsidR="00507E53" w:rsidRPr="00381A9D">
        <w:rPr>
          <w:bCs/>
          <w:sz w:val="28"/>
          <w:szCs w:val="28"/>
          <w:lang w:val="es-ES" w:eastAsia="es-ES"/>
        </w:rPr>
        <w:t xml:space="preserve">, </w:t>
      </w:r>
      <w:r w:rsidR="00800CF5" w:rsidRPr="00381A9D">
        <w:rPr>
          <w:bCs/>
          <w:sz w:val="28"/>
          <w:szCs w:val="28"/>
          <w:lang w:val="es-ES" w:eastAsia="es-ES"/>
        </w:rPr>
        <w:t>para mejorar su calidad de vida, si ella así lo</w:t>
      </w:r>
      <w:r w:rsidR="00CA2585" w:rsidRPr="00381A9D">
        <w:rPr>
          <w:bCs/>
          <w:sz w:val="28"/>
          <w:szCs w:val="28"/>
          <w:lang w:val="es-ES" w:eastAsia="es-ES"/>
        </w:rPr>
        <w:t xml:space="preserve"> decide</w:t>
      </w:r>
      <w:r w:rsidR="00800CF5" w:rsidRPr="00381A9D">
        <w:rPr>
          <w:bCs/>
          <w:sz w:val="28"/>
          <w:szCs w:val="28"/>
          <w:lang w:val="es-ES" w:eastAsia="es-ES"/>
        </w:rPr>
        <w:t>.</w:t>
      </w:r>
    </w:p>
    <w:p w14:paraId="3193F8DE" w14:textId="77777777" w:rsidR="0022696E" w:rsidRPr="00381A9D" w:rsidRDefault="0022696E" w:rsidP="00583C42">
      <w:pPr>
        <w:jc w:val="both"/>
        <w:rPr>
          <w:b/>
          <w:sz w:val="28"/>
          <w:szCs w:val="28"/>
          <w:lang w:val="es-ES" w:eastAsia="es-ES"/>
        </w:rPr>
      </w:pPr>
    </w:p>
    <w:p w14:paraId="29DF30C7" w14:textId="270EB0D3" w:rsidR="002C7609" w:rsidRPr="00381A9D" w:rsidRDefault="00D20D79" w:rsidP="002C7609">
      <w:pPr>
        <w:overflowPunct w:val="0"/>
        <w:autoSpaceDE w:val="0"/>
        <w:autoSpaceDN w:val="0"/>
        <w:adjustRightInd w:val="0"/>
        <w:ind w:right="79"/>
        <w:jc w:val="both"/>
        <w:textAlignment w:val="baseline"/>
        <w:rPr>
          <w:sz w:val="28"/>
          <w:szCs w:val="28"/>
          <w:lang w:val="es-CO"/>
        </w:rPr>
      </w:pPr>
      <w:r w:rsidRPr="00381A9D">
        <w:rPr>
          <w:b/>
          <w:bCs/>
          <w:sz w:val="28"/>
          <w:szCs w:val="28"/>
          <w:lang w:val="es-ES"/>
        </w:rPr>
        <w:t>Octavo</w:t>
      </w:r>
      <w:r w:rsidR="004D36ED" w:rsidRPr="00381A9D">
        <w:rPr>
          <w:b/>
          <w:bCs/>
          <w:sz w:val="28"/>
          <w:szCs w:val="28"/>
          <w:lang w:val="es-ES"/>
        </w:rPr>
        <w:t xml:space="preserve">. </w:t>
      </w:r>
      <w:r w:rsidR="002C7609" w:rsidRPr="00381A9D">
        <w:rPr>
          <w:b/>
          <w:bCs/>
          <w:sz w:val="28"/>
          <w:szCs w:val="28"/>
          <w:lang w:val="es-CO"/>
        </w:rPr>
        <w:t>PREVENIR </w:t>
      </w:r>
      <w:r w:rsidR="002C7609" w:rsidRPr="00381A9D">
        <w:rPr>
          <w:sz w:val="28"/>
          <w:szCs w:val="28"/>
          <w:lang w:val="es-CO"/>
        </w:rPr>
        <w:t xml:space="preserve">a </w:t>
      </w:r>
      <w:r w:rsidR="00940D12" w:rsidRPr="00381A9D">
        <w:rPr>
          <w:i/>
          <w:iCs/>
          <w:sz w:val="28"/>
          <w:szCs w:val="28"/>
          <w:lang w:val="es-CO"/>
        </w:rPr>
        <w:t>S</w:t>
      </w:r>
      <w:r w:rsidR="006F4A9C" w:rsidRPr="00381A9D">
        <w:rPr>
          <w:i/>
          <w:iCs/>
          <w:sz w:val="28"/>
          <w:szCs w:val="28"/>
          <w:lang w:val="es-CO"/>
        </w:rPr>
        <w:t>alud</w:t>
      </w:r>
      <w:r w:rsidR="00940D12" w:rsidRPr="00381A9D">
        <w:rPr>
          <w:i/>
          <w:iCs/>
          <w:sz w:val="28"/>
          <w:szCs w:val="28"/>
          <w:lang w:val="es-CO"/>
        </w:rPr>
        <w:t xml:space="preserve"> EPS</w:t>
      </w:r>
      <w:r w:rsidR="002C7609" w:rsidRPr="00381A9D">
        <w:rPr>
          <w:sz w:val="28"/>
          <w:szCs w:val="28"/>
          <w:lang w:val="es-CO"/>
        </w:rPr>
        <w:t xml:space="preserve">, para que, en lo sucesivo, cuando les sea formulada una solicitud encaminada a garantizar el derecho a morir dignamente </w:t>
      </w:r>
      <w:r w:rsidR="00205239" w:rsidRPr="00381A9D">
        <w:rPr>
          <w:sz w:val="28"/>
          <w:szCs w:val="28"/>
          <w:lang w:val="es-CO"/>
        </w:rPr>
        <w:t>de un menor de edad en situación de discapacidad intelectual</w:t>
      </w:r>
      <w:r w:rsidR="002C7609" w:rsidRPr="00381A9D">
        <w:rPr>
          <w:sz w:val="28"/>
          <w:szCs w:val="28"/>
          <w:lang w:val="es-CO"/>
        </w:rPr>
        <w:t xml:space="preserve">, </w:t>
      </w:r>
      <w:r w:rsidR="00BB55BF" w:rsidRPr="00381A9D">
        <w:rPr>
          <w:sz w:val="28"/>
          <w:szCs w:val="28"/>
          <w:lang w:val="es-CO"/>
        </w:rPr>
        <w:t>la tramite</w:t>
      </w:r>
      <w:r w:rsidR="00205239" w:rsidRPr="00381A9D">
        <w:rPr>
          <w:sz w:val="28"/>
          <w:szCs w:val="28"/>
          <w:lang w:val="es-CO"/>
        </w:rPr>
        <w:t xml:space="preserve"> </w:t>
      </w:r>
      <w:r w:rsidR="002C7609" w:rsidRPr="00381A9D">
        <w:rPr>
          <w:sz w:val="28"/>
          <w:szCs w:val="28"/>
          <w:lang w:val="es-CO"/>
        </w:rPr>
        <w:t xml:space="preserve">y, en consecuencia, </w:t>
      </w:r>
      <w:r w:rsidR="00205239" w:rsidRPr="00381A9D">
        <w:rPr>
          <w:sz w:val="28"/>
          <w:szCs w:val="28"/>
          <w:lang w:val="es-CO"/>
        </w:rPr>
        <w:t>verifique el cumplimiento de los requisitos decantados por la jurisprudencia para garantizar el acceso a esta garantía</w:t>
      </w:r>
      <w:r w:rsidR="002C7609" w:rsidRPr="00381A9D">
        <w:rPr>
          <w:sz w:val="28"/>
          <w:szCs w:val="28"/>
          <w:lang w:val="es-CO"/>
        </w:rPr>
        <w:t>.</w:t>
      </w:r>
    </w:p>
    <w:p w14:paraId="7757F468" w14:textId="77777777" w:rsidR="00205239" w:rsidRPr="00381A9D" w:rsidRDefault="00205239" w:rsidP="002C7609">
      <w:pPr>
        <w:overflowPunct w:val="0"/>
        <w:autoSpaceDE w:val="0"/>
        <w:autoSpaceDN w:val="0"/>
        <w:adjustRightInd w:val="0"/>
        <w:ind w:right="79"/>
        <w:jc w:val="both"/>
        <w:textAlignment w:val="baseline"/>
        <w:rPr>
          <w:sz w:val="28"/>
          <w:szCs w:val="28"/>
          <w:lang w:val="es-CO"/>
        </w:rPr>
      </w:pPr>
    </w:p>
    <w:p w14:paraId="2D9D218B" w14:textId="206395F6" w:rsidR="004D29D0" w:rsidRPr="00381A9D" w:rsidRDefault="00D20D79" w:rsidP="004D29D0">
      <w:pPr>
        <w:overflowPunct w:val="0"/>
        <w:autoSpaceDE w:val="0"/>
        <w:autoSpaceDN w:val="0"/>
        <w:adjustRightInd w:val="0"/>
        <w:ind w:right="79"/>
        <w:jc w:val="both"/>
        <w:textAlignment w:val="baseline"/>
        <w:rPr>
          <w:sz w:val="28"/>
          <w:szCs w:val="28"/>
          <w:lang w:val="es-CO"/>
        </w:rPr>
      </w:pPr>
      <w:r w:rsidRPr="00381A9D">
        <w:rPr>
          <w:b/>
          <w:bCs/>
          <w:sz w:val="28"/>
          <w:szCs w:val="28"/>
          <w:lang w:val="es-CO"/>
        </w:rPr>
        <w:t>Noveno</w:t>
      </w:r>
      <w:r w:rsidR="00902E98" w:rsidRPr="00381A9D">
        <w:rPr>
          <w:sz w:val="28"/>
          <w:szCs w:val="28"/>
          <w:lang w:val="es-CO"/>
        </w:rPr>
        <w:t xml:space="preserve">. </w:t>
      </w:r>
      <w:r w:rsidR="00902E98" w:rsidRPr="00381A9D">
        <w:rPr>
          <w:b/>
          <w:bCs/>
          <w:sz w:val="28"/>
          <w:szCs w:val="28"/>
          <w:lang w:val="es-CO"/>
        </w:rPr>
        <w:t xml:space="preserve">ORDENAR </w:t>
      </w:r>
      <w:r w:rsidR="008F30E2" w:rsidRPr="00381A9D">
        <w:rPr>
          <w:sz w:val="28"/>
          <w:szCs w:val="28"/>
          <w:lang w:val="es-CO"/>
        </w:rPr>
        <w:t xml:space="preserve">al Ministerio de Salud y Protección Social </w:t>
      </w:r>
      <w:r w:rsidR="00BE34F8" w:rsidRPr="00381A9D">
        <w:rPr>
          <w:sz w:val="28"/>
          <w:szCs w:val="28"/>
          <w:lang w:val="es-CO"/>
        </w:rPr>
        <w:t xml:space="preserve">que, en el término de </w:t>
      </w:r>
      <w:r w:rsidR="00BE34F8" w:rsidRPr="00381A9D">
        <w:rPr>
          <w:bCs/>
          <w:sz w:val="28"/>
          <w:szCs w:val="28"/>
          <w:lang w:val="es-ES"/>
        </w:rPr>
        <w:t>seis (6) meses contados a partir de la notificación de esta decisión,</w:t>
      </w:r>
      <w:r w:rsidR="00633A1A" w:rsidRPr="00381A9D">
        <w:t xml:space="preserve"> </w:t>
      </w:r>
      <w:r w:rsidR="00633A1A" w:rsidRPr="00381A9D">
        <w:rPr>
          <w:bCs/>
          <w:sz w:val="28"/>
          <w:szCs w:val="28"/>
          <w:lang w:val="es-ES"/>
        </w:rPr>
        <w:t>adecue la reglamentación sobre el derecho a morir con dignidad de los niños, niñas y adolescentes. Esto, con miras a garantizar que</w:t>
      </w:r>
      <w:r w:rsidR="00257D00" w:rsidRPr="00381A9D">
        <w:rPr>
          <w:bCs/>
          <w:sz w:val="28"/>
          <w:szCs w:val="28"/>
          <w:lang w:val="es-ES"/>
        </w:rPr>
        <w:t>, en los términos de esta providencia,</w:t>
      </w:r>
      <w:r w:rsidR="00633A1A" w:rsidRPr="00381A9D">
        <w:rPr>
          <w:bCs/>
          <w:sz w:val="28"/>
          <w:szCs w:val="28"/>
          <w:lang w:val="es-ES"/>
        </w:rPr>
        <w:t xml:space="preserve"> no se excluya a los menores de edad con discapacidad intelectual de la posibilidad de presentar solicitudes para la activación del procedimiento eutanásico.</w:t>
      </w:r>
      <w:r w:rsidR="003216BA" w:rsidRPr="00381A9D">
        <w:rPr>
          <w:bCs/>
          <w:sz w:val="28"/>
          <w:szCs w:val="28"/>
          <w:lang w:val="es-ES"/>
        </w:rPr>
        <w:t xml:space="preserve"> Además, dicha reglamentación debe </w:t>
      </w:r>
      <w:r w:rsidR="00132CDC" w:rsidRPr="00381A9D">
        <w:rPr>
          <w:bCs/>
          <w:sz w:val="28"/>
          <w:szCs w:val="28"/>
          <w:lang w:val="es-ES"/>
        </w:rPr>
        <w:t xml:space="preserve">enfocarse también en el marco </w:t>
      </w:r>
      <w:r w:rsidR="004D29D0" w:rsidRPr="00381A9D">
        <w:rPr>
          <w:bCs/>
          <w:sz w:val="28"/>
          <w:szCs w:val="28"/>
          <w:lang w:val="es-CO"/>
        </w:rPr>
        <w:t>del modelo social de discapacidad y los elementos estructurales del sistema de apoyos: el principio de primacía de la voluntad y el criterio de la mejor interpretación de la voluntad.</w:t>
      </w:r>
      <w:r w:rsidR="004D29D0" w:rsidRPr="00381A9D">
        <w:rPr>
          <w:b/>
          <w:bCs/>
          <w:sz w:val="28"/>
          <w:szCs w:val="28"/>
          <w:lang w:val="es-CO"/>
        </w:rPr>
        <w:t xml:space="preserve">  </w:t>
      </w:r>
    </w:p>
    <w:p w14:paraId="6259A84A" w14:textId="77777777" w:rsidR="004D29D0" w:rsidRPr="00381A9D" w:rsidRDefault="004D29D0" w:rsidP="004D36ED">
      <w:pPr>
        <w:overflowPunct w:val="0"/>
        <w:autoSpaceDE w:val="0"/>
        <w:autoSpaceDN w:val="0"/>
        <w:adjustRightInd w:val="0"/>
        <w:ind w:right="79"/>
        <w:jc w:val="both"/>
        <w:textAlignment w:val="baseline"/>
        <w:rPr>
          <w:b/>
          <w:bCs/>
          <w:sz w:val="28"/>
          <w:szCs w:val="28"/>
          <w:lang w:val="es-CO"/>
        </w:rPr>
      </w:pPr>
    </w:p>
    <w:p w14:paraId="4A1F9E28" w14:textId="6B3D9043" w:rsidR="00143CAE" w:rsidRPr="00381A9D" w:rsidRDefault="00D20D79" w:rsidP="004D36ED">
      <w:pPr>
        <w:overflowPunct w:val="0"/>
        <w:autoSpaceDE w:val="0"/>
        <w:autoSpaceDN w:val="0"/>
        <w:adjustRightInd w:val="0"/>
        <w:ind w:right="79"/>
        <w:jc w:val="both"/>
        <w:textAlignment w:val="baseline"/>
        <w:rPr>
          <w:sz w:val="28"/>
          <w:szCs w:val="28"/>
          <w:lang w:val="es-CO"/>
        </w:rPr>
      </w:pPr>
      <w:r w:rsidRPr="00381A9D">
        <w:rPr>
          <w:b/>
          <w:bCs/>
          <w:sz w:val="28"/>
          <w:szCs w:val="28"/>
          <w:lang w:val="es-CO"/>
        </w:rPr>
        <w:t>Décimo</w:t>
      </w:r>
      <w:r w:rsidR="00143CAE" w:rsidRPr="00381A9D">
        <w:rPr>
          <w:b/>
          <w:bCs/>
          <w:sz w:val="28"/>
          <w:szCs w:val="28"/>
          <w:lang w:val="es-CO"/>
        </w:rPr>
        <w:t xml:space="preserve">. </w:t>
      </w:r>
      <w:r w:rsidR="00CD6C3A" w:rsidRPr="00381A9D">
        <w:rPr>
          <w:b/>
          <w:bCs/>
          <w:sz w:val="28"/>
          <w:szCs w:val="28"/>
          <w:lang w:val="es-CO"/>
        </w:rPr>
        <w:t xml:space="preserve">REITERAR </w:t>
      </w:r>
      <w:r w:rsidR="00CD6C3A" w:rsidRPr="00381A9D">
        <w:rPr>
          <w:sz w:val="28"/>
          <w:szCs w:val="28"/>
          <w:lang w:val="es-CO"/>
        </w:rPr>
        <w:t>los</w:t>
      </w:r>
      <w:r w:rsidR="00CD6C3A" w:rsidRPr="00381A9D">
        <w:rPr>
          <w:b/>
          <w:bCs/>
          <w:sz w:val="28"/>
          <w:szCs w:val="28"/>
          <w:lang w:val="es-CO"/>
        </w:rPr>
        <w:t xml:space="preserve"> EXHORTOS </w:t>
      </w:r>
      <w:r w:rsidR="00143CAE" w:rsidRPr="00381A9D">
        <w:rPr>
          <w:sz w:val="28"/>
          <w:szCs w:val="28"/>
          <w:lang w:val="es-CO"/>
        </w:rPr>
        <w:t>al Congreso de la República efectuados por esta corporación, entre otras, en las sentencias C-239 de 1997, T-970 de 2014, T-423 de 2017, T-544 de 2017, T-721 de 2017, T-060 de 2020, C-233 de 2022, T-239 de 2023 y T</w:t>
      </w:r>
      <w:r w:rsidR="00695A51" w:rsidRPr="00381A9D">
        <w:rPr>
          <w:sz w:val="28"/>
          <w:szCs w:val="28"/>
          <w:lang w:val="es-CO"/>
        </w:rPr>
        <w:t>-</w:t>
      </w:r>
      <w:r w:rsidR="00143CAE" w:rsidRPr="00381A9D">
        <w:rPr>
          <w:sz w:val="28"/>
          <w:szCs w:val="28"/>
          <w:lang w:val="es-CO"/>
        </w:rPr>
        <w:t xml:space="preserve"> 445 de 2024, para que, en desarrollo de su potestad de configuración normativa, avance en la protección de una muerte digna, con miras a eliminar las barreras aún existentes para el libre ejercicio de la autodeterminación de las personas en aplicación de sus derechos fundamentales a una vida digna y al libre desarrollo de la personalidad y al respeto de la prohibición de tratos crueles, inhumanos y degradantes. A su vez, es importante que incluya en la discusión a las personas en situación de discapacidad y sus organizaciones, para asegurar que sus derechos estén plenamente integrados, de conformidad con </w:t>
      </w:r>
      <w:r w:rsidR="00DA6A7B" w:rsidRPr="00381A9D">
        <w:rPr>
          <w:sz w:val="28"/>
          <w:szCs w:val="28"/>
          <w:lang w:val="es-CO"/>
        </w:rPr>
        <w:t>el</w:t>
      </w:r>
      <w:r w:rsidR="00143CAE" w:rsidRPr="00381A9D">
        <w:rPr>
          <w:sz w:val="28"/>
          <w:szCs w:val="28"/>
          <w:lang w:val="es-CO"/>
        </w:rPr>
        <w:t xml:space="preserve"> artículo 4.3 de la Convención sobre los derechos de las personas con discapacidad.</w:t>
      </w:r>
    </w:p>
    <w:p w14:paraId="27B5C05D" w14:textId="77777777" w:rsidR="00CD6C3A" w:rsidRPr="00381A9D" w:rsidRDefault="00CD6C3A" w:rsidP="004D36ED">
      <w:pPr>
        <w:overflowPunct w:val="0"/>
        <w:autoSpaceDE w:val="0"/>
        <w:autoSpaceDN w:val="0"/>
        <w:adjustRightInd w:val="0"/>
        <w:ind w:right="79"/>
        <w:jc w:val="both"/>
        <w:textAlignment w:val="baseline"/>
        <w:rPr>
          <w:b/>
          <w:bCs/>
          <w:sz w:val="28"/>
          <w:szCs w:val="28"/>
          <w:lang w:val="es-CO"/>
        </w:rPr>
      </w:pPr>
    </w:p>
    <w:p w14:paraId="61EAA1FB" w14:textId="70E436CD" w:rsidR="004D36ED" w:rsidRPr="00381A9D" w:rsidRDefault="00BB55BF" w:rsidP="004D36ED">
      <w:pPr>
        <w:overflowPunct w:val="0"/>
        <w:autoSpaceDE w:val="0"/>
        <w:autoSpaceDN w:val="0"/>
        <w:adjustRightInd w:val="0"/>
        <w:ind w:right="79"/>
        <w:jc w:val="both"/>
        <w:textAlignment w:val="baseline"/>
        <w:rPr>
          <w:sz w:val="28"/>
          <w:szCs w:val="28"/>
          <w:lang w:val="es-ES"/>
        </w:rPr>
      </w:pPr>
      <w:r w:rsidRPr="00381A9D">
        <w:rPr>
          <w:b/>
          <w:sz w:val="28"/>
          <w:szCs w:val="28"/>
          <w:lang w:val="es-ES" w:eastAsia="es-ES"/>
        </w:rPr>
        <w:t>Undécimo</w:t>
      </w:r>
      <w:r w:rsidR="004D36ED" w:rsidRPr="00381A9D">
        <w:rPr>
          <w:b/>
          <w:sz w:val="28"/>
          <w:szCs w:val="28"/>
          <w:lang w:val="es-ES" w:eastAsia="es-ES"/>
        </w:rPr>
        <w:t>.</w:t>
      </w:r>
      <w:r w:rsidR="004D36ED" w:rsidRPr="00381A9D">
        <w:rPr>
          <w:bCs/>
          <w:sz w:val="28"/>
          <w:szCs w:val="28"/>
          <w:lang w:val="es-ES" w:eastAsia="es-ES"/>
        </w:rPr>
        <w:t xml:space="preserve"> </w:t>
      </w:r>
      <w:r w:rsidR="004D36ED" w:rsidRPr="00381A9D">
        <w:rPr>
          <w:bCs/>
          <w:sz w:val="28"/>
          <w:szCs w:val="28"/>
          <w:lang w:eastAsia="es-ES"/>
        </w:rPr>
        <w:t>Por Secretaría General líbrese la comunicación prevista en el artículo 36 del Decreto 2591 de 1991. Así mismo, </w:t>
      </w:r>
      <w:r w:rsidR="004D36ED" w:rsidRPr="00381A9D">
        <w:rPr>
          <w:b/>
          <w:bCs/>
          <w:sz w:val="28"/>
          <w:szCs w:val="28"/>
          <w:lang w:val="es-ES" w:eastAsia="es-ES"/>
        </w:rPr>
        <w:t>ORDENAR</w:t>
      </w:r>
      <w:r w:rsidR="004D36ED" w:rsidRPr="00381A9D">
        <w:rPr>
          <w:bCs/>
          <w:sz w:val="28"/>
          <w:szCs w:val="28"/>
          <w:lang w:val="es-ES" w:eastAsia="es-ES"/>
        </w:rPr>
        <w:t xml:space="preserve"> a la Secretaría General de este tribunal, a los jueces de instancia, a las partes y vinculados al proceso que deberán adoptar todas las medidas pertinentes para guardar la estricta reserva de </w:t>
      </w:r>
      <w:r w:rsidR="00EC2F31" w:rsidRPr="00381A9D">
        <w:rPr>
          <w:bCs/>
          <w:i/>
          <w:iCs/>
          <w:sz w:val="28"/>
          <w:szCs w:val="28"/>
          <w:lang w:val="es-ES" w:eastAsia="es-ES"/>
        </w:rPr>
        <w:t>las partes</w:t>
      </w:r>
      <w:r w:rsidR="00EC2F31" w:rsidRPr="00381A9D">
        <w:rPr>
          <w:bCs/>
          <w:sz w:val="28"/>
          <w:szCs w:val="28"/>
          <w:lang w:val="es-ES" w:eastAsia="es-ES"/>
        </w:rPr>
        <w:t xml:space="preserve"> involucradas en el presente asunto</w:t>
      </w:r>
      <w:r w:rsidR="004D36ED" w:rsidRPr="00381A9D">
        <w:rPr>
          <w:bCs/>
          <w:sz w:val="28"/>
          <w:szCs w:val="28"/>
          <w:lang w:val="es-ES" w:eastAsia="es-ES"/>
        </w:rPr>
        <w:t>.</w:t>
      </w:r>
    </w:p>
    <w:p w14:paraId="01550376" w14:textId="77777777" w:rsidR="004D36ED" w:rsidRPr="00381A9D" w:rsidRDefault="004D36ED" w:rsidP="004D36ED">
      <w:pPr>
        <w:tabs>
          <w:tab w:val="left" w:pos="8647"/>
        </w:tabs>
        <w:overflowPunct w:val="0"/>
        <w:autoSpaceDE w:val="0"/>
        <w:autoSpaceDN w:val="0"/>
        <w:adjustRightInd w:val="0"/>
        <w:ind w:right="79"/>
        <w:jc w:val="both"/>
        <w:textAlignment w:val="baseline"/>
        <w:rPr>
          <w:bCs/>
          <w:sz w:val="28"/>
          <w:szCs w:val="28"/>
          <w:lang w:val="es-ES" w:eastAsia="es-ES"/>
        </w:rPr>
      </w:pPr>
    </w:p>
    <w:p w14:paraId="35728136" w14:textId="77777777" w:rsidR="004D36ED" w:rsidRPr="00381A9D" w:rsidRDefault="004D36ED" w:rsidP="004D36ED">
      <w:pPr>
        <w:jc w:val="both"/>
        <w:rPr>
          <w:sz w:val="28"/>
          <w:szCs w:val="28"/>
          <w:lang w:val="es-ES" w:eastAsia="es-ES_tradnl"/>
        </w:rPr>
      </w:pPr>
      <w:r w:rsidRPr="00381A9D">
        <w:rPr>
          <w:sz w:val="28"/>
          <w:szCs w:val="28"/>
          <w:lang w:val="es-ES" w:eastAsia="es-ES_tradnl"/>
        </w:rPr>
        <w:t>Notifíquese, comuníquese y cúmplase.</w:t>
      </w:r>
    </w:p>
    <w:p w14:paraId="64F45C25" w14:textId="7B8A4D0F" w:rsidR="00C062CD" w:rsidRPr="00381A9D" w:rsidRDefault="000162DE" w:rsidP="00E97BFD">
      <w:pPr>
        <w:shd w:val="clear" w:color="auto" w:fill="FFFFFF"/>
        <w:jc w:val="both"/>
        <w:rPr>
          <w:lang w:val="es-CO" w:eastAsia="es-CO"/>
        </w:rPr>
      </w:pPr>
      <w:r w:rsidRPr="00381A9D">
        <w:rPr>
          <w:sz w:val="28"/>
          <w:szCs w:val="28"/>
          <w:lang w:val="es-CO" w:eastAsia="es-CO"/>
        </w:rPr>
        <w:t> </w:t>
      </w:r>
    </w:p>
    <w:p w14:paraId="5E1C266A" w14:textId="77777777" w:rsidR="00697F32" w:rsidRPr="00381A9D" w:rsidRDefault="00697F32" w:rsidP="00697F32">
      <w:pPr>
        <w:shd w:val="clear" w:color="auto" w:fill="FFFFFF"/>
        <w:ind w:right="-18"/>
        <w:jc w:val="both"/>
        <w:textAlignment w:val="baseline"/>
        <w:rPr>
          <w:b/>
          <w:sz w:val="28"/>
          <w:szCs w:val="28"/>
          <w:bdr w:val="none" w:sz="0" w:space="0" w:color="auto" w:frame="1"/>
        </w:rPr>
      </w:pPr>
      <w:bookmarkStart w:id="24" w:name="_Hlk184646918"/>
    </w:p>
    <w:p w14:paraId="542F9A37" w14:textId="77777777" w:rsidR="00175D9C" w:rsidRPr="00381A9D" w:rsidRDefault="00175D9C" w:rsidP="00760215">
      <w:pPr>
        <w:shd w:val="clear" w:color="auto" w:fill="FFFFFF"/>
        <w:ind w:right="-18"/>
        <w:jc w:val="both"/>
        <w:textAlignment w:val="baseline"/>
        <w:rPr>
          <w:sz w:val="28"/>
          <w:szCs w:val="28"/>
        </w:rPr>
      </w:pPr>
    </w:p>
    <w:bookmarkEnd w:id="24"/>
    <w:p w14:paraId="17A98848" w14:textId="44E7D937" w:rsidR="00E118EA" w:rsidRDefault="00E118EA" w:rsidP="00AF66E3">
      <w:pPr>
        <w:shd w:val="clear" w:color="auto" w:fill="FFFFFF"/>
        <w:ind w:right="-18"/>
        <w:jc w:val="both"/>
        <w:textAlignment w:val="baseline"/>
        <w:rPr>
          <w:sz w:val="28"/>
          <w:szCs w:val="28"/>
        </w:rPr>
      </w:pPr>
    </w:p>
    <w:p w14:paraId="0D84FDFB" w14:textId="42104858" w:rsidR="006E1DDC" w:rsidRDefault="006E1DDC" w:rsidP="00AF66E3">
      <w:pPr>
        <w:shd w:val="clear" w:color="auto" w:fill="FFFFFF"/>
        <w:ind w:right="-18"/>
        <w:jc w:val="both"/>
        <w:textAlignment w:val="baseline"/>
        <w:rPr>
          <w:sz w:val="28"/>
          <w:szCs w:val="28"/>
        </w:rPr>
      </w:pPr>
    </w:p>
    <w:p w14:paraId="05B440B9" w14:textId="0B8B44FF" w:rsidR="006E1DDC" w:rsidRDefault="006E1DDC" w:rsidP="00AF66E3">
      <w:pPr>
        <w:shd w:val="clear" w:color="auto" w:fill="FFFFFF"/>
        <w:ind w:right="-18"/>
        <w:jc w:val="both"/>
        <w:textAlignment w:val="baseline"/>
        <w:rPr>
          <w:sz w:val="28"/>
          <w:szCs w:val="28"/>
        </w:rPr>
      </w:pPr>
    </w:p>
    <w:p w14:paraId="4642CBA5" w14:textId="24907446" w:rsidR="006E1DDC" w:rsidRDefault="006E1DDC" w:rsidP="006E1DDC">
      <w:pPr>
        <w:shd w:val="clear" w:color="auto" w:fill="FFFFFF"/>
        <w:ind w:right="-18"/>
        <w:jc w:val="center"/>
        <w:textAlignment w:val="baseline"/>
        <w:rPr>
          <w:sz w:val="28"/>
          <w:szCs w:val="28"/>
        </w:rPr>
      </w:pPr>
      <w:r w:rsidRPr="006E1DDC">
        <w:rPr>
          <w:sz w:val="28"/>
          <w:szCs w:val="28"/>
        </w:rPr>
        <w:t>JOSE FERNANDO REYES CUARTAS</w:t>
      </w:r>
    </w:p>
    <w:p w14:paraId="54C96FF4" w14:textId="6DFAD18F" w:rsidR="006E1DDC" w:rsidRDefault="006E1DDC" w:rsidP="006E1DDC">
      <w:pPr>
        <w:shd w:val="clear" w:color="auto" w:fill="FFFFFF"/>
        <w:ind w:right="-18"/>
        <w:jc w:val="center"/>
        <w:textAlignment w:val="baseline"/>
        <w:rPr>
          <w:sz w:val="28"/>
          <w:szCs w:val="28"/>
        </w:rPr>
      </w:pPr>
      <w:r w:rsidRPr="006E1DDC">
        <w:rPr>
          <w:sz w:val="28"/>
          <w:szCs w:val="28"/>
        </w:rPr>
        <w:t>Magistrado</w:t>
      </w:r>
    </w:p>
    <w:p w14:paraId="4A463D54" w14:textId="038A348E" w:rsidR="006E1DDC" w:rsidRDefault="006E1DDC" w:rsidP="006E1DDC">
      <w:pPr>
        <w:shd w:val="clear" w:color="auto" w:fill="FFFFFF"/>
        <w:ind w:right="-18"/>
        <w:jc w:val="center"/>
        <w:textAlignment w:val="baseline"/>
        <w:rPr>
          <w:sz w:val="28"/>
          <w:szCs w:val="28"/>
        </w:rPr>
      </w:pPr>
    </w:p>
    <w:p w14:paraId="680EE5F4" w14:textId="1E98AE97" w:rsidR="006E1DDC" w:rsidRDefault="006E1DDC" w:rsidP="006E1DDC">
      <w:pPr>
        <w:shd w:val="clear" w:color="auto" w:fill="FFFFFF"/>
        <w:ind w:right="-18"/>
        <w:jc w:val="center"/>
        <w:textAlignment w:val="baseline"/>
        <w:rPr>
          <w:sz w:val="28"/>
          <w:szCs w:val="28"/>
        </w:rPr>
      </w:pPr>
    </w:p>
    <w:p w14:paraId="626E8E60" w14:textId="4658E991" w:rsidR="006E1DDC" w:rsidRDefault="006E1DDC" w:rsidP="006E1DDC">
      <w:pPr>
        <w:shd w:val="clear" w:color="auto" w:fill="FFFFFF"/>
        <w:ind w:right="-18"/>
        <w:jc w:val="center"/>
        <w:textAlignment w:val="baseline"/>
        <w:rPr>
          <w:sz w:val="28"/>
          <w:szCs w:val="28"/>
        </w:rPr>
      </w:pPr>
    </w:p>
    <w:p w14:paraId="6C0128E1" w14:textId="4948DF05" w:rsidR="006E1DDC" w:rsidRDefault="006E1DDC" w:rsidP="006E1DDC">
      <w:pPr>
        <w:shd w:val="clear" w:color="auto" w:fill="FFFFFF"/>
        <w:ind w:right="-18"/>
        <w:jc w:val="center"/>
        <w:textAlignment w:val="baseline"/>
        <w:rPr>
          <w:sz w:val="28"/>
          <w:szCs w:val="28"/>
        </w:rPr>
      </w:pPr>
      <w:r w:rsidRPr="006E1DDC">
        <w:rPr>
          <w:sz w:val="28"/>
          <w:szCs w:val="28"/>
        </w:rPr>
        <w:t>NATALIA ÁNGEL CABO</w:t>
      </w:r>
    </w:p>
    <w:p w14:paraId="0BA08EA6" w14:textId="26803B3A" w:rsidR="006E1DDC" w:rsidRDefault="006E1DDC" w:rsidP="006E1DDC">
      <w:pPr>
        <w:shd w:val="clear" w:color="auto" w:fill="FFFFFF"/>
        <w:ind w:right="-18"/>
        <w:jc w:val="center"/>
        <w:textAlignment w:val="baseline"/>
        <w:rPr>
          <w:sz w:val="28"/>
          <w:szCs w:val="28"/>
        </w:rPr>
      </w:pPr>
      <w:r w:rsidRPr="006E1DDC">
        <w:rPr>
          <w:sz w:val="28"/>
          <w:szCs w:val="28"/>
        </w:rPr>
        <w:t>Magistrada</w:t>
      </w:r>
    </w:p>
    <w:p w14:paraId="206CF4F7" w14:textId="53957D08" w:rsidR="006E1DDC" w:rsidRDefault="006E1DDC" w:rsidP="006E1DDC">
      <w:pPr>
        <w:shd w:val="clear" w:color="auto" w:fill="FFFFFF"/>
        <w:ind w:right="-18"/>
        <w:jc w:val="center"/>
        <w:textAlignment w:val="baseline"/>
        <w:rPr>
          <w:sz w:val="28"/>
          <w:szCs w:val="28"/>
        </w:rPr>
      </w:pPr>
      <w:r w:rsidRPr="006E1DDC">
        <w:rPr>
          <w:sz w:val="28"/>
          <w:szCs w:val="28"/>
        </w:rPr>
        <w:t>Con aclaración de voto</w:t>
      </w:r>
    </w:p>
    <w:p w14:paraId="28EA77C5" w14:textId="283835CF" w:rsidR="006E1DDC" w:rsidRDefault="006E1DDC" w:rsidP="006E1DDC">
      <w:pPr>
        <w:shd w:val="clear" w:color="auto" w:fill="FFFFFF"/>
        <w:ind w:right="-18"/>
        <w:jc w:val="center"/>
        <w:textAlignment w:val="baseline"/>
        <w:rPr>
          <w:sz w:val="28"/>
          <w:szCs w:val="28"/>
        </w:rPr>
      </w:pPr>
    </w:p>
    <w:p w14:paraId="0F74FF99" w14:textId="167E494E" w:rsidR="006E1DDC" w:rsidRDefault="006E1DDC" w:rsidP="006E1DDC">
      <w:pPr>
        <w:shd w:val="clear" w:color="auto" w:fill="FFFFFF"/>
        <w:ind w:right="-18"/>
        <w:jc w:val="center"/>
        <w:textAlignment w:val="baseline"/>
        <w:rPr>
          <w:sz w:val="28"/>
          <w:szCs w:val="28"/>
        </w:rPr>
      </w:pPr>
    </w:p>
    <w:p w14:paraId="05CEFC12" w14:textId="70A903FF" w:rsidR="006E1DDC" w:rsidRDefault="006E1DDC" w:rsidP="006E1DDC">
      <w:pPr>
        <w:shd w:val="clear" w:color="auto" w:fill="FFFFFF"/>
        <w:ind w:right="-18"/>
        <w:jc w:val="center"/>
        <w:textAlignment w:val="baseline"/>
        <w:rPr>
          <w:sz w:val="28"/>
          <w:szCs w:val="28"/>
        </w:rPr>
      </w:pPr>
    </w:p>
    <w:p w14:paraId="44C72DE3" w14:textId="476A0615" w:rsidR="006E1DDC" w:rsidRDefault="006E1DDC" w:rsidP="006E1DDC">
      <w:pPr>
        <w:shd w:val="clear" w:color="auto" w:fill="FFFFFF"/>
        <w:ind w:right="-18"/>
        <w:jc w:val="center"/>
        <w:textAlignment w:val="baseline"/>
        <w:rPr>
          <w:sz w:val="28"/>
          <w:szCs w:val="28"/>
        </w:rPr>
      </w:pPr>
      <w:r w:rsidRPr="006E1DDC">
        <w:rPr>
          <w:sz w:val="28"/>
          <w:szCs w:val="28"/>
        </w:rPr>
        <w:t>JUAN CARLOS CORTÉS GONZÁLEZ</w:t>
      </w:r>
    </w:p>
    <w:p w14:paraId="49783C4E" w14:textId="4DBFBE72" w:rsidR="006E1DDC" w:rsidRDefault="006E1DDC" w:rsidP="006E1DDC">
      <w:pPr>
        <w:shd w:val="clear" w:color="auto" w:fill="FFFFFF"/>
        <w:ind w:right="-18"/>
        <w:jc w:val="center"/>
        <w:textAlignment w:val="baseline"/>
        <w:rPr>
          <w:sz w:val="28"/>
          <w:szCs w:val="28"/>
        </w:rPr>
      </w:pPr>
      <w:r w:rsidRPr="006E1DDC">
        <w:rPr>
          <w:sz w:val="28"/>
          <w:szCs w:val="28"/>
        </w:rPr>
        <w:t xml:space="preserve">Magistrado </w:t>
      </w:r>
    </w:p>
    <w:p w14:paraId="4FF9E717" w14:textId="01A9EC94" w:rsidR="006E1DDC" w:rsidRDefault="006E1DDC" w:rsidP="006E1DDC">
      <w:pPr>
        <w:shd w:val="clear" w:color="auto" w:fill="FFFFFF"/>
        <w:ind w:right="-18"/>
        <w:jc w:val="center"/>
        <w:textAlignment w:val="baseline"/>
        <w:rPr>
          <w:sz w:val="28"/>
          <w:szCs w:val="28"/>
        </w:rPr>
      </w:pPr>
      <w:r w:rsidRPr="006E1DDC">
        <w:rPr>
          <w:sz w:val="28"/>
          <w:szCs w:val="28"/>
        </w:rPr>
        <w:t xml:space="preserve">Con Aclaración de voto </w:t>
      </w:r>
    </w:p>
    <w:p w14:paraId="6EE5978B" w14:textId="6CAE9A8F" w:rsidR="006E1DDC" w:rsidRDefault="006E1DDC" w:rsidP="006E1DDC">
      <w:pPr>
        <w:shd w:val="clear" w:color="auto" w:fill="FFFFFF"/>
        <w:ind w:right="-18"/>
        <w:jc w:val="center"/>
        <w:textAlignment w:val="baseline"/>
        <w:rPr>
          <w:sz w:val="28"/>
          <w:szCs w:val="28"/>
        </w:rPr>
      </w:pPr>
    </w:p>
    <w:p w14:paraId="016C434F" w14:textId="315EDBC8" w:rsidR="006E1DDC" w:rsidRDefault="006E1DDC" w:rsidP="006E1DDC">
      <w:pPr>
        <w:shd w:val="clear" w:color="auto" w:fill="FFFFFF"/>
        <w:ind w:right="-18"/>
        <w:jc w:val="center"/>
        <w:textAlignment w:val="baseline"/>
        <w:rPr>
          <w:sz w:val="28"/>
          <w:szCs w:val="28"/>
        </w:rPr>
      </w:pPr>
    </w:p>
    <w:p w14:paraId="1F225656" w14:textId="0356D595" w:rsidR="006E1DDC" w:rsidRDefault="006E1DDC" w:rsidP="006E1DDC">
      <w:pPr>
        <w:shd w:val="clear" w:color="auto" w:fill="FFFFFF"/>
        <w:ind w:right="-18"/>
        <w:jc w:val="center"/>
        <w:textAlignment w:val="baseline"/>
        <w:rPr>
          <w:sz w:val="28"/>
          <w:szCs w:val="28"/>
        </w:rPr>
      </w:pPr>
    </w:p>
    <w:p w14:paraId="378E6467" w14:textId="16A4BD87" w:rsidR="006E1DDC" w:rsidRDefault="006E1DDC" w:rsidP="006E1DDC">
      <w:pPr>
        <w:shd w:val="clear" w:color="auto" w:fill="FFFFFF"/>
        <w:ind w:right="-18"/>
        <w:jc w:val="center"/>
        <w:textAlignment w:val="baseline"/>
        <w:rPr>
          <w:sz w:val="28"/>
          <w:szCs w:val="28"/>
        </w:rPr>
      </w:pPr>
      <w:r w:rsidRPr="006E1DDC">
        <w:rPr>
          <w:sz w:val="28"/>
          <w:szCs w:val="28"/>
        </w:rPr>
        <w:t>ANDREA LILIANA ROMERO LOPEZ</w:t>
      </w:r>
    </w:p>
    <w:p w14:paraId="4907AD9F" w14:textId="0006BB0D" w:rsidR="006E1DDC" w:rsidRDefault="006E1DDC" w:rsidP="006E1DDC">
      <w:pPr>
        <w:shd w:val="clear" w:color="auto" w:fill="FFFFFF"/>
        <w:ind w:right="-18"/>
        <w:jc w:val="center"/>
        <w:textAlignment w:val="baseline"/>
        <w:rPr>
          <w:sz w:val="28"/>
          <w:szCs w:val="28"/>
        </w:rPr>
      </w:pPr>
      <w:r w:rsidRPr="006E1DDC">
        <w:rPr>
          <w:sz w:val="28"/>
          <w:szCs w:val="28"/>
        </w:rPr>
        <w:t>Secretaria General</w:t>
      </w:r>
    </w:p>
    <w:p w14:paraId="1D428504" w14:textId="1BF5B323" w:rsidR="006E1DDC" w:rsidRDefault="006E1DDC" w:rsidP="006E1DDC">
      <w:pPr>
        <w:shd w:val="clear" w:color="auto" w:fill="FFFFFF"/>
        <w:ind w:right="-18"/>
        <w:jc w:val="center"/>
        <w:textAlignment w:val="baseline"/>
        <w:rPr>
          <w:sz w:val="28"/>
          <w:szCs w:val="28"/>
        </w:rPr>
      </w:pPr>
    </w:p>
    <w:p w14:paraId="3BE60E2C" w14:textId="77341A54" w:rsidR="006E1DDC" w:rsidRDefault="006E1DDC" w:rsidP="006E1DDC">
      <w:pPr>
        <w:shd w:val="clear" w:color="auto" w:fill="FFFFFF"/>
        <w:ind w:right="-18"/>
        <w:jc w:val="center"/>
        <w:textAlignment w:val="baseline"/>
        <w:rPr>
          <w:sz w:val="28"/>
          <w:szCs w:val="28"/>
        </w:rPr>
      </w:pPr>
    </w:p>
    <w:p w14:paraId="24E30606" w14:textId="346AD13F" w:rsidR="006E1DDC" w:rsidRDefault="006E1DDC" w:rsidP="006E1DDC">
      <w:pPr>
        <w:shd w:val="clear" w:color="auto" w:fill="FFFFFF"/>
        <w:ind w:right="-18"/>
        <w:jc w:val="center"/>
        <w:textAlignment w:val="baseline"/>
        <w:rPr>
          <w:sz w:val="28"/>
          <w:szCs w:val="28"/>
        </w:rPr>
      </w:pPr>
    </w:p>
    <w:p w14:paraId="00EA3927" w14:textId="349F49C9" w:rsidR="006E1DDC" w:rsidRDefault="006E1DDC" w:rsidP="006E1DDC">
      <w:pPr>
        <w:shd w:val="clear" w:color="auto" w:fill="FFFFFF"/>
        <w:ind w:right="-18"/>
        <w:jc w:val="center"/>
        <w:textAlignment w:val="baseline"/>
        <w:rPr>
          <w:sz w:val="28"/>
          <w:szCs w:val="28"/>
        </w:rPr>
      </w:pPr>
    </w:p>
    <w:p w14:paraId="23F132BC" w14:textId="3B41A196" w:rsidR="006E1DDC" w:rsidRDefault="006E1DDC" w:rsidP="006E1DDC">
      <w:pPr>
        <w:shd w:val="clear" w:color="auto" w:fill="FFFFFF"/>
        <w:ind w:right="-18"/>
        <w:jc w:val="center"/>
        <w:textAlignment w:val="baseline"/>
        <w:rPr>
          <w:sz w:val="28"/>
          <w:szCs w:val="28"/>
        </w:rPr>
      </w:pPr>
    </w:p>
    <w:p w14:paraId="5FE0DBBF" w14:textId="77777777" w:rsidR="006E1DDC" w:rsidRPr="006E1DDC" w:rsidRDefault="006E1DDC" w:rsidP="006E1DDC">
      <w:pPr>
        <w:shd w:val="clear" w:color="auto" w:fill="FFFFFF"/>
        <w:ind w:right="-18"/>
        <w:jc w:val="center"/>
        <w:textAlignment w:val="baseline"/>
        <w:rPr>
          <w:sz w:val="28"/>
          <w:szCs w:val="28"/>
        </w:rPr>
      </w:pPr>
    </w:p>
    <w:sectPr w:rsidR="006E1DDC" w:rsidRPr="006E1DDC" w:rsidSect="00345ECC">
      <w:headerReference w:type="default" r:id="rId10"/>
      <w:footerReference w:type="even" r:id="rId11"/>
      <w:footerReference w:type="default" r:id="rId12"/>
      <w:pgSz w:w="12240" w:h="20160"/>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67511" w14:textId="77777777" w:rsidR="008A6E4D" w:rsidRDefault="008A6E4D" w:rsidP="00787098">
      <w:r>
        <w:separator/>
      </w:r>
    </w:p>
  </w:endnote>
  <w:endnote w:type="continuationSeparator" w:id="0">
    <w:p w14:paraId="4581BA98" w14:textId="77777777" w:rsidR="008A6E4D" w:rsidRDefault="008A6E4D" w:rsidP="00787098">
      <w:r>
        <w:continuationSeparator/>
      </w:r>
    </w:p>
  </w:endnote>
  <w:endnote w:type="continuationNotice" w:id="1">
    <w:p w14:paraId="61B1857F" w14:textId="77777777" w:rsidR="008A6E4D" w:rsidRDefault="008A6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ProximaNova-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A2F6" w14:textId="77777777" w:rsidR="00F60612" w:rsidRDefault="00F60612" w:rsidP="00BB150C">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D8C0D6" w14:textId="77777777" w:rsidR="00F60612" w:rsidRDefault="00F60612" w:rsidP="00A2748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AB3AC" w14:textId="77777777" w:rsidR="00F60612" w:rsidRPr="003163F4" w:rsidRDefault="00F60612" w:rsidP="00BB150C">
    <w:pPr>
      <w:pStyle w:val="Piedepgina"/>
      <w:framePr w:wrap="none" w:vAnchor="text" w:hAnchor="margin" w:xAlign="right" w:y="1"/>
      <w:rPr>
        <w:rStyle w:val="Nmerodepgina"/>
        <w:sz w:val="22"/>
        <w:szCs w:val="22"/>
      </w:rPr>
    </w:pPr>
    <w:r w:rsidRPr="003163F4">
      <w:rPr>
        <w:rStyle w:val="Nmerodepgina"/>
        <w:sz w:val="22"/>
        <w:szCs w:val="22"/>
      </w:rPr>
      <w:fldChar w:fldCharType="begin"/>
    </w:r>
    <w:r w:rsidRPr="003163F4">
      <w:rPr>
        <w:rStyle w:val="Nmerodepgina"/>
        <w:sz w:val="22"/>
        <w:szCs w:val="22"/>
      </w:rPr>
      <w:instrText xml:space="preserve">PAGE  </w:instrText>
    </w:r>
    <w:r w:rsidRPr="003163F4">
      <w:rPr>
        <w:rStyle w:val="Nmerodepgina"/>
        <w:sz w:val="22"/>
        <w:szCs w:val="22"/>
      </w:rPr>
      <w:fldChar w:fldCharType="separate"/>
    </w:r>
    <w:r w:rsidR="002C6A19">
      <w:rPr>
        <w:rStyle w:val="Nmerodepgina"/>
        <w:noProof/>
        <w:sz w:val="22"/>
        <w:szCs w:val="22"/>
      </w:rPr>
      <w:t>69</w:t>
    </w:r>
    <w:r w:rsidRPr="003163F4">
      <w:rPr>
        <w:rStyle w:val="Nmerodepgina"/>
        <w:sz w:val="22"/>
        <w:szCs w:val="22"/>
      </w:rPr>
      <w:fldChar w:fldCharType="end"/>
    </w:r>
  </w:p>
  <w:p w14:paraId="76F235C9" w14:textId="09F95ADF" w:rsidR="00F60612" w:rsidRPr="003163F4" w:rsidRDefault="00F60612" w:rsidP="00A27485">
    <w:pPr>
      <w:pStyle w:val="Piedepgina"/>
      <w:ind w:right="360"/>
      <w:jc w:val="right"/>
      <w:rPr>
        <w:sz w:val="22"/>
        <w:szCs w:val="22"/>
      </w:rPr>
    </w:pPr>
  </w:p>
  <w:p w14:paraId="4C4300B6" w14:textId="77777777" w:rsidR="00F60612" w:rsidRDefault="00F60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755DF" w14:textId="77777777" w:rsidR="008A6E4D" w:rsidRDefault="008A6E4D" w:rsidP="00787098">
      <w:r>
        <w:separator/>
      </w:r>
    </w:p>
  </w:footnote>
  <w:footnote w:type="continuationSeparator" w:id="0">
    <w:p w14:paraId="6895F51B" w14:textId="77777777" w:rsidR="008A6E4D" w:rsidRDefault="008A6E4D" w:rsidP="00787098">
      <w:r>
        <w:continuationSeparator/>
      </w:r>
    </w:p>
  </w:footnote>
  <w:footnote w:type="continuationNotice" w:id="1">
    <w:p w14:paraId="16AABD82" w14:textId="77777777" w:rsidR="008A6E4D" w:rsidRDefault="008A6E4D"/>
  </w:footnote>
  <w:footnote w:id="2">
    <w:p w14:paraId="21F074E8" w14:textId="77777777" w:rsidR="00F60612" w:rsidRPr="00F92A9F" w:rsidRDefault="00F60612" w:rsidP="00221AF5">
      <w:pPr>
        <w:pStyle w:val="Textonotapie"/>
        <w:spacing w:after="60"/>
        <w:mirrorIndents/>
        <w:jc w:val="both"/>
      </w:pPr>
      <w:r w:rsidRPr="00F92A9F">
        <w:rPr>
          <w:rStyle w:val="Refdenotaalpie"/>
        </w:rPr>
        <w:footnoteRef/>
      </w:r>
      <w:r w:rsidRPr="00F92A9F">
        <w:t xml:space="preserve"> Conforme a lo dispuesto por la Circular Interna 10 de 2022 de la Corte Constitucional.</w:t>
      </w:r>
    </w:p>
  </w:footnote>
  <w:footnote w:id="3">
    <w:p w14:paraId="077CAFA6" w14:textId="42FFA40D" w:rsidR="00F60612" w:rsidRPr="00F92A9F" w:rsidRDefault="00F60612" w:rsidP="007B2854">
      <w:pPr>
        <w:pStyle w:val="Textonotapie"/>
        <w:jc w:val="both"/>
        <w:rPr>
          <w:lang w:val="es-CO"/>
        </w:rPr>
      </w:pPr>
      <w:r w:rsidRPr="00F92A9F">
        <w:rPr>
          <w:rStyle w:val="Refdenotaalpie"/>
        </w:rPr>
        <w:footnoteRef/>
      </w:r>
      <w:r w:rsidRPr="00F92A9F">
        <w:t xml:space="preserve"> </w:t>
      </w:r>
      <w:r w:rsidRPr="00F92A9F">
        <w:rPr>
          <w:lang w:val="es-CO"/>
        </w:rPr>
        <w:t xml:space="preserve">De conformidad con la tarjeta de identidad, nació el 19 de marzo de 2008. </w:t>
      </w:r>
      <w:r w:rsidRPr="00F92A9F">
        <w:t>Expediente digital, archivo “5</w:t>
      </w:r>
      <w:r w:rsidRPr="00F92A9F">
        <w:softHyphen/>
        <w:t xml:space="preserve">-68276418900420230023100-(2023-05-24%2009-23-02) -1684938182-4.pdf”. Folio 41. </w:t>
      </w:r>
    </w:p>
  </w:footnote>
  <w:footnote w:id="4">
    <w:p w14:paraId="0D141803" w14:textId="77777777" w:rsidR="00F60612" w:rsidRPr="00F92A9F" w:rsidRDefault="00F60612" w:rsidP="007B2854">
      <w:pPr>
        <w:pStyle w:val="Textonotapie"/>
        <w:jc w:val="both"/>
      </w:pPr>
      <w:r w:rsidRPr="00F92A9F">
        <w:rPr>
          <w:rStyle w:val="Refdenotaalpie"/>
        </w:rPr>
        <w:footnoteRef/>
      </w:r>
      <w:r w:rsidRPr="00F92A9F">
        <w:t xml:space="preserve"> </w:t>
      </w:r>
      <w:bookmarkStart w:id="5" w:name="_Hlk151483061"/>
      <w:r w:rsidRPr="00F92A9F">
        <w:t>Expediente digital, archivo “5</w:t>
      </w:r>
      <w:r w:rsidRPr="00F92A9F">
        <w:softHyphen/>
        <w:t xml:space="preserve">-68276418900420230023100-(2023-05-24%2009-23-02) -1684938182-4.pdf”. Folios 43 a 48. </w:t>
      </w:r>
      <w:bookmarkEnd w:id="5"/>
    </w:p>
  </w:footnote>
  <w:footnote w:id="5">
    <w:p w14:paraId="56E9EFA6" w14:textId="77777777" w:rsidR="00F60612" w:rsidRPr="00F92A9F" w:rsidRDefault="00F60612" w:rsidP="007B2854">
      <w:pPr>
        <w:pStyle w:val="Textonotapie"/>
        <w:jc w:val="both"/>
      </w:pPr>
      <w:r w:rsidRPr="00F92A9F">
        <w:rPr>
          <w:rStyle w:val="Refdenotaalpie"/>
        </w:rPr>
        <w:footnoteRef/>
      </w:r>
      <w:r w:rsidRPr="00F92A9F">
        <w:t xml:space="preserve"> Ibid. </w:t>
      </w:r>
    </w:p>
  </w:footnote>
  <w:footnote w:id="6">
    <w:p w14:paraId="679B94DC" w14:textId="77777777" w:rsidR="00F60612" w:rsidRPr="00F92A9F" w:rsidRDefault="00F60612" w:rsidP="007B2854">
      <w:pPr>
        <w:pStyle w:val="Textonotapie"/>
        <w:jc w:val="both"/>
      </w:pPr>
      <w:r w:rsidRPr="00F92A9F">
        <w:rPr>
          <w:rStyle w:val="Refdenotaalpie"/>
        </w:rPr>
        <w:footnoteRef/>
      </w:r>
      <w:r w:rsidRPr="00F92A9F">
        <w:t xml:space="preserve"> Ibid. </w:t>
      </w:r>
    </w:p>
  </w:footnote>
  <w:footnote w:id="7">
    <w:p w14:paraId="56AAA8CB" w14:textId="77777777" w:rsidR="00F60612" w:rsidRPr="00F92A9F" w:rsidRDefault="00F60612" w:rsidP="007B2854">
      <w:pPr>
        <w:pStyle w:val="Textonotapie"/>
        <w:jc w:val="both"/>
      </w:pPr>
      <w:r w:rsidRPr="00F92A9F">
        <w:rPr>
          <w:rStyle w:val="Refdenotaalpie"/>
        </w:rPr>
        <w:footnoteRef/>
      </w:r>
      <w:r w:rsidRPr="00F92A9F">
        <w:t xml:space="preserve"> Expediente digital, archivo “5</w:t>
      </w:r>
      <w:r w:rsidRPr="00F92A9F">
        <w:softHyphen/>
        <w:t>-68276418900420230023100-(2023-05-24%2009-23-02) -1684938182-4.pdf”. Folios 9 a 11.</w:t>
      </w:r>
    </w:p>
  </w:footnote>
  <w:footnote w:id="8">
    <w:p w14:paraId="6C1A4AA9" w14:textId="77777777" w:rsidR="00F60612" w:rsidRPr="00F92A9F" w:rsidRDefault="00F60612" w:rsidP="00207C02">
      <w:pPr>
        <w:pStyle w:val="Textonotapie"/>
        <w:jc w:val="both"/>
      </w:pPr>
      <w:r w:rsidRPr="00F92A9F">
        <w:rPr>
          <w:rStyle w:val="Refdenotaalpie"/>
        </w:rPr>
        <w:footnoteRef/>
      </w:r>
      <w:r w:rsidRPr="00F92A9F">
        <w:t xml:space="preserve"> Expediente digital, archivo “5</w:t>
      </w:r>
      <w:r w:rsidRPr="00F92A9F">
        <w:softHyphen/>
        <w:t>-68276418900420230023100-(2023-05-24%2009-23-02) -1684938182-4.pdf”. Folios 43 a 48.</w:t>
      </w:r>
    </w:p>
  </w:footnote>
  <w:footnote w:id="9">
    <w:p w14:paraId="203C7A26" w14:textId="77777777" w:rsidR="00F60612" w:rsidRPr="00F92A9F" w:rsidRDefault="00F60612" w:rsidP="00E872D9">
      <w:pPr>
        <w:pStyle w:val="Textonotapie"/>
        <w:jc w:val="both"/>
      </w:pPr>
      <w:r w:rsidRPr="00F92A9F">
        <w:rPr>
          <w:rStyle w:val="Refdenotaalpie"/>
        </w:rPr>
        <w:footnoteRef/>
      </w:r>
      <w:r w:rsidRPr="00F92A9F">
        <w:t xml:space="preserve"> Expediente digital, archivo “16-68276418900420230023100-(2023-07-24%2009-16-16) -1690208176-16.pdf”. Folio 1. </w:t>
      </w:r>
    </w:p>
  </w:footnote>
  <w:footnote w:id="10">
    <w:p w14:paraId="4B26C5AB" w14:textId="724715CF" w:rsidR="00F60612" w:rsidRPr="00F92A9F" w:rsidRDefault="00F60612" w:rsidP="00E872D9">
      <w:pPr>
        <w:pStyle w:val="Textonotapie"/>
        <w:jc w:val="both"/>
      </w:pPr>
      <w:r w:rsidRPr="00F92A9F">
        <w:rPr>
          <w:rStyle w:val="Refdenotaalpie"/>
        </w:rPr>
        <w:footnoteRef/>
      </w:r>
      <w:r w:rsidRPr="00F92A9F">
        <w:t xml:space="preserve"> </w:t>
      </w:r>
      <w:bookmarkStart w:id="8" w:name="_Hlk152773076"/>
      <w:r w:rsidRPr="00F92A9F">
        <w:t>Expediente digital, archivo “respuesta%20</w:t>
      </w:r>
      <w:r w:rsidR="00726218">
        <w:t>SALUDEPS</w:t>
      </w:r>
      <w:r w:rsidRPr="00F92A9F">
        <w:t xml:space="preserve">.pdf”. </w:t>
      </w:r>
      <w:bookmarkEnd w:id="8"/>
    </w:p>
  </w:footnote>
  <w:footnote w:id="11">
    <w:p w14:paraId="2979FE00" w14:textId="77777777" w:rsidR="00F60612" w:rsidRPr="00F92A9F" w:rsidRDefault="00F60612" w:rsidP="00E872D9">
      <w:pPr>
        <w:pStyle w:val="Textonotapie"/>
        <w:jc w:val="both"/>
      </w:pPr>
      <w:r w:rsidRPr="00F92A9F">
        <w:rPr>
          <w:rStyle w:val="Refdenotaalpie"/>
        </w:rPr>
        <w:footnoteRef/>
      </w:r>
      <w:r w:rsidRPr="00F92A9F">
        <w:t xml:space="preserve"> Expediente digital, archivo “4-68276418900420230023100-(2023-05-24%2009-23-02) -1684938182-3.pdf”. </w:t>
      </w:r>
    </w:p>
  </w:footnote>
  <w:footnote w:id="12">
    <w:p w14:paraId="4812076A" w14:textId="77777777" w:rsidR="00F60612" w:rsidRPr="00F92A9F" w:rsidRDefault="00F60612" w:rsidP="00E872D9">
      <w:pPr>
        <w:pStyle w:val="Textonotapie"/>
        <w:jc w:val="both"/>
      </w:pPr>
      <w:r w:rsidRPr="00F92A9F">
        <w:rPr>
          <w:rStyle w:val="Refdenotaalpie"/>
        </w:rPr>
        <w:footnoteRef/>
      </w:r>
      <w:r w:rsidRPr="00F92A9F">
        <w:t xml:space="preserve"> Expediente digital, archivo “6-68276418900420230023100-(2023-05-24%2009-23-02) -1684938182-5.pdf”.</w:t>
      </w:r>
    </w:p>
  </w:footnote>
  <w:footnote w:id="13">
    <w:p w14:paraId="174251EA" w14:textId="77777777" w:rsidR="00F60612" w:rsidRPr="00F92A9F" w:rsidRDefault="00F60612" w:rsidP="00743317">
      <w:pPr>
        <w:pStyle w:val="Textonotapie"/>
        <w:jc w:val="both"/>
      </w:pPr>
      <w:r w:rsidRPr="00F92A9F">
        <w:rPr>
          <w:rStyle w:val="Refdenotaalpie"/>
        </w:rPr>
        <w:footnoteRef/>
      </w:r>
      <w:r w:rsidRPr="00F92A9F">
        <w:t xml:space="preserve"> </w:t>
      </w:r>
      <w:bookmarkStart w:id="9" w:name="_Hlk173571739"/>
      <w:r w:rsidRPr="00F92A9F">
        <w:t>Expediente digital, archivo “2-68276418900420230023100-(2023-05-24%2009-23-02) -1684938182-1.pdf”.</w:t>
      </w:r>
      <w:bookmarkEnd w:id="9"/>
    </w:p>
  </w:footnote>
  <w:footnote w:id="14">
    <w:p w14:paraId="0206BEA6" w14:textId="350D3A30" w:rsidR="00F60612" w:rsidRPr="00F92A9F" w:rsidRDefault="00F60612">
      <w:pPr>
        <w:pStyle w:val="Textonotapie"/>
        <w:rPr>
          <w:lang w:val="es-CO"/>
        </w:rPr>
      </w:pPr>
      <w:r w:rsidRPr="00F92A9F">
        <w:rPr>
          <w:rStyle w:val="Refdenotaalpie"/>
        </w:rPr>
        <w:footnoteRef/>
      </w:r>
      <w:r w:rsidRPr="00F92A9F">
        <w:t xml:space="preserve"> El expediente fue seleccionado por insistencia de la Defensoría del Pueblo.</w:t>
      </w:r>
    </w:p>
  </w:footnote>
  <w:footnote w:id="15">
    <w:p w14:paraId="1623D947" w14:textId="65B6F1D1" w:rsidR="00F60612" w:rsidRPr="00F92A9F" w:rsidRDefault="00F60612" w:rsidP="00194D52">
      <w:pPr>
        <w:pStyle w:val="Textonotapie"/>
        <w:jc w:val="both"/>
      </w:pPr>
      <w:r w:rsidRPr="00F92A9F">
        <w:rPr>
          <w:rStyle w:val="Refdenotaalpie"/>
        </w:rPr>
        <w:footnoteRef/>
      </w:r>
      <w:r w:rsidRPr="00F92A9F">
        <w:t xml:space="preserve"> </w:t>
      </w:r>
      <w:r w:rsidRPr="00F92A9F">
        <w:rPr>
          <w:i/>
          <w:iCs/>
        </w:rPr>
        <w:t>“</w:t>
      </w:r>
      <w:r w:rsidRPr="00F92A9F">
        <w:t xml:space="preserve">ORDENAR a Salud EPS que disponga lo necesario a efectos de que se conforme un equipo interdisciplinario integrado al menos por un médico, un sicólogo y un abogado con el propósito (i) de valorar la situación actual de </w:t>
      </w:r>
      <w:r w:rsidR="00961A3C">
        <w:t>Mateo</w:t>
      </w:r>
      <w:r w:rsidRPr="00F92A9F">
        <w:t xml:space="preserve"> y (ii) determinar las posibilidades de las que dispone para la toma de decisiones en el ámbito médico y, en particular, para expresar su consentimiento acerca de la práctica de la eutanasia. Igualmente (iii) deberá establecer si es o no posible realizar algún ajuste razonable a efectos de que pueda expresar dicho consentimiento. Dicho informe deberá ser remitido dentro de los diez (10) días siguientes a la notificación de esta providencia. En las reuniones que se adelanten para la valoración de </w:t>
      </w:r>
      <w:r w:rsidR="00961A3C">
        <w:t>Mateo</w:t>
      </w:r>
      <w:r w:rsidRPr="00F92A9F">
        <w:t xml:space="preserve"> podrá participar, si así lo manifiestan, su madre y su padre”.      </w:t>
      </w:r>
    </w:p>
  </w:footnote>
  <w:footnote w:id="16">
    <w:p w14:paraId="2E2E92B1" w14:textId="50DF7750" w:rsidR="00F60612" w:rsidRPr="00F92A9F" w:rsidRDefault="00F60612" w:rsidP="005050F9">
      <w:pPr>
        <w:pStyle w:val="Textonotapie"/>
        <w:jc w:val="both"/>
      </w:pPr>
      <w:r w:rsidRPr="00F92A9F">
        <w:rPr>
          <w:rStyle w:val="Refdenotaalpie"/>
        </w:rPr>
        <w:footnoteRef/>
      </w:r>
      <w:r w:rsidRPr="00F92A9F">
        <w:t xml:space="preserve"> “OFICIAR al Ministerio de Salud y Protección Social</w:t>
      </w:r>
      <w:r w:rsidRPr="00F92A9F">
        <w:rPr>
          <w:vertAlign w:val="superscript"/>
        </w:rPr>
        <w:t xml:space="preserve"> </w:t>
      </w:r>
      <w:r w:rsidRPr="00F92A9F">
        <w:t xml:space="preserve">para que, dentro de los tres (3) días siguientes a la notificación del presente auto, aporte al presente trámite las ayudas de memoria que contienen las recomendaciones de expertos que sirvieron para proferir las Resoluciones 825 de 2018 y 971 de 2021, por medio de las cuales se reglamentó el procedimiento para hacer efectivo el derecho a morir con dignidad de los menores de edad y para tramitar las solitudes de eutanasia, respectivamente”. </w:t>
      </w:r>
    </w:p>
  </w:footnote>
  <w:footnote w:id="17">
    <w:p w14:paraId="2EEBEC93" w14:textId="574587C2" w:rsidR="00F60612" w:rsidRPr="00F92A9F" w:rsidRDefault="00F60612" w:rsidP="00834D1A">
      <w:pPr>
        <w:pStyle w:val="Textonotapie"/>
        <w:jc w:val="both"/>
      </w:pPr>
      <w:r w:rsidRPr="00F92A9F">
        <w:rPr>
          <w:rStyle w:val="Refdenotaalpie"/>
        </w:rPr>
        <w:footnoteRef/>
      </w:r>
      <w:r w:rsidRPr="00F92A9F">
        <w:t xml:space="preserve"> Contestación recibida el 29 de noviembre de 2023. Expediente digital, archivo “RESPUESTACORTECONSTITUCIONAL.pdf”.</w:t>
      </w:r>
    </w:p>
  </w:footnote>
  <w:footnote w:id="18">
    <w:p w14:paraId="1ECF20B2" w14:textId="725B5C2B" w:rsidR="00F60612" w:rsidRPr="00F92A9F" w:rsidRDefault="00F60612" w:rsidP="00834D1A">
      <w:pPr>
        <w:pStyle w:val="Textonotapie"/>
        <w:jc w:val="both"/>
      </w:pPr>
      <w:r w:rsidRPr="00F92A9F">
        <w:rPr>
          <w:rStyle w:val="Refdenotaalpie"/>
        </w:rPr>
        <w:footnoteRef/>
      </w:r>
      <w:r w:rsidRPr="00F92A9F">
        <w:t xml:space="preserve"> Contestaciones recibidas el 29 de noviembre y el 7 de diciembre de 2023. </w:t>
      </w:r>
    </w:p>
  </w:footnote>
  <w:footnote w:id="19">
    <w:p w14:paraId="0B260922" w14:textId="77777777" w:rsidR="00F60612" w:rsidRPr="00F92A9F" w:rsidRDefault="00F60612" w:rsidP="00834D1A">
      <w:pPr>
        <w:pStyle w:val="Textonotapie"/>
        <w:jc w:val="both"/>
      </w:pPr>
      <w:r w:rsidRPr="00F92A9F">
        <w:rPr>
          <w:rStyle w:val="Refdenotaalpie"/>
        </w:rPr>
        <w:footnoteRef/>
      </w:r>
      <w:r w:rsidRPr="00F92A9F">
        <w:t xml:space="preserve"> Expediente digital, archivo “EXP-T-23-000344843 - 2023-0231 - 1142715492-2023-11-29T14_04_57.pdf”.</w:t>
      </w:r>
    </w:p>
  </w:footnote>
  <w:footnote w:id="20">
    <w:p w14:paraId="24A2E005" w14:textId="3667D2D7" w:rsidR="00F60612" w:rsidRPr="00F92A9F" w:rsidRDefault="00F60612" w:rsidP="00961A3C">
      <w:pPr>
        <w:pStyle w:val="Textonotapie"/>
        <w:jc w:val="both"/>
      </w:pPr>
      <w:r w:rsidRPr="00F92A9F">
        <w:rPr>
          <w:rStyle w:val="Refdenotaalpie"/>
        </w:rPr>
        <w:footnoteRef/>
      </w:r>
      <w:r w:rsidRPr="00F92A9F">
        <w:t xml:space="preserve"> Expediente digital, archivo “JUNTAMEDICA.pdf”. </w:t>
      </w:r>
    </w:p>
  </w:footnote>
  <w:footnote w:id="21">
    <w:p w14:paraId="1778F4A3" w14:textId="7FF877E0" w:rsidR="00F60612" w:rsidRPr="00F92A9F" w:rsidRDefault="00F60612" w:rsidP="00834D1A">
      <w:pPr>
        <w:pStyle w:val="Textonotapie"/>
        <w:jc w:val="both"/>
      </w:pPr>
      <w:r w:rsidRPr="00F92A9F">
        <w:rPr>
          <w:rStyle w:val="Refdenotaalpie"/>
        </w:rPr>
        <w:footnoteRef/>
      </w:r>
      <w:r w:rsidRPr="00F92A9F">
        <w:t xml:space="preserve"> Contestación recibida el 30 de noviembre de 2023. Expediente digital, archivo “2023_1130_docs_1202342302965692_00005.pdf”.</w:t>
      </w:r>
    </w:p>
  </w:footnote>
  <w:footnote w:id="22">
    <w:p w14:paraId="164DDC5F" w14:textId="77777777" w:rsidR="00F60612" w:rsidRPr="00F92A9F" w:rsidRDefault="00F60612" w:rsidP="00834D1A">
      <w:pPr>
        <w:pStyle w:val="Textonotapie"/>
        <w:jc w:val="both"/>
      </w:pPr>
      <w:r w:rsidRPr="00F92A9F">
        <w:rPr>
          <w:rStyle w:val="Refdenotaalpie"/>
        </w:rPr>
        <w:footnoteRef/>
      </w:r>
      <w:r w:rsidRPr="00F92A9F">
        <w:t xml:space="preserve"> Escrito del 5 de diciembre de 2023. Expediente digital, archivo “Tutela-TUT1856029-05122023145415.pdf”.</w:t>
      </w:r>
    </w:p>
  </w:footnote>
  <w:footnote w:id="23">
    <w:p w14:paraId="440BE31B" w14:textId="7BB448CC" w:rsidR="00F60612" w:rsidRPr="00F92A9F" w:rsidRDefault="00F60612" w:rsidP="00834D1A">
      <w:pPr>
        <w:pStyle w:val="Textonotapie"/>
        <w:jc w:val="both"/>
      </w:pPr>
      <w:r w:rsidRPr="00F92A9F">
        <w:rPr>
          <w:rStyle w:val="Refdenotaalpie"/>
        </w:rPr>
        <w:footnoteRef/>
      </w:r>
      <w:r w:rsidRPr="00F92A9F">
        <w:t xml:space="preserve"> “Por medio de la cual se establece el procedimiento de recepción, trámite y reporte de las solicitudes de eutanasia, así como las directrices para la organización y funcionamiento del Comité para hacer </w:t>
      </w:r>
      <w:r w:rsidR="00503092">
        <w:t>e</w:t>
      </w:r>
      <w:r w:rsidRPr="00F92A9F">
        <w:t xml:space="preserve">fectivo el Derecho a Morir con Dignidad a través de la Eutanasia”. </w:t>
      </w:r>
    </w:p>
  </w:footnote>
  <w:footnote w:id="24">
    <w:p w14:paraId="17145E4D" w14:textId="77777777" w:rsidR="00F60612" w:rsidRPr="00F92A9F" w:rsidRDefault="00F60612" w:rsidP="00834D1A">
      <w:pPr>
        <w:pStyle w:val="Textonotapie"/>
        <w:jc w:val="both"/>
      </w:pPr>
      <w:r w:rsidRPr="00F92A9F">
        <w:rPr>
          <w:rStyle w:val="Refdenotaalpie"/>
        </w:rPr>
        <w:footnoteRef/>
      </w:r>
      <w:r w:rsidRPr="00F92A9F">
        <w:t xml:space="preserve"> “Artículo 11. Incumplimiento de condiciones mínimas para el procesamiento de la solicitud. El comité no se activará en los siguientes casos: (i) ante la imposibilidad de expresar la solicitud de manera libre e informada en ausencia de un DVA. (ii) cuando la solicitud sea por medio de un tercero en ausencia de un DVA, (iii) la ausencia de información concreta sobre el ejercicio de derechos al final de la vida o (iv) el desistimiento de la solicitud tras ser informado de acuerdo con lo establecido por el artículo 8 del presente acto administrativo.</w:t>
      </w:r>
    </w:p>
  </w:footnote>
  <w:footnote w:id="25">
    <w:p w14:paraId="7C464817" w14:textId="52786B67" w:rsidR="00F60612" w:rsidRPr="00F92A9F" w:rsidRDefault="00F60612" w:rsidP="006D5F5F">
      <w:pPr>
        <w:pStyle w:val="Textonotapie"/>
        <w:jc w:val="both"/>
        <w:rPr>
          <w:lang w:val="es-CO"/>
        </w:rPr>
      </w:pPr>
      <w:r w:rsidRPr="00F92A9F">
        <w:rPr>
          <w:rStyle w:val="Refdenotaalpie"/>
        </w:rPr>
        <w:footnoteRef/>
      </w:r>
      <w:r w:rsidRPr="00F92A9F">
        <w:t xml:space="preserve"> Notificado el 12 de enero de 2024. </w:t>
      </w:r>
    </w:p>
  </w:footnote>
  <w:footnote w:id="26">
    <w:p w14:paraId="0B4DB2DB" w14:textId="37E0404B" w:rsidR="00F60612" w:rsidRPr="00F92A9F" w:rsidRDefault="00F60612" w:rsidP="006D5F5F">
      <w:pPr>
        <w:pStyle w:val="Textonotapie"/>
        <w:jc w:val="both"/>
      </w:pPr>
      <w:r w:rsidRPr="00F92A9F">
        <w:rPr>
          <w:rStyle w:val="Refdenotaalpie"/>
        </w:rPr>
        <w:footnoteRef/>
      </w:r>
      <w:r w:rsidRPr="00F92A9F">
        <w:t xml:space="preserve"> En la Sentencia T-060 de 2020 de esta corporación, el resolutivo tercero decretó la siguiente orden: “REITERAR la orden impartida en la sentencia T-721 de 2017 por parte de la Corte Constitucional al Ministerio de Salud y Protección Social para que, en el término de cuatro (4) meses, contado a partir de la notificación de esta sentencia, proceda a reglamentar las condiciones de viabilidad del consentimiento sustituto en el ámbito del derecho a morir dignamente, en los eventos en que (i) el paciente se encuentre en incapacidad legal o bajo la existencia de circunstancias que le impidan manifestar su voluntad, y (ii) se carezca de un documento formal de voluntad anticipada, teniendo en cuenta para el efecto las distintas dimensiones del mencionado derecho fundamental, así como las pautas y los criterios desarrollados por la jurisprudencia constitucional”.  </w:t>
      </w:r>
    </w:p>
  </w:footnote>
  <w:footnote w:id="27">
    <w:p w14:paraId="0F2A2582" w14:textId="674122EB" w:rsidR="00F60612" w:rsidRPr="00F92A9F" w:rsidRDefault="00F60612" w:rsidP="006D5F5F">
      <w:pPr>
        <w:pStyle w:val="Textonotapie"/>
        <w:jc w:val="both"/>
        <w:rPr>
          <w:lang w:val="es-CO"/>
        </w:rPr>
      </w:pPr>
      <w:r w:rsidRPr="00F92A9F">
        <w:rPr>
          <w:rStyle w:val="Refdenotaalpie"/>
        </w:rPr>
        <w:footnoteRef/>
      </w:r>
      <w:r w:rsidRPr="00F92A9F">
        <w:t xml:space="preserve"> Se destaca que la Asociación Colombiana de Neurología allegó un escrito en el que indicó que no es la agremiación competente para emitir conceptos neurológicos de niños en situación de discapacidad. Por su parte, la Universidad de Caldas indicó que no está dentro de sus competencias emitir un pronunciamiento sobre el caso. </w:t>
      </w:r>
    </w:p>
  </w:footnote>
  <w:footnote w:id="28">
    <w:p w14:paraId="252892BA" w14:textId="6A54AF91" w:rsidR="00F60612" w:rsidRPr="00F92A9F" w:rsidRDefault="00F60612" w:rsidP="006D5F5F">
      <w:pPr>
        <w:pStyle w:val="Textonotapie"/>
        <w:jc w:val="both"/>
        <w:rPr>
          <w:lang w:val="es-CO"/>
        </w:rPr>
      </w:pPr>
      <w:r w:rsidRPr="00F92A9F">
        <w:rPr>
          <w:rStyle w:val="Refdenotaalpie"/>
        </w:rPr>
        <w:footnoteRef/>
      </w:r>
      <w:r w:rsidRPr="00F92A9F">
        <w:t xml:space="preserve"> Comunicación recibida el 19 de enero de 2024. Expediente digital, archivo “2024_1130_docs_1202442300092412_00003.pdf”. </w:t>
      </w:r>
    </w:p>
  </w:footnote>
  <w:footnote w:id="29">
    <w:p w14:paraId="2BFB014F" w14:textId="1C8FCF5C" w:rsidR="00F60612" w:rsidRPr="00F92A9F" w:rsidRDefault="00F60612" w:rsidP="001F6671">
      <w:pPr>
        <w:pStyle w:val="Textonotapie"/>
        <w:jc w:val="both"/>
        <w:rPr>
          <w:lang w:val="es-CO"/>
        </w:rPr>
      </w:pPr>
      <w:r w:rsidRPr="00F92A9F">
        <w:rPr>
          <w:rStyle w:val="Refdenotaalpie"/>
        </w:rPr>
        <w:footnoteRef/>
      </w:r>
      <w:r w:rsidRPr="00F92A9F">
        <w:t xml:space="preserve"> Escrito recibido el 26 de enero de 2024. Expediente digital, archivo “Respuesta Concepto eutanasia NNA discapacidad cognitiva UNAL”. </w:t>
      </w:r>
    </w:p>
  </w:footnote>
  <w:footnote w:id="30">
    <w:p w14:paraId="07CA0A83" w14:textId="7EA03F7C" w:rsidR="00F60612" w:rsidRPr="00F92A9F" w:rsidRDefault="00F60612" w:rsidP="00385E15">
      <w:pPr>
        <w:pStyle w:val="Textonotapie"/>
        <w:jc w:val="both"/>
        <w:rPr>
          <w:lang w:val="es-CO"/>
        </w:rPr>
      </w:pPr>
      <w:r w:rsidRPr="00F92A9F">
        <w:rPr>
          <w:rStyle w:val="Refdenotaalpie"/>
        </w:rPr>
        <w:footnoteRef/>
      </w:r>
      <w:r w:rsidRPr="00F92A9F">
        <w:t xml:space="preserve"> Respuesta allegada el 26 de enero de 2024. Expediente digital, archivo “Concepto FUCEB a Corte Constitucional T-9457619 26 1 2024.pdf”. </w:t>
      </w:r>
    </w:p>
  </w:footnote>
  <w:footnote w:id="31">
    <w:p w14:paraId="42083EB0" w14:textId="66E7FF8F" w:rsidR="00F60612" w:rsidRPr="00F92A9F" w:rsidRDefault="00F60612" w:rsidP="00385E15">
      <w:pPr>
        <w:pStyle w:val="Textonotapie"/>
        <w:jc w:val="both"/>
        <w:rPr>
          <w:lang w:val="es-CO"/>
        </w:rPr>
      </w:pPr>
      <w:r w:rsidRPr="00F92A9F">
        <w:rPr>
          <w:rStyle w:val="Refdenotaalpie"/>
        </w:rPr>
        <w:footnoteRef/>
      </w:r>
      <w:r w:rsidRPr="00F92A9F">
        <w:t xml:space="preserve"> Comunicación recibida el 26 de enero de 2024. Expediente digital, archivo “Intervención Corte Constitucional - Exp.9.457.619.pdf”. </w:t>
      </w:r>
    </w:p>
  </w:footnote>
  <w:footnote w:id="32">
    <w:p w14:paraId="6FDFBF9B" w14:textId="0403B139" w:rsidR="00F60612" w:rsidRPr="00F92A9F" w:rsidRDefault="00F60612" w:rsidP="00385E15">
      <w:pPr>
        <w:pStyle w:val="Textonotapie"/>
        <w:jc w:val="both"/>
        <w:rPr>
          <w:lang w:val="es-CO"/>
        </w:rPr>
      </w:pPr>
      <w:r w:rsidRPr="00F92A9F">
        <w:rPr>
          <w:rStyle w:val="Refdenotaalpie"/>
        </w:rPr>
        <w:footnoteRef/>
      </w:r>
      <w:r w:rsidRPr="00F92A9F">
        <w:t xml:space="preserve"> Respuesta allegada el 29 de enero de 2024. Expediente digital, archivo “CONCEPTO CORTE CONSTITUCIONAL.pdf”. </w:t>
      </w:r>
    </w:p>
  </w:footnote>
  <w:footnote w:id="33">
    <w:p w14:paraId="5C49ED6F" w14:textId="33626109" w:rsidR="00F60612" w:rsidRPr="00F92A9F" w:rsidRDefault="00F60612" w:rsidP="003447B7">
      <w:pPr>
        <w:pStyle w:val="Textonotapie"/>
        <w:jc w:val="both"/>
        <w:rPr>
          <w:lang w:val="es-CO"/>
        </w:rPr>
      </w:pPr>
      <w:r w:rsidRPr="00F92A9F">
        <w:rPr>
          <w:rStyle w:val="Refdenotaalpie"/>
        </w:rPr>
        <w:footnoteRef/>
      </w:r>
      <w:r w:rsidRPr="00F92A9F">
        <w:t xml:space="preserve"> </w:t>
      </w:r>
      <w:r w:rsidRPr="00F92A9F">
        <w:rPr>
          <w:lang w:val="es-CO"/>
        </w:rPr>
        <w:t xml:space="preserve">Comunicación recibida el 29 de enero de 2024. Expediente digital, archivo “Departamento de Bioética de la Universidad de La Sabana caso del expediente T-9.457.619.pdf”. </w:t>
      </w:r>
    </w:p>
  </w:footnote>
  <w:footnote w:id="34">
    <w:p w14:paraId="7FEC7D86" w14:textId="20FA01F1" w:rsidR="00F60612" w:rsidRPr="00F92A9F" w:rsidRDefault="00F60612" w:rsidP="004E4BB2">
      <w:pPr>
        <w:pStyle w:val="Textonotapie"/>
        <w:jc w:val="both"/>
        <w:rPr>
          <w:lang w:val="es-CO"/>
        </w:rPr>
      </w:pPr>
      <w:r w:rsidRPr="00F92A9F">
        <w:rPr>
          <w:rStyle w:val="Refdenotaalpie"/>
        </w:rPr>
        <w:footnoteRef/>
      </w:r>
      <w:r w:rsidRPr="00F92A9F">
        <w:t xml:space="preserve"> Respuesta allegada el 29 de enero de 2024. Expediente digital, archivo “CNB-Expediente T-T-9.457.619.pdf”. </w:t>
      </w:r>
    </w:p>
  </w:footnote>
  <w:footnote w:id="35">
    <w:p w14:paraId="489DD8E6" w14:textId="7C954CFD" w:rsidR="00F60612" w:rsidRPr="00F92A9F" w:rsidRDefault="00F60612" w:rsidP="003B6E7A">
      <w:pPr>
        <w:pStyle w:val="Textonotapie"/>
        <w:jc w:val="both"/>
        <w:rPr>
          <w:lang w:val="es-CO"/>
        </w:rPr>
      </w:pPr>
      <w:r w:rsidRPr="00F92A9F">
        <w:rPr>
          <w:rStyle w:val="Refdenotaalpie"/>
        </w:rPr>
        <w:footnoteRef/>
      </w:r>
      <w:r w:rsidRPr="00F92A9F">
        <w:t xml:space="preserve"> Escrito recibido el 30 de enero de 2024. Expediente digital, archivo “RESPUESTA- EXPEDIENTE T-T-9.457.619. ACCIÓN DE TUTELA”.</w:t>
      </w:r>
    </w:p>
  </w:footnote>
  <w:footnote w:id="36">
    <w:p w14:paraId="380B3839" w14:textId="1A3C24C8" w:rsidR="00F60612" w:rsidRPr="00F92A9F" w:rsidRDefault="00F60612" w:rsidP="005B1E5E">
      <w:pPr>
        <w:pStyle w:val="Textonotapie"/>
        <w:jc w:val="both"/>
        <w:rPr>
          <w:lang w:val="es-CO"/>
        </w:rPr>
      </w:pPr>
      <w:r w:rsidRPr="00F92A9F">
        <w:rPr>
          <w:rStyle w:val="Refdenotaalpie"/>
        </w:rPr>
        <w:footnoteRef/>
      </w:r>
      <w:r w:rsidRPr="00F92A9F">
        <w:t xml:space="preserve"> Escrito recibido el 31 de enero de 2024. Expediente digital, archivo “Concepto Exp T_9457619_CEBB_UR.pdf”. </w:t>
      </w:r>
    </w:p>
  </w:footnote>
  <w:footnote w:id="37">
    <w:p w14:paraId="267F7D5D" w14:textId="49ADBC97" w:rsidR="00F60612" w:rsidRPr="00F92A9F" w:rsidRDefault="00F60612" w:rsidP="005D5B1A">
      <w:pPr>
        <w:pStyle w:val="Textonotapie"/>
        <w:jc w:val="both"/>
        <w:rPr>
          <w:lang w:val="es-CO"/>
        </w:rPr>
      </w:pPr>
      <w:r w:rsidRPr="00F92A9F">
        <w:rPr>
          <w:rStyle w:val="Refdenotaalpie"/>
        </w:rPr>
        <w:footnoteRef/>
      </w:r>
      <w:r w:rsidRPr="00F92A9F">
        <w:t xml:space="preserve"> Comunicación recibida el 7 de febrero de 2024. Expediente digital “RESPUESTA - EXPEDIENTE T-9.457.619 - MUERTE DIGNA.pdf”. </w:t>
      </w:r>
    </w:p>
  </w:footnote>
  <w:footnote w:id="38">
    <w:p w14:paraId="62F08973" w14:textId="56C45C46" w:rsidR="00F60612" w:rsidRPr="00F92A9F" w:rsidRDefault="00F60612" w:rsidP="005D5B1A">
      <w:pPr>
        <w:pStyle w:val="Textonotapie"/>
        <w:jc w:val="both"/>
        <w:rPr>
          <w:lang w:val="es-CO"/>
        </w:rPr>
      </w:pPr>
      <w:r w:rsidRPr="00F92A9F">
        <w:rPr>
          <w:rStyle w:val="Refdenotaalpie"/>
        </w:rPr>
        <w:footnoteRef/>
      </w:r>
      <w:r w:rsidRPr="00F92A9F">
        <w:t xml:space="preserve"> Escrito recibido el 22 de febrero de 2024. Expediente digital “Intervención PAIIS - Expediente T-9.457.619”. </w:t>
      </w:r>
    </w:p>
  </w:footnote>
  <w:footnote w:id="39">
    <w:p w14:paraId="28F18EAE" w14:textId="5377DBBD" w:rsidR="00F60612" w:rsidRPr="00F92A9F" w:rsidRDefault="00F60612" w:rsidP="00AB6EF3">
      <w:pPr>
        <w:pStyle w:val="Textonotapie"/>
        <w:jc w:val="both"/>
        <w:rPr>
          <w:lang w:val="es-CO"/>
        </w:rPr>
      </w:pPr>
      <w:r w:rsidRPr="00F92A9F">
        <w:rPr>
          <w:rStyle w:val="Refdenotaalpie"/>
        </w:rPr>
        <w:footnoteRef/>
      </w:r>
      <w:r w:rsidRPr="00F92A9F">
        <w:t xml:space="preserve"> Comunicación recibida el 15 de marzo de 2024. Expediente digital, archivo “INTERVENCIÓN T-9.457.619.pdf”.</w:t>
      </w:r>
    </w:p>
  </w:footnote>
  <w:footnote w:id="40">
    <w:p w14:paraId="6282F049" w14:textId="24B48383" w:rsidR="00F60612" w:rsidRPr="00F92A9F" w:rsidRDefault="00F60612" w:rsidP="00AB6EF3">
      <w:pPr>
        <w:pStyle w:val="Textonotapie"/>
        <w:jc w:val="both"/>
        <w:rPr>
          <w:lang w:val="es-CO"/>
        </w:rPr>
      </w:pPr>
      <w:r w:rsidRPr="00F92A9F">
        <w:rPr>
          <w:rStyle w:val="Refdenotaalpie"/>
        </w:rPr>
        <w:footnoteRef/>
      </w:r>
      <w:r w:rsidRPr="00F92A9F">
        <w:t xml:space="preserve"> </w:t>
      </w:r>
      <w:r w:rsidRPr="00F92A9F">
        <w:rPr>
          <w:lang w:val="es-CO"/>
        </w:rPr>
        <w:t xml:space="preserve">Expediente digital, archivo “EXPEDIENTE T9457619 - PRONUNCIAMIENTO PRUEBAS.pdf”. </w:t>
      </w:r>
    </w:p>
  </w:footnote>
  <w:footnote w:id="41">
    <w:p w14:paraId="7B0DF9B8" w14:textId="0620E0EF" w:rsidR="00F60612" w:rsidRPr="00F92A9F" w:rsidRDefault="00F60612" w:rsidP="00D6469D">
      <w:pPr>
        <w:pStyle w:val="Textonotapie"/>
        <w:jc w:val="both"/>
      </w:pPr>
      <w:r w:rsidRPr="00F92A9F">
        <w:rPr>
          <w:rStyle w:val="Refdenotaalpie"/>
        </w:rPr>
        <w:footnoteRef/>
      </w:r>
      <w:r w:rsidRPr="00F92A9F">
        <w:t xml:space="preserve"> En la sentencia T-508 de 2015, la Corte advirtió </w:t>
      </w:r>
      <w:r w:rsidR="00DB040E" w:rsidRPr="00F92A9F">
        <w:t>que,</w:t>
      </w:r>
      <w:r w:rsidRPr="00F92A9F">
        <w:t xml:space="preserve"> al emplearse el mecanismo del emplazamiento como último recurso para efectuar la vinculación de los demandados, el juez constitucional debe adecuar el cumplimiento de los aludidos trámites a la urgencia característica de la acción de tutela.</w:t>
      </w:r>
    </w:p>
  </w:footnote>
  <w:footnote w:id="42">
    <w:p w14:paraId="321971A7" w14:textId="18246CD2" w:rsidR="00F60612" w:rsidRPr="00F92A9F" w:rsidRDefault="00F60612" w:rsidP="00D6469D">
      <w:pPr>
        <w:pStyle w:val="Textonotapie"/>
        <w:jc w:val="both"/>
      </w:pPr>
      <w:r w:rsidRPr="00F92A9F">
        <w:rPr>
          <w:rStyle w:val="Refdenotaalpie"/>
        </w:rPr>
        <w:footnoteRef/>
      </w:r>
      <w:r w:rsidRPr="00F92A9F">
        <w:t xml:space="preserve"> Contestación recibida el 10 de abril de 2024. Expediente digital, archivo “120249300401474212_00006.pdf”. </w:t>
      </w:r>
    </w:p>
  </w:footnote>
  <w:footnote w:id="43">
    <w:p w14:paraId="03012D0D" w14:textId="4115E25D" w:rsidR="00F60612" w:rsidRPr="00F92A9F" w:rsidRDefault="00F60612" w:rsidP="00D6469D">
      <w:pPr>
        <w:pStyle w:val="Textonotapie"/>
        <w:jc w:val="both"/>
      </w:pPr>
      <w:r w:rsidRPr="00F92A9F">
        <w:rPr>
          <w:rStyle w:val="Refdenotaalpie"/>
        </w:rPr>
        <w:footnoteRef/>
      </w:r>
      <w:r w:rsidRPr="00F92A9F">
        <w:t xml:space="preserve"> Comunicación allegada el 23 de abril de 2024. Expediente digital, archivo “DEAJADO24-303_RTA oficio OPTC-172 24_22042024”.</w:t>
      </w:r>
    </w:p>
  </w:footnote>
  <w:footnote w:id="44">
    <w:p w14:paraId="371AE9C7" w14:textId="76FF93F9" w:rsidR="00F60612" w:rsidRPr="00F92A9F" w:rsidRDefault="00F60612" w:rsidP="00D6469D">
      <w:pPr>
        <w:pStyle w:val="Textonotapie"/>
        <w:jc w:val="both"/>
        <w:rPr>
          <w:lang w:val="es-CO"/>
        </w:rPr>
      </w:pPr>
      <w:r w:rsidRPr="00F92A9F">
        <w:rPr>
          <w:rStyle w:val="Refdenotaalpie"/>
        </w:rPr>
        <w:footnoteRef/>
      </w:r>
      <w:r w:rsidRPr="00F92A9F">
        <w:t xml:space="preserve"> Contestación recibida el 29 de abril de 2024. </w:t>
      </w:r>
    </w:p>
  </w:footnote>
  <w:footnote w:id="45">
    <w:p w14:paraId="3BE7AFAE" w14:textId="5A24F81B" w:rsidR="00F60612" w:rsidRPr="00F92A9F" w:rsidRDefault="00F60612" w:rsidP="00FB57D0">
      <w:pPr>
        <w:pStyle w:val="Textonotapie"/>
        <w:jc w:val="both"/>
        <w:rPr>
          <w:lang w:val="es-CO"/>
        </w:rPr>
      </w:pPr>
      <w:r w:rsidRPr="00F92A9F">
        <w:rPr>
          <w:rStyle w:val="Refdenotaalpie"/>
        </w:rPr>
        <w:footnoteRef/>
      </w:r>
      <w:r w:rsidRPr="00F92A9F">
        <w:t xml:space="preserve"> Expediente digital, archivo “Consulta Medicina dolor y cuidado paliativo </w:t>
      </w:r>
      <w:r w:rsidR="004B2F67" w:rsidRPr="004B2F67">
        <w:rPr>
          <w:i/>
          <w:iCs/>
        </w:rPr>
        <w:t>Mateo</w:t>
      </w:r>
      <w:r w:rsidRPr="00F92A9F">
        <w:t xml:space="preserve"> - 10 04 24.pdf”. </w:t>
      </w:r>
    </w:p>
  </w:footnote>
  <w:footnote w:id="46">
    <w:p w14:paraId="74A02714" w14:textId="365806A6" w:rsidR="00F60612" w:rsidRPr="00F92A9F" w:rsidRDefault="00F60612">
      <w:pPr>
        <w:pStyle w:val="Textonotapie"/>
        <w:rPr>
          <w:lang w:val="es-CO"/>
        </w:rPr>
      </w:pPr>
      <w:r w:rsidRPr="00F92A9F">
        <w:rPr>
          <w:rStyle w:val="Refdenotaalpie"/>
        </w:rPr>
        <w:footnoteRef/>
      </w:r>
      <w:r w:rsidRPr="00F92A9F">
        <w:t xml:space="preserve"> Expediente digital, archivo “SAN LUIS JUNTA MEDICA -signed.pdf”.</w:t>
      </w:r>
    </w:p>
  </w:footnote>
  <w:footnote w:id="47">
    <w:p w14:paraId="425722DC" w14:textId="77777777" w:rsidR="00F60612" w:rsidRPr="00F92A9F" w:rsidRDefault="00F60612" w:rsidP="00E60EA7">
      <w:pPr>
        <w:pStyle w:val="Textonotapie"/>
        <w:jc w:val="both"/>
      </w:pPr>
      <w:r w:rsidRPr="00F92A9F">
        <w:rPr>
          <w:rStyle w:val="Refdenotaalpie"/>
        </w:rPr>
        <w:footnoteRef/>
      </w:r>
      <w:r w:rsidRPr="00F92A9F">
        <w:t xml:space="preserve"> La escala FLACC es un instrumento observacional de evaluación del dolor validada en niños con limitación cognitiva.</w:t>
      </w:r>
    </w:p>
  </w:footnote>
  <w:footnote w:id="48">
    <w:p w14:paraId="23E121F3" w14:textId="77777777" w:rsidR="00F60612" w:rsidRPr="00F92A9F" w:rsidRDefault="00F60612" w:rsidP="00E60EA7">
      <w:pPr>
        <w:pStyle w:val="Textonotapie"/>
        <w:rPr>
          <w:lang w:val="es-CO"/>
        </w:rPr>
      </w:pPr>
      <w:r w:rsidRPr="00F92A9F">
        <w:rPr>
          <w:rStyle w:val="Refdenotaalpie"/>
        </w:rPr>
        <w:footnoteRef/>
      </w:r>
      <w:r w:rsidRPr="00F92A9F">
        <w:t xml:space="preserve"> Medicamentos antiinflamatorios no esteroideos.</w:t>
      </w:r>
    </w:p>
  </w:footnote>
  <w:footnote w:id="49">
    <w:p w14:paraId="117DCDD2" w14:textId="143F2EBB" w:rsidR="00F60612" w:rsidRPr="00F92A9F" w:rsidRDefault="00F60612" w:rsidP="006177C4">
      <w:pPr>
        <w:pStyle w:val="Textonotapie"/>
        <w:jc w:val="both"/>
      </w:pPr>
      <w:r w:rsidRPr="00F92A9F">
        <w:rPr>
          <w:rStyle w:val="Refdenotaalpie"/>
        </w:rPr>
        <w:footnoteRef/>
      </w:r>
      <w:r w:rsidRPr="00F92A9F">
        <w:t xml:space="preserve"> Contestación recibida el 6 de mayo de 2024. Expediente digital, archivo “PRONUNCIAMIENTO OFICIO NO. OPTC-228-24, EXPEDIENTE T-9.457.619 </w:t>
      </w:r>
      <w:r w:rsidR="00283F51" w:rsidRPr="00283F51">
        <w:rPr>
          <w:i/>
          <w:iCs/>
        </w:rPr>
        <w:t>TERESA</w:t>
      </w:r>
      <w:r w:rsidRPr="00F92A9F">
        <w:t xml:space="preserve">.pdf”. </w:t>
      </w:r>
    </w:p>
  </w:footnote>
  <w:footnote w:id="50">
    <w:p w14:paraId="7CCE0CC9" w14:textId="0A4E933D" w:rsidR="00F60612" w:rsidRPr="00B0327F" w:rsidRDefault="00F60612" w:rsidP="00155B42">
      <w:pPr>
        <w:pStyle w:val="Textonotapie"/>
        <w:jc w:val="both"/>
        <w:rPr>
          <w:lang w:val="es-CO"/>
        </w:rPr>
      </w:pPr>
      <w:r w:rsidRPr="00B0327F">
        <w:rPr>
          <w:rStyle w:val="Refdenotaalpie"/>
        </w:rPr>
        <w:footnoteRef/>
      </w:r>
      <w:r w:rsidRPr="00B0327F">
        <w:t xml:space="preserve"> La Sala resaltó que la figura procesal del curador </w:t>
      </w:r>
      <w:r w:rsidRPr="00B0327F">
        <w:rPr>
          <w:i/>
          <w:iCs/>
        </w:rPr>
        <w:t>ad litem</w:t>
      </w:r>
      <w:r w:rsidRPr="00B0327F">
        <w:t xml:space="preserve"> se admite de manera excepcional en los eventos en que, a pesar de distintas acciones desplegadas, no es posible que un tercero con interés legítimo concurra al trámite de la acción de tutela. A su vez, precisó que, de conformidad con lo dispuesto por el artículo 56 del Código General del Proceso, el curador </w:t>
      </w:r>
      <w:r w:rsidRPr="008E38C6">
        <w:rPr>
          <w:i/>
          <w:iCs/>
        </w:rPr>
        <w:t xml:space="preserve">ad </w:t>
      </w:r>
      <w:r w:rsidRPr="00283F51">
        <w:rPr>
          <w:i/>
          <w:iCs/>
        </w:rPr>
        <w:t>litem</w:t>
      </w:r>
      <w:r w:rsidRPr="00B0327F">
        <w:t xml:space="preserve"> estaría facultado para realizar todos los actos procesales que no estén reservados a la parte misma, pero no para recibir ni disponer del derecho en litigio.</w:t>
      </w:r>
    </w:p>
  </w:footnote>
  <w:footnote w:id="51">
    <w:p w14:paraId="1FFA2E9C" w14:textId="71914C62" w:rsidR="00F60612" w:rsidRPr="00B0327F" w:rsidRDefault="00F60612" w:rsidP="00155B42">
      <w:pPr>
        <w:pStyle w:val="Textonotapie"/>
        <w:jc w:val="both"/>
        <w:rPr>
          <w:lang w:val="es-CO"/>
        </w:rPr>
      </w:pPr>
      <w:r w:rsidRPr="00B0327F">
        <w:rPr>
          <w:rStyle w:val="Refdenotaalpie"/>
        </w:rPr>
        <w:footnoteRef/>
      </w:r>
      <w:r w:rsidRPr="00B0327F">
        <w:t xml:space="preserve"> Al Consejo Nacional de Bioética Colombiana, al Colegio Médico Colombiano, a la Asociación Colombiana de Neurología Infantil -ASCONI-, al Ministerio de Salud y Protección Social, a la Universidad Nacional y al Programa de Acción por la Igualdad y la Inclusión Social -PAIIS- de la Facultad de Derecho de la Universidad de los Andes.</w:t>
      </w:r>
    </w:p>
  </w:footnote>
  <w:footnote w:id="52">
    <w:p w14:paraId="10E844F1" w14:textId="18A2C1D2" w:rsidR="00F60612" w:rsidRPr="00B0327F" w:rsidRDefault="00F60612" w:rsidP="003C6FAC">
      <w:pPr>
        <w:pStyle w:val="Textonotapie"/>
        <w:jc w:val="both"/>
      </w:pPr>
      <w:r w:rsidRPr="00B0327F">
        <w:rPr>
          <w:rStyle w:val="Refdenotaalpie"/>
        </w:rPr>
        <w:footnoteRef/>
      </w:r>
      <w:r w:rsidRPr="00B0327F">
        <w:t xml:space="preserve"> La Universidad de los Andes remitió un escrito en el que informó que “no le es posible presentar consideración alguna, toda vez que en la actualidad no cuenta con personal suficiente para acometer esta actividad”. Por su parte, la Asociación Colombiana de Neurología Infantil (ASCONI) envió una comunicación en la que destacó que “el objeto social de nuestra entidad no contempla la emisión de conceptos particulares”.</w:t>
      </w:r>
    </w:p>
  </w:footnote>
  <w:footnote w:id="53">
    <w:p w14:paraId="27AFE0B0" w14:textId="51AB075E" w:rsidR="00F60612" w:rsidRPr="00B0327F" w:rsidRDefault="00F60612" w:rsidP="00155B42">
      <w:pPr>
        <w:pStyle w:val="Textonotapie"/>
        <w:jc w:val="both"/>
        <w:rPr>
          <w:lang w:val="es-CO"/>
        </w:rPr>
      </w:pPr>
      <w:r w:rsidRPr="00B0327F">
        <w:rPr>
          <w:rStyle w:val="Refdenotaalpie"/>
        </w:rPr>
        <w:footnoteRef/>
      </w:r>
      <w:r w:rsidRPr="00B0327F">
        <w:t xml:space="preserve"> Contestaciones recibidas el 4 y 5 de julio de 2024. Expediente digital, archivos “SIOPER.pdf” y “</w:t>
      </w:r>
      <w:r w:rsidR="00B90FEB">
        <w:t>LUIS</w:t>
      </w:r>
      <w:r w:rsidRPr="00B0327F">
        <w:t xml:space="preserve"> 20246224515462 autorizado.pdf”. </w:t>
      </w:r>
    </w:p>
  </w:footnote>
  <w:footnote w:id="54">
    <w:p w14:paraId="3DA879E0" w14:textId="1C74F0EE" w:rsidR="00F60612" w:rsidRPr="00B0327F" w:rsidRDefault="00F60612" w:rsidP="00155B42">
      <w:pPr>
        <w:pStyle w:val="Textonotapie"/>
        <w:jc w:val="both"/>
        <w:rPr>
          <w:lang w:val="es-CO"/>
        </w:rPr>
      </w:pPr>
      <w:r w:rsidRPr="00B0327F">
        <w:rPr>
          <w:rStyle w:val="Refdenotaalpie"/>
        </w:rPr>
        <w:footnoteRef/>
      </w:r>
      <w:r w:rsidRPr="00B0327F">
        <w:t xml:space="preserve"> Pronunciamiento recibido el 5 de julio de 2024. Expediente digital, archivo “OFICIO N. OPTC-316-24 -EXPEDIENTE T-9.457.619.pdf”.</w:t>
      </w:r>
    </w:p>
  </w:footnote>
  <w:footnote w:id="55">
    <w:p w14:paraId="1A9FA798" w14:textId="4F19B740" w:rsidR="00F60612" w:rsidRPr="00F92A9F" w:rsidRDefault="00F60612" w:rsidP="00155B42">
      <w:pPr>
        <w:pStyle w:val="Textonotapie"/>
        <w:jc w:val="both"/>
        <w:rPr>
          <w:lang w:val="es-CO"/>
        </w:rPr>
      </w:pPr>
      <w:r w:rsidRPr="00B0327F">
        <w:rPr>
          <w:rStyle w:val="Refdenotaalpie"/>
        </w:rPr>
        <w:footnoteRef/>
      </w:r>
      <w:r w:rsidRPr="00B0327F">
        <w:t xml:space="preserve"> Contestación recibida el 17 de julio de 2024. Expediente digital, archivo “concepto consentimiento sustituto corte constitucional julio 2024.pdf”. </w:t>
      </w:r>
    </w:p>
  </w:footnote>
  <w:footnote w:id="56">
    <w:p w14:paraId="6A6ACD8F" w14:textId="691D67F0" w:rsidR="00F60612" w:rsidRPr="003B433C" w:rsidRDefault="00F60612" w:rsidP="007851A4">
      <w:pPr>
        <w:pStyle w:val="Textonotapie"/>
        <w:jc w:val="both"/>
        <w:rPr>
          <w:lang w:val="es-CO"/>
        </w:rPr>
      </w:pPr>
      <w:r w:rsidRPr="003B433C">
        <w:rPr>
          <w:rStyle w:val="Refdenotaalpie"/>
        </w:rPr>
        <w:footnoteRef/>
      </w:r>
      <w:r w:rsidRPr="003B433C">
        <w:t xml:space="preserve"> Expediente digital, archivo “2-68276418900420230023100-(2023-05-24%2009-23-02) -1684938182-1.pdf”.</w:t>
      </w:r>
    </w:p>
  </w:footnote>
  <w:footnote w:id="57">
    <w:p w14:paraId="23D5E8DF" w14:textId="447260BF" w:rsidR="00F60612" w:rsidRPr="003B433C" w:rsidRDefault="00F60612" w:rsidP="007851A4">
      <w:pPr>
        <w:pStyle w:val="Textonotapie"/>
        <w:jc w:val="both"/>
      </w:pPr>
      <w:r w:rsidRPr="003B433C">
        <w:rPr>
          <w:vertAlign w:val="superscript"/>
        </w:rPr>
        <w:footnoteRef/>
      </w:r>
      <w:r w:rsidRPr="003B433C">
        <w:t xml:space="preserve"> Sentencias SU-397 de 2022, T-407 de 2022 y T-427 de 2017, en las cuales se reitera la jurisprudencia constitucional en materia de cosa juzgada. </w:t>
      </w:r>
    </w:p>
  </w:footnote>
  <w:footnote w:id="58">
    <w:p w14:paraId="7A6FFC80" w14:textId="61B71B5C" w:rsidR="00F60612" w:rsidRPr="003B433C" w:rsidRDefault="00F60612" w:rsidP="007851A4">
      <w:pPr>
        <w:pStyle w:val="Textonotapie"/>
        <w:jc w:val="both"/>
      </w:pPr>
      <w:r w:rsidRPr="003B433C">
        <w:rPr>
          <w:vertAlign w:val="superscript"/>
        </w:rPr>
        <w:footnoteRef/>
      </w:r>
      <w:r w:rsidRPr="003B433C">
        <w:t xml:space="preserve"> Sentencia C-100 de 2019. </w:t>
      </w:r>
    </w:p>
  </w:footnote>
  <w:footnote w:id="59">
    <w:p w14:paraId="6C43DEBE" w14:textId="1B8D2C04" w:rsidR="00F60612" w:rsidRPr="00E43EBC" w:rsidRDefault="00F60612">
      <w:pPr>
        <w:pStyle w:val="Textonotapie"/>
        <w:rPr>
          <w:lang w:val="es-CO"/>
        </w:rPr>
      </w:pPr>
      <w:r w:rsidRPr="003B433C">
        <w:rPr>
          <w:rStyle w:val="Refdenotaalpie"/>
        </w:rPr>
        <w:footnoteRef/>
      </w:r>
      <w:r w:rsidRPr="003B433C">
        <w:t xml:space="preserve"> Sentencia T-219 de 2018.</w:t>
      </w:r>
    </w:p>
  </w:footnote>
  <w:footnote w:id="60">
    <w:p w14:paraId="55132172" w14:textId="24393114" w:rsidR="00F60612" w:rsidRPr="00F65CB4" w:rsidRDefault="00F60612" w:rsidP="00604E46">
      <w:pPr>
        <w:pStyle w:val="Textonotapie"/>
        <w:jc w:val="both"/>
        <w:rPr>
          <w:lang w:val="es-CO"/>
        </w:rPr>
      </w:pPr>
      <w:r w:rsidRPr="00F65CB4">
        <w:rPr>
          <w:rStyle w:val="Refdenotaalpie"/>
        </w:rPr>
        <w:footnoteRef/>
      </w:r>
      <w:r w:rsidRPr="00F65CB4">
        <w:t xml:space="preserve"> Sentencia C-774 de 2001.</w:t>
      </w:r>
    </w:p>
  </w:footnote>
  <w:footnote w:id="61">
    <w:p w14:paraId="614E8D3E" w14:textId="6CEE35EC" w:rsidR="00F60612" w:rsidRPr="00F65CB4" w:rsidRDefault="00F60612">
      <w:pPr>
        <w:pStyle w:val="Textonotapie"/>
        <w:rPr>
          <w:lang w:val="es-CO"/>
        </w:rPr>
      </w:pPr>
      <w:r w:rsidRPr="00F65CB4">
        <w:rPr>
          <w:rStyle w:val="Refdenotaalpie"/>
        </w:rPr>
        <w:footnoteRef/>
      </w:r>
      <w:r w:rsidRPr="00F65CB4">
        <w:t xml:space="preserve"> Sentencia C-774 de 2001.</w:t>
      </w:r>
    </w:p>
  </w:footnote>
  <w:footnote w:id="62">
    <w:p w14:paraId="2FA9C551" w14:textId="5F5E61A2" w:rsidR="00F60612" w:rsidRPr="00F65CB4" w:rsidRDefault="00F60612" w:rsidP="00604E46">
      <w:pPr>
        <w:pStyle w:val="Textonotapie"/>
        <w:jc w:val="both"/>
        <w:rPr>
          <w:lang w:val="es-CO"/>
        </w:rPr>
      </w:pPr>
      <w:r w:rsidRPr="00F65CB4">
        <w:rPr>
          <w:rStyle w:val="Refdenotaalpie"/>
        </w:rPr>
        <w:footnoteRef/>
      </w:r>
      <w:r w:rsidRPr="00F65CB4">
        <w:t xml:space="preserve"> Expediente digital 68001400301720220024100, archivo “02AccionTutelaDemanda.pdf”.</w:t>
      </w:r>
    </w:p>
  </w:footnote>
  <w:footnote w:id="63">
    <w:p w14:paraId="08FB3C7D" w14:textId="632DFF54" w:rsidR="00F60612" w:rsidRPr="00F65CB4" w:rsidRDefault="00F60612" w:rsidP="00604E46">
      <w:pPr>
        <w:pStyle w:val="Textonotapie"/>
        <w:jc w:val="both"/>
      </w:pPr>
      <w:r w:rsidRPr="00F65CB4">
        <w:rPr>
          <w:vertAlign w:val="superscript"/>
        </w:rPr>
        <w:footnoteRef/>
      </w:r>
      <w:r w:rsidRPr="00F65CB4">
        <w:t xml:space="preserve"> En los registros de la Secretaría General de la Corte Constitucional, se encuentra que la</w:t>
      </w:r>
      <w:r>
        <w:t xml:space="preserve"> acción de</w:t>
      </w:r>
      <w:r w:rsidRPr="00F65CB4">
        <w:t xml:space="preserve"> tutela promovida en 2022 fue radicada en esta corporación el 22 de agosto de 2023 bajo el número T-9613592, y la misma fue excluida de selección mediante auto del 26 de septiembre de 2023. Cabe destacar que dicho asunto no ingresó a la Sala </w:t>
      </w:r>
      <w:r>
        <w:t xml:space="preserve">de Selección </w:t>
      </w:r>
      <w:r w:rsidRPr="00F65CB4">
        <w:t xml:space="preserve">por ninguna vía, esto es, </w:t>
      </w:r>
      <w:r>
        <w:t xml:space="preserve">mediante </w:t>
      </w:r>
      <w:r w:rsidRPr="00F65CB4">
        <w:t>escrito ciudadano, reseña esquemática o insistencia.</w:t>
      </w:r>
    </w:p>
  </w:footnote>
  <w:footnote w:id="64">
    <w:p w14:paraId="0EDCCD36" w14:textId="2F861B78" w:rsidR="00F60612" w:rsidRPr="00F65CB4" w:rsidRDefault="00F60612" w:rsidP="009C4F67">
      <w:pPr>
        <w:pStyle w:val="Textonotapie"/>
        <w:jc w:val="both"/>
        <w:rPr>
          <w:lang w:val="es-CO"/>
        </w:rPr>
      </w:pPr>
      <w:r w:rsidRPr="00F65CB4">
        <w:rPr>
          <w:rStyle w:val="Refdenotaalpie"/>
        </w:rPr>
        <w:footnoteRef/>
      </w:r>
      <w:r w:rsidRPr="00F65CB4">
        <w:t xml:space="preserve"> Expediente digital 68001400301720220024100, archivo “53SentenciaSegundaInstancia.pdf”.</w:t>
      </w:r>
    </w:p>
  </w:footnote>
  <w:footnote w:id="65">
    <w:p w14:paraId="3C337719" w14:textId="5D214B0F" w:rsidR="00F60612" w:rsidRPr="00F92A9F" w:rsidRDefault="00F60612" w:rsidP="00B05B7D">
      <w:pPr>
        <w:pStyle w:val="Textonotapie"/>
        <w:jc w:val="both"/>
        <w:rPr>
          <w:lang w:val="es-CO"/>
        </w:rPr>
      </w:pPr>
      <w:r w:rsidRPr="00F65CB4">
        <w:rPr>
          <w:rStyle w:val="Refdenotaalpie"/>
        </w:rPr>
        <w:footnoteRef/>
      </w:r>
      <w:r w:rsidRPr="00F65CB4">
        <w:t xml:space="preserve"> Expediente digital, archivo “5</w:t>
      </w:r>
      <w:r w:rsidRPr="00F65CB4">
        <w:softHyphen/>
        <w:t xml:space="preserve">-68276418900420230023100-(2023-05-24%2009-23-02) -1684938182-4.pdf”, folio 2. </w:t>
      </w:r>
    </w:p>
  </w:footnote>
  <w:footnote w:id="66">
    <w:p w14:paraId="7FF63936" w14:textId="3C1FBAE4" w:rsidR="00F60612" w:rsidRPr="006B30FB" w:rsidRDefault="00F60612" w:rsidP="00B05B7D">
      <w:pPr>
        <w:pStyle w:val="Textonotapie"/>
        <w:jc w:val="both"/>
        <w:rPr>
          <w:lang w:val="es-CO"/>
        </w:rPr>
      </w:pPr>
      <w:r w:rsidRPr="006B30FB">
        <w:rPr>
          <w:rStyle w:val="Refdenotaalpie"/>
        </w:rPr>
        <w:footnoteRef/>
      </w:r>
      <w:r w:rsidRPr="006B30FB">
        <w:t xml:space="preserve"> Expediente digital, archivo “5</w:t>
      </w:r>
      <w:r w:rsidRPr="006B30FB">
        <w:softHyphen/>
        <w:t>-68276418900420230023100-(2023-05-24%2009-23-02) -1684938182-4.pdf”. Folios 2 y 3.</w:t>
      </w:r>
    </w:p>
  </w:footnote>
  <w:footnote w:id="67">
    <w:p w14:paraId="2DE0EBC1" w14:textId="77777777" w:rsidR="00F60612" w:rsidRPr="006B30FB" w:rsidRDefault="00F60612" w:rsidP="00B05B7D">
      <w:pPr>
        <w:pStyle w:val="Textonotapie"/>
        <w:jc w:val="both"/>
      </w:pPr>
      <w:r w:rsidRPr="006B30FB">
        <w:rPr>
          <w:rStyle w:val="Refdenotaalpie"/>
        </w:rPr>
        <w:footnoteRef/>
      </w:r>
      <w:r w:rsidRPr="006B30FB">
        <w:t xml:space="preserve"> Expediente digital, archivo “5</w:t>
      </w:r>
      <w:r w:rsidRPr="006B30FB">
        <w:softHyphen/>
        <w:t>-68276418900420230023100-(2023-05-24%2009-23-02) -1684938182-4.pdf”. Folios 9 a 11.</w:t>
      </w:r>
    </w:p>
  </w:footnote>
  <w:footnote w:id="68">
    <w:p w14:paraId="4D169BD3" w14:textId="6D18C5B8" w:rsidR="00F60612" w:rsidRPr="00F92A9F" w:rsidRDefault="00F60612" w:rsidP="00B05B7D">
      <w:pPr>
        <w:pStyle w:val="Textonotapie"/>
        <w:jc w:val="both"/>
        <w:rPr>
          <w:lang w:val="es-CO"/>
        </w:rPr>
      </w:pPr>
      <w:r w:rsidRPr="006B30FB">
        <w:rPr>
          <w:rStyle w:val="Refdenotaalpie"/>
        </w:rPr>
        <w:footnoteRef/>
      </w:r>
      <w:r w:rsidRPr="006B30FB">
        <w:t xml:space="preserve"> Expediente digital, archivo “5¬-68276418900420230023100-(2023-05-24%2009-23-02) -1684938182-4.pdf”. Folios 4 y 5.</w:t>
      </w:r>
    </w:p>
  </w:footnote>
  <w:footnote w:id="69">
    <w:p w14:paraId="19600A97" w14:textId="50C05DB3" w:rsidR="00F60612" w:rsidRPr="000B6ACD" w:rsidRDefault="00F60612" w:rsidP="009C379C">
      <w:pPr>
        <w:pStyle w:val="Textonotapie"/>
        <w:jc w:val="both"/>
        <w:rPr>
          <w:lang w:val="es-CO"/>
        </w:rPr>
      </w:pPr>
      <w:r w:rsidRPr="009C379C">
        <w:rPr>
          <w:rStyle w:val="Refdenotaalpie"/>
        </w:rPr>
        <w:footnoteRef/>
      </w:r>
      <w:r w:rsidRPr="009C379C">
        <w:t xml:space="preserve"> Este acápite se construyó con fundamento en las consideraciones expuestas en las sentencias T-048 de 2023 y C-233 de 2021. </w:t>
      </w:r>
    </w:p>
  </w:footnote>
  <w:footnote w:id="70">
    <w:p w14:paraId="7FCEBD59" w14:textId="498B3F23" w:rsidR="00F60612" w:rsidRPr="00572D7F" w:rsidRDefault="00F60612">
      <w:pPr>
        <w:pStyle w:val="Textonotapie"/>
        <w:rPr>
          <w:lang w:val="es-CO"/>
        </w:rPr>
      </w:pPr>
      <w:r>
        <w:rPr>
          <w:rStyle w:val="Refdenotaalpie"/>
        </w:rPr>
        <w:footnoteRef/>
      </w:r>
      <w:r>
        <w:t xml:space="preserve"> </w:t>
      </w:r>
      <w:r>
        <w:rPr>
          <w:lang w:val="es-CO"/>
        </w:rPr>
        <w:t>Fundamento jurídico 312 de la sentencia C-233 de 2021.</w:t>
      </w:r>
    </w:p>
  </w:footnote>
  <w:footnote w:id="71">
    <w:p w14:paraId="04588A94" w14:textId="74C8C8CC" w:rsidR="00F60612" w:rsidRPr="00E451A9" w:rsidRDefault="00F60612" w:rsidP="00E451A9">
      <w:pPr>
        <w:pStyle w:val="Textonotapie"/>
        <w:jc w:val="both"/>
        <w:rPr>
          <w:lang w:val="es-CO"/>
        </w:rPr>
      </w:pPr>
      <w:r>
        <w:rPr>
          <w:rStyle w:val="Refdenotaalpie"/>
        </w:rPr>
        <w:footnoteRef/>
      </w:r>
      <w:r>
        <w:t xml:space="preserve"> </w:t>
      </w:r>
      <w:r w:rsidRPr="00E451A9">
        <w:t>En cumplimiento de lo ordenado en esta providencia, el Ministerio de Salud y Protección Social expidió la Resolución 1216 de 2015, en la cual fijó los parámetros generales para garantizar el derecho a morir dignamente, así como la conformación y funciones de los comités científico-interdisciplinarios.</w:t>
      </w:r>
    </w:p>
  </w:footnote>
  <w:footnote w:id="72">
    <w:p w14:paraId="06DD07CA" w14:textId="77777777" w:rsidR="00F60612" w:rsidRPr="008434B0" w:rsidRDefault="00F60612" w:rsidP="006205DF">
      <w:pPr>
        <w:pStyle w:val="Textonotapie"/>
        <w:jc w:val="both"/>
        <w:rPr>
          <w:lang w:val="es-CO"/>
        </w:rPr>
      </w:pPr>
      <w:r w:rsidRPr="00C6044D">
        <w:rPr>
          <w:rStyle w:val="Refdenotaalpie"/>
        </w:rPr>
        <w:footnoteRef/>
      </w:r>
      <w:r w:rsidRPr="00C6044D">
        <w:t xml:space="preserve"> Este acápite se construyó con fundamento en las consideraciones expuestas en las sentencias T-544 de 2017 y C-233 de 2021.</w:t>
      </w:r>
    </w:p>
  </w:footnote>
  <w:footnote w:id="73">
    <w:p w14:paraId="2F253EF7" w14:textId="77777777" w:rsidR="00F60612" w:rsidRDefault="00F60612" w:rsidP="00026B2E">
      <w:pPr>
        <w:pStyle w:val="Textonotapie"/>
        <w:jc w:val="both"/>
        <w:rPr>
          <w:lang w:val="es-ES"/>
        </w:rPr>
      </w:pPr>
      <w:r>
        <w:rPr>
          <w:rStyle w:val="Refdenotaalpie"/>
        </w:rPr>
        <w:footnoteRef/>
      </w:r>
      <w:r>
        <w:t xml:space="preserve"> </w:t>
      </w:r>
      <w:r>
        <w:rPr>
          <w:lang w:val="es-ES"/>
        </w:rPr>
        <w:t>Sentencias T-544 de 2017 y T-970 de 2014.</w:t>
      </w:r>
    </w:p>
  </w:footnote>
  <w:footnote w:id="74">
    <w:p w14:paraId="42ED5F86" w14:textId="77777777" w:rsidR="00F60612" w:rsidRPr="00526B01" w:rsidRDefault="00F60612" w:rsidP="00026B2E">
      <w:pPr>
        <w:pStyle w:val="Textonotapie"/>
        <w:jc w:val="both"/>
        <w:rPr>
          <w:lang w:val="es-ES"/>
        </w:rPr>
      </w:pPr>
      <w:r w:rsidRPr="00526B01">
        <w:rPr>
          <w:rStyle w:val="Refdenotaalpie"/>
        </w:rPr>
        <w:footnoteRef/>
      </w:r>
      <w:r w:rsidRPr="00526B01">
        <w:t xml:space="preserve"> </w:t>
      </w:r>
      <w:r w:rsidRPr="00526B01">
        <w:rPr>
          <w:lang w:val="es-ES"/>
        </w:rPr>
        <w:t xml:space="preserve">Sentencia T-544 de 2017 y </w:t>
      </w:r>
      <w:r w:rsidRPr="00526B01">
        <w:t>Juan Pablo Beca A. y Alejandro Leiva L. “¿Podría ser aceptable la eutanasia infantil?”, en </w:t>
      </w:r>
      <w:r w:rsidRPr="00526B01">
        <w:rPr>
          <w:i/>
          <w:iCs/>
        </w:rPr>
        <w:t>Revista chilena de pediatría</w:t>
      </w:r>
      <w:r w:rsidRPr="00526B01">
        <w:t>, 85(5) (2014): 608-612. </w:t>
      </w:r>
      <w:hyperlink r:id="rId1" w:history="1">
        <w:r w:rsidRPr="00526B01">
          <w:rPr>
            <w:rStyle w:val="Hipervnculo"/>
            <w:color w:val="auto"/>
          </w:rPr>
          <w:t>https://dx.doi.org/10.4067/S0370-41062014000500013</w:t>
        </w:r>
      </w:hyperlink>
    </w:p>
  </w:footnote>
  <w:footnote w:id="75">
    <w:p w14:paraId="277670B2" w14:textId="77777777" w:rsidR="00F60612" w:rsidRPr="00526B01" w:rsidRDefault="00F60612" w:rsidP="00026B2E">
      <w:pPr>
        <w:pStyle w:val="Textonotapie"/>
        <w:jc w:val="both"/>
      </w:pPr>
      <w:r w:rsidRPr="00526B01">
        <w:rPr>
          <w:rStyle w:val="Refdenotaalpie"/>
        </w:rPr>
        <w:footnoteRef/>
      </w:r>
      <w:r w:rsidRPr="00526B01">
        <w:t xml:space="preserve"> Sentencia T-970 de 2014 y María Elena Martín Hortigüela. “Análisis del debate sobre la eutanasia neonatal a través de la literatura actual”, en </w:t>
      </w:r>
      <w:r w:rsidRPr="00526B01">
        <w:rPr>
          <w:i/>
          <w:iCs/>
        </w:rPr>
        <w:t>Cuadernos de Bioética</w:t>
      </w:r>
      <w:r w:rsidRPr="00526B01">
        <w:t>, XXVI 2015/2 (2015): 223-239.</w:t>
      </w:r>
      <w:r w:rsidRPr="00526B01">
        <w:rPr>
          <w:i/>
          <w:iCs/>
        </w:rPr>
        <w:t xml:space="preserve"> </w:t>
      </w:r>
      <w:hyperlink r:id="rId2" w:history="1">
        <w:r w:rsidRPr="00526B01">
          <w:rPr>
            <w:rStyle w:val="Hipervnculo"/>
            <w:color w:val="auto"/>
          </w:rPr>
          <w:t>https://aebioetica.org/revistas/2015/26/87/223.pdf</w:t>
        </w:r>
      </w:hyperlink>
    </w:p>
  </w:footnote>
  <w:footnote w:id="76">
    <w:p w14:paraId="05CE2E6A" w14:textId="77777777" w:rsidR="00F60612" w:rsidRPr="00526B01" w:rsidRDefault="00F60612" w:rsidP="00026B2E">
      <w:pPr>
        <w:pStyle w:val="Textonotapie"/>
        <w:jc w:val="both"/>
        <w:rPr>
          <w:lang w:val="es-ES"/>
        </w:rPr>
      </w:pPr>
      <w:r w:rsidRPr="00526B01">
        <w:rPr>
          <w:rStyle w:val="Refdenotaalpie"/>
        </w:rPr>
        <w:footnoteRef/>
      </w:r>
      <w:r w:rsidRPr="00526B01">
        <w:t xml:space="preserve"> Juan Pablo Beca A. y Alejandro Leiva L. “¿Podría ser aceptable la eutanasia infantil?”, en </w:t>
      </w:r>
      <w:r w:rsidRPr="00526B01">
        <w:rPr>
          <w:i/>
          <w:iCs/>
        </w:rPr>
        <w:t>Revista chilena de pediatría</w:t>
      </w:r>
      <w:r w:rsidRPr="00526B01">
        <w:t>, 85(5) (2014): 608-612. </w:t>
      </w:r>
      <w:hyperlink r:id="rId3" w:history="1">
        <w:r w:rsidRPr="00526B01">
          <w:rPr>
            <w:rStyle w:val="Hipervnculo"/>
            <w:color w:val="auto"/>
          </w:rPr>
          <w:t>https://dx.doi.org/10.4067/S0370-41062014000500013</w:t>
        </w:r>
      </w:hyperlink>
    </w:p>
  </w:footnote>
  <w:footnote w:id="77">
    <w:p w14:paraId="51D75280" w14:textId="77777777" w:rsidR="00F60612" w:rsidRPr="00526B01" w:rsidRDefault="00F60612" w:rsidP="00026B2E">
      <w:pPr>
        <w:pStyle w:val="Textonotapie"/>
        <w:jc w:val="both"/>
        <w:rPr>
          <w:lang w:val="es-ES"/>
        </w:rPr>
      </w:pPr>
      <w:r w:rsidRPr="00526B01">
        <w:rPr>
          <w:rStyle w:val="Refdenotaalpie"/>
        </w:rPr>
        <w:footnoteRef/>
      </w:r>
      <w:r w:rsidRPr="00526B01">
        <w:t xml:space="preserve"> </w:t>
      </w:r>
      <w:r w:rsidRPr="00526B01">
        <w:rPr>
          <w:lang w:val="es-ES"/>
        </w:rPr>
        <w:t>Sentencia T-970 de 2014.</w:t>
      </w:r>
    </w:p>
  </w:footnote>
  <w:footnote w:id="78">
    <w:p w14:paraId="4C84E8F8" w14:textId="77777777" w:rsidR="00F60612" w:rsidRPr="00526B01" w:rsidRDefault="00F60612" w:rsidP="00026B2E">
      <w:pPr>
        <w:pStyle w:val="Textonotapie"/>
        <w:jc w:val="both"/>
        <w:rPr>
          <w:rFonts w:asciiTheme="minorHAnsi" w:hAnsiTheme="minorHAnsi" w:cstheme="minorBidi"/>
          <w:lang w:val="es-ES"/>
        </w:rPr>
      </w:pPr>
      <w:r w:rsidRPr="00526B01">
        <w:rPr>
          <w:rStyle w:val="Refdenotaalpie"/>
        </w:rPr>
        <w:footnoteRef/>
      </w:r>
      <w:r w:rsidRPr="00526B01">
        <w:t xml:space="preserve"> María Elena Martín Hortigüela. “Análisis del debate sobre la eutanasia neonatal a través de la literatura actual”, en </w:t>
      </w:r>
      <w:r w:rsidRPr="00526B01">
        <w:rPr>
          <w:i/>
          <w:iCs/>
        </w:rPr>
        <w:t>Cuadernos de Bioética</w:t>
      </w:r>
      <w:r w:rsidRPr="00526B01">
        <w:t>, XXVI 2015/2 (2015): 223-239.</w:t>
      </w:r>
      <w:r w:rsidRPr="00526B01">
        <w:rPr>
          <w:i/>
          <w:iCs/>
        </w:rPr>
        <w:t xml:space="preserve"> </w:t>
      </w:r>
      <w:hyperlink r:id="rId4" w:history="1">
        <w:r w:rsidRPr="00526B01">
          <w:rPr>
            <w:rStyle w:val="Hipervnculo"/>
            <w:color w:val="auto"/>
          </w:rPr>
          <w:t>https://aebioetica.org/revistas/2015/26/87/223.pdf</w:t>
        </w:r>
      </w:hyperlink>
    </w:p>
  </w:footnote>
  <w:footnote w:id="79">
    <w:p w14:paraId="5F351C2E" w14:textId="77777777" w:rsidR="00F60612" w:rsidRPr="00526B01" w:rsidRDefault="00F60612" w:rsidP="007D4616">
      <w:pPr>
        <w:pStyle w:val="Textonotapie"/>
        <w:jc w:val="both"/>
        <w:rPr>
          <w:lang w:val="es-CO"/>
        </w:rPr>
      </w:pPr>
      <w:r w:rsidRPr="00526B01">
        <w:rPr>
          <w:rStyle w:val="Refdenotaalpie"/>
        </w:rPr>
        <w:footnoteRef/>
      </w:r>
      <w:r w:rsidRPr="00526B01">
        <w:t xml:space="preserve"> Eduard </w:t>
      </w:r>
      <w:r w:rsidRPr="00526B01">
        <w:rPr>
          <w:lang w:val="es-ES"/>
        </w:rPr>
        <w:t xml:space="preserve">Verhagen. “El Protocolo de Groningen para la eutanasia neonatal: ¿Hacia dónde se inclina la pendiente resbaladiza?”, en </w:t>
      </w:r>
      <w:r w:rsidRPr="00526B01">
        <w:rPr>
          <w:i/>
          <w:iCs/>
          <w:lang w:val="es-CO"/>
        </w:rPr>
        <w:t xml:space="preserve">Med Ethics, </w:t>
      </w:r>
      <w:r w:rsidRPr="00526B01">
        <w:rPr>
          <w:lang w:val="es-CO"/>
        </w:rPr>
        <w:t>39 (2013): 293-295, [</w:t>
      </w:r>
      <w:r w:rsidRPr="00526B01">
        <w:rPr>
          <w:lang w:val="es-ES"/>
        </w:rPr>
        <w:t>traducido por el Grupo Internacional de Derecho a Morir Dignamente]</w:t>
      </w:r>
      <w:r w:rsidRPr="00526B01">
        <w:rPr>
          <w:lang w:val="es-CO"/>
        </w:rPr>
        <w:t>. https://derechoamorir.org/wp-content/uploads/2019/11/2019-11-Protocolo-Groningen-effects.pdf</w:t>
      </w:r>
    </w:p>
  </w:footnote>
  <w:footnote w:id="80">
    <w:p w14:paraId="3261D92A" w14:textId="77777777" w:rsidR="00F60612" w:rsidRPr="00526B01" w:rsidRDefault="00F60612" w:rsidP="00026B2E">
      <w:pPr>
        <w:pStyle w:val="Textonotapie"/>
        <w:jc w:val="both"/>
        <w:rPr>
          <w:lang w:val="es-ES"/>
        </w:rPr>
      </w:pPr>
      <w:r w:rsidRPr="00526B01">
        <w:rPr>
          <w:rStyle w:val="Refdenotaalpie"/>
        </w:rPr>
        <w:footnoteRef/>
      </w:r>
      <w:r w:rsidRPr="00526B01">
        <w:t xml:space="preserve"> María Elena Martín Hortigüela. “Análisis del debate sobre la eutanasia neonatal a través de la literatura actual”, en </w:t>
      </w:r>
      <w:r w:rsidRPr="00526B01">
        <w:rPr>
          <w:i/>
          <w:iCs/>
        </w:rPr>
        <w:t>Cuadernos de Bioética</w:t>
      </w:r>
      <w:r w:rsidRPr="00526B01">
        <w:t>, XXVI 2015/2 (2015): 223-239.</w:t>
      </w:r>
      <w:r w:rsidRPr="00526B01">
        <w:rPr>
          <w:i/>
          <w:iCs/>
        </w:rPr>
        <w:t xml:space="preserve"> </w:t>
      </w:r>
      <w:hyperlink r:id="rId5" w:history="1">
        <w:r w:rsidRPr="00526B01">
          <w:rPr>
            <w:rStyle w:val="Hipervnculo"/>
            <w:color w:val="auto"/>
          </w:rPr>
          <w:t>https://aebioetica.org/revistas/2015/26/87/223.pdf</w:t>
        </w:r>
      </w:hyperlink>
    </w:p>
  </w:footnote>
  <w:footnote w:id="81">
    <w:p w14:paraId="6ED4EC88" w14:textId="77777777" w:rsidR="00F60612" w:rsidRDefault="00F60612" w:rsidP="00026B2E">
      <w:pPr>
        <w:pStyle w:val="Textonotapie"/>
        <w:jc w:val="both"/>
        <w:rPr>
          <w:rFonts w:asciiTheme="minorHAnsi" w:hAnsiTheme="minorHAnsi" w:cstheme="minorBidi"/>
          <w:lang w:val="es-CO"/>
        </w:rPr>
      </w:pPr>
      <w:r w:rsidRPr="00526B01">
        <w:rPr>
          <w:rStyle w:val="Refdenotaalpie"/>
        </w:rPr>
        <w:footnoteRef/>
      </w:r>
      <w:r w:rsidRPr="00526B01">
        <w:t xml:space="preserve"> Eduard </w:t>
      </w:r>
      <w:r w:rsidRPr="00526B01">
        <w:rPr>
          <w:lang w:val="es-ES"/>
        </w:rPr>
        <w:t xml:space="preserve">Verhagen. “El Protocolo de Groningen para la eutanasia neonatal: ¿Hacia dónde se inclina la pendiente resbaladiza?”, en </w:t>
      </w:r>
      <w:r w:rsidRPr="00526B01">
        <w:rPr>
          <w:i/>
          <w:iCs/>
          <w:lang w:val="es-CO"/>
        </w:rPr>
        <w:t xml:space="preserve">Med Ethics, </w:t>
      </w:r>
      <w:r w:rsidRPr="00526B01">
        <w:rPr>
          <w:lang w:val="es-CO"/>
        </w:rPr>
        <w:t>39 (2013): 293-295, [</w:t>
      </w:r>
      <w:r w:rsidRPr="00526B01">
        <w:rPr>
          <w:lang w:val="es-ES"/>
        </w:rPr>
        <w:t xml:space="preserve">traducido por el Grupo Internacional de Derecho </w:t>
      </w:r>
      <w:r>
        <w:rPr>
          <w:lang w:val="es-ES"/>
        </w:rPr>
        <w:t>a Morir Dignamente]</w:t>
      </w:r>
      <w:r>
        <w:rPr>
          <w:lang w:val="es-CO"/>
        </w:rPr>
        <w:t>. https://derechoamorir.org/wp-content/uploads/2019/11/2019-11-Protocolo-Groningen-effects.pdf</w:t>
      </w:r>
    </w:p>
  </w:footnote>
  <w:footnote w:id="82">
    <w:p w14:paraId="71F5EB09" w14:textId="7CB78214" w:rsidR="00F60612" w:rsidRPr="00350CD8" w:rsidRDefault="00F60612">
      <w:pPr>
        <w:pStyle w:val="Textonotapie"/>
        <w:rPr>
          <w:lang w:val="es-CO"/>
        </w:rPr>
      </w:pPr>
      <w:r>
        <w:rPr>
          <w:rStyle w:val="Refdenotaalpie"/>
        </w:rPr>
        <w:footnoteRef/>
      </w:r>
      <w:r>
        <w:t xml:space="preserve"> </w:t>
      </w:r>
      <w:r>
        <w:rPr>
          <w:lang w:val="es-CO"/>
        </w:rPr>
        <w:t>Sentencia T-544 de 2017.</w:t>
      </w:r>
    </w:p>
  </w:footnote>
  <w:footnote w:id="83">
    <w:p w14:paraId="61EA637A" w14:textId="687A347E" w:rsidR="00F60612" w:rsidRPr="00E76C1A" w:rsidRDefault="00F60612" w:rsidP="00987EF9">
      <w:pPr>
        <w:pStyle w:val="Textonotapie"/>
        <w:jc w:val="both"/>
        <w:rPr>
          <w:lang w:val="es-CO"/>
        </w:rPr>
      </w:pPr>
      <w:r>
        <w:rPr>
          <w:rStyle w:val="Refdenotaalpie"/>
        </w:rPr>
        <w:footnoteRef/>
      </w:r>
      <w:r>
        <w:t xml:space="preserve"> La referencia al daño consumado fue presentada en la parte resolutiva de la sentencia, así: “</w:t>
      </w:r>
      <w:r w:rsidRPr="00987EF9">
        <w:t>PRIMERO: CONFIRMAR el fallo de tutela proferido por el Juzgado Segundo Promiscuo Municipal de Amarillo que concedió el amparo del derecho de petición de Irene y Alfredo, a pesar de haberse configurado la carencia actual de objeto por daño consumado, como consecuencia de las reiteradas y prolongadas omisiones de SALUD EPS en la prestación de los servicios de salud a Francisco y en la atención de las solicitudes y peticiones presentadas por sus padres</w:t>
      </w:r>
      <w:r>
        <w:t>”</w:t>
      </w:r>
      <w:r w:rsidRPr="00987EF9">
        <w:t>.</w:t>
      </w:r>
    </w:p>
  </w:footnote>
  <w:footnote w:id="84">
    <w:p w14:paraId="6746388D" w14:textId="65E13094" w:rsidR="00F60612" w:rsidRPr="008A0B0D" w:rsidRDefault="00F60612" w:rsidP="008A0B0D">
      <w:pPr>
        <w:pStyle w:val="Textonotapie"/>
        <w:jc w:val="both"/>
        <w:rPr>
          <w:lang w:val="es-CO"/>
        </w:rPr>
      </w:pPr>
      <w:r w:rsidRPr="008A0B0D">
        <w:rPr>
          <w:rStyle w:val="Refdenotaalpie"/>
        </w:rPr>
        <w:footnoteRef/>
      </w:r>
      <w:r w:rsidRPr="008A0B0D">
        <w:t xml:space="preserve"> “</w:t>
      </w:r>
      <w:r w:rsidRPr="008A0B0D">
        <w:rPr>
          <w:shd w:val="clear" w:color="auto" w:fill="FFFFFF"/>
        </w:rPr>
        <w:t>Por medio de la cual se reglamenta el procedimiento para hacer efectivo el derecho a morir con dignidad de los Niños, Niñas y Adolescentes”.</w:t>
      </w:r>
    </w:p>
  </w:footnote>
  <w:footnote w:id="85">
    <w:p w14:paraId="6F01BCB1" w14:textId="06850F33" w:rsidR="00F60612" w:rsidRPr="009353D2" w:rsidRDefault="00F60612" w:rsidP="0066067F">
      <w:pPr>
        <w:pStyle w:val="Textonotapie"/>
        <w:jc w:val="both"/>
        <w:rPr>
          <w:lang w:val="es-CO"/>
        </w:rPr>
      </w:pPr>
      <w:r w:rsidRPr="008A0B0D">
        <w:rPr>
          <w:rStyle w:val="Refdenotaalpie"/>
        </w:rPr>
        <w:footnoteRef/>
      </w:r>
      <w:r w:rsidRPr="008A0B0D">
        <w:t xml:space="preserve"> “</w:t>
      </w:r>
      <w:r w:rsidRPr="008A0B0D">
        <w:rPr>
          <w:lang w:val="es-CO"/>
        </w:rPr>
        <w:t>Artículo 3°.</w:t>
      </w:r>
      <w:r w:rsidRPr="008A0B0D">
        <w:rPr>
          <w:i/>
          <w:iCs/>
          <w:lang w:val="es-CO"/>
        </w:rPr>
        <w:t> Sujetos de exclusión de la solicitud del procedimiento eutanásico.</w:t>
      </w:r>
      <w:r w:rsidRPr="008A0B0D">
        <w:rPr>
          <w:lang w:val="es-CO"/>
        </w:rPr>
        <w:t> Se excluyen de la posibilidad de presentar una solicitud para el procedimiento eutanásico, las siguientes personas: 3.1 Recién nacidos y neonatos.  3.2 Primera infancia. 3.3 Grupo poblacional de los 6 a los 12 años, salvo que se cumplan las condiciones definidas en el parágrafo del presente artículo. 3.4 Niños, niñas y adolescentes que presenten estados alterados de conciencia. 3.5 Niños, niñas y adolescentes con discapacidades intelectuales. 3.6 Niños, niñas y adolescentes con trastornos psiquiátricos diagnosticados que alteren la competencia para entender, razonar y emitir un juicio reflexivo. Parágrafo.</w:t>
      </w:r>
      <w:r w:rsidRPr="008A0B0D">
        <w:rPr>
          <w:b/>
          <w:bCs/>
          <w:lang w:val="es-CO"/>
        </w:rPr>
        <w:t> </w:t>
      </w:r>
      <w:r w:rsidRPr="008A0B0D">
        <w:rPr>
          <w:lang w:val="es-CO"/>
        </w:rPr>
        <w:t>Sin perjuicio de que se cumplan todos los requisitos establecidos en los artículos 8° y 9° de la presente resolución, los niños o niñas del grupo poblacional entre los 6 y 12 años podrán presentar solicitudes de aplicación del procedimiento eutanásico si (i) alcanzan un desarrollo neurocognitivo y psicológico excepcional que les permita tomar una decisión libre, voluntaria, informada e inequívoca en el ámbito médico y (ii) su concepto de muerte alcanza el nivel esperado para un niño mayor de 12 años, según lo descrito en el numeral 2.3.4 de la presente resolución”</w:t>
      </w:r>
    </w:p>
  </w:footnote>
  <w:footnote w:id="86">
    <w:p w14:paraId="1D8631F7" w14:textId="1E813BAD" w:rsidR="00F60612" w:rsidRPr="00336EEF" w:rsidRDefault="00F60612" w:rsidP="0066067F">
      <w:pPr>
        <w:pStyle w:val="Textonotapie"/>
        <w:jc w:val="both"/>
        <w:rPr>
          <w:lang w:val="es-CO"/>
        </w:rPr>
      </w:pPr>
      <w:r>
        <w:rPr>
          <w:rStyle w:val="Refdenotaalpie"/>
        </w:rPr>
        <w:footnoteRef/>
      </w:r>
      <w:r>
        <w:t xml:space="preserve"> </w:t>
      </w:r>
      <w:r w:rsidRPr="00336EEF">
        <w:t>“</w:t>
      </w:r>
      <w:r w:rsidRPr="00336EEF">
        <w:rPr>
          <w:lang w:val="es-CO"/>
        </w:rPr>
        <w:t>Artículo 11.</w:t>
      </w:r>
      <w:r w:rsidRPr="00336EEF">
        <w:rPr>
          <w:i/>
          <w:iCs/>
          <w:lang w:val="es-CO"/>
        </w:rPr>
        <w:t> Consentimiento sustituto del niño, niña o adolescente. </w:t>
      </w:r>
      <w:r w:rsidRPr="00336EEF">
        <w:rPr>
          <w:lang w:val="es-CO"/>
        </w:rPr>
        <w:t>Para efectos de la presente resolución, entiéndase como consentimiento sustituto aquel expresado por quien ejerza la patria potestad de los niños, niñas o adolescentes que habiendo manifestado su voluntad, de acuerdo con los presupuestos establecidos por el artículo 8° (para mayores de 12 años) y artículos 8° y 9° de la presente resolución (para los casos excepcionales del rango de edad de los 6 a los 12 años), se encuentran en imposibilidad para reiterarlo. No podrán sustituir el consentimiento del niño, niña o adolescente quienes tengan representaciones legales diferentes a la patria potestad”.</w:t>
      </w:r>
    </w:p>
    <w:p w14:paraId="797B7792" w14:textId="40378029" w:rsidR="00F60612" w:rsidRPr="00336EEF" w:rsidRDefault="00F60612" w:rsidP="0066067F">
      <w:pPr>
        <w:pStyle w:val="Textonotapie"/>
        <w:jc w:val="both"/>
        <w:rPr>
          <w:lang w:val="es-CO"/>
        </w:rPr>
      </w:pPr>
    </w:p>
  </w:footnote>
  <w:footnote w:id="87">
    <w:p w14:paraId="7436E1B4" w14:textId="45E8CD85" w:rsidR="00F60612" w:rsidRPr="00B74288" w:rsidRDefault="00F60612">
      <w:pPr>
        <w:pStyle w:val="Textonotapie"/>
        <w:rPr>
          <w:lang w:val="es-CO"/>
        </w:rPr>
      </w:pPr>
      <w:r>
        <w:rPr>
          <w:rStyle w:val="Refdenotaalpie"/>
        </w:rPr>
        <w:footnoteRef/>
      </w:r>
      <w:r>
        <w:t xml:space="preserve"> </w:t>
      </w:r>
      <w:r>
        <w:rPr>
          <w:lang w:val="es-CO"/>
        </w:rPr>
        <w:t xml:space="preserve">Sentencia T-218 de 2022. </w:t>
      </w:r>
    </w:p>
  </w:footnote>
  <w:footnote w:id="88">
    <w:p w14:paraId="29AF184C" w14:textId="77777777" w:rsidR="00F60612" w:rsidRPr="00335978" w:rsidRDefault="00F60612" w:rsidP="00952290">
      <w:pPr>
        <w:pStyle w:val="Textonotapie"/>
        <w:contextualSpacing/>
        <w:jc w:val="both"/>
        <w:rPr>
          <w:lang w:val="es-MX"/>
        </w:rPr>
      </w:pPr>
      <w:r w:rsidRPr="000D2789">
        <w:rPr>
          <w:rStyle w:val="Refdenotaalpie"/>
        </w:rPr>
        <w:footnoteRef/>
      </w:r>
      <w:r w:rsidRPr="000D2789">
        <w:rPr>
          <w:vertAlign w:val="superscript"/>
        </w:rPr>
        <w:t xml:space="preserve"> </w:t>
      </w:r>
      <w:r w:rsidRPr="00B87A9D">
        <w:rPr>
          <w:lang w:val="es-MX"/>
        </w:rPr>
        <w:t>Ley 1799 de 2016 “Artículo 3º. Prohibición. Se prohíbe la realización de procedimientos médicos y quirúrgicos estéticos en pacientes menores de 18 años. El consentimiento de los padres no constituye excepción válida a la presente prohibición.”</w:t>
      </w:r>
    </w:p>
  </w:footnote>
  <w:footnote w:id="89">
    <w:p w14:paraId="119A8FC7" w14:textId="22DAF9AE" w:rsidR="00F60612" w:rsidRPr="0097451E" w:rsidRDefault="00F60612" w:rsidP="0097451E">
      <w:pPr>
        <w:pStyle w:val="Textonotapie"/>
        <w:jc w:val="both"/>
        <w:rPr>
          <w:lang w:val="es-CO"/>
        </w:rPr>
      </w:pPr>
      <w:r w:rsidRPr="0097451E">
        <w:rPr>
          <w:rStyle w:val="Refdenotaalpie"/>
        </w:rPr>
        <w:footnoteRef/>
      </w:r>
      <w:r w:rsidRPr="0097451E">
        <w:t xml:space="preserve"> La CDPD fue aprobada mediante la Ley 1346 de 2009.</w:t>
      </w:r>
    </w:p>
  </w:footnote>
  <w:footnote w:id="90">
    <w:p w14:paraId="5D0A83EF" w14:textId="54B7B54E" w:rsidR="00F60612" w:rsidRPr="00AB540E" w:rsidRDefault="00F60612" w:rsidP="0097451E">
      <w:pPr>
        <w:pStyle w:val="Textonotapie"/>
        <w:jc w:val="both"/>
        <w:rPr>
          <w:lang w:val="es-CO"/>
        </w:rPr>
      </w:pPr>
      <w:r w:rsidRPr="0097451E">
        <w:rPr>
          <w:rStyle w:val="Refdenotaalpie"/>
        </w:rPr>
        <w:footnoteRef/>
      </w:r>
      <w:r w:rsidRPr="0097451E">
        <w:t xml:space="preserve"> Sentencia C-025 de 2021. </w:t>
      </w:r>
    </w:p>
  </w:footnote>
  <w:footnote w:id="91">
    <w:p w14:paraId="0ADAFEEF" w14:textId="77777777" w:rsidR="00F60612" w:rsidRDefault="00F60612" w:rsidP="00F36AE4">
      <w:pPr>
        <w:pStyle w:val="Textonotapie"/>
        <w:jc w:val="both"/>
      </w:pPr>
      <w:r w:rsidRPr="00C5371C">
        <w:rPr>
          <w:rStyle w:val="Refdenotaalpie"/>
          <w:rFonts w:eastAsia="Calibri"/>
        </w:rPr>
        <w:footnoteRef/>
      </w:r>
      <w:r w:rsidRPr="00C5371C">
        <w:t xml:space="preserve"> Sentencia </w:t>
      </w:r>
      <w:r w:rsidRPr="00C5371C">
        <w:rPr>
          <w:lang w:val="es-MX"/>
        </w:rPr>
        <w:t>C-025 de 2021</w:t>
      </w:r>
      <w:r>
        <w:rPr>
          <w:lang w:val="es-MX"/>
        </w:rPr>
        <w:t>.</w:t>
      </w:r>
    </w:p>
  </w:footnote>
  <w:footnote w:id="92">
    <w:p w14:paraId="0E72DE9C" w14:textId="77777777" w:rsidR="00F60612" w:rsidRDefault="00F60612" w:rsidP="00F36AE4">
      <w:pPr>
        <w:pStyle w:val="Textonotapie"/>
        <w:jc w:val="both"/>
      </w:pPr>
      <w:r w:rsidRPr="00C5371C">
        <w:rPr>
          <w:rStyle w:val="Refdenotaalpie"/>
          <w:rFonts w:eastAsia="Calibri"/>
        </w:rPr>
        <w:footnoteRef/>
      </w:r>
      <w:r w:rsidRPr="00C5371C">
        <w:t xml:space="preserve"> </w:t>
      </w:r>
      <w:r>
        <w:t>Ibid</w:t>
      </w:r>
      <w:r w:rsidRPr="00C5371C">
        <w:rPr>
          <w:lang w:val="es-MX"/>
        </w:rPr>
        <w:t>.</w:t>
      </w:r>
    </w:p>
  </w:footnote>
  <w:footnote w:id="93">
    <w:p w14:paraId="67D2BA98" w14:textId="77777777" w:rsidR="00F60612" w:rsidRPr="00B60A90" w:rsidRDefault="00F60612" w:rsidP="00F36AE4">
      <w:pPr>
        <w:pStyle w:val="Textonotapie"/>
        <w:jc w:val="both"/>
      </w:pPr>
      <w:r w:rsidRPr="00C5371C">
        <w:rPr>
          <w:rStyle w:val="Refdenotaalpie"/>
          <w:rFonts w:eastAsia="Calibri"/>
        </w:rPr>
        <w:footnoteRef/>
      </w:r>
      <w:r w:rsidRPr="00C5371C">
        <w:t xml:space="preserve"> </w:t>
      </w:r>
      <w:r w:rsidRPr="00C5371C">
        <w:rPr>
          <w:lang w:val="es-MX"/>
        </w:rPr>
        <w:t xml:space="preserve">Ibid. </w:t>
      </w:r>
      <w:r w:rsidRPr="00B60A90">
        <w:rPr>
          <w:lang w:val="es-MX"/>
        </w:rPr>
        <w:t>También se pueden revisar las sentencias C-043 de 2017 y C-329 de 2019.</w:t>
      </w:r>
    </w:p>
  </w:footnote>
  <w:footnote w:id="94">
    <w:p w14:paraId="1A4D54B4" w14:textId="77777777" w:rsidR="00F60612" w:rsidRPr="00BB1260" w:rsidRDefault="00F60612" w:rsidP="00F36AE4">
      <w:pPr>
        <w:pStyle w:val="Textonotapie"/>
        <w:jc w:val="both"/>
      </w:pPr>
      <w:r w:rsidRPr="00BB1260">
        <w:rPr>
          <w:rStyle w:val="Refdenotaalpie"/>
          <w:rFonts w:eastAsia="Calibri"/>
        </w:rPr>
        <w:footnoteRef/>
      </w:r>
      <w:r w:rsidRPr="00BB1260">
        <w:t xml:space="preserve"> Ibid.</w:t>
      </w:r>
      <w:r w:rsidRPr="00BB1260">
        <w:rPr>
          <w:lang w:val="es-MX"/>
        </w:rPr>
        <w:t xml:space="preserve"> </w:t>
      </w:r>
    </w:p>
  </w:footnote>
  <w:footnote w:id="95">
    <w:p w14:paraId="23B73E0E" w14:textId="77777777" w:rsidR="00F60612" w:rsidRPr="00BB1260" w:rsidRDefault="00F60612" w:rsidP="00F36AE4">
      <w:pPr>
        <w:pStyle w:val="Textonotapie"/>
        <w:jc w:val="both"/>
      </w:pPr>
      <w:r w:rsidRPr="00BB1260">
        <w:rPr>
          <w:rStyle w:val="Refdenotaalpie"/>
          <w:rFonts w:eastAsia="Calibri"/>
        </w:rPr>
        <w:footnoteRef/>
      </w:r>
      <w:r w:rsidRPr="00BB1260">
        <w:t xml:space="preserve"> </w:t>
      </w:r>
      <w:r w:rsidRPr="00BB1260">
        <w:rPr>
          <w:lang w:val="es-MX"/>
        </w:rPr>
        <w:t>Sentencia C-329 de 2019.</w:t>
      </w:r>
    </w:p>
  </w:footnote>
  <w:footnote w:id="96">
    <w:p w14:paraId="6D3A010F" w14:textId="4FC482B8" w:rsidR="00F60612" w:rsidRPr="00BB1260" w:rsidRDefault="00F60612" w:rsidP="00F36AE4">
      <w:pPr>
        <w:pStyle w:val="Textonotapie"/>
        <w:ind w:right="-234"/>
        <w:jc w:val="both"/>
      </w:pPr>
      <w:r w:rsidRPr="00BB1260">
        <w:rPr>
          <w:rStyle w:val="Refdenotaalpie"/>
          <w:rFonts w:eastAsiaTheme="majorEastAsia"/>
          <w:lang w:val="es-ES"/>
        </w:rPr>
        <w:footnoteRef/>
      </w:r>
      <w:r w:rsidRPr="00BB1260">
        <w:rPr>
          <w:lang w:val="es-ES"/>
        </w:rPr>
        <w:t xml:space="preserve"> Sentencia C-149 de 2018.  </w:t>
      </w:r>
    </w:p>
  </w:footnote>
  <w:footnote w:id="97">
    <w:p w14:paraId="1AC3F069" w14:textId="07D2ED46" w:rsidR="00F60612" w:rsidRPr="00BB1260" w:rsidRDefault="00F60612" w:rsidP="00F36AE4">
      <w:pPr>
        <w:pStyle w:val="Textonotapie"/>
        <w:jc w:val="both"/>
        <w:rPr>
          <w:lang w:val="es-CO"/>
        </w:rPr>
      </w:pPr>
      <w:r w:rsidRPr="00BB1260">
        <w:rPr>
          <w:rStyle w:val="Refdenotaalpie"/>
        </w:rPr>
        <w:footnoteRef/>
      </w:r>
      <w:r w:rsidRPr="00BB1260">
        <w:t xml:space="preserve"> </w:t>
      </w:r>
      <w:r w:rsidRPr="00BB1260">
        <w:rPr>
          <w:lang w:val="es-CO"/>
        </w:rPr>
        <w:t>Sentencia T-048 de 2023.</w:t>
      </w:r>
    </w:p>
  </w:footnote>
  <w:footnote w:id="98">
    <w:p w14:paraId="5A35E5B1" w14:textId="59A6142A" w:rsidR="00F60612" w:rsidRPr="00F36AE4" w:rsidRDefault="00F60612" w:rsidP="00F36AE4">
      <w:pPr>
        <w:pStyle w:val="Textonotapie"/>
        <w:jc w:val="both"/>
        <w:rPr>
          <w:lang w:val="es-CO"/>
        </w:rPr>
      </w:pPr>
      <w:r>
        <w:rPr>
          <w:rStyle w:val="Refdenotaalpie"/>
        </w:rPr>
        <w:footnoteRef/>
      </w:r>
      <w:r>
        <w:t xml:space="preserve"> Este es el</w:t>
      </w:r>
      <w:r w:rsidRPr="00F36AE4">
        <w:t xml:space="preserve"> órgano de expertos independientes que supervisa la aplicación de la Convención por parte de los Estados Partes.</w:t>
      </w:r>
    </w:p>
  </w:footnote>
  <w:footnote w:id="99">
    <w:p w14:paraId="199AA0EF" w14:textId="457975B4" w:rsidR="00F60612" w:rsidRPr="00BB1260" w:rsidRDefault="00F60612" w:rsidP="00F36AE4">
      <w:pPr>
        <w:pStyle w:val="Textonotapie"/>
        <w:jc w:val="both"/>
        <w:rPr>
          <w:lang w:val="es-CO"/>
        </w:rPr>
      </w:pPr>
      <w:r w:rsidRPr="00BB1260">
        <w:rPr>
          <w:rStyle w:val="Refdenotaalpie"/>
        </w:rPr>
        <w:footnoteRef/>
      </w:r>
      <w:r w:rsidRPr="00BB1260">
        <w:t xml:space="preserve"> Consultado en: </w:t>
      </w:r>
      <w:hyperlink r:id="rId6" w:history="1">
        <w:r w:rsidRPr="00BB1260">
          <w:rPr>
            <w:rStyle w:val="Hipervnculo"/>
            <w:color w:val="auto"/>
          </w:rPr>
          <w:t>https://www.corteidh.or.cr/tablas/r34177.pdf</w:t>
        </w:r>
      </w:hyperlink>
      <w:r w:rsidRPr="00BB1260">
        <w:t xml:space="preserve"> (página 957).</w:t>
      </w:r>
    </w:p>
  </w:footnote>
  <w:footnote w:id="100">
    <w:p w14:paraId="634CDC3C" w14:textId="61C9441D" w:rsidR="00F60612" w:rsidRPr="00BB1260" w:rsidRDefault="00F60612" w:rsidP="00F36AE4">
      <w:pPr>
        <w:pStyle w:val="Textonotapie"/>
        <w:jc w:val="both"/>
        <w:rPr>
          <w:lang w:val="es-CO"/>
        </w:rPr>
      </w:pPr>
      <w:r w:rsidRPr="00BB1260">
        <w:rPr>
          <w:rStyle w:val="Refdenotaalpie"/>
        </w:rPr>
        <w:footnoteRef/>
      </w:r>
      <w:r w:rsidRPr="00BB1260">
        <w:t xml:space="preserve"> Consultado en: </w:t>
      </w:r>
      <w:hyperlink r:id="rId7" w:history="1">
        <w:r w:rsidRPr="00BB1260">
          <w:rPr>
            <w:rStyle w:val="Hipervnculo"/>
            <w:color w:val="auto"/>
          </w:rPr>
          <w:t>https://www.corteidh.or.cr/tablas/r34177.pdf</w:t>
        </w:r>
      </w:hyperlink>
      <w:r w:rsidRPr="00BB1260">
        <w:t xml:space="preserve"> (página 961).</w:t>
      </w:r>
    </w:p>
  </w:footnote>
  <w:footnote w:id="101">
    <w:p w14:paraId="521270BC" w14:textId="27970C2A" w:rsidR="00F60612" w:rsidRPr="003D6A98" w:rsidRDefault="00F60612" w:rsidP="00F36AE4">
      <w:pPr>
        <w:pStyle w:val="Textonotapie"/>
        <w:jc w:val="both"/>
        <w:rPr>
          <w:lang w:val="es-CO"/>
        </w:rPr>
      </w:pPr>
      <w:r>
        <w:rPr>
          <w:rStyle w:val="Refdenotaalpie"/>
        </w:rPr>
        <w:footnoteRef/>
      </w:r>
      <w:r>
        <w:t xml:space="preserve"> </w:t>
      </w:r>
      <w:r w:rsidRPr="00075544">
        <w:t>Consultado en: https://www.corteidh.or.cr/tablas/r34177.pdf (página 961).</w:t>
      </w:r>
    </w:p>
  </w:footnote>
  <w:footnote w:id="102">
    <w:p w14:paraId="6AC62EF9" w14:textId="27CE0876" w:rsidR="00F60612" w:rsidRPr="00CF48E9" w:rsidRDefault="00F60612" w:rsidP="00322634">
      <w:pPr>
        <w:pStyle w:val="Textonotapie"/>
        <w:jc w:val="both"/>
      </w:pPr>
      <w:r w:rsidRPr="00BB1260">
        <w:rPr>
          <w:rStyle w:val="Refdenotaalpie"/>
        </w:rPr>
        <w:footnoteRef/>
      </w:r>
      <w:r w:rsidRPr="00BB1260">
        <w:t xml:space="preserve"> Oficina del Alto Comisionado de las Naciones Unidas para los Derechos Humanos ((ACNUDH). De la exclusión a la igualdad. Hacia el pleno ejercicio de los derechos de las personas con discapacidad. Manual para parlamentarios sobre la Convención sobre los derechos de las personas con discapacidad y su Protocolo Facultativo. HR/PUB/07/6. 2007. Páginas 97-99.</w:t>
      </w:r>
      <w:r>
        <w:t xml:space="preserve"> </w:t>
      </w:r>
      <w:r w:rsidRPr="00F51AB0">
        <w:t xml:space="preserve">El </w:t>
      </w:r>
      <w:r>
        <w:t xml:space="preserve">manual </w:t>
      </w:r>
      <w:r w:rsidRPr="00F51AB0">
        <w:t>fue preparado conjuntamente por el Departamento de Asuntos Económicos y Sociales (NU-DAES), la Oficina del Alto Comisionado de las Naciones Unidas para los Derechos Humanos (ACNUDH) y la Unión Interparlamentaria (UIP).</w:t>
      </w:r>
      <w:r w:rsidRPr="00F51AB0">
        <w:rPr>
          <w:sz w:val="24"/>
          <w:szCs w:val="24"/>
        </w:rPr>
        <w:t xml:space="preserve"> </w:t>
      </w:r>
      <w:r w:rsidRPr="00F51AB0">
        <w:t>Además, ofrecieron asesoramiento inicial y comentarios sobre el texto</w:t>
      </w:r>
      <w:r>
        <w:t>:</w:t>
      </w:r>
      <w:r w:rsidRPr="00F51AB0">
        <w:t xml:space="preserve"> Inclusion International, la Organización Internacional del Trabajo (OIT), la Comisión Económica y Social de las Naciones Unidas para Asia y el Pacífico (CESPAP), la Organización de las Naciones Unidas para la Educación, la Ciencia y la Cultura (UNESCO), el Banco Mundial y la Organización Mundial de la Salud (OMS).</w:t>
      </w:r>
      <w:r>
        <w:t xml:space="preserve"> </w:t>
      </w:r>
      <w:r w:rsidRPr="00712BAF">
        <w:t xml:space="preserve">Consultado en: </w:t>
      </w:r>
      <w:hyperlink r:id="rId8" w:history="1">
        <w:r w:rsidRPr="00712BAF">
          <w:rPr>
            <w:rStyle w:val="Hipervnculo"/>
            <w:color w:val="auto"/>
          </w:rPr>
          <w:t>https://www.ohchr.org/es/publications/policy-and-methodological-publications/exclusion-equality-realizing-rights-persons</w:t>
        </w:r>
      </w:hyperlink>
    </w:p>
  </w:footnote>
  <w:footnote w:id="103">
    <w:p w14:paraId="708EB224" w14:textId="60ABDFAB" w:rsidR="00F60612" w:rsidRPr="007D209E" w:rsidRDefault="00F60612" w:rsidP="00F74C3F">
      <w:pPr>
        <w:pStyle w:val="Textonotapie"/>
        <w:jc w:val="both"/>
      </w:pPr>
      <w:r>
        <w:rPr>
          <w:rStyle w:val="Refdenotaalpie"/>
        </w:rPr>
        <w:footnoteRef/>
      </w:r>
      <w:r>
        <w:t xml:space="preserve"> (CEDDIS) Guía para el Establecimiento de Apoyos para el Ejercicio de la Capacidad Jurídica de las Personas con Discapacidad. </w:t>
      </w:r>
      <w:r w:rsidRPr="0045006B">
        <w:t>Secretaría General de la Organización de los Estados Americanos 2021</w:t>
      </w:r>
      <w:r>
        <w:t xml:space="preserve">. Consultado en: </w:t>
      </w:r>
      <w:r w:rsidRPr="00F74C3F">
        <w:t>https://www.oas.org/es/sadye/publicaciones/GUIA_PRACTICA_CEDDIS_ESP.pdf</w:t>
      </w:r>
    </w:p>
  </w:footnote>
  <w:footnote w:id="104">
    <w:p w14:paraId="4F4CD683" w14:textId="21EF0459" w:rsidR="00F60612" w:rsidRPr="00D31952" w:rsidRDefault="00F60612" w:rsidP="00D31952">
      <w:pPr>
        <w:pStyle w:val="Textonotapie"/>
        <w:jc w:val="both"/>
        <w:rPr>
          <w:lang w:val="es-CO"/>
        </w:rPr>
      </w:pPr>
      <w:r>
        <w:rPr>
          <w:rStyle w:val="Refdenotaalpie"/>
        </w:rPr>
        <w:footnoteRef/>
      </w:r>
      <w:r>
        <w:t xml:space="preserve"> </w:t>
      </w:r>
      <w:r w:rsidRPr="00D31952">
        <w:t xml:space="preserve">Opinión del </w:t>
      </w:r>
      <w:r>
        <w:t>C</w:t>
      </w:r>
      <w:r w:rsidRPr="00D31952">
        <w:t xml:space="preserve">omité sobre los </w:t>
      </w:r>
      <w:r>
        <w:t>d</w:t>
      </w:r>
      <w:r w:rsidRPr="00D31952">
        <w:t xml:space="preserve">erechos de las </w:t>
      </w:r>
      <w:r>
        <w:t>p</w:t>
      </w:r>
      <w:r w:rsidRPr="00D31952">
        <w:t xml:space="preserve">ersonas con </w:t>
      </w:r>
      <w:r>
        <w:t>d</w:t>
      </w:r>
      <w:r w:rsidRPr="00D31952">
        <w:t>iscapacidad sobre el proyecto de ley de Eutanasia</w:t>
      </w:r>
      <w:r>
        <w:t xml:space="preserve"> en España. 2020. </w:t>
      </w:r>
      <w:r w:rsidRPr="00D31952">
        <w:t xml:space="preserve"> </w:t>
      </w:r>
      <w:r>
        <w:t xml:space="preserve">Consultado en:  </w:t>
      </w:r>
      <w:r w:rsidRPr="00D31952">
        <w:t>https://www.infocop.es/pdf/Documento-Naciones-Unidas.pdf</w:t>
      </w:r>
    </w:p>
  </w:footnote>
  <w:footnote w:id="105">
    <w:p w14:paraId="5E61FD09" w14:textId="77D412DA" w:rsidR="00F60612" w:rsidRPr="008644AF" w:rsidRDefault="00F60612">
      <w:pPr>
        <w:pStyle w:val="Textonotapie"/>
        <w:rPr>
          <w:lang w:val="es-ES"/>
        </w:rPr>
      </w:pPr>
      <w:r w:rsidRPr="008644AF">
        <w:rPr>
          <w:rStyle w:val="Refdenotaalpie"/>
        </w:rPr>
        <w:footnoteRef/>
      </w:r>
      <w:r w:rsidRPr="008644AF">
        <w:rPr>
          <w:lang w:val="es-ES"/>
        </w:rPr>
        <w:t xml:space="preserve">La discapacidad no es motivo para autorizar la muerte asistida: expertos de la ONU. 2021. Consultado en: </w:t>
      </w:r>
      <w:r w:rsidRPr="008644AF">
        <w:t xml:space="preserve"> </w:t>
      </w:r>
      <w:hyperlink r:id="rId9" w:history="1">
        <w:r w:rsidRPr="008644AF">
          <w:rPr>
            <w:rStyle w:val="Hipervnculo"/>
            <w:color w:val="auto"/>
          </w:rPr>
          <w:t>https://www.ohchr.org/en/press-releases/2021/01/disability-not-reason-sanction-medically-assisted-dying-un-experts?LangID=E&amp;NewsID=26687</w:t>
        </w:r>
      </w:hyperlink>
      <w:r w:rsidRPr="008644AF">
        <w:t xml:space="preserve">. Traducción propia. </w:t>
      </w:r>
    </w:p>
  </w:footnote>
  <w:footnote w:id="106">
    <w:p w14:paraId="0DB3921E" w14:textId="1B4A3B51" w:rsidR="00F60612" w:rsidRPr="007645FE" w:rsidRDefault="00F60612" w:rsidP="003E7BDD">
      <w:pPr>
        <w:pStyle w:val="Textonotapie"/>
        <w:jc w:val="both"/>
        <w:rPr>
          <w:lang w:val="es-CO"/>
        </w:rPr>
      </w:pPr>
      <w:r w:rsidRPr="008644AF">
        <w:rPr>
          <w:rStyle w:val="Refdenotaalpie"/>
        </w:rPr>
        <w:footnoteRef/>
      </w:r>
      <w:r w:rsidRPr="008644AF">
        <w:t xml:space="preserve"> “Por medio de la cual se establece el régimen para el ejercicio de la capacidad legal de las personas con discapacidad mayores de edad”.</w:t>
      </w:r>
    </w:p>
  </w:footnote>
  <w:footnote w:id="107">
    <w:p w14:paraId="2E41EAA6" w14:textId="77777777" w:rsidR="00F60612" w:rsidRDefault="00F60612" w:rsidP="00A71BF5">
      <w:pPr>
        <w:pStyle w:val="Textonotapie"/>
        <w:jc w:val="both"/>
      </w:pPr>
      <w:r>
        <w:rPr>
          <w:rStyle w:val="Refdenotaalpie"/>
        </w:rPr>
        <w:footnoteRef/>
      </w:r>
      <w:r>
        <w:t xml:space="preserve"> Artículo 3.4. </w:t>
      </w:r>
    </w:p>
  </w:footnote>
  <w:footnote w:id="108">
    <w:p w14:paraId="31D3BF71" w14:textId="77777777" w:rsidR="00F60612" w:rsidRDefault="00F60612" w:rsidP="00A71BF5">
      <w:pPr>
        <w:pStyle w:val="Textonotapie"/>
        <w:jc w:val="both"/>
      </w:pPr>
      <w:r>
        <w:rPr>
          <w:rStyle w:val="Refdenotaalpie"/>
        </w:rPr>
        <w:footnoteRef/>
      </w:r>
      <w:r>
        <w:t xml:space="preserve"> Artículo 3.6.</w:t>
      </w:r>
    </w:p>
  </w:footnote>
  <w:footnote w:id="109">
    <w:p w14:paraId="2364236D" w14:textId="77777777" w:rsidR="00F60612" w:rsidRDefault="00F60612" w:rsidP="00A71BF5">
      <w:pPr>
        <w:pStyle w:val="Textonotapie"/>
        <w:jc w:val="both"/>
      </w:pPr>
      <w:r>
        <w:rPr>
          <w:rStyle w:val="Refdenotaalpie"/>
        </w:rPr>
        <w:footnoteRef/>
      </w:r>
      <w:r>
        <w:t xml:space="preserve"> Artículo 5. </w:t>
      </w:r>
    </w:p>
  </w:footnote>
  <w:footnote w:id="110">
    <w:p w14:paraId="53AFCA1D" w14:textId="77777777" w:rsidR="00F60612" w:rsidRDefault="00F60612" w:rsidP="00A71BF5">
      <w:pPr>
        <w:pStyle w:val="Textonotapie"/>
        <w:jc w:val="both"/>
      </w:pPr>
      <w:r>
        <w:rPr>
          <w:rStyle w:val="Refdenotaalpie"/>
        </w:rPr>
        <w:footnoteRef/>
      </w:r>
      <w:r>
        <w:t xml:space="preserve"> Artículo 4.3. Texto en cursiva fuera del original.</w:t>
      </w:r>
    </w:p>
  </w:footnote>
  <w:footnote w:id="111">
    <w:p w14:paraId="3952D427" w14:textId="0585B429" w:rsidR="00F60612" w:rsidRPr="007C3461" w:rsidRDefault="00F60612">
      <w:pPr>
        <w:pStyle w:val="Textonotapie"/>
        <w:rPr>
          <w:lang w:val="es-CO"/>
        </w:rPr>
      </w:pPr>
      <w:r>
        <w:rPr>
          <w:rStyle w:val="Refdenotaalpie"/>
        </w:rPr>
        <w:footnoteRef/>
      </w:r>
      <w:r>
        <w:t xml:space="preserve"> </w:t>
      </w:r>
      <w:r>
        <w:rPr>
          <w:lang w:val="es-CO"/>
        </w:rPr>
        <w:t xml:space="preserve">Artículo 38. </w:t>
      </w:r>
    </w:p>
  </w:footnote>
  <w:footnote w:id="112">
    <w:p w14:paraId="0903203A" w14:textId="38BB7F2C" w:rsidR="00F60612" w:rsidRPr="00150CCC" w:rsidRDefault="00F60612">
      <w:pPr>
        <w:pStyle w:val="Textonotapie"/>
        <w:rPr>
          <w:lang w:val="es-CO"/>
        </w:rPr>
      </w:pPr>
      <w:r>
        <w:rPr>
          <w:rStyle w:val="Refdenotaalpie"/>
        </w:rPr>
        <w:footnoteRef/>
      </w:r>
      <w:r>
        <w:t xml:space="preserve"> Sentencia T-048 de 2023. </w:t>
      </w:r>
    </w:p>
  </w:footnote>
  <w:footnote w:id="113">
    <w:p w14:paraId="696312B7" w14:textId="27F505AA" w:rsidR="00F60612" w:rsidRPr="000F2A8A" w:rsidRDefault="00F60612">
      <w:pPr>
        <w:pStyle w:val="Textonotapie"/>
        <w:rPr>
          <w:lang w:val="es-CO"/>
        </w:rPr>
      </w:pPr>
      <w:r>
        <w:rPr>
          <w:rStyle w:val="Refdenotaalpie"/>
        </w:rPr>
        <w:footnoteRef/>
      </w:r>
      <w:r>
        <w:t xml:space="preserve"> </w:t>
      </w:r>
      <w:r>
        <w:rPr>
          <w:lang w:val="es-CO"/>
        </w:rPr>
        <w:t xml:space="preserve">Artículo 7. </w:t>
      </w:r>
    </w:p>
  </w:footnote>
  <w:footnote w:id="114">
    <w:p w14:paraId="0537CCA8" w14:textId="57A9CECB" w:rsidR="00F60612" w:rsidRPr="00A1583F" w:rsidRDefault="00F60612">
      <w:pPr>
        <w:pStyle w:val="Textonotapie"/>
        <w:rPr>
          <w:lang w:val="es-CO"/>
        </w:rPr>
      </w:pPr>
      <w:r>
        <w:rPr>
          <w:rStyle w:val="Refdenotaalpie"/>
        </w:rPr>
        <w:footnoteRef/>
      </w:r>
      <w:r>
        <w:t xml:space="preserve"> </w:t>
      </w:r>
      <w:r>
        <w:rPr>
          <w:lang w:val="es-CO"/>
        </w:rPr>
        <w:t>Artículo 53.</w:t>
      </w:r>
    </w:p>
  </w:footnote>
  <w:footnote w:id="115">
    <w:p w14:paraId="26B835EF" w14:textId="633E5F03" w:rsidR="00F60612" w:rsidRPr="00B53DE6" w:rsidRDefault="00F60612" w:rsidP="003E7BDD">
      <w:pPr>
        <w:pStyle w:val="Textonotapie"/>
        <w:jc w:val="both"/>
        <w:rPr>
          <w:lang w:val="es-CO"/>
        </w:rPr>
      </w:pPr>
      <w:r>
        <w:rPr>
          <w:rStyle w:val="Refdenotaalpie"/>
        </w:rPr>
        <w:footnoteRef/>
      </w:r>
      <w:r>
        <w:t xml:space="preserve"> Este artículo fue</w:t>
      </w:r>
      <w:r w:rsidRPr="00EE4B07">
        <w:t xml:space="preserve"> derogado por el </w:t>
      </w:r>
      <w:r w:rsidRPr="007476AA">
        <w:t>artículo </w:t>
      </w:r>
      <w:hyperlink r:id="rId10" w:anchor="61" w:history="1">
        <w:r w:rsidRPr="007476AA">
          <w:rPr>
            <w:rStyle w:val="Hipervnculo"/>
            <w:color w:val="auto"/>
            <w:u w:val="none"/>
          </w:rPr>
          <w:t>61</w:t>
        </w:r>
      </w:hyperlink>
      <w:r w:rsidRPr="007476AA">
        <w:t> de la Ley 1996 de 2019.</w:t>
      </w:r>
    </w:p>
  </w:footnote>
  <w:footnote w:id="116">
    <w:p w14:paraId="423D7D9D" w14:textId="74FBF328" w:rsidR="00F60612" w:rsidRPr="004C0060" w:rsidRDefault="00F60612" w:rsidP="004C0060">
      <w:pPr>
        <w:pStyle w:val="Textonotapie"/>
        <w:jc w:val="both"/>
        <w:rPr>
          <w:lang w:val="es-CO"/>
        </w:rPr>
      </w:pPr>
      <w:r w:rsidRPr="004C0060">
        <w:rPr>
          <w:rStyle w:val="Refdenotaalpie"/>
        </w:rPr>
        <w:footnoteRef/>
      </w:r>
      <w:r w:rsidRPr="004C0060">
        <w:t xml:space="preserve"> </w:t>
      </w:r>
      <w:r w:rsidRPr="004C0060">
        <w:rPr>
          <w:i/>
          <w:iCs/>
        </w:rPr>
        <w:t>“</w:t>
      </w:r>
      <w:r w:rsidRPr="004C0060">
        <w:t xml:space="preserve">Por medio de la cual se establece el régimen para el ejercicio de la capacidad legal de las personas con discapacidad mayores de edad”. </w:t>
      </w:r>
    </w:p>
  </w:footnote>
  <w:footnote w:id="117">
    <w:p w14:paraId="34B48EF3" w14:textId="5CFF5C4A" w:rsidR="00F60612" w:rsidRPr="006F3357" w:rsidRDefault="00F60612">
      <w:pPr>
        <w:pStyle w:val="Textonotapie"/>
        <w:rPr>
          <w:lang w:val="es-CO"/>
        </w:rPr>
      </w:pPr>
      <w:r>
        <w:rPr>
          <w:rStyle w:val="Refdenotaalpie"/>
        </w:rPr>
        <w:footnoteRef/>
      </w:r>
      <w:r>
        <w:t xml:space="preserve"> </w:t>
      </w:r>
      <w:r>
        <w:rPr>
          <w:lang w:val="es-CO"/>
        </w:rPr>
        <w:t xml:space="preserve">Sentencia T-375 de 2024. </w:t>
      </w:r>
    </w:p>
  </w:footnote>
  <w:footnote w:id="118">
    <w:p w14:paraId="742C3360" w14:textId="28BCA49A" w:rsidR="00F60612" w:rsidRPr="005A4F77" w:rsidRDefault="00F60612" w:rsidP="00037B69">
      <w:pPr>
        <w:pStyle w:val="Textonotapie"/>
        <w:jc w:val="both"/>
        <w:rPr>
          <w:lang w:val="es-CO"/>
        </w:rPr>
      </w:pPr>
      <w:r w:rsidRPr="00037B69">
        <w:rPr>
          <w:rStyle w:val="Refdenotaalpie"/>
        </w:rPr>
        <w:footnoteRef/>
      </w:r>
      <w:r w:rsidRPr="00037B69">
        <w:t xml:space="preserve"> Ley 2297 de 2023. Artículos 7, 12 y 13. </w:t>
      </w:r>
    </w:p>
  </w:footnote>
  <w:footnote w:id="119">
    <w:p w14:paraId="5A02099D" w14:textId="23B6FF0B" w:rsidR="00F60612" w:rsidRPr="00942791" w:rsidRDefault="00F60612" w:rsidP="00CA4270">
      <w:pPr>
        <w:pStyle w:val="Textonotapie"/>
        <w:jc w:val="both"/>
        <w:rPr>
          <w:lang w:val="es-CO"/>
        </w:rPr>
      </w:pPr>
      <w:r w:rsidRPr="00CA4270">
        <w:rPr>
          <w:rStyle w:val="Refdenotaalpie"/>
        </w:rPr>
        <w:footnoteRef/>
      </w:r>
      <w:r w:rsidRPr="00CA4270">
        <w:t xml:space="preserve"> Sentencias T-322 de 2007, T-060 de 2020 y T-239 de 2023.</w:t>
      </w:r>
    </w:p>
  </w:footnote>
  <w:footnote w:id="120">
    <w:p w14:paraId="5EE01FF9" w14:textId="68BA92DB" w:rsidR="00F60612" w:rsidRPr="00E9529E" w:rsidRDefault="00F60612" w:rsidP="00E9529E">
      <w:pPr>
        <w:pStyle w:val="Textonotapie"/>
        <w:jc w:val="both"/>
      </w:pPr>
      <w:r>
        <w:rPr>
          <w:rStyle w:val="Refdenotaalpie"/>
        </w:rPr>
        <w:footnoteRef/>
      </w:r>
      <w:r>
        <w:t xml:space="preserve"> Junta médica y bioética realizada el 16 de abril de 2024. Expediente digital, archivo “SAN LUIS JUNTA MEDICA -signed.pdf”.</w:t>
      </w:r>
    </w:p>
  </w:footnote>
  <w:footnote w:id="121">
    <w:p w14:paraId="71C804D2" w14:textId="56DA9FC9" w:rsidR="00F60612" w:rsidRPr="008362E2" w:rsidRDefault="00F60612" w:rsidP="008515BC">
      <w:pPr>
        <w:pStyle w:val="Textonotapie"/>
        <w:jc w:val="both"/>
        <w:rPr>
          <w:lang w:val="es-CO"/>
        </w:rPr>
      </w:pPr>
      <w:r w:rsidRPr="008362E2">
        <w:rPr>
          <w:rStyle w:val="Refdenotaalpie"/>
        </w:rPr>
        <w:footnoteRef/>
      </w:r>
      <w:r w:rsidRPr="008362E2">
        <w:t xml:space="preserve"> La Corte ha considerado que la existencia de la agencia oficiosa exige observar: (i) la manifestación del agente oficioso en el sentido de actuar como tal y (ii) que se evidencie que el titular del derecho fundamental no está en condiciones para promover su propia defensa. Al respecto, se pueden consultar las sentencias T-138 de 2022, T-061 de 2019, entre otras. </w:t>
      </w:r>
    </w:p>
  </w:footnote>
  <w:footnote w:id="122">
    <w:p w14:paraId="216DE779" w14:textId="77777777" w:rsidR="00F60612" w:rsidRPr="00323F49" w:rsidRDefault="00F60612" w:rsidP="008515BC">
      <w:pPr>
        <w:pStyle w:val="Textonotapie"/>
        <w:jc w:val="both"/>
        <w:rPr>
          <w:lang w:val="es-CO"/>
        </w:rPr>
      </w:pPr>
      <w:r w:rsidRPr="008362E2">
        <w:rPr>
          <w:rStyle w:val="Refdenotaalpie"/>
        </w:rPr>
        <w:footnoteRef/>
      </w:r>
      <w:r w:rsidRPr="008362E2">
        <w:t xml:space="preserve"> Sentencias T-090 de 2021, T-325 de 2016 y T-680 de 2016.</w:t>
      </w:r>
    </w:p>
  </w:footnote>
  <w:footnote w:id="123">
    <w:p w14:paraId="48508B21" w14:textId="5735D203" w:rsidR="00F60612" w:rsidRPr="00282CF8" w:rsidRDefault="00F60612" w:rsidP="008515BC">
      <w:pPr>
        <w:pStyle w:val="Textonotapie"/>
        <w:rPr>
          <w:lang w:val="es-CO"/>
        </w:rPr>
      </w:pPr>
      <w:r w:rsidRPr="00AF55BA">
        <w:rPr>
          <w:rStyle w:val="Refdenotaalpie"/>
        </w:rPr>
        <w:footnoteRef/>
      </w:r>
      <w:r w:rsidRPr="00AF55BA">
        <w:t xml:space="preserve"> Sentencias T-060 de 2020, T-322 de 2017 y T-970 de 2014.</w:t>
      </w:r>
    </w:p>
  </w:footnote>
  <w:footnote w:id="124">
    <w:p w14:paraId="19591976" w14:textId="2515D8D4" w:rsidR="00F60612" w:rsidRPr="00B765DE" w:rsidRDefault="00F60612">
      <w:pPr>
        <w:pStyle w:val="Textonotapie"/>
        <w:rPr>
          <w:lang w:val="es-ES"/>
        </w:rPr>
      </w:pPr>
      <w:r>
        <w:rPr>
          <w:rStyle w:val="Refdenotaalpie"/>
        </w:rPr>
        <w:footnoteRef/>
      </w:r>
      <w:r>
        <w:t xml:space="preserve"> </w:t>
      </w:r>
      <w:r>
        <w:rPr>
          <w:lang w:val="es-ES"/>
        </w:rPr>
        <w:t>Sentencia C-122 de 2011.</w:t>
      </w:r>
    </w:p>
  </w:footnote>
  <w:footnote w:id="125">
    <w:p w14:paraId="2545CECC" w14:textId="583FDD33" w:rsidR="00F60612" w:rsidRPr="00B765DE" w:rsidRDefault="00F60612">
      <w:pPr>
        <w:pStyle w:val="Textonotapie"/>
        <w:rPr>
          <w:lang w:val="es-ES"/>
        </w:rPr>
      </w:pPr>
      <w:r>
        <w:rPr>
          <w:rStyle w:val="Refdenotaalpie"/>
        </w:rPr>
        <w:footnoteRef/>
      </w:r>
      <w:r>
        <w:t xml:space="preserve"> </w:t>
      </w:r>
      <w:r>
        <w:rPr>
          <w:lang w:val="es-ES"/>
        </w:rPr>
        <w:t>Sentencia C-122 de 2011.</w:t>
      </w:r>
    </w:p>
  </w:footnote>
  <w:footnote w:id="126">
    <w:p w14:paraId="6BCB81DA" w14:textId="77777777" w:rsidR="00F60612" w:rsidRPr="00E76C1A" w:rsidRDefault="00F60612" w:rsidP="00B30D94">
      <w:pPr>
        <w:pStyle w:val="Textonotapie"/>
        <w:jc w:val="both"/>
        <w:rPr>
          <w:lang w:val="es-CO"/>
        </w:rPr>
      </w:pPr>
      <w:r>
        <w:rPr>
          <w:rStyle w:val="Refdenotaalpie"/>
        </w:rPr>
        <w:footnoteRef/>
      </w:r>
      <w:r>
        <w:t xml:space="preserve"> La referencia al daño consumado fue presentada en la parte resolutiva de la sentencia, así: “</w:t>
      </w:r>
      <w:r w:rsidRPr="00987EF9">
        <w:t>PRIMERO: CONFIRMAR el fallo de tutela proferido por el Juzgado Segundo Promiscuo Municipal de Amarillo que concedió el amparo del derecho de petición de Irene y Alfredo, a pesar de haberse configurado la carencia actual de objeto por daño consumado, como consecuencia de las reiteradas y prolongadas omisiones de SALUD EPS en la prestación de los servicios de salud a Francisco y en la atención de las solicitudes y peticiones presentadas por sus padres</w:t>
      </w:r>
      <w:r>
        <w:t>”</w:t>
      </w:r>
      <w:r w:rsidRPr="00987EF9">
        <w:t>.</w:t>
      </w:r>
    </w:p>
  </w:footnote>
  <w:footnote w:id="127">
    <w:p w14:paraId="7C31BB6D" w14:textId="77777777" w:rsidR="00F60612" w:rsidRPr="00C778C5" w:rsidRDefault="00F60612" w:rsidP="001D6873">
      <w:pPr>
        <w:pStyle w:val="Textonotapie"/>
        <w:rPr>
          <w:lang w:val="es-CO"/>
        </w:rPr>
      </w:pPr>
      <w:r>
        <w:rPr>
          <w:rStyle w:val="Refdenotaalpie"/>
        </w:rPr>
        <w:footnoteRef/>
      </w:r>
      <w:r>
        <w:t xml:space="preserve"> </w:t>
      </w:r>
      <w:r>
        <w:rPr>
          <w:lang w:val="es-CO"/>
        </w:rPr>
        <w:t xml:space="preserve">Fundamento jurídico 52 de la Sentencia T-544 de 2017. </w:t>
      </w:r>
    </w:p>
  </w:footnote>
  <w:footnote w:id="128">
    <w:p w14:paraId="1AF02EC6" w14:textId="77777777" w:rsidR="00F60612" w:rsidRPr="005F2C7E" w:rsidRDefault="00F60612" w:rsidP="001D6873">
      <w:pPr>
        <w:pStyle w:val="Textonotapie"/>
        <w:rPr>
          <w:lang w:val="es-CO"/>
        </w:rPr>
      </w:pPr>
      <w:r>
        <w:rPr>
          <w:rStyle w:val="Refdenotaalpie"/>
        </w:rPr>
        <w:footnoteRef/>
      </w:r>
      <w:r>
        <w:t xml:space="preserve"> </w:t>
      </w:r>
      <w:r w:rsidRPr="005F2C7E">
        <w:t>Expediente digital, archivo “SAN LUIS JUNTA MEDICA -signed.pdf”.</w:t>
      </w:r>
    </w:p>
  </w:footnote>
  <w:footnote w:id="129">
    <w:p w14:paraId="0B3F243F" w14:textId="77777777" w:rsidR="00F60612" w:rsidRPr="001D31F5" w:rsidRDefault="00F60612" w:rsidP="001D6873">
      <w:pPr>
        <w:pStyle w:val="Textonotapie"/>
      </w:pPr>
      <w:r>
        <w:rPr>
          <w:rStyle w:val="Refdenotaalpie"/>
        </w:rPr>
        <w:footnoteRef/>
      </w:r>
      <w:r>
        <w:t xml:space="preserve"> Ibid. </w:t>
      </w:r>
    </w:p>
  </w:footnote>
  <w:footnote w:id="130">
    <w:p w14:paraId="105E2EDA" w14:textId="77777777" w:rsidR="00F60612" w:rsidRPr="003F372A" w:rsidRDefault="00F60612" w:rsidP="001D6873">
      <w:pPr>
        <w:pStyle w:val="Textonotapie"/>
        <w:jc w:val="both"/>
        <w:rPr>
          <w:lang w:val="es-CO"/>
        </w:rPr>
      </w:pPr>
      <w:r>
        <w:rPr>
          <w:rStyle w:val="Refdenotaalpie"/>
        </w:rPr>
        <w:footnoteRef/>
      </w:r>
      <w:r>
        <w:t xml:space="preserve"> </w:t>
      </w:r>
      <w:r w:rsidRPr="001D31F5">
        <w:t xml:space="preserve">Ley 1996 de 2019. </w:t>
      </w:r>
      <w:r>
        <w:t>“</w:t>
      </w:r>
      <w:r w:rsidRPr="001D31F5">
        <w:t>ARTÍCULO 7°. Niños, niñas y adolescentes. Las personas con discapacidad que no hayan alcanzado la mayoría de edad tendrán derecho a los mismos apoyos consagrados en la presente ley para aquellos actos jurídicos que la ley les permita realizar de manera autónoma y de conformidad con el principio de autonomía progresiva, o en aquellos casos en los que debe tenerse en cuenta la voluntad y preferencias del menor para el ejercicio digno de la patria potestad</w:t>
      </w:r>
      <w:r>
        <w:t>”.</w:t>
      </w:r>
    </w:p>
  </w:footnote>
  <w:footnote w:id="131">
    <w:p w14:paraId="1B24BDB1" w14:textId="77777777" w:rsidR="00F60612" w:rsidRPr="00E9529E" w:rsidRDefault="00F60612" w:rsidP="004F2CEB">
      <w:pPr>
        <w:pStyle w:val="Textonotapie"/>
        <w:jc w:val="both"/>
      </w:pPr>
      <w:r>
        <w:rPr>
          <w:rStyle w:val="Refdenotaalpie"/>
        </w:rPr>
        <w:footnoteRef/>
      </w:r>
      <w:r>
        <w:t xml:space="preserve"> Junta médica y bioética realizada el 16 de abril de 2024. Expediente digital, archivo “SAN LUIS JUNTA MEDICA -signed.pdf”.</w:t>
      </w:r>
    </w:p>
  </w:footnote>
  <w:footnote w:id="132">
    <w:p w14:paraId="1C315F03" w14:textId="77777777" w:rsidR="00F60612" w:rsidRPr="00BE0A46" w:rsidRDefault="00F60612" w:rsidP="002C2845">
      <w:pPr>
        <w:pStyle w:val="Textonotapie"/>
        <w:jc w:val="both"/>
        <w:rPr>
          <w:lang w:val="es-CO"/>
        </w:rPr>
      </w:pPr>
      <w:r>
        <w:rPr>
          <w:rStyle w:val="Refdenotaalpie"/>
        </w:rPr>
        <w:footnoteRef/>
      </w:r>
      <w:r>
        <w:t xml:space="preserve"> </w:t>
      </w:r>
      <w:r w:rsidRPr="009F12EA">
        <w:t>Junta médica y bioética realizada el 16 de abril de 2024. Expediente digital, archivo “SAN LUIS JUNTA MEDICA -signed.pdf”.</w:t>
      </w:r>
    </w:p>
  </w:footnote>
  <w:footnote w:id="133">
    <w:p w14:paraId="633DE829" w14:textId="187B21D4" w:rsidR="00F60612" w:rsidRPr="00900514" w:rsidRDefault="00F60612" w:rsidP="00900514">
      <w:pPr>
        <w:pStyle w:val="Textonotapie"/>
        <w:jc w:val="both"/>
        <w:rPr>
          <w:lang w:val="es-CO"/>
        </w:rPr>
      </w:pPr>
      <w:r w:rsidRPr="00900514">
        <w:rPr>
          <w:rStyle w:val="Refdenotaalpie"/>
        </w:rPr>
        <w:footnoteRef/>
      </w:r>
      <w:r w:rsidRPr="00900514">
        <w:t xml:space="preserve"> Relatora Especial sobre los derechos de las personas con discapacidad. (2019). Informe presentado al Consejo de Derechos Humanos en su 43er período de sesiones. A/HRC/43/41. </w:t>
      </w:r>
      <w:r>
        <w:t xml:space="preserve">Disponible en: </w:t>
      </w:r>
      <w:r w:rsidRPr="00900514">
        <w:t>https://documents-ddsny.un.org/doc/UNDOC/GEN/G19/346/57/PDF/G1934657.pdf?OpenElement</w:t>
      </w:r>
    </w:p>
  </w:footnote>
  <w:footnote w:id="134">
    <w:p w14:paraId="15FD336A" w14:textId="6B5C1A71" w:rsidR="00F60612" w:rsidRPr="0068118F" w:rsidRDefault="00F60612" w:rsidP="006010AD">
      <w:pPr>
        <w:pStyle w:val="Textonotapie"/>
        <w:jc w:val="both"/>
        <w:rPr>
          <w:lang w:val="es-CO"/>
        </w:rPr>
      </w:pPr>
      <w:r w:rsidRPr="0068118F">
        <w:rPr>
          <w:rStyle w:val="Refdenotaalpie"/>
        </w:rPr>
        <w:footnoteRef/>
      </w:r>
      <w:r w:rsidRPr="0068118F">
        <w:t xml:space="preserve"> Expediente digital, archivo “SAN LUIS JUNTA MEDICA -signed.pdf”.</w:t>
      </w:r>
    </w:p>
  </w:footnote>
  <w:footnote w:id="135">
    <w:p w14:paraId="78993D62" w14:textId="2C239325" w:rsidR="00F60612" w:rsidRPr="0068118F" w:rsidRDefault="00F60612">
      <w:pPr>
        <w:pStyle w:val="Textonotapie"/>
        <w:rPr>
          <w:lang w:val="es-CO"/>
        </w:rPr>
      </w:pPr>
      <w:r w:rsidRPr="0068118F">
        <w:rPr>
          <w:rStyle w:val="Refdenotaalpie"/>
        </w:rPr>
        <w:footnoteRef/>
      </w:r>
      <w:r w:rsidRPr="0068118F">
        <w:t xml:space="preserve"> Sentencia C-239 de 1997. </w:t>
      </w:r>
    </w:p>
  </w:footnote>
  <w:footnote w:id="136">
    <w:p w14:paraId="6A7A0F3E" w14:textId="0CF67AA7" w:rsidR="00F60612" w:rsidRPr="009F22BB" w:rsidRDefault="00F60612" w:rsidP="009F22BB">
      <w:pPr>
        <w:pStyle w:val="Textonotapie"/>
        <w:jc w:val="both"/>
        <w:rPr>
          <w:lang w:val="es-CO"/>
        </w:rPr>
      </w:pPr>
      <w:r>
        <w:rPr>
          <w:rStyle w:val="Refdenotaalpie"/>
        </w:rPr>
        <w:footnoteRef/>
      </w:r>
      <w:r>
        <w:t xml:space="preserve"> “En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2D295" w14:textId="4DA6DF84" w:rsidR="00F60612" w:rsidRPr="00E65085" w:rsidRDefault="00F60612" w:rsidP="00A37984">
    <w:pPr>
      <w:pStyle w:val="Encabezado"/>
      <w:ind w:right="49"/>
      <w:rPr>
        <w:sz w:val="20"/>
        <w:szCs w:val="20"/>
      </w:rPr>
    </w:pPr>
    <w:r w:rsidRPr="00E65085">
      <w:rPr>
        <w:sz w:val="20"/>
        <w:szCs w:val="20"/>
      </w:rPr>
      <w:t>Expediente T-9.</w:t>
    </w:r>
    <w:r>
      <w:rPr>
        <w:sz w:val="20"/>
        <w:szCs w:val="20"/>
      </w:rPr>
      <w:t>457</w:t>
    </w:r>
    <w:r w:rsidRPr="00E65085">
      <w:rPr>
        <w:sz w:val="20"/>
        <w:szCs w:val="20"/>
      </w:rPr>
      <w:t>.</w:t>
    </w:r>
    <w:r>
      <w:rPr>
        <w:sz w:val="20"/>
        <w:szCs w:val="20"/>
      </w:rPr>
      <w:t>619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6C64"/>
    <w:multiLevelType w:val="hybridMultilevel"/>
    <w:tmpl w:val="9D8C70B0"/>
    <w:lvl w:ilvl="0" w:tplc="FECC9AD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92E6209"/>
    <w:multiLevelType w:val="hybridMultilevel"/>
    <w:tmpl w:val="94BA3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C6CC7"/>
    <w:multiLevelType w:val="hybridMultilevel"/>
    <w:tmpl w:val="869CA6C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841C9D"/>
    <w:multiLevelType w:val="hybridMultilevel"/>
    <w:tmpl w:val="0868BCA6"/>
    <w:lvl w:ilvl="0" w:tplc="AC38961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0E6FDE"/>
    <w:multiLevelType w:val="multilevel"/>
    <w:tmpl w:val="FFFFFFFF"/>
    <w:lvl w:ilvl="0">
      <w:start w:val="1"/>
      <w:numFmt w:val="decimal"/>
      <w:lvlText w:val="%1."/>
      <w:lvlJc w:val="left"/>
      <w:pPr>
        <w:tabs>
          <w:tab w:val="num" w:pos="495"/>
        </w:tabs>
        <w:ind w:left="495" w:hanging="495"/>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1680"/>
        </w:tabs>
        <w:ind w:left="1680" w:hanging="1080"/>
      </w:pPr>
      <w:rPr>
        <w:rFonts w:cs="Times New Roman" w:hint="default"/>
        <w:b/>
        <w:sz w:val="28"/>
        <w:szCs w:val="28"/>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1A53212A"/>
    <w:multiLevelType w:val="hybridMultilevel"/>
    <w:tmpl w:val="F37EBAA0"/>
    <w:lvl w:ilvl="0" w:tplc="F4DA12FE">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6709B5"/>
    <w:multiLevelType w:val="hybridMultilevel"/>
    <w:tmpl w:val="3CFAD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C63E8D"/>
    <w:multiLevelType w:val="hybridMultilevel"/>
    <w:tmpl w:val="45044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C192B87"/>
    <w:multiLevelType w:val="hybridMultilevel"/>
    <w:tmpl w:val="34BA45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D3653C0"/>
    <w:multiLevelType w:val="hybridMultilevel"/>
    <w:tmpl w:val="FFFFFFFF"/>
    <w:lvl w:ilvl="0" w:tplc="D49638C0">
      <w:start w:val="1"/>
      <w:numFmt w:val="decimal"/>
      <w:lvlText w:val="%1."/>
      <w:lvlJc w:val="left"/>
      <w:pPr>
        <w:tabs>
          <w:tab w:val="num" w:pos="0"/>
        </w:tabs>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nsid w:val="250D25EF"/>
    <w:multiLevelType w:val="hybridMultilevel"/>
    <w:tmpl w:val="5C825D02"/>
    <w:lvl w:ilvl="0" w:tplc="7FA8D99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083EB1"/>
    <w:multiLevelType w:val="hybridMultilevel"/>
    <w:tmpl w:val="9FCCF90A"/>
    <w:lvl w:ilvl="0" w:tplc="8C3C5CCA">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7034649"/>
    <w:multiLevelType w:val="hybridMultilevel"/>
    <w:tmpl w:val="1D082AF2"/>
    <w:lvl w:ilvl="0" w:tplc="66844F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28E21D7"/>
    <w:multiLevelType w:val="multilevel"/>
    <w:tmpl w:val="FFFFFFFF"/>
    <w:lvl w:ilvl="0">
      <w:start w:val="1"/>
      <w:numFmt w:val="decimal"/>
      <w:lvlText w:val="%1."/>
      <w:lvlJc w:val="left"/>
      <w:rPr>
        <w:rFonts w:cs="Times New Roman" w:hint="default"/>
        <w:b w:val="0"/>
        <w:i w:val="0"/>
        <w:iCs w:val="0"/>
        <w:sz w:val="24"/>
        <w:szCs w:val="24"/>
      </w:rPr>
    </w:lvl>
    <w:lvl w:ilvl="1">
      <w:start w:val="1"/>
      <w:numFmt w:val="decimal"/>
      <w:lvlText w:val="%1.%2."/>
      <w:lvlJc w:val="left"/>
      <w:rPr>
        <w:rFonts w:cs="Times New Roman" w:hint="default"/>
        <w:b w:val="0"/>
      </w:rPr>
    </w:lvl>
    <w:lvl w:ilvl="2">
      <w:start w:val="1"/>
      <w:numFmt w:val="decimal"/>
      <w:lvlText w:val="%1.%2.%3."/>
      <w:lvlJc w:val="left"/>
      <w:rPr>
        <w:rFonts w:cs="Times New Roman" w:hint="default"/>
        <w:b w:val="0"/>
      </w:rPr>
    </w:lvl>
    <w:lvl w:ilvl="3">
      <w:start w:val="1"/>
      <w:numFmt w:val="decimal"/>
      <w:lvlText w:val="%1.%2.%3.%4."/>
      <w:lvlJc w:val="left"/>
      <w:rPr>
        <w:rFonts w:cs="Times New Roman" w:hint="default"/>
        <w:b/>
      </w:rPr>
    </w:lvl>
    <w:lvl w:ilvl="4">
      <w:start w:val="1"/>
      <w:numFmt w:val="lowerLetter"/>
      <w:lvlText w:val="%5."/>
      <w:lvlJc w:val="left"/>
      <w:rPr>
        <w:rFonts w:cs="Times New Roman" w:hint="default"/>
      </w:rPr>
    </w:lvl>
    <w:lvl w:ilvl="5">
      <w:start w:val="1"/>
      <w:numFmt w:val="lowerRoman"/>
      <w:lvlText w:val="%6."/>
      <w:lvlJc w:val="righ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right"/>
      <w:rPr>
        <w:rFonts w:cs="Times New Roman" w:hint="default"/>
      </w:rPr>
    </w:lvl>
  </w:abstractNum>
  <w:abstractNum w:abstractNumId="14">
    <w:nsid w:val="38E9119D"/>
    <w:multiLevelType w:val="hybridMultilevel"/>
    <w:tmpl w:val="2FD8F3DE"/>
    <w:lvl w:ilvl="0" w:tplc="45ECBD54">
      <w:start w:val="1"/>
      <w:numFmt w:val="lowerLetter"/>
      <w:lvlText w:val="(%1)"/>
      <w:lvlJc w:val="left"/>
      <w:pPr>
        <w:ind w:left="720" w:hanging="360"/>
      </w:pPr>
      <w:rPr>
        <w:rFonts w:ascii="Times New Roman" w:hAnsi="Times New Roman" w:cs="Times New Roman"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A80747A"/>
    <w:multiLevelType w:val="hybridMultilevel"/>
    <w:tmpl w:val="06D0CD74"/>
    <w:lvl w:ilvl="0" w:tplc="9370B900">
      <w:start w:val="2"/>
      <w:numFmt w:val="decimal"/>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B4E5AC0"/>
    <w:multiLevelType w:val="hybridMultilevel"/>
    <w:tmpl w:val="B6A2F3C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B59153C"/>
    <w:multiLevelType w:val="hybridMultilevel"/>
    <w:tmpl w:val="BA829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6644F5"/>
    <w:multiLevelType w:val="hybridMultilevel"/>
    <w:tmpl w:val="4126A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F14B4D"/>
    <w:multiLevelType w:val="hybridMultilevel"/>
    <w:tmpl w:val="E070B296"/>
    <w:lvl w:ilvl="0" w:tplc="FDF40328">
      <w:start w:val="1"/>
      <w:numFmt w:val="decimal"/>
      <w:lvlText w:val="%1."/>
      <w:lvlJc w:val="left"/>
      <w:pPr>
        <w:ind w:left="744" w:hanging="517"/>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C9E7FAD"/>
    <w:multiLevelType w:val="multilevel"/>
    <w:tmpl w:val="FFFFFFFF"/>
    <w:lvl w:ilvl="0">
      <w:start w:val="1"/>
      <w:numFmt w:val="decimal"/>
      <w:suff w:val="space"/>
      <w:lvlText w:val="%1."/>
      <w:lvlJc w:val="left"/>
      <w:pPr>
        <w:ind w:left="568"/>
      </w:pPr>
      <w:rPr>
        <w:rFonts w:cs="Times New Roman" w:hint="default"/>
        <w:b w:val="0"/>
        <w:i w:val="0"/>
        <w:sz w:val="28"/>
        <w:szCs w:val="28"/>
      </w:rPr>
    </w:lvl>
    <w:lvl w:ilvl="1">
      <w:start w:val="1"/>
      <w:numFmt w:val="decimal"/>
      <w:isLgl/>
      <w:lvlText w:val="%1.%2"/>
      <w:lvlJc w:val="left"/>
      <w:pPr>
        <w:ind w:left="702" w:hanging="5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1">
    <w:nsid w:val="50144F12"/>
    <w:multiLevelType w:val="hybridMultilevel"/>
    <w:tmpl w:val="401E387C"/>
    <w:lvl w:ilvl="0" w:tplc="3C7E288C">
      <w:start w:val="1"/>
      <w:numFmt w:val="decimal"/>
      <w:lvlText w:val="%1."/>
      <w:lvlJc w:val="left"/>
      <w:pPr>
        <w:ind w:left="1495" w:hanging="360"/>
      </w:pPr>
      <w:rPr>
        <w:rFonts w:eastAsiaTheme="minorHAnsi" w:hint="default"/>
        <w:b w:val="0"/>
        <w:bCs/>
        <w:i w:val="0"/>
        <w:iCs w:val="0"/>
        <w:strike w:val="0"/>
        <w:sz w:val="28"/>
        <w:szCs w:val="28"/>
      </w:rPr>
    </w:lvl>
    <w:lvl w:ilvl="1" w:tplc="0E287D12">
      <w:start w:val="1"/>
      <w:numFmt w:val="lowerRoman"/>
      <w:lvlText w:val="(%2)"/>
      <w:lvlJc w:val="left"/>
      <w:pPr>
        <w:ind w:left="2935" w:hanging="720"/>
      </w:pPr>
      <w:rPr>
        <w:rFonts w:hint="default"/>
      </w:rPr>
    </w:lvl>
    <w:lvl w:ilvl="2" w:tplc="240A001B" w:tentative="1">
      <w:start w:val="1"/>
      <w:numFmt w:val="lowerRoman"/>
      <w:lvlText w:val="%3."/>
      <w:lvlJc w:val="right"/>
      <w:pPr>
        <w:ind w:left="3295" w:hanging="180"/>
      </w:pPr>
    </w:lvl>
    <w:lvl w:ilvl="3" w:tplc="240A000F" w:tentative="1">
      <w:start w:val="1"/>
      <w:numFmt w:val="decimal"/>
      <w:lvlText w:val="%4."/>
      <w:lvlJc w:val="left"/>
      <w:pPr>
        <w:ind w:left="4015" w:hanging="360"/>
      </w:pPr>
    </w:lvl>
    <w:lvl w:ilvl="4" w:tplc="240A0019" w:tentative="1">
      <w:start w:val="1"/>
      <w:numFmt w:val="lowerLetter"/>
      <w:lvlText w:val="%5."/>
      <w:lvlJc w:val="left"/>
      <w:pPr>
        <w:ind w:left="4735" w:hanging="360"/>
      </w:pPr>
    </w:lvl>
    <w:lvl w:ilvl="5" w:tplc="240A001B" w:tentative="1">
      <w:start w:val="1"/>
      <w:numFmt w:val="lowerRoman"/>
      <w:lvlText w:val="%6."/>
      <w:lvlJc w:val="right"/>
      <w:pPr>
        <w:ind w:left="5455" w:hanging="180"/>
      </w:pPr>
    </w:lvl>
    <w:lvl w:ilvl="6" w:tplc="240A000F" w:tentative="1">
      <w:start w:val="1"/>
      <w:numFmt w:val="decimal"/>
      <w:lvlText w:val="%7."/>
      <w:lvlJc w:val="left"/>
      <w:pPr>
        <w:ind w:left="6175" w:hanging="360"/>
      </w:pPr>
    </w:lvl>
    <w:lvl w:ilvl="7" w:tplc="240A0019" w:tentative="1">
      <w:start w:val="1"/>
      <w:numFmt w:val="lowerLetter"/>
      <w:lvlText w:val="%8."/>
      <w:lvlJc w:val="left"/>
      <w:pPr>
        <w:ind w:left="6895" w:hanging="360"/>
      </w:pPr>
    </w:lvl>
    <w:lvl w:ilvl="8" w:tplc="240A001B" w:tentative="1">
      <w:start w:val="1"/>
      <w:numFmt w:val="lowerRoman"/>
      <w:lvlText w:val="%9."/>
      <w:lvlJc w:val="right"/>
      <w:pPr>
        <w:ind w:left="7615" w:hanging="180"/>
      </w:pPr>
    </w:lvl>
  </w:abstractNum>
  <w:abstractNum w:abstractNumId="22">
    <w:nsid w:val="54807BD7"/>
    <w:multiLevelType w:val="hybridMultilevel"/>
    <w:tmpl w:val="D2F0B992"/>
    <w:lvl w:ilvl="0" w:tplc="0434BDCC">
      <w:start w:val="1"/>
      <w:numFmt w:val="low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23">
    <w:nsid w:val="5A426A5C"/>
    <w:multiLevelType w:val="hybridMultilevel"/>
    <w:tmpl w:val="32740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BEE78F9"/>
    <w:multiLevelType w:val="hybridMultilevel"/>
    <w:tmpl w:val="96E2C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CF55DF2"/>
    <w:multiLevelType w:val="hybridMultilevel"/>
    <w:tmpl w:val="A1CE0E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D5964D3"/>
    <w:multiLevelType w:val="hybridMultilevel"/>
    <w:tmpl w:val="73282EFC"/>
    <w:lvl w:ilvl="0" w:tplc="5578352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DD75139"/>
    <w:multiLevelType w:val="hybridMultilevel"/>
    <w:tmpl w:val="9ED833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E330BD8"/>
    <w:multiLevelType w:val="hybridMultilevel"/>
    <w:tmpl w:val="FFFFFFFF"/>
    <w:lvl w:ilvl="0" w:tplc="AF2C9832">
      <w:start w:val="1"/>
      <w:numFmt w:val="decimal"/>
      <w:suff w:val="space"/>
      <w:lvlText w:val="%1."/>
      <w:lvlJc w:val="left"/>
      <w:rPr>
        <w:rFonts w:cs="Times New Roman" w:hint="default"/>
        <w:b w:val="0"/>
        <w:i w:val="0"/>
        <w:sz w:val="28"/>
        <w:szCs w:val="28"/>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nsid w:val="638E0853"/>
    <w:multiLevelType w:val="hybridMultilevel"/>
    <w:tmpl w:val="D980AE2C"/>
    <w:lvl w:ilvl="0" w:tplc="6CB4B31C">
      <w:start w:val="1"/>
      <w:numFmt w:val="decimal"/>
      <w:lvlText w:val="%1."/>
      <w:lvlJc w:val="left"/>
      <w:pPr>
        <w:ind w:left="720" w:hanging="360"/>
      </w:pPr>
      <w:rPr>
        <w:rFonts w:hint="default"/>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AC555B2"/>
    <w:multiLevelType w:val="hybridMultilevel"/>
    <w:tmpl w:val="8F9E21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AE46E1D"/>
    <w:multiLevelType w:val="hybridMultilevel"/>
    <w:tmpl w:val="F1C000FE"/>
    <w:lvl w:ilvl="0" w:tplc="6BBEE13A">
      <w:start w:val="1"/>
      <w:numFmt w:val="decimal"/>
      <w:lvlText w:val="%1."/>
      <w:lvlJc w:val="left"/>
      <w:pPr>
        <w:ind w:left="720" w:hanging="360"/>
      </w:pPr>
      <w:rPr>
        <w:rFonts w:cs="Times New Roman"/>
        <w:b w:val="0"/>
        <w:i w:val="0"/>
        <w:sz w:val="28"/>
        <w:szCs w:val="28"/>
      </w:rPr>
    </w:lvl>
    <w:lvl w:ilvl="1" w:tplc="E92CF1A6">
      <w:start w:val="1"/>
      <w:numFmt w:val="lowerRoman"/>
      <w:lvlText w:val="(%2)"/>
      <w:lvlJc w:val="left"/>
      <w:pPr>
        <w:ind w:left="1800" w:hanging="720"/>
      </w:pPr>
      <w:rPr>
        <w:rFonts w:cs="Times New Roman" w:hint="default"/>
      </w:rPr>
    </w:lvl>
    <w:lvl w:ilvl="2" w:tplc="77DA4D84">
      <w:start w:val="5"/>
      <w:numFmt w:val="bullet"/>
      <w:lvlText w:val="-"/>
      <w:lvlJc w:val="left"/>
      <w:pPr>
        <w:ind w:left="2340" w:hanging="360"/>
      </w:pPr>
      <w:rPr>
        <w:rFonts w:ascii="Times New Roman" w:eastAsia="Times New Roman" w:hAnsi="Times New Roman" w:hint="default"/>
      </w:rPr>
    </w:lvl>
    <w:lvl w:ilvl="3" w:tplc="D9AE66D2">
      <w:start w:val="1"/>
      <w:numFmt w:val="upperRoman"/>
      <w:lvlText w:val="%4."/>
      <w:lvlJc w:val="left"/>
      <w:pPr>
        <w:ind w:left="3240" w:hanging="720"/>
      </w:pPr>
      <w:rPr>
        <w:rFonts w:cs="Times New Roman" w:hint="default"/>
      </w:rPr>
    </w:lvl>
    <w:lvl w:ilvl="4" w:tplc="D8502352">
      <w:start w:val="1"/>
      <w:numFmt w:val="upperLetter"/>
      <w:lvlText w:val="%5."/>
      <w:lvlJc w:val="left"/>
      <w:pPr>
        <w:ind w:left="3600" w:hanging="360"/>
      </w:pPr>
      <w:rPr>
        <w:rFonts w:cs="Times New Roman" w:hint="default"/>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32">
    <w:nsid w:val="6CC17E02"/>
    <w:multiLevelType w:val="multilevel"/>
    <w:tmpl w:val="76BC8106"/>
    <w:lvl w:ilvl="0">
      <w:start w:val="73"/>
      <w:numFmt w:val="decimal"/>
      <w:suff w:val="space"/>
      <w:lvlText w:val="%1."/>
      <w:lvlJc w:val="left"/>
      <w:pPr>
        <w:ind w:left="0" w:firstLine="0"/>
      </w:pPr>
      <w:rPr>
        <w:rFonts w:hint="default"/>
        <w:b w:val="0"/>
        <w:bCs w:val="0"/>
      </w:rPr>
    </w:lvl>
    <w:lvl w:ilvl="1">
      <w:start w:val="2"/>
      <w:numFmt w:val="decimal"/>
      <w:lvlText w:val="%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3">
    <w:nsid w:val="6F624A5D"/>
    <w:multiLevelType w:val="hybridMultilevel"/>
    <w:tmpl w:val="55540930"/>
    <w:lvl w:ilvl="0" w:tplc="C4DA8B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29A53BB"/>
    <w:multiLevelType w:val="multilevel"/>
    <w:tmpl w:val="D80AAE52"/>
    <w:lvl w:ilvl="0">
      <w:start w:val="119"/>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35728F1"/>
    <w:multiLevelType w:val="hybridMultilevel"/>
    <w:tmpl w:val="A7423DF4"/>
    <w:lvl w:ilvl="0" w:tplc="18EC9F38">
      <w:start w:val="1"/>
      <w:numFmt w:val="decimal"/>
      <w:lvlText w:val="%1."/>
      <w:lvlJc w:val="left"/>
      <w:pPr>
        <w:ind w:left="720" w:hanging="360"/>
      </w:pPr>
      <w:rPr>
        <w:rFonts w:hint="default"/>
        <w:b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0108C6"/>
    <w:multiLevelType w:val="hybridMultilevel"/>
    <w:tmpl w:val="A3B4AF96"/>
    <w:lvl w:ilvl="0" w:tplc="9F68EF8E">
      <w:start w:val="1"/>
      <w:numFmt w:val="lowerRoman"/>
      <w:lvlText w:val="(%1)"/>
      <w:lvlJc w:val="left"/>
      <w:pPr>
        <w:ind w:left="1080" w:hanging="720"/>
      </w:pPr>
      <w:rPr>
        <w:rFonts w:ascii="Times New Roman" w:hAnsi="Times New Roman" w:cs="Times New Roman"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B5951D7"/>
    <w:multiLevelType w:val="hybridMultilevel"/>
    <w:tmpl w:val="E188DF46"/>
    <w:lvl w:ilvl="0" w:tplc="F6804A80">
      <w:start w:val="1"/>
      <w:numFmt w:val="upperRoman"/>
      <w:pStyle w:val="Ttulo1"/>
      <w:lvlText w:val="%1."/>
      <w:lvlJc w:val="left"/>
      <w:pPr>
        <w:ind w:left="1080" w:hanging="720"/>
      </w:pPr>
      <w:rPr>
        <w:rFonts w:hint="default"/>
        <w:b/>
        <w:bCs w:val="0"/>
      </w:rPr>
    </w:lvl>
    <w:lvl w:ilvl="1" w:tplc="C5409EDE">
      <w:start w:val="1"/>
      <w:numFmt w:val="decimal"/>
      <w:suff w:val="space"/>
      <w:lvlText w:val="%2."/>
      <w:lvlJc w:val="left"/>
      <w:pPr>
        <w:ind w:left="1464" w:hanging="384"/>
      </w:pPr>
      <w:rPr>
        <w:rFonts w:hint="default"/>
        <w:sz w:val="28"/>
        <w:szCs w:val="2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ED6B2F"/>
    <w:multiLevelType w:val="hybridMultilevel"/>
    <w:tmpl w:val="5D46A3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ED74956"/>
    <w:multiLevelType w:val="hybridMultilevel"/>
    <w:tmpl w:val="FFFFFFFF"/>
    <w:lvl w:ilvl="0" w:tplc="24508064">
      <w:start w:val="22"/>
      <w:numFmt w:val="decimal"/>
      <w:lvlText w:val="%1."/>
      <w:lvlJc w:val="left"/>
      <w:pPr>
        <w:tabs>
          <w:tab w:val="num" w:pos="0"/>
        </w:tabs>
      </w:pPr>
      <w:rPr>
        <w:rFonts w:ascii="Times New Roman" w:hAnsi="Times New Roman" w:cs="Times New Roman" w:hint="default"/>
        <w:sz w:val="28"/>
        <w:szCs w:val="2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7"/>
  </w:num>
  <w:num w:numId="2">
    <w:abstractNumId w:val="35"/>
  </w:num>
  <w:num w:numId="3">
    <w:abstractNumId w:val="5"/>
  </w:num>
  <w:num w:numId="4">
    <w:abstractNumId w:val="22"/>
  </w:num>
  <w:num w:numId="5">
    <w:abstractNumId w:val="16"/>
  </w:num>
  <w:num w:numId="6">
    <w:abstractNumId w:val="17"/>
  </w:num>
  <w:num w:numId="7">
    <w:abstractNumId w:val="1"/>
  </w:num>
  <w:num w:numId="8">
    <w:abstractNumId w:val="39"/>
  </w:num>
  <w:num w:numId="9">
    <w:abstractNumId w:val="20"/>
  </w:num>
  <w:num w:numId="10">
    <w:abstractNumId w:val="13"/>
  </w:num>
  <w:num w:numId="11">
    <w:abstractNumId w:val="31"/>
  </w:num>
  <w:num w:numId="12">
    <w:abstractNumId w:val="9"/>
  </w:num>
  <w:num w:numId="13">
    <w:abstractNumId w:val="4"/>
  </w:num>
  <w:num w:numId="14">
    <w:abstractNumId w:val="28"/>
  </w:num>
  <w:num w:numId="15">
    <w:abstractNumId w:val="25"/>
  </w:num>
  <w:num w:numId="16">
    <w:abstractNumId w:val="6"/>
  </w:num>
  <w:num w:numId="17">
    <w:abstractNumId w:val="18"/>
  </w:num>
  <w:num w:numId="18">
    <w:abstractNumId w:val="2"/>
  </w:num>
  <w:num w:numId="19">
    <w:abstractNumId w:val="38"/>
  </w:num>
  <w:num w:numId="20">
    <w:abstractNumId w:val="29"/>
  </w:num>
  <w:num w:numId="21">
    <w:abstractNumId w:val="8"/>
  </w:num>
  <w:num w:numId="22">
    <w:abstractNumId w:val="19"/>
  </w:num>
  <w:num w:numId="23">
    <w:abstractNumId w:val="19"/>
    <w:lvlOverride w:ilvl="0">
      <w:lvl w:ilvl="0" w:tplc="FDF40328">
        <w:start w:val="1"/>
        <w:numFmt w:val="decimal"/>
        <w:suff w:val="nothing"/>
        <w:lvlText w:val="%1."/>
        <w:lvlJc w:val="left"/>
        <w:pPr>
          <w:ind w:left="744" w:hanging="631"/>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24">
    <w:abstractNumId w:val="30"/>
  </w:num>
  <w:num w:numId="25">
    <w:abstractNumId w:val="23"/>
  </w:num>
  <w:num w:numId="26">
    <w:abstractNumId w:val="34"/>
  </w:num>
  <w:num w:numId="27">
    <w:abstractNumId w:val="33"/>
  </w:num>
  <w:num w:numId="28">
    <w:abstractNumId w:val="24"/>
  </w:num>
  <w:num w:numId="29">
    <w:abstractNumId w:val="27"/>
  </w:num>
  <w:num w:numId="30">
    <w:abstractNumId w:val="36"/>
  </w:num>
  <w:num w:numId="31">
    <w:abstractNumId w:val="14"/>
  </w:num>
  <w:num w:numId="32">
    <w:abstractNumId w:val="15"/>
  </w:num>
  <w:num w:numId="33">
    <w:abstractNumId w:val="11"/>
  </w:num>
  <w:num w:numId="34">
    <w:abstractNumId w:val="32"/>
  </w:num>
  <w:num w:numId="35">
    <w:abstractNumId w:val="3"/>
  </w:num>
  <w:num w:numId="36">
    <w:abstractNumId w:val="0"/>
  </w:num>
  <w:num w:numId="37">
    <w:abstractNumId w:val="12"/>
  </w:num>
  <w:num w:numId="38">
    <w:abstractNumId w:val="26"/>
  </w:num>
  <w:num w:numId="39">
    <w:abstractNumId w:val="10"/>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num>
  <w:num w:numId="4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98"/>
    <w:rsid w:val="000000A3"/>
    <w:rsid w:val="00000817"/>
    <w:rsid w:val="00000CAC"/>
    <w:rsid w:val="00001448"/>
    <w:rsid w:val="00001965"/>
    <w:rsid w:val="00001CC6"/>
    <w:rsid w:val="00001E98"/>
    <w:rsid w:val="00001F28"/>
    <w:rsid w:val="000026D6"/>
    <w:rsid w:val="00002A51"/>
    <w:rsid w:val="00002C57"/>
    <w:rsid w:val="00002F54"/>
    <w:rsid w:val="00002F91"/>
    <w:rsid w:val="00003192"/>
    <w:rsid w:val="00003399"/>
    <w:rsid w:val="00003405"/>
    <w:rsid w:val="00003648"/>
    <w:rsid w:val="000036AE"/>
    <w:rsid w:val="000038D3"/>
    <w:rsid w:val="00003AD8"/>
    <w:rsid w:val="00003D48"/>
    <w:rsid w:val="00003E68"/>
    <w:rsid w:val="00003F8F"/>
    <w:rsid w:val="00003F99"/>
    <w:rsid w:val="00004CD2"/>
    <w:rsid w:val="00004EC8"/>
    <w:rsid w:val="00004EDF"/>
    <w:rsid w:val="00005594"/>
    <w:rsid w:val="00005C88"/>
    <w:rsid w:val="00005FC1"/>
    <w:rsid w:val="000062B3"/>
    <w:rsid w:val="0000651C"/>
    <w:rsid w:val="00006710"/>
    <w:rsid w:val="0000708D"/>
    <w:rsid w:val="00007219"/>
    <w:rsid w:val="0000722E"/>
    <w:rsid w:val="0000776D"/>
    <w:rsid w:val="00007771"/>
    <w:rsid w:val="00007A38"/>
    <w:rsid w:val="00007B03"/>
    <w:rsid w:val="00007BAA"/>
    <w:rsid w:val="00007E56"/>
    <w:rsid w:val="0001060E"/>
    <w:rsid w:val="0001083C"/>
    <w:rsid w:val="000108EE"/>
    <w:rsid w:val="000109C1"/>
    <w:rsid w:val="00010BCF"/>
    <w:rsid w:val="00011067"/>
    <w:rsid w:val="00011069"/>
    <w:rsid w:val="000116CB"/>
    <w:rsid w:val="000118FF"/>
    <w:rsid w:val="00011A90"/>
    <w:rsid w:val="00011B56"/>
    <w:rsid w:val="00011BCC"/>
    <w:rsid w:val="00011C40"/>
    <w:rsid w:val="00012929"/>
    <w:rsid w:val="00012D04"/>
    <w:rsid w:val="00013766"/>
    <w:rsid w:val="00013A49"/>
    <w:rsid w:val="00013F28"/>
    <w:rsid w:val="000140F0"/>
    <w:rsid w:val="0001414F"/>
    <w:rsid w:val="0001441C"/>
    <w:rsid w:val="000144BA"/>
    <w:rsid w:val="00014626"/>
    <w:rsid w:val="00014D09"/>
    <w:rsid w:val="0001528F"/>
    <w:rsid w:val="000152F0"/>
    <w:rsid w:val="000154B0"/>
    <w:rsid w:val="000156C0"/>
    <w:rsid w:val="00015F34"/>
    <w:rsid w:val="00016163"/>
    <w:rsid w:val="000162DE"/>
    <w:rsid w:val="000162E9"/>
    <w:rsid w:val="000164B1"/>
    <w:rsid w:val="00016A55"/>
    <w:rsid w:val="0001707A"/>
    <w:rsid w:val="000171BB"/>
    <w:rsid w:val="000173A5"/>
    <w:rsid w:val="00017491"/>
    <w:rsid w:val="00017892"/>
    <w:rsid w:val="000178D1"/>
    <w:rsid w:val="00017987"/>
    <w:rsid w:val="00017E04"/>
    <w:rsid w:val="0002025C"/>
    <w:rsid w:val="0002098A"/>
    <w:rsid w:val="00020AA4"/>
    <w:rsid w:val="0002168C"/>
    <w:rsid w:val="000219E4"/>
    <w:rsid w:val="00021B86"/>
    <w:rsid w:val="00021C2C"/>
    <w:rsid w:val="00022007"/>
    <w:rsid w:val="00022163"/>
    <w:rsid w:val="000222CA"/>
    <w:rsid w:val="000222F7"/>
    <w:rsid w:val="00022391"/>
    <w:rsid w:val="00022A42"/>
    <w:rsid w:val="00022B5B"/>
    <w:rsid w:val="00022C9B"/>
    <w:rsid w:val="00022FDB"/>
    <w:rsid w:val="00023702"/>
    <w:rsid w:val="00023D40"/>
    <w:rsid w:val="00023E18"/>
    <w:rsid w:val="0002435C"/>
    <w:rsid w:val="000247ED"/>
    <w:rsid w:val="000249F3"/>
    <w:rsid w:val="00024A90"/>
    <w:rsid w:val="00024DE2"/>
    <w:rsid w:val="00024F15"/>
    <w:rsid w:val="00025388"/>
    <w:rsid w:val="000254C2"/>
    <w:rsid w:val="000254F9"/>
    <w:rsid w:val="0002554A"/>
    <w:rsid w:val="00025567"/>
    <w:rsid w:val="0002560B"/>
    <w:rsid w:val="0002597E"/>
    <w:rsid w:val="00025A7C"/>
    <w:rsid w:val="00025D10"/>
    <w:rsid w:val="00025E16"/>
    <w:rsid w:val="00026278"/>
    <w:rsid w:val="000264CA"/>
    <w:rsid w:val="00026591"/>
    <w:rsid w:val="00026B2E"/>
    <w:rsid w:val="00026C56"/>
    <w:rsid w:val="00026C72"/>
    <w:rsid w:val="00026EC1"/>
    <w:rsid w:val="000270A5"/>
    <w:rsid w:val="000272D8"/>
    <w:rsid w:val="00027602"/>
    <w:rsid w:val="00027806"/>
    <w:rsid w:val="00027AED"/>
    <w:rsid w:val="00027D73"/>
    <w:rsid w:val="00030083"/>
    <w:rsid w:val="000305E9"/>
    <w:rsid w:val="00030614"/>
    <w:rsid w:val="000307A4"/>
    <w:rsid w:val="0003094D"/>
    <w:rsid w:val="00030C36"/>
    <w:rsid w:val="00030F84"/>
    <w:rsid w:val="00031339"/>
    <w:rsid w:val="000318D8"/>
    <w:rsid w:val="000319D0"/>
    <w:rsid w:val="00031B23"/>
    <w:rsid w:val="00031C0B"/>
    <w:rsid w:val="00031C50"/>
    <w:rsid w:val="000322EC"/>
    <w:rsid w:val="000322FD"/>
    <w:rsid w:val="00032338"/>
    <w:rsid w:val="000323FE"/>
    <w:rsid w:val="000327E4"/>
    <w:rsid w:val="00032B93"/>
    <w:rsid w:val="00032FF1"/>
    <w:rsid w:val="00033428"/>
    <w:rsid w:val="00033F49"/>
    <w:rsid w:val="00033FF3"/>
    <w:rsid w:val="00034096"/>
    <w:rsid w:val="0003409C"/>
    <w:rsid w:val="000345CB"/>
    <w:rsid w:val="0003463C"/>
    <w:rsid w:val="00034711"/>
    <w:rsid w:val="00034A47"/>
    <w:rsid w:val="00035089"/>
    <w:rsid w:val="0003525E"/>
    <w:rsid w:val="000352F2"/>
    <w:rsid w:val="000353CB"/>
    <w:rsid w:val="00035409"/>
    <w:rsid w:val="000354F9"/>
    <w:rsid w:val="00035660"/>
    <w:rsid w:val="00035729"/>
    <w:rsid w:val="00035A65"/>
    <w:rsid w:val="00035C64"/>
    <w:rsid w:val="00035C65"/>
    <w:rsid w:val="00035C9F"/>
    <w:rsid w:val="00035CCF"/>
    <w:rsid w:val="00035FF9"/>
    <w:rsid w:val="000362FB"/>
    <w:rsid w:val="000364AC"/>
    <w:rsid w:val="00036860"/>
    <w:rsid w:val="0003688E"/>
    <w:rsid w:val="000369F6"/>
    <w:rsid w:val="00036AAA"/>
    <w:rsid w:val="00036D07"/>
    <w:rsid w:val="00036F0B"/>
    <w:rsid w:val="00037038"/>
    <w:rsid w:val="000370F6"/>
    <w:rsid w:val="000375AC"/>
    <w:rsid w:val="00037911"/>
    <w:rsid w:val="0003797E"/>
    <w:rsid w:val="00037ABF"/>
    <w:rsid w:val="00037B69"/>
    <w:rsid w:val="00037C4A"/>
    <w:rsid w:val="00037C7F"/>
    <w:rsid w:val="0004029E"/>
    <w:rsid w:val="000403A1"/>
    <w:rsid w:val="0004045D"/>
    <w:rsid w:val="00040466"/>
    <w:rsid w:val="0004069A"/>
    <w:rsid w:val="00040712"/>
    <w:rsid w:val="000408B4"/>
    <w:rsid w:val="00040925"/>
    <w:rsid w:val="00040ABD"/>
    <w:rsid w:val="00040B42"/>
    <w:rsid w:val="00040C56"/>
    <w:rsid w:val="00040C59"/>
    <w:rsid w:val="00040CC2"/>
    <w:rsid w:val="00040D8F"/>
    <w:rsid w:val="00040F16"/>
    <w:rsid w:val="000416A0"/>
    <w:rsid w:val="00041BC1"/>
    <w:rsid w:val="00042547"/>
    <w:rsid w:val="000426F4"/>
    <w:rsid w:val="0004271B"/>
    <w:rsid w:val="000427A7"/>
    <w:rsid w:val="000430AF"/>
    <w:rsid w:val="000435EC"/>
    <w:rsid w:val="000437E8"/>
    <w:rsid w:val="00043A20"/>
    <w:rsid w:val="00043A3B"/>
    <w:rsid w:val="00043C1D"/>
    <w:rsid w:val="00043F5B"/>
    <w:rsid w:val="000440D4"/>
    <w:rsid w:val="00044242"/>
    <w:rsid w:val="000442B1"/>
    <w:rsid w:val="000445E9"/>
    <w:rsid w:val="000448C9"/>
    <w:rsid w:val="000448FA"/>
    <w:rsid w:val="000449F5"/>
    <w:rsid w:val="00044DF2"/>
    <w:rsid w:val="000450F1"/>
    <w:rsid w:val="0004513E"/>
    <w:rsid w:val="000451E2"/>
    <w:rsid w:val="000455BE"/>
    <w:rsid w:val="00045601"/>
    <w:rsid w:val="000457AB"/>
    <w:rsid w:val="00045952"/>
    <w:rsid w:val="0004598F"/>
    <w:rsid w:val="00045C7D"/>
    <w:rsid w:val="00045CFD"/>
    <w:rsid w:val="00045E72"/>
    <w:rsid w:val="00045F46"/>
    <w:rsid w:val="0004612A"/>
    <w:rsid w:val="000466D7"/>
    <w:rsid w:val="00046BA0"/>
    <w:rsid w:val="0004724E"/>
    <w:rsid w:val="0004769D"/>
    <w:rsid w:val="00047850"/>
    <w:rsid w:val="00047AF2"/>
    <w:rsid w:val="00047BA2"/>
    <w:rsid w:val="00047BC6"/>
    <w:rsid w:val="00047C83"/>
    <w:rsid w:val="00047C8D"/>
    <w:rsid w:val="00047E49"/>
    <w:rsid w:val="00047F8B"/>
    <w:rsid w:val="000501A1"/>
    <w:rsid w:val="00050705"/>
    <w:rsid w:val="00050820"/>
    <w:rsid w:val="00050837"/>
    <w:rsid w:val="00050A6B"/>
    <w:rsid w:val="00050B05"/>
    <w:rsid w:val="00050B56"/>
    <w:rsid w:val="00050CB8"/>
    <w:rsid w:val="000511C5"/>
    <w:rsid w:val="00051429"/>
    <w:rsid w:val="0005144D"/>
    <w:rsid w:val="0005178A"/>
    <w:rsid w:val="0005198D"/>
    <w:rsid w:val="000519C2"/>
    <w:rsid w:val="00051A6C"/>
    <w:rsid w:val="00051C70"/>
    <w:rsid w:val="00051CF0"/>
    <w:rsid w:val="00051DF2"/>
    <w:rsid w:val="00051E86"/>
    <w:rsid w:val="00052017"/>
    <w:rsid w:val="00052FAA"/>
    <w:rsid w:val="0005302E"/>
    <w:rsid w:val="000534A0"/>
    <w:rsid w:val="0005354F"/>
    <w:rsid w:val="00053BB5"/>
    <w:rsid w:val="00053E14"/>
    <w:rsid w:val="0005401F"/>
    <w:rsid w:val="0005420D"/>
    <w:rsid w:val="000547DF"/>
    <w:rsid w:val="00054AB5"/>
    <w:rsid w:val="00054E81"/>
    <w:rsid w:val="00054FCB"/>
    <w:rsid w:val="0005575F"/>
    <w:rsid w:val="00055792"/>
    <w:rsid w:val="00056068"/>
    <w:rsid w:val="00056259"/>
    <w:rsid w:val="00056474"/>
    <w:rsid w:val="000564C5"/>
    <w:rsid w:val="000567A3"/>
    <w:rsid w:val="000568D7"/>
    <w:rsid w:val="00056C43"/>
    <w:rsid w:val="00056F76"/>
    <w:rsid w:val="00057343"/>
    <w:rsid w:val="0005772A"/>
    <w:rsid w:val="0005791D"/>
    <w:rsid w:val="00057CA1"/>
    <w:rsid w:val="00057E5E"/>
    <w:rsid w:val="00060358"/>
    <w:rsid w:val="0006043D"/>
    <w:rsid w:val="000605F5"/>
    <w:rsid w:val="000606CC"/>
    <w:rsid w:val="00060731"/>
    <w:rsid w:val="00060785"/>
    <w:rsid w:val="00060989"/>
    <w:rsid w:val="00060A7F"/>
    <w:rsid w:val="00060FCD"/>
    <w:rsid w:val="00061105"/>
    <w:rsid w:val="00061322"/>
    <w:rsid w:val="00061514"/>
    <w:rsid w:val="00061555"/>
    <w:rsid w:val="00061752"/>
    <w:rsid w:val="00061835"/>
    <w:rsid w:val="000618A4"/>
    <w:rsid w:val="0006203C"/>
    <w:rsid w:val="00062654"/>
    <w:rsid w:val="0006275E"/>
    <w:rsid w:val="000627DC"/>
    <w:rsid w:val="000629FF"/>
    <w:rsid w:val="00062A1C"/>
    <w:rsid w:val="00062A57"/>
    <w:rsid w:val="00062BF4"/>
    <w:rsid w:val="0006361A"/>
    <w:rsid w:val="00063733"/>
    <w:rsid w:val="0006379F"/>
    <w:rsid w:val="0006400A"/>
    <w:rsid w:val="0006416E"/>
    <w:rsid w:val="00064396"/>
    <w:rsid w:val="000646C7"/>
    <w:rsid w:val="000647F0"/>
    <w:rsid w:val="000648E6"/>
    <w:rsid w:val="000648FA"/>
    <w:rsid w:val="00064CC5"/>
    <w:rsid w:val="00064F52"/>
    <w:rsid w:val="00065212"/>
    <w:rsid w:val="00065303"/>
    <w:rsid w:val="00065328"/>
    <w:rsid w:val="0006545A"/>
    <w:rsid w:val="000657CB"/>
    <w:rsid w:val="0006580D"/>
    <w:rsid w:val="00065A98"/>
    <w:rsid w:val="00065CEA"/>
    <w:rsid w:val="00065D03"/>
    <w:rsid w:val="00065F75"/>
    <w:rsid w:val="000661D2"/>
    <w:rsid w:val="00066501"/>
    <w:rsid w:val="00066698"/>
    <w:rsid w:val="00066A90"/>
    <w:rsid w:val="00066C6E"/>
    <w:rsid w:val="00066D5C"/>
    <w:rsid w:val="00066F33"/>
    <w:rsid w:val="0006702E"/>
    <w:rsid w:val="00067435"/>
    <w:rsid w:val="00067485"/>
    <w:rsid w:val="00067544"/>
    <w:rsid w:val="00067FCA"/>
    <w:rsid w:val="0007004B"/>
    <w:rsid w:val="00070074"/>
    <w:rsid w:val="0007069A"/>
    <w:rsid w:val="000706AF"/>
    <w:rsid w:val="00070D52"/>
    <w:rsid w:val="00070D8A"/>
    <w:rsid w:val="00070E50"/>
    <w:rsid w:val="0007125C"/>
    <w:rsid w:val="00071351"/>
    <w:rsid w:val="00071650"/>
    <w:rsid w:val="000719D7"/>
    <w:rsid w:val="00071A7E"/>
    <w:rsid w:val="00071B51"/>
    <w:rsid w:val="00071BC6"/>
    <w:rsid w:val="00071E76"/>
    <w:rsid w:val="00072A63"/>
    <w:rsid w:val="00072B39"/>
    <w:rsid w:val="00072C57"/>
    <w:rsid w:val="000731D1"/>
    <w:rsid w:val="000736B0"/>
    <w:rsid w:val="000736B7"/>
    <w:rsid w:val="00073972"/>
    <w:rsid w:val="00073A8B"/>
    <w:rsid w:val="00073F04"/>
    <w:rsid w:val="0007413F"/>
    <w:rsid w:val="000742CE"/>
    <w:rsid w:val="00074376"/>
    <w:rsid w:val="000744DE"/>
    <w:rsid w:val="0007456F"/>
    <w:rsid w:val="0007465B"/>
    <w:rsid w:val="000746A8"/>
    <w:rsid w:val="00074760"/>
    <w:rsid w:val="00074FB8"/>
    <w:rsid w:val="00074FCA"/>
    <w:rsid w:val="00074FFC"/>
    <w:rsid w:val="000752A9"/>
    <w:rsid w:val="0007535D"/>
    <w:rsid w:val="000753FA"/>
    <w:rsid w:val="00075544"/>
    <w:rsid w:val="00075567"/>
    <w:rsid w:val="0007579C"/>
    <w:rsid w:val="00075B79"/>
    <w:rsid w:val="00075D80"/>
    <w:rsid w:val="000762BF"/>
    <w:rsid w:val="0007663A"/>
    <w:rsid w:val="000768CD"/>
    <w:rsid w:val="00076AF6"/>
    <w:rsid w:val="00076E8C"/>
    <w:rsid w:val="0007719B"/>
    <w:rsid w:val="00077289"/>
    <w:rsid w:val="00077426"/>
    <w:rsid w:val="00077904"/>
    <w:rsid w:val="00077914"/>
    <w:rsid w:val="00077B5E"/>
    <w:rsid w:val="0008015A"/>
    <w:rsid w:val="00080280"/>
    <w:rsid w:val="00080382"/>
    <w:rsid w:val="000804DF"/>
    <w:rsid w:val="00080697"/>
    <w:rsid w:val="000806D8"/>
    <w:rsid w:val="00080705"/>
    <w:rsid w:val="0008091D"/>
    <w:rsid w:val="0008097B"/>
    <w:rsid w:val="00080B19"/>
    <w:rsid w:val="000810DA"/>
    <w:rsid w:val="0008117D"/>
    <w:rsid w:val="00081198"/>
    <w:rsid w:val="0008124B"/>
    <w:rsid w:val="00081272"/>
    <w:rsid w:val="000812C8"/>
    <w:rsid w:val="00081476"/>
    <w:rsid w:val="0008148B"/>
    <w:rsid w:val="00081539"/>
    <w:rsid w:val="000817D5"/>
    <w:rsid w:val="000817FF"/>
    <w:rsid w:val="00081973"/>
    <w:rsid w:val="00081CA6"/>
    <w:rsid w:val="00081CF9"/>
    <w:rsid w:val="00081D52"/>
    <w:rsid w:val="00081EE8"/>
    <w:rsid w:val="00081F58"/>
    <w:rsid w:val="000821AC"/>
    <w:rsid w:val="000823E0"/>
    <w:rsid w:val="0008244F"/>
    <w:rsid w:val="000824EE"/>
    <w:rsid w:val="0008281A"/>
    <w:rsid w:val="000828D2"/>
    <w:rsid w:val="00082990"/>
    <w:rsid w:val="00082A78"/>
    <w:rsid w:val="00082B03"/>
    <w:rsid w:val="00082B79"/>
    <w:rsid w:val="00082BA4"/>
    <w:rsid w:val="00082BAD"/>
    <w:rsid w:val="00082E10"/>
    <w:rsid w:val="0008315F"/>
    <w:rsid w:val="00083292"/>
    <w:rsid w:val="000834A6"/>
    <w:rsid w:val="00083B15"/>
    <w:rsid w:val="00083D39"/>
    <w:rsid w:val="000841D4"/>
    <w:rsid w:val="0008435D"/>
    <w:rsid w:val="00084507"/>
    <w:rsid w:val="0008467B"/>
    <w:rsid w:val="00084B6A"/>
    <w:rsid w:val="00084D74"/>
    <w:rsid w:val="00084DA4"/>
    <w:rsid w:val="0008516A"/>
    <w:rsid w:val="0008536C"/>
    <w:rsid w:val="0008544F"/>
    <w:rsid w:val="000858F0"/>
    <w:rsid w:val="00085E13"/>
    <w:rsid w:val="00085FC2"/>
    <w:rsid w:val="000863EF"/>
    <w:rsid w:val="00086A8E"/>
    <w:rsid w:val="00086C4D"/>
    <w:rsid w:val="00086DD3"/>
    <w:rsid w:val="00086F5C"/>
    <w:rsid w:val="00086FC4"/>
    <w:rsid w:val="0008701A"/>
    <w:rsid w:val="0008750F"/>
    <w:rsid w:val="000875EF"/>
    <w:rsid w:val="0008791D"/>
    <w:rsid w:val="00087C7C"/>
    <w:rsid w:val="00087D86"/>
    <w:rsid w:val="000900A9"/>
    <w:rsid w:val="00090424"/>
    <w:rsid w:val="00091008"/>
    <w:rsid w:val="000911CA"/>
    <w:rsid w:val="000912D7"/>
    <w:rsid w:val="00091452"/>
    <w:rsid w:val="0009149A"/>
    <w:rsid w:val="00091552"/>
    <w:rsid w:val="0009164F"/>
    <w:rsid w:val="000916B9"/>
    <w:rsid w:val="00091794"/>
    <w:rsid w:val="00091A48"/>
    <w:rsid w:val="00091B75"/>
    <w:rsid w:val="00091D2E"/>
    <w:rsid w:val="00092158"/>
    <w:rsid w:val="00092520"/>
    <w:rsid w:val="00092998"/>
    <w:rsid w:val="00092AE1"/>
    <w:rsid w:val="00092C67"/>
    <w:rsid w:val="00092F50"/>
    <w:rsid w:val="000931A3"/>
    <w:rsid w:val="000935E2"/>
    <w:rsid w:val="00093947"/>
    <w:rsid w:val="00093CCE"/>
    <w:rsid w:val="00093CE4"/>
    <w:rsid w:val="00093F73"/>
    <w:rsid w:val="00094039"/>
    <w:rsid w:val="00094525"/>
    <w:rsid w:val="0009464E"/>
    <w:rsid w:val="00094A08"/>
    <w:rsid w:val="00094A56"/>
    <w:rsid w:val="00094BA0"/>
    <w:rsid w:val="00094BA6"/>
    <w:rsid w:val="00094E0B"/>
    <w:rsid w:val="0009506C"/>
    <w:rsid w:val="00095549"/>
    <w:rsid w:val="000956FC"/>
    <w:rsid w:val="00095B4D"/>
    <w:rsid w:val="00095E9B"/>
    <w:rsid w:val="0009614A"/>
    <w:rsid w:val="0009648F"/>
    <w:rsid w:val="00096532"/>
    <w:rsid w:val="0009665E"/>
    <w:rsid w:val="00096882"/>
    <w:rsid w:val="00096C57"/>
    <w:rsid w:val="00096CBB"/>
    <w:rsid w:val="000970D7"/>
    <w:rsid w:val="00097223"/>
    <w:rsid w:val="000979BE"/>
    <w:rsid w:val="00097B45"/>
    <w:rsid w:val="00097D0E"/>
    <w:rsid w:val="00097F4C"/>
    <w:rsid w:val="000A003F"/>
    <w:rsid w:val="000A02D7"/>
    <w:rsid w:val="000A0744"/>
    <w:rsid w:val="000A0EA7"/>
    <w:rsid w:val="000A10BD"/>
    <w:rsid w:val="000A1143"/>
    <w:rsid w:val="000A1524"/>
    <w:rsid w:val="000A1A20"/>
    <w:rsid w:val="000A1A9B"/>
    <w:rsid w:val="000A200B"/>
    <w:rsid w:val="000A2010"/>
    <w:rsid w:val="000A21ED"/>
    <w:rsid w:val="000A2614"/>
    <w:rsid w:val="000A2977"/>
    <w:rsid w:val="000A2BBC"/>
    <w:rsid w:val="000A2BC3"/>
    <w:rsid w:val="000A2C7B"/>
    <w:rsid w:val="000A2DF8"/>
    <w:rsid w:val="000A2E6F"/>
    <w:rsid w:val="000A2F5A"/>
    <w:rsid w:val="000A2F7C"/>
    <w:rsid w:val="000A3024"/>
    <w:rsid w:val="000A30C9"/>
    <w:rsid w:val="000A31A2"/>
    <w:rsid w:val="000A37CC"/>
    <w:rsid w:val="000A37D9"/>
    <w:rsid w:val="000A38A1"/>
    <w:rsid w:val="000A3A69"/>
    <w:rsid w:val="000A3C02"/>
    <w:rsid w:val="000A3D4E"/>
    <w:rsid w:val="000A3E68"/>
    <w:rsid w:val="000A3F57"/>
    <w:rsid w:val="000A403D"/>
    <w:rsid w:val="000A43ED"/>
    <w:rsid w:val="000A457B"/>
    <w:rsid w:val="000A4858"/>
    <w:rsid w:val="000A5068"/>
    <w:rsid w:val="000A55BA"/>
    <w:rsid w:val="000A56EC"/>
    <w:rsid w:val="000A5E62"/>
    <w:rsid w:val="000A60C3"/>
    <w:rsid w:val="000A636D"/>
    <w:rsid w:val="000A6751"/>
    <w:rsid w:val="000A67F8"/>
    <w:rsid w:val="000A683A"/>
    <w:rsid w:val="000A6956"/>
    <w:rsid w:val="000A6BCF"/>
    <w:rsid w:val="000A70FC"/>
    <w:rsid w:val="000A7140"/>
    <w:rsid w:val="000A75A5"/>
    <w:rsid w:val="000A796D"/>
    <w:rsid w:val="000A7DBE"/>
    <w:rsid w:val="000A7FB2"/>
    <w:rsid w:val="000B0004"/>
    <w:rsid w:val="000B01A8"/>
    <w:rsid w:val="000B0301"/>
    <w:rsid w:val="000B0331"/>
    <w:rsid w:val="000B0499"/>
    <w:rsid w:val="000B04CC"/>
    <w:rsid w:val="000B0511"/>
    <w:rsid w:val="000B0BD5"/>
    <w:rsid w:val="000B1778"/>
    <w:rsid w:val="000B1AE5"/>
    <w:rsid w:val="000B1F2B"/>
    <w:rsid w:val="000B2226"/>
    <w:rsid w:val="000B2428"/>
    <w:rsid w:val="000B2A96"/>
    <w:rsid w:val="000B2B72"/>
    <w:rsid w:val="000B2F7D"/>
    <w:rsid w:val="000B317F"/>
    <w:rsid w:val="000B3374"/>
    <w:rsid w:val="000B3539"/>
    <w:rsid w:val="000B355E"/>
    <w:rsid w:val="000B35CF"/>
    <w:rsid w:val="000B386F"/>
    <w:rsid w:val="000B3B1F"/>
    <w:rsid w:val="000B4030"/>
    <w:rsid w:val="000B4231"/>
    <w:rsid w:val="000B4512"/>
    <w:rsid w:val="000B454F"/>
    <w:rsid w:val="000B47BB"/>
    <w:rsid w:val="000B483C"/>
    <w:rsid w:val="000B4E53"/>
    <w:rsid w:val="000B510A"/>
    <w:rsid w:val="000B59CA"/>
    <w:rsid w:val="000B6055"/>
    <w:rsid w:val="000B638D"/>
    <w:rsid w:val="000B63D2"/>
    <w:rsid w:val="000B65F5"/>
    <w:rsid w:val="000B68A3"/>
    <w:rsid w:val="000B6A0D"/>
    <w:rsid w:val="000B6ACD"/>
    <w:rsid w:val="000B6C47"/>
    <w:rsid w:val="000B6E5E"/>
    <w:rsid w:val="000B72A2"/>
    <w:rsid w:val="000B74D6"/>
    <w:rsid w:val="000B7807"/>
    <w:rsid w:val="000B7DE6"/>
    <w:rsid w:val="000C0085"/>
    <w:rsid w:val="000C05A1"/>
    <w:rsid w:val="000C0A54"/>
    <w:rsid w:val="000C0D1F"/>
    <w:rsid w:val="000C0F47"/>
    <w:rsid w:val="000C100B"/>
    <w:rsid w:val="000C1291"/>
    <w:rsid w:val="000C1913"/>
    <w:rsid w:val="000C1AAD"/>
    <w:rsid w:val="000C1EA8"/>
    <w:rsid w:val="000C1F87"/>
    <w:rsid w:val="000C217B"/>
    <w:rsid w:val="000C24D2"/>
    <w:rsid w:val="000C2533"/>
    <w:rsid w:val="000C294B"/>
    <w:rsid w:val="000C2969"/>
    <w:rsid w:val="000C2970"/>
    <w:rsid w:val="000C2ACE"/>
    <w:rsid w:val="000C336E"/>
    <w:rsid w:val="000C3B95"/>
    <w:rsid w:val="000C4293"/>
    <w:rsid w:val="000C45F8"/>
    <w:rsid w:val="000C481E"/>
    <w:rsid w:val="000C4B78"/>
    <w:rsid w:val="000C4DA5"/>
    <w:rsid w:val="000C515E"/>
    <w:rsid w:val="000C56F9"/>
    <w:rsid w:val="000C5935"/>
    <w:rsid w:val="000C5E41"/>
    <w:rsid w:val="000C60E9"/>
    <w:rsid w:val="000C6151"/>
    <w:rsid w:val="000C6945"/>
    <w:rsid w:val="000C6CEE"/>
    <w:rsid w:val="000C7077"/>
    <w:rsid w:val="000C727B"/>
    <w:rsid w:val="000C77F8"/>
    <w:rsid w:val="000C79B1"/>
    <w:rsid w:val="000D0389"/>
    <w:rsid w:val="000D03A9"/>
    <w:rsid w:val="000D054C"/>
    <w:rsid w:val="000D05AF"/>
    <w:rsid w:val="000D1195"/>
    <w:rsid w:val="000D19A0"/>
    <w:rsid w:val="000D1D2F"/>
    <w:rsid w:val="000D1EBB"/>
    <w:rsid w:val="000D1FC3"/>
    <w:rsid w:val="000D25CB"/>
    <w:rsid w:val="000D27AC"/>
    <w:rsid w:val="000D28AF"/>
    <w:rsid w:val="000D2AFE"/>
    <w:rsid w:val="000D3249"/>
    <w:rsid w:val="000D33C3"/>
    <w:rsid w:val="000D3466"/>
    <w:rsid w:val="000D3CC5"/>
    <w:rsid w:val="000D3DFA"/>
    <w:rsid w:val="000D3E42"/>
    <w:rsid w:val="000D3F0B"/>
    <w:rsid w:val="000D4547"/>
    <w:rsid w:val="000D4D82"/>
    <w:rsid w:val="000D50C7"/>
    <w:rsid w:val="000D5413"/>
    <w:rsid w:val="000D5FA6"/>
    <w:rsid w:val="000D6376"/>
    <w:rsid w:val="000D64EB"/>
    <w:rsid w:val="000D6C6A"/>
    <w:rsid w:val="000D6F3F"/>
    <w:rsid w:val="000D7190"/>
    <w:rsid w:val="000D7408"/>
    <w:rsid w:val="000D768D"/>
    <w:rsid w:val="000D7691"/>
    <w:rsid w:val="000D7A38"/>
    <w:rsid w:val="000D7A9F"/>
    <w:rsid w:val="000D7C36"/>
    <w:rsid w:val="000D7FB9"/>
    <w:rsid w:val="000E0214"/>
    <w:rsid w:val="000E0318"/>
    <w:rsid w:val="000E04F6"/>
    <w:rsid w:val="000E0667"/>
    <w:rsid w:val="000E07B3"/>
    <w:rsid w:val="000E0E06"/>
    <w:rsid w:val="000E115D"/>
    <w:rsid w:val="000E14F5"/>
    <w:rsid w:val="000E184E"/>
    <w:rsid w:val="000E1AD5"/>
    <w:rsid w:val="000E1C4C"/>
    <w:rsid w:val="000E29B2"/>
    <w:rsid w:val="000E2AA3"/>
    <w:rsid w:val="000E2F7F"/>
    <w:rsid w:val="000E2FF4"/>
    <w:rsid w:val="000E3290"/>
    <w:rsid w:val="000E3322"/>
    <w:rsid w:val="000E3751"/>
    <w:rsid w:val="000E387B"/>
    <w:rsid w:val="000E39A1"/>
    <w:rsid w:val="000E3CF1"/>
    <w:rsid w:val="000E3D1D"/>
    <w:rsid w:val="000E3F7A"/>
    <w:rsid w:val="000E41BA"/>
    <w:rsid w:val="000E4252"/>
    <w:rsid w:val="000E429F"/>
    <w:rsid w:val="000E45DA"/>
    <w:rsid w:val="000E47C4"/>
    <w:rsid w:val="000E4975"/>
    <w:rsid w:val="000E5087"/>
    <w:rsid w:val="000E555E"/>
    <w:rsid w:val="000E5FCB"/>
    <w:rsid w:val="000E6010"/>
    <w:rsid w:val="000E63B9"/>
    <w:rsid w:val="000E6498"/>
    <w:rsid w:val="000E66E7"/>
    <w:rsid w:val="000E6ACA"/>
    <w:rsid w:val="000E7337"/>
    <w:rsid w:val="000E7353"/>
    <w:rsid w:val="000E796A"/>
    <w:rsid w:val="000E7A34"/>
    <w:rsid w:val="000E7C81"/>
    <w:rsid w:val="000E7F89"/>
    <w:rsid w:val="000E7FB8"/>
    <w:rsid w:val="000F018D"/>
    <w:rsid w:val="000F0CC3"/>
    <w:rsid w:val="000F101B"/>
    <w:rsid w:val="000F1160"/>
    <w:rsid w:val="000F11DE"/>
    <w:rsid w:val="000F13E1"/>
    <w:rsid w:val="000F147B"/>
    <w:rsid w:val="000F16AF"/>
    <w:rsid w:val="000F16C7"/>
    <w:rsid w:val="000F17F0"/>
    <w:rsid w:val="000F18FD"/>
    <w:rsid w:val="000F1B86"/>
    <w:rsid w:val="000F1D6C"/>
    <w:rsid w:val="000F25CE"/>
    <w:rsid w:val="000F2661"/>
    <w:rsid w:val="000F2A8A"/>
    <w:rsid w:val="000F2C43"/>
    <w:rsid w:val="000F30AC"/>
    <w:rsid w:val="000F31A4"/>
    <w:rsid w:val="000F35BC"/>
    <w:rsid w:val="000F3962"/>
    <w:rsid w:val="000F3AEA"/>
    <w:rsid w:val="000F3B80"/>
    <w:rsid w:val="000F3DEF"/>
    <w:rsid w:val="000F427E"/>
    <w:rsid w:val="000F42F7"/>
    <w:rsid w:val="000F4478"/>
    <w:rsid w:val="000F46BB"/>
    <w:rsid w:val="000F4792"/>
    <w:rsid w:val="000F4A14"/>
    <w:rsid w:val="000F4F34"/>
    <w:rsid w:val="000F4F3B"/>
    <w:rsid w:val="000F4F9A"/>
    <w:rsid w:val="000F522E"/>
    <w:rsid w:val="000F5502"/>
    <w:rsid w:val="000F5A7A"/>
    <w:rsid w:val="000F5AFA"/>
    <w:rsid w:val="000F5FB5"/>
    <w:rsid w:val="000F65E4"/>
    <w:rsid w:val="000F66D0"/>
    <w:rsid w:val="000F6DB8"/>
    <w:rsid w:val="000F70E2"/>
    <w:rsid w:val="000F713A"/>
    <w:rsid w:val="000F715E"/>
    <w:rsid w:val="000F73AE"/>
    <w:rsid w:val="000F7599"/>
    <w:rsid w:val="000F761A"/>
    <w:rsid w:val="000F7979"/>
    <w:rsid w:val="000F79A0"/>
    <w:rsid w:val="000F7F1F"/>
    <w:rsid w:val="00100018"/>
    <w:rsid w:val="00100924"/>
    <w:rsid w:val="00100B9D"/>
    <w:rsid w:val="00100BEB"/>
    <w:rsid w:val="001010A0"/>
    <w:rsid w:val="001012EB"/>
    <w:rsid w:val="00101A32"/>
    <w:rsid w:val="00101D2F"/>
    <w:rsid w:val="00101FD3"/>
    <w:rsid w:val="00101FF2"/>
    <w:rsid w:val="001026D2"/>
    <w:rsid w:val="00102807"/>
    <w:rsid w:val="00102969"/>
    <w:rsid w:val="00102B2A"/>
    <w:rsid w:val="001030F9"/>
    <w:rsid w:val="0010312D"/>
    <w:rsid w:val="0010338F"/>
    <w:rsid w:val="00103400"/>
    <w:rsid w:val="001039BE"/>
    <w:rsid w:val="00103A57"/>
    <w:rsid w:val="00104030"/>
    <w:rsid w:val="0010457C"/>
    <w:rsid w:val="00104921"/>
    <w:rsid w:val="00104C39"/>
    <w:rsid w:val="00104CCB"/>
    <w:rsid w:val="001050DD"/>
    <w:rsid w:val="00105C0A"/>
    <w:rsid w:val="0010667F"/>
    <w:rsid w:val="001066A6"/>
    <w:rsid w:val="00106813"/>
    <w:rsid w:val="00106C20"/>
    <w:rsid w:val="00106CEB"/>
    <w:rsid w:val="001075FC"/>
    <w:rsid w:val="001076A3"/>
    <w:rsid w:val="00107918"/>
    <w:rsid w:val="00107DF2"/>
    <w:rsid w:val="00107EDB"/>
    <w:rsid w:val="00110077"/>
    <w:rsid w:val="00110254"/>
    <w:rsid w:val="001102FA"/>
    <w:rsid w:val="0011068C"/>
    <w:rsid w:val="00110856"/>
    <w:rsid w:val="0011089B"/>
    <w:rsid w:val="00110DD1"/>
    <w:rsid w:val="0011114F"/>
    <w:rsid w:val="00111286"/>
    <w:rsid w:val="00111302"/>
    <w:rsid w:val="001116B5"/>
    <w:rsid w:val="0011178F"/>
    <w:rsid w:val="00111AEC"/>
    <w:rsid w:val="00111DB5"/>
    <w:rsid w:val="00111E64"/>
    <w:rsid w:val="00111FD9"/>
    <w:rsid w:val="0011218B"/>
    <w:rsid w:val="00112588"/>
    <w:rsid w:val="001127DF"/>
    <w:rsid w:val="00112882"/>
    <w:rsid w:val="00112DE9"/>
    <w:rsid w:val="0011377A"/>
    <w:rsid w:val="00113AFF"/>
    <w:rsid w:val="00113B42"/>
    <w:rsid w:val="00113C74"/>
    <w:rsid w:val="00113DB5"/>
    <w:rsid w:val="00114671"/>
    <w:rsid w:val="00114869"/>
    <w:rsid w:val="001148CF"/>
    <w:rsid w:val="00114CB6"/>
    <w:rsid w:val="001150EA"/>
    <w:rsid w:val="0011521E"/>
    <w:rsid w:val="001152EA"/>
    <w:rsid w:val="0011543D"/>
    <w:rsid w:val="00115A6A"/>
    <w:rsid w:val="00115B16"/>
    <w:rsid w:val="001164C4"/>
    <w:rsid w:val="001164D1"/>
    <w:rsid w:val="00116860"/>
    <w:rsid w:val="00116874"/>
    <w:rsid w:val="00116C17"/>
    <w:rsid w:val="00116F59"/>
    <w:rsid w:val="001170B4"/>
    <w:rsid w:val="00117267"/>
    <w:rsid w:val="001178CB"/>
    <w:rsid w:val="00117A4E"/>
    <w:rsid w:val="00117B9B"/>
    <w:rsid w:val="00117D17"/>
    <w:rsid w:val="00117DC9"/>
    <w:rsid w:val="00117F3A"/>
    <w:rsid w:val="0012020E"/>
    <w:rsid w:val="00120711"/>
    <w:rsid w:val="00120A4B"/>
    <w:rsid w:val="00120A54"/>
    <w:rsid w:val="00120A8C"/>
    <w:rsid w:val="00120A93"/>
    <w:rsid w:val="00120D8C"/>
    <w:rsid w:val="00120E7F"/>
    <w:rsid w:val="001213DA"/>
    <w:rsid w:val="001214DA"/>
    <w:rsid w:val="00121549"/>
    <w:rsid w:val="00121D7E"/>
    <w:rsid w:val="00121FF0"/>
    <w:rsid w:val="001221DB"/>
    <w:rsid w:val="001222C1"/>
    <w:rsid w:val="0012283A"/>
    <w:rsid w:val="00122994"/>
    <w:rsid w:val="00122D05"/>
    <w:rsid w:val="00122D29"/>
    <w:rsid w:val="0012392C"/>
    <w:rsid w:val="00123947"/>
    <w:rsid w:val="00123A75"/>
    <w:rsid w:val="00123D48"/>
    <w:rsid w:val="0012402B"/>
    <w:rsid w:val="00124109"/>
    <w:rsid w:val="0012446E"/>
    <w:rsid w:val="00124632"/>
    <w:rsid w:val="00124A5A"/>
    <w:rsid w:val="00124B59"/>
    <w:rsid w:val="00124B8D"/>
    <w:rsid w:val="00124F04"/>
    <w:rsid w:val="00125120"/>
    <w:rsid w:val="0012583C"/>
    <w:rsid w:val="00125D2C"/>
    <w:rsid w:val="001260DF"/>
    <w:rsid w:val="0012610C"/>
    <w:rsid w:val="00126887"/>
    <w:rsid w:val="00126ABC"/>
    <w:rsid w:val="00126F17"/>
    <w:rsid w:val="00126F37"/>
    <w:rsid w:val="00127581"/>
    <w:rsid w:val="00127675"/>
    <w:rsid w:val="00127789"/>
    <w:rsid w:val="00127875"/>
    <w:rsid w:val="0012797F"/>
    <w:rsid w:val="00127DBE"/>
    <w:rsid w:val="0013003E"/>
    <w:rsid w:val="001301B3"/>
    <w:rsid w:val="00130642"/>
    <w:rsid w:val="00130B03"/>
    <w:rsid w:val="00130E30"/>
    <w:rsid w:val="001310FD"/>
    <w:rsid w:val="00131440"/>
    <w:rsid w:val="00131564"/>
    <w:rsid w:val="0013180C"/>
    <w:rsid w:val="001318D5"/>
    <w:rsid w:val="00131AC4"/>
    <w:rsid w:val="00131B1C"/>
    <w:rsid w:val="00131B64"/>
    <w:rsid w:val="001323A8"/>
    <w:rsid w:val="001324C6"/>
    <w:rsid w:val="00132903"/>
    <w:rsid w:val="00132CDC"/>
    <w:rsid w:val="00132D15"/>
    <w:rsid w:val="001331DE"/>
    <w:rsid w:val="00133861"/>
    <w:rsid w:val="001339AA"/>
    <w:rsid w:val="00133B73"/>
    <w:rsid w:val="00133E43"/>
    <w:rsid w:val="00134103"/>
    <w:rsid w:val="001342E9"/>
    <w:rsid w:val="00134BE8"/>
    <w:rsid w:val="00134FB2"/>
    <w:rsid w:val="00134FC1"/>
    <w:rsid w:val="00135002"/>
    <w:rsid w:val="001350D3"/>
    <w:rsid w:val="0013520D"/>
    <w:rsid w:val="0013530C"/>
    <w:rsid w:val="0013544E"/>
    <w:rsid w:val="001356BC"/>
    <w:rsid w:val="00135B76"/>
    <w:rsid w:val="00135CD3"/>
    <w:rsid w:val="00135FE0"/>
    <w:rsid w:val="0013631D"/>
    <w:rsid w:val="00136702"/>
    <w:rsid w:val="00136BD6"/>
    <w:rsid w:val="00136EBC"/>
    <w:rsid w:val="00136F4E"/>
    <w:rsid w:val="0013721B"/>
    <w:rsid w:val="00137633"/>
    <w:rsid w:val="001377F7"/>
    <w:rsid w:val="00137A12"/>
    <w:rsid w:val="00137C6F"/>
    <w:rsid w:val="00137F52"/>
    <w:rsid w:val="00137FA0"/>
    <w:rsid w:val="00137FF2"/>
    <w:rsid w:val="0014005B"/>
    <w:rsid w:val="001401E4"/>
    <w:rsid w:val="001404AC"/>
    <w:rsid w:val="0014066D"/>
    <w:rsid w:val="001406E5"/>
    <w:rsid w:val="00140A8F"/>
    <w:rsid w:val="00140B82"/>
    <w:rsid w:val="00140D8F"/>
    <w:rsid w:val="00141057"/>
    <w:rsid w:val="0014110D"/>
    <w:rsid w:val="0014149E"/>
    <w:rsid w:val="001414C6"/>
    <w:rsid w:val="001417B5"/>
    <w:rsid w:val="0014184F"/>
    <w:rsid w:val="00141850"/>
    <w:rsid w:val="00141BEF"/>
    <w:rsid w:val="00141C2D"/>
    <w:rsid w:val="00141DE0"/>
    <w:rsid w:val="00141EED"/>
    <w:rsid w:val="001420E9"/>
    <w:rsid w:val="0014214E"/>
    <w:rsid w:val="001423FA"/>
    <w:rsid w:val="0014248B"/>
    <w:rsid w:val="00142BA7"/>
    <w:rsid w:val="00142E8A"/>
    <w:rsid w:val="001436CE"/>
    <w:rsid w:val="00143CAE"/>
    <w:rsid w:val="00143E95"/>
    <w:rsid w:val="00144367"/>
    <w:rsid w:val="001443E0"/>
    <w:rsid w:val="00144991"/>
    <w:rsid w:val="00144B14"/>
    <w:rsid w:val="00144B30"/>
    <w:rsid w:val="00144E5B"/>
    <w:rsid w:val="00145583"/>
    <w:rsid w:val="00145605"/>
    <w:rsid w:val="00146073"/>
    <w:rsid w:val="00146384"/>
    <w:rsid w:val="0014653C"/>
    <w:rsid w:val="001465E5"/>
    <w:rsid w:val="00146868"/>
    <w:rsid w:val="00146BB2"/>
    <w:rsid w:val="00146D1F"/>
    <w:rsid w:val="00147262"/>
    <w:rsid w:val="00147A28"/>
    <w:rsid w:val="00147A3A"/>
    <w:rsid w:val="00147A58"/>
    <w:rsid w:val="00147C0D"/>
    <w:rsid w:val="00147CE8"/>
    <w:rsid w:val="00150251"/>
    <w:rsid w:val="00150334"/>
    <w:rsid w:val="00150471"/>
    <w:rsid w:val="0015050D"/>
    <w:rsid w:val="0015058D"/>
    <w:rsid w:val="00150630"/>
    <w:rsid w:val="00150751"/>
    <w:rsid w:val="00150933"/>
    <w:rsid w:val="00150B08"/>
    <w:rsid w:val="00150B71"/>
    <w:rsid w:val="00150C8E"/>
    <w:rsid w:val="00150CCC"/>
    <w:rsid w:val="00150D24"/>
    <w:rsid w:val="00150EDD"/>
    <w:rsid w:val="001511B2"/>
    <w:rsid w:val="00151572"/>
    <w:rsid w:val="0015196D"/>
    <w:rsid w:val="001519A5"/>
    <w:rsid w:val="001519E5"/>
    <w:rsid w:val="00151D74"/>
    <w:rsid w:val="00151EDD"/>
    <w:rsid w:val="0015219A"/>
    <w:rsid w:val="00152825"/>
    <w:rsid w:val="001528BE"/>
    <w:rsid w:val="00152907"/>
    <w:rsid w:val="00152A50"/>
    <w:rsid w:val="00152C60"/>
    <w:rsid w:val="00152DBA"/>
    <w:rsid w:val="00152DFC"/>
    <w:rsid w:val="00152ECB"/>
    <w:rsid w:val="001534DD"/>
    <w:rsid w:val="001539C7"/>
    <w:rsid w:val="00153D9C"/>
    <w:rsid w:val="00153F70"/>
    <w:rsid w:val="001540ED"/>
    <w:rsid w:val="00155190"/>
    <w:rsid w:val="001552F3"/>
    <w:rsid w:val="001553C8"/>
    <w:rsid w:val="00155575"/>
    <w:rsid w:val="001555E6"/>
    <w:rsid w:val="00155677"/>
    <w:rsid w:val="00155B42"/>
    <w:rsid w:val="00155B6A"/>
    <w:rsid w:val="00155EC8"/>
    <w:rsid w:val="00155FF7"/>
    <w:rsid w:val="00156149"/>
    <w:rsid w:val="001562CD"/>
    <w:rsid w:val="00156803"/>
    <w:rsid w:val="00156C04"/>
    <w:rsid w:val="00156C96"/>
    <w:rsid w:val="00156CA5"/>
    <w:rsid w:val="0015726B"/>
    <w:rsid w:val="00157635"/>
    <w:rsid w:val="00157878"/>
    <w:rsid w:val="00157B12"/>
    <w:rsid w:val="00157BAF"/>
    <w:rsid w:val="00157CB1"/>
    <w:rsid w:val="00157DAE"/>
    <w:rsid w:val="0016016E"/>
    <w:rsid w:val="001601F8"/>
    <w:rsid w:val="001604C0"/>
    <w:rsid w:val="00160625"/>
    <w:rsid w:val="00160660"/>
    <w:rsid w:val="0016077D"/>
    <w:rsid w:val="001608B0"/>
    <w:rsid w:val="00160924"/>
    <w:rsid w:val="00160A9B"/>
    <w:rsid w:val="00160E37"/>
    <w:rsid w:val="00160EDD"/>
    <w:rsid w:val="00160F1D"/>
    <w:rsid w:val="00161BDB"/>
    <w:rsid w:val="00161FB8"/>
    <w:rsid w:val="0016244A"/>
    <w:rsid w:val="001626A7"/>
    <w:rsid w:val="00162DF7"/>
    <w:rsid w:val="0016321E"/>
    <w:rsid w:val="00163249"/>
    <w:rsid w:val="00163443"/>
    <w:rsid w:val="00163A49"/>
    <w:rsid w:val="00163DCE"/>
    <w:rsid w:val="001642A7"/>
    <w:rsid w:val="00164539"/>
    <w:rsid w:val="0016521E"/>
    <w:rsid w:val="001652B3"/>
    <w:rsid w:val="00165335"/>
    <w:rsid w:val="00165350"/>
    <w:rsid w:val="00165647"/>
    <w:rsid w:val="00165665"/>
    <w:rsid w:val="00165699"/>
    <w:rsid w:val="001656CE"/>
    <w:rsid w:val="00165785"/>
    <w:rsid w:val="00165846"/>
    <w:rsid w:val="001658AD"/>
    <w:rsid w:val="00165940"/>
    <w:rsid w:val="001659F3"/>
    <w:rsid w:val="00165A78"/>
    <w:rsid w:val="00165CDB"/>
    <w:rsid w:val="00165D9C"/>
    <w:rsid w:val="00165EC3"/>
    <w:rsid w:val="001662C8"/>
    <w:rsid w:val="001663C1"/>
    <w:rsid w:val="001664E3"/>
    <w:rsid w:val="00166566"/>
    <w:rsid w:val="00166E05"/>
    <w:rsid w:val="00166F55"/>
    <w:rsid w:val="00167057"/>
    <w:rsid w:val="001678F0"/>
    <w:rsid w:val="00167ABA"/>
    <w:rsid w:val="00167B4A"/>
    <w:rsid w:val="00167B76"/>
    <w:rsid w:val="00167BF3"/>
    <w:rsid w:val="00167CCB"/>
    <w:rsid w:val="00167D4B"/>
    <w:rsid w:val="00167F4D"/>
    <w:rsid w:val="00167F54"/>
    <w:rsid w:val="001701A0"/>
    <w:rsid w:val="001704F0"/>
    <w:rsid w:val="00170721"/>
    <w:rsid w:val="001707DA"/>
    <w:rsid w:val="00170A5D"/>
    <w:rsid w:val="00170C77"/>
    <w:rsid w:val="00170CCE"/>
    <w:rsid w:val="00170DCC"/>
    <w:rsid w:val="00170DF6"/>
    <w:rsid w:val="00170F79"/>
    <w:rsid w:val="00171108"/>
    <w:rsid w:val="001711A9"/>
    <w:rsid w:val="00171413"/>
    <w:rsid w:val="00171614"/>
    <w:rsid w:val="001716B4"/>
    <w:rsid w:val="00171727"/>
    <w:rsid w:val="00171D78"/>
    <w:rsid w:val="0017210D"/>
    <w:rsid w:val="0017229A"/>
    <w:rsid w:val="00172856"/>
    <w:rsid w:val="00172872"/>
    <w:rsid w:val="00172DDE"/>
    <w:rsid w:val="0017311D"/>
    <w:rsid w:val="00173536"/>
    <w:rsid w:val="0017362D"/>
    <w:rsid w:val="00173838"/>
    <w:rsid w:val="00173DC1"/>
    <w:rsid w:val="00173EE0"/>
    <w:rsid w:val="00174273"/>
    <w:rsid w:val="001742CE"/>
    <w:rsid w:val="001743A4"/>
    <w:rsid w:val="0017444B"/>
    <w:rsid w:val="001745B2"/>
    <w:rsid w:val="001745B7"/>
    <w:rsid w:val="001748C5"/>
    <w:rsid w:val="00174DD3"/>
    <w:rsid w:val="0017514B"/>
    <w:rsid w:val="001754D9"/>
    <w:rsid w:val="00175615"/>
    <w:rsid w:val="0017569B"/>
    <w:rsid w:val="00175AB0"/>
    <w:rsid w:val="00175D34"/>
    <w:rsid w:val="00175D9C"/>
    <w:rsid w:val="00175E4E"/>
    <w:rsid w:val="0017605E"/>
    <w:rsid w:val="00176909"/>
    <w:rsid w:val="00176EB3"/>
    <w:rsid w:val="0017792A"/>
    <w:rsid w:val="00180124"/>
    <w:rsid w:val="00180183"/>
    <w:rsid w:val="00180280"/>
    <w:rsid w:val="001803CF"/>
    <w:rsid w:val="00180856"/>
    <w:rsid w:val="00180CC3"/>
    <w:rsid w:val="00181304"/>
    <w:rsid w:val="001813EF"/>
    <w:rsid w:val="001820DA"/>
    <w:rsid w:val="001825FF"/>
    <w:rsid w:val="0018289D"/>
    <w:rsid w:val="0018297D"/>
    <w:rsid w:val="00182BD7"/>
    <w:rsid w:val="00182E25"/>
    <w:rsid w:val="00182F54"/>
    <w:rsid w:val="001834F9"/>
    <w:rsid w:val="00183940"/>
    <w:rsid w:val="00183ADA"/>
    <w:rsid w:val="00183C0F"/>
    <w:rsid w:val="00183C10"/>
    <w:rsid w:val="00183F81"/>
    <w:rsid w:val="0018407E"/>
    <w:rsid w:val="001841FF"/>
    <w:rsid w:val="001842F8"/>
    <w:rsid w:val="0018440E"/>
    <w:rsid w:val="001844A2"/>
    <w:rsid w:val="00184D70"/>
    <w:rsid w:val="00184F47"/>
    <w:rsid w:val="001851E7"/>
    <w:rsid w:val="00185817"/>
    <w:rsid w:val="00185896"/>
    <w:rsid w:val="00185BC5"/>
    <w:rsid w:val="00185BE3"/>
    <w:rsid w:val="00185C02"/>
    <w:rsid w:val="00185FDA"/>
    <w:rsid w:val="001861BA"/>
    <w:rsid w:val="001862BE"/>
    <w:rsid w:val="00186345"/>
    <w:rsid w:val="0018666C"/>
    <w:rsid w:val="0018695D"/>
    <w:rsid w:val="00187027"/>
    <w:rsid w:val="0018719F"/>
    <w:rsid w:val="0018741E"/>
    <w:rsid w:val="0018772A"/>
    <w:rsid w:val="00187AAF"/>
    <w:rsid w:val="00187D0D"/>
    <w:rsid w:val="00187DB9"/>
    <w:rsid w:val="00187E17"/>
    <w:rsid w:val="00187F89"/>
    <w:rsid w:val="001901D1"/>
    <w:rsid w:val="001902EF"/>
    <w:rsid w:val="001902F0"/>
    <w:rsid w:val="001905D3"/>
    <w:rsid w:val="0019081E"/>
    <w:rsid w:val="001908B8"/>
    <w:rsid w:val="001909FC"/>
    <w:rsid w:val="00190C9F"/>
    <w:rsid w:val="00190DBD"/>
    <w:rsid w:val="00190DF2"/>
    <w:rsid w:val="0019113D"/>
    <w:rsid w:val="00191297"/>
    <w:rsid w:val="0019167B"/>
    <w:rsid w:val="00191AD5"/>
    <w:rsid w:val="00191B09"/>
    <w:rsid w:val="00191BCC"/>
    <w:rsid w:val="00191C3F"/>
    <w:rsid w:val="00191E16"/>
    <w:rsid w:val="001925CC"/>
    <w:rsid w:val="00192B9A"/>
    <w:rsid w:val="00193065"/>
    <w:rsid w:val="001931BD"/>
    <w:rsid w:val="00193209"/>
    <w:rsid w:val="00193256"/>
    <w:rsid w:val="00193561"/>
    <w:rsid w:val="00193A7F"/>
    <w:rsid w:val="00193B55"/>
    <w:rsid w:val="00193D42"/>
    <w:rsid w:val="00193EBB"/>
    <w:rsid w:val="0019411C"/>
    <w:rsid w:val="00194275"/>
    <w:rsid w:val="0019458A"/>
    <w:rsid w:val="00194D52"/>
    <w:rsid w:val="00194E51"/>
    <w:rsid w:val="00195194"/>
    <w:rsid w:val="0019573B"/>
    <w:rsid w:val="001957B2"/>
    <w:rsid w:val="001959B4"/>
    <w:rsid w:val="00196156"/>
    <w:rsid w:val="0019670B"/>
    <w:rsid w:val="00196E21"/>
    <w:rsid w:val="001971D1"/>
    <w:rsid w:val="00197730"/>
    <w:rsid w:val="00197A92"/>
    <w:rsid w:val="00197B3B"/>
    <w:rsid w:val="00197CC3"/>
    <w:rsid w:val="001A00C0"/>
    <w:rsid w:val="001A02D1"/>
    <w:rsid w:val="001A0FD8"/>
    <w:rsid w:val="001A10AA"/>
    <w:rsid w:val="001A10B5"/>
    <w:rsid w:val="001A16CF"/>
    <w:rsid w:val="001A197B"/>
    <w:rsid w:val="001A1A07"/>
    <w:rsid w:val="001A1A0A"/>
    <w:rsid w:val="001A203E"/>
    <w:rsid w:val="001A2064"/>
    <w:rsid w:val="001A2129"/>
    <w:rsid w:val="001A24E2"/>
    <w:rsid w:val="001A25A1"/>
    <w:rsid w:val="001A274B"/>
    <w:rsid w:val="001A27CF"/>
    <w:rsid w:val="001A291B"/>
    <w:rsid w:val="001A2DA7"/>
    <w:rsid w:val="001A2F03"/>
    <w:rsid w:val="001A305D"/>
    <w:rsid w:val="001A308A"/>
    <w:rsid w:val="001A3736"/>
    <w:rsid w:val="001A3CA4"/>
    <w:rsid w:val="001A3F26"/>
    <w:rsid w:val="001A3F4F"/>
    <w:rsid w:val="001A4003"/>
    <w:rsid w:val="001A411A"/>
    <w:rsid w:val="001A41FE"/>
    <w:rsid w:val="001A4203"/>
    <w:rsid w:val="001A443C"/>
    <w:rsid w:val="001A48E7"/>
    <w:rsid w:val="001A4A0E"/>
    <w:rsid w:val="001A4B9E"/>
    <w:rsid w:val="001A4BD7"/>
    <w:rsid w:val="001A4C8D"/>
    <w:rsid w:val="001A52BD"/>
    <w:rsid w:val="001A5538"/>
    <w:rsid w:val="001A5545"/>
    <w:rsid w:val="001A55FE"/>
    <w:rsid w:val="001A5797"/>
    <w:rsid w:val="001A5851"/>
    <w:rsid w:val="001A5A1D"/>
    <w:rsid w:val="001A5A5E"/>
    <w:rsid w:val="001A5C0A"/>
    <w:rsid w:val="001A5C31"/>
    <w:rsid w:val="001A5D9F"/>
    <w:rsid w:val="001A6015"/>
    <w:rsid w:val="001A62A9"/>
    <w:rsid w:val="001A640D"/>
    <w:rsid w:val="001A6796"/>
    <w:rsid w:val="001A68C4"/>
    <w:rsid w:val="001A6AA5"/>
    <w:rsid w:val="001A6B47"/>
    <w:rsid w:val="001A6C8A"/>
    <w:rsid w:val="001A6DA9"/>
    <w:rsid w:val="001A7227"/>
    <w:rsid w:val="001A7493"/>
    <w:rsid w:val="001A7CA3"/>
    <w:rsid w:val="001A7F45"/>
    <w:rsid w:val="001B0559"/>
    <w:rsid w:val="001B094E"/>
    <w:rsid w:val="001B0C5F"/>
    <w:rsid w:val="001B0CB4"/>
    <w:rsid w:val="001B0DBB"/>
    <w:rsid w:val="001B10D5"/>
    <w:rsid w:val="001B10FA"/>
    <w:rsid w:val="001B11F8"/>
    <w:rsid w:val="001B121F"/>
    <w:rsid w:val="001B1325"/>
    <w:rsid w:val="001B1376"/>
    <w:rsid w:val="001B158F"/>
    <w:rsid w:val="001B17B0"/>
    <w:rsid w:val="001B19C1"/>
    <w:rsid w:val="001B1A1D"/>
    <w:rsid w:val="001B1B73"/>
    <w:rsid w:val="001B1C39"/>
    <w:rsid w:val="001B1E77"/>
    <w:rsid w:val="001B228C"/>
    <w:rsid w:val="001B232F"/>
    <w:rsid w:val="001B270A"/>
    <w:rsid w:val="001B2B22"/>
    <w:rsid w:val="001B2D7C"/>
    <w:rsid w:val="001B2E67"/>
    <w:rsid w:val="001B325C"/>
    <w:rsid w:val="001B32C0"/>
    <w:rsid w:val="001B34B7"/>
    <w:rsid w:val="001B396C"/>
    <w:rsid w:val="001B3E5A"/>
    <w:rsid w:val="001B42B4"/>
    <w:rsid w:val="001B498B"/>
    <w:rsid w:val="001B4D08"/>
    <w:rsid w:val="001B5279"/>
    <w:rsid w:val="001B53B9"/>
    <w:rsid w:val="001B5902"/>
    <w:rsid w:val="001B5C63"/>
    <w:rsid w:val="001B633D"/>
    <w:rsid w:val="001B6603"/>
    <w:rsid w:val="001B66AF"/>
    <w:rsid w:val="001B66F4"/>
    <w:rsid w:val="001B6892"/>
    <w:rsid w:val="001B68D5"/>
    <w:rsid w:val="001B6B4B"/>
    <w:rsid w:val="001B6C60"/>
    <w:rsid w:val="001B6D23"/>
    <w:rsid w:val="001B6DC9"/>
    <w:rsid w:val="001B6E0D"/>
    <w:rsid w:val="001B7139"/>
    <w:rsid w:val="001B7190"/>
    <w:rsid w:val="001B767D"/>
    <w:rsid w:val="001B769E"/>
    <w:rsid w:val="001B7E6A"/>
    <w:rsid w:val="001B7F1C"/>
    <w:rsid w:val="001C0018"/>
    <w:rsid w:val="001C0339"/>
    <w:rsid w:val="001C0749"/>
    <w:rsid w:val="001C094A"/>
    <w:rsid w:val="001C096E"/>
    <w:rsid w:val="001C0B7C"/>
    <w:rsid w:val="001C0D70"/>
    <w:rsid w:val="001C1226"/>
    <w:rsid w:val="001C1A20"/>
    <w:rsid w:val="001C2176"/>
    <w:rsid w:val="001C2610"/>
    <w:rsid w:val="001C2A33"/>
    <w:rsid w:val="001C2AF8"/>
    <w:rsid w:val="001C2E10"/>
    <w:rsid w:val="001C2F17"/>
    <w:rsid w:val="001C2FA6"/>
    <w:rsid w:val="001C30EA"/>
    <w:rsid w:val="001C331B"/>
    <w:rsid w:val="001C339E"/>
    <w:rsid w:val="001C3608"/>
    <w:rsid w:val="001C3616"/>
    <w:rsid w:val="001C373B"/>
    <w:rsid w:val="001C3C78"/>
    <w:rsid w:val="001C4286"/>
    <w:rsid w:val="001C43EC"/>
    <w:rsid w:val="001C45DC"/>
    <w:rsid w:val="001C4633"/>
    <w:rsid w:val="001C485D"/>
    <w:rsid w:val="001C4A35"/>
    <w:rsid w:val="001C4A3C"/>
    <w:rsid w:val="001C4A5C"/>
    <w:rsid w:val="001C4B0E"/>
    <w:rsid w:val="001C4EA1"/>
    <w:rsid w:val="001C538C"/>
    <w:rsid w:val="001C54DA"/>
    <w:rsid w:val="001C5650"/>
    <w:rsid w:val="001C5712"/>
    <w:rsid w:val="001C5956"/>
    <w:rsid w:val="001C596A"/>
    <w:rsid w:val="001C59DF"/>
    <w:rsid w:val="001C5E42"/>
    <w:rsid w:val="001C625D"/>
    <w:rsid w:val="001C635F"/>
    <w:rsid w:val="001C637A"/>
    <w:rsid w:val="001C68D8"/>
    <w:rsid w:val="001C6B02"/>
    <w:rsid w:val="001C6D0B"/>
    <w:rsid w:val="001C6D4B"/>
    <w:rsid w:val="001C73E6"/>
    <w:rsid w:val="001C7841"/>
    <w:rsid w:val="001C7A7F"/>
    <w:rsid w:val="001C7E0E"/>
    <w:rsid w:val="001C7F52"/>
    <w:rsid w:val="001D0703"/>
    <w:rsid w:val="001D0963"/>
    <w:rsid w:val="001D0A62"/>
    <w:rsid w:val="001D0B27"/>
    <w:rsid w:val="001D0BD7"/>
    <w:rsid w:val="001D0E58"/>
    <w:rsid w:val="001D0FF7"/>
    <w:rsid w:val="001D11E4"/>
    <w:rsid w:val="001D1769"/>
    <w:rsid w:val="001D19CF"/>
    <w:rsid w:val="001D1B4B"/>
    <w:rsid w:val="001D22D9"/>
    <w:rsid w:val="001D2B83"/>
    <w:rsid w:val="001D2D2A"/>
    <w:rsid w:val="001D2D7E"/>
    <w:rsid w:val="001D2D9F"/>
    <w:rsid w:val="001D2DE4"/>
    <w:rsid w:val="001D31F5"/>
    <w:rsid w:val="001D33F0"/>
    <w:rsid w:val="001D3503"/>
    <w:rsid w:val="001D36D7"/>
    <w:rsid w:val="001D38F3"/>
    <w:rsid w:val="001D42BA"/>
    <w:rsid w:val="001D4B57"/>
    <w:rsid w:val="001D511C"/>
    <w:rsid w:val="001D5492"/>
    <w:rsid w:val="001D6593"/>
    <w:rsid w:val="001D66AB"/>
    <w:rsid w:val="001D66C0"/>
    <w:rsid w:val="001D6873"/>
    <w:rsid w:val="001D697C"/>
    <w:rsid w:val="001D6F1C"/>
    <w:rsid w:val="001D7062"/>
    <w:rsid w:val="001D7181"/>
    <w:rsid w:val="001D727C"/>
    <w:rsid w:val="001D7403"/>
    <w:rsid w:val="001D7519"/>
    <w:rsid w:val="001D7852"/>
    <w:rsid w:val="001E0005"/>
    <w:rsid w:val="001E0015"/>
    <w:rsid w:val="001E001A"/>
    <w:rsid w:val="001E0101"/>
    <w:rsid w:val="001E014C"/>
    <w:rsid w:val="001E043B"/>
    <w:rsid w:val="001E056B"/>
    <w:rsid w:val="001E0626"/>
    <w:rsid w:val="001E06C4"/>
    <w:rsid w:val="001E0B26"/>
    <w:rsid w:val="001E0BA3"/>
    <w:rsid w:val="001E0CBA"/>
    <w:rsid w:val="001E0D25"/>
    <w:rsid w:val="001E12F7"/>
    <w:rsid w:val="001E148B"/>
    <w:rsid w:val="001E1542"/>
    <w:rsid w:val="001E1D76"/>
    <w:rsid w:val="001E1FE0"/>
    <w:rsid w:val="001E2585"/>
    <w:rsid w:val="001E27EB"/>
    <w:rsid w:val="001E28A0"/>
    <w:rsid w:val="001E2A3A"/>
    <w:rsid w:val="001E2A59"/>
    <w:rsid w:val="001E2B88"/>
    <w:rsid w:val="001E2BFD"/>
    <w:rsid w:val="001E2C28"/>
    <w:rsid w:val="001E2E96"/>
    <w:rsid w:val="001E2F83"/>
    <w:rsid w:val="001E32D8"/>
    <w:rsid w:val="001E35C1"/>
    <w:rsid w:val="001E3604"/>
    <w:rsid w:val="001E367B"/>
    <w:rsid w:val="001E3BDA"/>
    <w:rsid w:val="001E3C0C"/>
    <w:rsid w:val="001E4287"/>
    <w:rsid w:val="001E4419"/>
    <w:rsid w:val="001E446D"/>
    <w:rsid w:val="001E4584"/>
    <w:rsid w:val="001E477C"/>
    <w:rsid w:val="001E49A7"/>
    <w:rsid w:val="001E4E04"/>
    <w:rsid w:val="001E4F5C"/>
    <w:rsid w:val="001E4FAF"/>
    <w:rsid w:val="001E51B9"/>
    <w:rsid w:val="001E5425"/>
    <w:rsid w:val="001E555A"/>
    <w:rsid w:val="001E5699"/>
    <w:rsid w:val="001E5771"/>
    <w:rsid w:val="001E5947"/>
    <w:rsid w:val="001E59BC"/>
    <w:rsid w:val="001E5EBB"/>
    <w:rsid w:val="001E6614"/>
    <w:rsid w:val="001E662A"/>
    <w:rsid w:val="001E6BCF"/>
    <w:rsid w:val="001E6D4B"/>
    <w:rsid w:val="001E6EEC"/>
    <w:rsid w:val="001E7429"/>
    <w:rsid w:val="001E749C"/>
    <w:rsid w:val="001E75FB"/>
    <w:rsid w:val="001E796E"/>
    <w:rsid w:val="001E79C6"/>
    <w:rsid w:val="001E7C57"/>
    <w:rsid w:val="001E7E26"/>
    <w:rsid w:val="001E7ECD"/>
    <w:rsid w:val="001E7F00"/>
    <w:rsid w:val="001F067D"/>
    <w:rsid w:val="001F0B91"/>
    <w:rsid w:val="001F0C8A"/>
    <w:rsid w:val="001F1B90"/>
    <w:rsid w:val="001F1FE9"/>
    <w:rsid w:val="001F2247"/>
    <w:rsid w:val="001F2A91"/>
    <w:rsid w:val="001F2E97"/>
    <w:rsid w:val="001F2F5A"/>
    <w:rsid w:val="001F3058"/>
    <w:rsid w:val="001F3097"/>
    <w:rsid w:val="001F334E"/>
    <w:rsid w:val="001F3B2E"/>
    <w:rsid w:val="001F3BD6"/>
    <w:rsid w:val="001F3C46"/>
    <w:rsid w:val="001F3C5F"/>
    <w:rsid w:val="001F3CF6"/>
    <w:rsid w:val="001F3D72"/>
    <w:rsid w:val="001F44EA"/>
    <w:rsid w:val="001F49F0"/>
    <w:rsid w:val="001F4A01"/>
    <w:rsid w:val="001F4C59"/>
    <w:rsid w:val="001F4EBC"/>
    <w:rsid w:val="001F5034"/>
    <w:rsid w:val="001F50AB"/>
    <w:rsid w:val="001F5381"/>
    <w:rsid w:val="001F5820"/>
    <w:rsid w:val="001F5898"/>
    <w:rsid w:val="001F58A4"/>
    <w:rsid w:val="001F5CD2"/>
    <w:rsid w:val="001F605E"/>
    <w:rsid w:val="001F6246"/>
    <w:rsid w:val="001F64A8"/>
    <w:rsid w:val="001F6671"/>
    <w:rsid w:val="001F66AC"/>
    <w:rsid w:val="001F69EA"/>
    <w:rsid w:val="001F6A59"/>
    <w:rsid w:val="001F6B44"/>
    <w:rsid w:val="001F6C01"/>
    <w:rsid w:val="001F74DC"/>
    <w:rsid w:val="001F74E6"/>
    <w:rsid w:val="001F7655"/>
    <w:rsid w:val="001F7822"/>
    <w:rsid w:val="001F79C5"/>
    <w:rsid w:val="001F7A6F"/>
    <w:rsid w:val="001F7DAF"/>
    <w:rsid w:val="001F7DF6"/>
    <w:rsid w:val="001F7E60"/>
    <w:rsid w:val="001F7EAC"/>
    <w:rsid w:val="00200550"/>
    <w:rsid w:val="002005E5"/>
    <w:rsid w:val="00200BE5"/>
    <w:rsid w:val="00200CFD"/>
    <w:rsid w:val="00200D85"/>
    <w:rsid w:val="00200E28"/>
    <w:rsid w:val="00201342"/>
    <w:rsid w:val="0020184D"/>
    <w:rsid w:val="00202058"/>
    <w:rsid w:val="00202079"/>
    <w:rsid w:val="00202342"/>
    <w:rsid w:val="0020249A"/>
    <w:rsid w:val="00202917"/>
    <w:rsid w:val="00202C22"/>
    <w:rsid w:val="00202DD8"/>
    <w:rsid w:val="00203118"/>
    <w:rsid w:val="00203362"/>
    <w:rsid w:val="002034C2"/>
    <w:rsid w:val="00203649"/>
    <w:rsid w:val="002037C1"/>
    <w:rsid w:val="002039E5"/>
    <w:rsid w:val="00203CE0"/>
    <w:rsid w:val="00203F1F"/>
    <w:rsid w:val="00203F56"/>
    <w:rsid w:val="0020413F"/>
    <w:rsid w:val="002043F7"/>
    <w:rsid w:val="002046AC"/>
    <w:rsid w:val="00204A7A"/>
    <w:rsid w:val="00204ADE"/>
    <w:rsid w:val="00204E03"/>
    <w:rsid w:val="00204EB3"/>
    <w:rsid w:val="00204F66"/>
    <w:rsid w:val="0020505D"/>
    <w:rsid w:val="0020512D"/>
    <w:rsid w:val="00205138"/>
    <w:rsid w:val="00205239"/>
    <w:rsid w:val="002053C5"/>
    <w:rsid w:val="0020554C"/>
    <w:rsid w:val="00205613"/>
    <w:rsid w:val="0020564D"/>
    <w:rsid w:val="00205656"/>
    <w:rsid w:val="0020584A"/>
    <w:rsid w:val="00205993"/>
    <w:rsid w:val="00205C6A"/>
    <w:rsid w:val="00205CF4"/>
    <w:rsid w:val="00206025"/>
    <w:rsid w:val="002066C6"/>
    <w:rsid w:val="00206767"/>
    <w:rsid w:val="0020679F"/>
    <w:rsid w:val="00206A0E"/>
    <w:rsid w:val="00206F0F"/>
    <w:rsid w:val="00206F57"/>
    <w:rsid w:val="00206F74"/>
    <w:rsid w:val="00207301"/>
    <w:rsid w:val="00207418"/>
    <w:rsid w:val="0020778B"/>
    <w:rsid w:val="00207C02"/>
    <w:rsid w:val="0021029F"/>
    <w:rsid w:val="002104E0"/>
    <w:rsid w:val="00210586"/>
    <w:rsid w:val="002106F6"/>
    <w:rsid w:val="00210AB0"/>
    <w:rsid w:val="00210BEB"/>
    <w:rsid w:val="00210C9D"/>
    <w:rsid w:val="00210DE7"/>
    <w:rsid w:val="00210EA7"/>
    <w:rsid w:val="00211200"/>
    <w:rsid w:val="00211332"/>
    <w:rsid w:val="0021167E"/>
    <w:rsid w:val="00211A99"/>
    <w:rsid w:val="00211CBF"/>
    <w:rsid w:val="00211FB1"/>
    <w:rsid w:val="00212128"/>
    <w:rsid w:val="0021225B"/>
    <w:rsid w:val="002124CA"/>
    <w:rsid w:val="0021259C"/>
    <w:rsid w:val="002126CC"/>
    <w:rsid w:val="0021271E"/>
    <w:rsid w:val="002129AB"/>
    <w:rsid w:val="00213232"/>
    <w:rsid w:val="002138C6"/>
    <w:rsid w:val="00213C3E"/>
    <w:rsid w:val="00213EB2"/>
    <w:rsid w:val="00214152"/>
    <w:rsid w:val="00214397"/>
    <w:rsid w:val="00214725"/>
    <w:rsid w:val="002149A3"/>
    <w:rsid w:val="00214A91"/>
    <w:rsid w:val="00214B57"/>
    <w:rsid w:val="00214E04"/>
    <w:rsid w:val="0021504C"/>
    <w:rsid w:val="00215371"/>
    <w:rsid w:val="0021581F"/>
    <w:rsid w:val="00215975"/>
    <w:rsid w:val="00215DC0"/>
    <w:rsid w:val="00215E61"/>
    <w:rsid w:val="00215F6A"/>
    <w:rsid w:val="002162EF"/>
    <w:rsid w:val="0021635B"/>
    <w:rsid w:val="002163F7"/>
    <w:rsid w:val="002165E0"/>
    <w:rsid w:val="00216A95"/>
    <w:rsid w:val="00216C21"/>
    <w:rsid w:val="00216EDF"/>
    <w:rsid w:val="002170C4"/>
    <w:rsid w:val="002171A6"/>
    <w:rsid w:val="002171F6"/>
    <w:rsid w:val="002172F6"/>
    <w:rsid w:val="002177F4"/>
    <w:rsid w:val="0021785D"/>
    <w:rsid w:val="002179CA"/>
    <w:rsid w:val="00217B1F"/>
    <w:rsid w:val="00217B98"/>
    <w:rsid w:val="00217D30"/>
    <w:rsid w:val="00217F91"/>
    <w:rsid w:val="00220037"/>
    <w:rsid w:val="00220158"/>
    <w:rsid w:val="00220482"/>
    <w:rsid w:val="00220561"/>
    <w:rsid w:val="00220799"/>
    <w:rsid w:val="00220A14"/>
    <w:rsid w:val="00220C50"/>
    <w:rsid w:val="00220FF1"/>
    <w:rsid w:val="00221265"/>
    <w:rsid w:val="00221421"/>
    <w:rsid w:val="002217CB"/>
    <w:rsid w:val="002219FE"/>
    <w:rsid w:val="00221AF5"/>
    <w:rsid w:val="00221B53"/>
    <w:rsid w:val="002226A5"/>
    <w:rsid w:val="00222862"/>
    <w:rsid w:val="00222B42"/>
    <w:rsid w:val="00222E1C"/>
    <w:rsid w:val="00223238"/>
    <w:rsid w:val="00223320"/>
    <w:rsid w:val="00223352"/>
    <w:rsid w:val="002238A0"/>
    <w:rsid w:val="002239CE"/>
    <w:rsid w:val="00223AD1"/>
    <w:rsid w:val="00223B2E"/>
    <w:rsid w:val="00223D63"/>
    <w:rsid w:val="00223DD4"/>
    <w:rsid w:val="00223EA2"/>
    <w:rsid w:val="00224514"/>
    <w:rsid w:val="002247A9"/>
    <w:rsid w:val="00224A80"/>
    <w:rsid w:val="00224D96"/>
    <w:rsid w:val="00225077"/>
    <w:rsid w:val="00225307"/>
    <w:rsid w:val="00225392"/>
    <w:rsid w:val="0022549E"/>
    <w:rsid w:val="00225677"/>
    <w:rsid w:val="0022579F"/>
    <w:rsid w:val="00225822"/>
    <w:rsid w:val="002258A8"/>
    <w:rsid w:val="002262B6"/>
    <w:rsid w:val="00226379"/>
    <w:rsid w:val="00226477"/>
    <w:rsid w:val="002268ED"/>
    <w:rsid w:val="00226967"/>
    <w:rsid w:val="0022696E"/>
    <w:rsid w:val="00226A0D"/>
    <w:rsid w:val="00227389"/>
    <w:rsid w:val="00227FB6"/>
    <w:rsid w:val="0023052E"/>
    <w:rsid w:val="002305E7"/>
    <w:rsid w:val="0023080B"/>
    <w:rsid w:val="00230B7F"/>
    <w:rsid w:val="00230CB7"/>
    <w:rsid w:val="00230E54"/>
    <w:rsid w:val="00230F33"/>
    <w:rsid w:val="0023105C"/>
    <w:rsid w:val="0023122D"/>
    <w:rsid w:val="0023128D"/>
    <w:rsid w:val="0023148C"/>
    <w:rsid w:val="0023194B"/>
    <w:rsid w:val="00231BE6"/>
    <w:rsid w:val="00232053"/>
    <w:rsid w:val="00232729"/>
    <w:rsid w:val="002328A9"/>
    <w:rsid w:val="00232B65"/>
    <w:rsid w:val="002331D9"/>
    <w:rsid w:val="002331E7"/>
    <w:rsid w:val="002332B4"/>
    <w:rsid w:val="00233411"/>
    <w:rsid w:val="00233669"/>
    <w:rsid w:val="00233920"/>
    <w:rsid w:val="00233D23"/>
    <w:rsid w:val="00233D4F"/>
    <w:rsid w:val="00233DD4"/>
    <w:rsid w:val="00233E24"/>
    <w:rsid w:val="00233E6C"/>
    <w:rsid w:val="00233F0E"/>
    <w:rsid w:val="002340C7"/>
    <w:rsid w:val="0023426F"/>
    <w:rsid w:val="0023445B"/>
    <w:rsid w:val="002344E1"/>
    <w:rsid w:val="002349D6"/>
    <w:rsid w:val="00234AE1"/>
    <w:rsid w:val="00234AEA"/>
    <w:rsid w:val="00234B1B"/>
    <w:rsid w:val="00234DBF"/>
    <w:rsid w:val="00234EF9"/>
    <w:rsid w:val="00235236"/>
    <w:rsid w:val="00235419"/>
    <w:rsid w:val="002356CE"/>
    <w:rsid w:val="00235E31"/>
    <w:rsid w:val="002360C5"/>
    <w:rsid w:val="00236219"/>
    <w:rsid w:val="00236445"/>
    <w:rsid w:val="002364D6"/>
    <w:rsid w:val="0023655A"/>
    <w:rsid w:val="002366B8"/>
    <w:rsid w:val="0023686F"/>
    <w:rsid w:val="00236A64"/>
    <w:rsid w:val="00236C08"/>
    <w:rsid w:val="00236CA3"/>
    <w:rsid w:val="00236E78"/>
    <w:rsid w:val="002374C8"/>
    <w:rsid w:val="002401A2"/>
    <w:rsid w:val="00240268"/>
    <w:rsid w:val="002403B1"/>
    <w:rsid w:val="00240928"/>
    <w:rsid w:val="00240A27"/>
    <w:rsid w:val="00240A70"/>
    <w:rsid w:val="00240EDB"/>
    <w:rsid w:val="002415A0"/>
    <w:rsid w:val="002415E0"/>
    <w:rsid w:val="00241A75"/>
    <w:rsid w:val="00242233"/>
    <w:rsid w:val="00242595"/>
    <w:rsid w:val="002425A4"/>
    <w:rsid w:val="0024260E"/>
    <w:rsid w:val="00243023"/>
    <w:rsid w:val="00243152"/>
    <w:rsid w:val="0024317F"/>
    <w:rsid w:val="002432A2"/>
    <w:rsid w:val="00243B5A"/>
    <w:rsid w:val="00243BE3"/>
    <w:rsid w:val="00244179"/>
    <w:rsid w:val="0024432A"/>
    <w:rsid w:val="00244830"/>
    <w:rsid w:val="002449B8"/>
    <w:rsid w:val="00244B5E"/>
    <w:rsid w:val="00244CAE"/>
    <w:rsid w:val="00245045"/>
    <w:rsid w:val="0024507B"/>
    <w:rsid w:val="0024511E"/>
    <w:rsid w:val="00245131"/>
    <w:rsid w:val="002451E2"/>
    <w:rsid w:val="0024532A"/>
    <w:rsid w:val="0024537C"/>
    <w:rsid w:val="00245498"/>
    <w:rsid w:val="002455C2"/>
    <w:rsid w:val="00245662"/>
    <w:rsid w:val="00245879"/>
    <w:rsid w:val="00245ABD"/>
    <w:rsid w:val="00245BD5"/>
    <w:rsid w:val="00245DD7"/>
    <w:rsid w:val="00245F39"/>
    <w:rsid w:val="0024609A"/>
    <w:rsid w:val="0024626E"/>
    <w:rsid w:val="002462DD"/>
    <w:rsid w:val="002463B4"/>
    <w:rsid w:val="00246498"/>
    <w:rsid w:val="00246543"/>
    <w:rsid w:val="00246A8B"/>
    <w:rsid w:val="00246E02"/>
    <w:rsid w:val="00247089"/>
    <w:rsid w:val="00247172"/>
    <w:rsid w:val="002471C6"/>
    <w:rsid w:val="00250047"/>
    <w:rsid w:val="00250051"/>
    <w:rsid w:val="0025015C"/>
    <w:rsid w:val="0025044E"/>
    <w:rsid w:val="00250BB6"/>
    <w:rsid w:val="00250DB4"/>
    <w:rsid w:val="00250ED8"/>
    <w:rsid w:val="00250F53"/>
    <w:rsid w:val="00251242"/>
    <w:rsid w:val="002513A1"/>
    <w:rsid w:val="002513BD"/>
    <w:rsid w:val="002514E4"/>
    <w:rsid w:val="00251B73"/>
    <w:rsid w:val="00251C08"/>
    <w:rsid w:val="00251C7D"/>
    <w:rsid w:val="00251CC8"/>
    <w:rsid w:val="0025263D"/>
    <w:rsid w:val="002528DE"/>
    <w:rsid w:val="00252A8C"/>
    <w:rsid w:val="00252C8D"/>
    <w:rsid w:val="00252E13"/>
    <w:rsid w:val="00252E4E"/>
    <w:rsid w:val="00253777"/>
    <w:rsid w:val="00253C1F"/>
    <w:rsid w:val="00253DF1"/>
    <w:rsid w:val="002543EA"/>
    <w:rsid w:val="002545D0"/>
    <w:rsid w:val="0025494F"/>
    <w:rsid w:val="00254C13"/>
    <w:rsid w:val="00255055"/>
    <w:rsid w:val="002552CD"/>
    <w:rsid w:val="002556CD"/>
    <w:rsid w:val="0025572E"/>
    <w:rsid w:val="00255EAD"/>
    <w:rsid w:val="00255EE7"/>
    <w:rsid w:val="00255FB6"/>
    <w:rsid w:val="00255FCB"/>
    <w:rsid w:val="002561C5"/>
    <w:rsid w:val="00256394"/>
    <w:rsid w:val="00256826"/>
    <w:rsid w:val="00256E2B"/>
    <w:rsid w:val="00256FC5"/>
    <w:rsid w:val="00257018"/>
    <w:rsid w:val="0025709D"/>
    <w:rsid w:val="00257299"/>
    <w:rsid w:val="002577FA"/>
    <w:rsid w:val="00257D00"/>
    <w:rsid w:val="00257D69"/>
    <w:rsid w:val="00257F5B"/>
    <w:rsid w:val="00257F5D"/>
    <w:rsid w:val="002601FD"/>
    <w:rsid w:val="002604D7"/>
    <w:rsid w:val="002604F5"/>
    <w:rsid w:val="002606A4"/>
    <w:rsid w:val="00260E7B"/>
    <w:rsid w:val="002614AD"/>
    <w:rsid w:val="002616B9"/>
    <w:rsid w:val="0026177C"/>
    <w:rsid w:val="00261843"/>
    <w:rsid w:val="002618F1"/>
    <w:rsid w:val="00262068"/>
    <w:rsid w:val="002620A9"/>
    <w:rsid w:val="00262274"/>
    <w:rsid w:val="00262A2E"/>
    <w:rsid w:val="00262CD1"/>
    <w:rsid w:val="00262E2A"/>
    <w:rsid w:val="00262F45"/>
    <w:rsid w:val="00262FBA"/>
    <w:rsid w:val="00263094"/>
    <w:rsid w:val="002635E0"/>
    <w:rsid w:val="00263690"/>
    <w:rsid w:val="002636A3"/>
    <w:rsid w:val="00263B85"/>
    <w:rsid w:val="0026410A"/>
    <w:rsid w:val="002645CB"/>
    <w:rsid w:val="00264D46"/>
    <w:rsid w:val="00264FE4"/>
    <w:rsid w:val="002651B0"/>
    <w:rsid w:val="00265310"/>
    <w:rsid w:val="0026532B"/>
    <w:rsid w:val="002654B7"/>
    <w:rsid w:val="002657C1"/>
    <w:rsid w:val="0026586E"/>
    <w:rsid w:val="00265F5F"/>
    <w:rsid w:val="00265FEE"/>
    <w:rsid w:val="00266416"/>
    <w:rsid w:val="00266C8D"/>
    <w:rsid w:val="00266CA7"/>
    <w:rsid w:val="00267528"/>
    <w:rsid w:val="00267957"/>
    <w:rsid w:val="00267998"/>
    <w:rsid w:val="00267CFB"/>
    <w:rsid w:val="00267DAE"/>
    <w:rsid w:val="00267F9A"/>
    <w:rsid w:val="00270082"/>
    <w:rsid w:val="00270365"/>
    <w:rsid w:val="00270586"/>
    <w:rsid w:val="002709FA"/>
    <w:rsid w:val="00270C45"/>
    <w:rsid w:val="00270E17"/>
    <w:rsid w:val="00270E25"/>
    <w:rsid w:val="00271034"/>
    <w:rsid w:val="00271267"/>
    <w:rsid w:val="002712EA"/>
    <w:rsid w:val="00271430"/>
    <w:rsid w:val="00271C0D"/>
    <w:rsid w:val="00271DAE"/>
    <w:rsid w:val="0027267B"/>
    <w:rsid w:val="002726FA"/>
    <w:rsid w:val="00272CAC"/>
    <w:rsid w:val="00273026"/>
    <w:rsid w:val="00273190"/>
    <w:rsid w:val="00273387"/>
    <w:rsid w:val="0027366A"/>
    <w:rsid w:val="0027369D"/>
    <w:rsid w:val="002737A2"/>
    <w:rsid w:val="002739F9"/>
    <w:rsid w:val="00273B2C"/>
    <w:rsid w:val="00274039"/>
    <w:rsid w:val="00274052"/>
    <w:rsid w:val="0027416A"/>
    <w:rsid w:val="002742CC"/>
    <w:rsid w:val="002743D5"/>
    <w:rsid w:val="00274437"/>
    <w:rsid w:val="0027450B"/>
    <w:rsid w:val="002747D6"/>
    <w:rsid w:val="002748A6"/>
    <w:rsid w:val="00274A97"/>
    <w:rsid w:val="00274F1C"/>
    <w:rsid w:val="0027521F"/>
    <w:rsid w:val="00275226"/>
    <w:rsid w:val="0027523A"/>
    <w:rsid w:val="00275542"/>
    <w:rsid w:val="0027555E"/>
    <w:rsid w:val="00275704"/>
    <w:rsid w:val="00275961"/>
    <w:rsid w:val="00275BF6"/>
    <w:rsid w:val="00275D12"/>
    <w:rsid w:val="00275FFA"/>
    <w:rsid w:val="002762A2"/>
    <w:rsid w:val="002762A8"/>
    <w:rsid w:val="002765AA"/>
    <w:rsid w:val="00276687"/>
    <w:rsid w:val="00276A51"/>
    <w:rsid w:val="00276A6D"/>
    <w:rsid w:val="00276A96"/>
    <w:rsid w:val="00276AFF"/>
    <w:rsid w:val="00276DE1"/>
    <w:rsid w:val="00276F00"/>
    <w:rsid w:val="00276F92"/>
    <w:rsid w:val="00277118"/>
    <w:rsid w:val="0027725D"/>
    <w:rsid w:val="0027737F"/>
    <w:rsid w:val="0027740B"/>
    <w:rsid w:val="00277653"/>
    <w:rsid w:val="002776C9"/>
    <w:rsid w:val="00277896"/>
    <w:rsid w:val="00277956"/>
    <w:rsid w:val="002779A2"/>
    <w:rsid w:val="00277A0F"/>
    <w:rsid w:val="00277ACF"/>
    <w:rsid w:val="002800C9"/>
    <w:rsid w:val="00280824"/>
    <w:rsid w:val="00280C90"/>
    <w:rsid w:val="00280F83"/>
    <w:rsid w:val="00281037"/>
    <w:rsid w:val="002813B8"/>
    <w:rsid w:val="00281418"/>
    <w:rsid w:val="00281489"/>
    <w:rsid w:val="002814A3"/>
    <w:rsid w:val="002817C1"/>
    <w:rsid w:val="00281A5F"/>
    <w:rsid w:val="002826E8"/>
    <w:rsid w:val="00282932"/>
    <w:rsid w:val="00282B19"/>
    <w:rsid w:val="00282CF8"/>
    <w:rsid w:val="00282EE1"/>
    <w:rsid w:val="00283039"/>
    <w:rsid w:val="00283533"/>
    <w:rsid w:val="00283613"/>
    <w:rsid w:val="00283626"/>
    <w:rsid w:val="002837E2"/>
    <w:rsid w:val="002838E8"/>
    <w:rsid w:val="0028395E"/>
    <w:rsid w:val="00283C72"/>
    <w:rsid w:val="00283E2C"/>
    <w:rsid w:val="00283F16"/>
    <w:rsid w:val="00283F51"/>
    <w:rsid w:val="002841DB"/>
    <w:rsid w:val="002845C5"/>
    <w:rsid w:val="00284880"/>
    <w:rsid w:val="00284A7C"/>
    <w:rsid w:val="00284C0F"/>
    <w:rsid w:val="00284D2D"/>
    <w:rsid w:val="00284FF8"/>
    <w:rsid w:val="0028519A"/>
    <w:rsid w:val="002851D1"/>
    <w:rsid w:val="0028526A"/>
    <w:rsid w:val="00285369"/>
    <w:rsid w:val="002854C6"/>
    <w:rsid w:val="0028551E"/>
    <w:rsid w:val="002857ED"/>
    <w:rsid w:val="00285B8A"/>
    <w:rsid w:val="00285C75"/>
    <w:rsid w:val="00285CB0"/>
    <w:rsid w:val="00285D26"/>
    <w:rsid w:val="0028608B"/>
    <w:rsid w:val="002862E7"/>
    <w:rsid w:val="00286326"/>
    <w:rsid w:val="00286AD7"/>
    <w:rsid w:val="00286C5F"/>
    <w:rsid w:val="00286D60"/>
    <w:rsid w:val="00287289"/>
    <w:rsid w:val="00287399"/>
    <w:rsid w:val="00287531"/>
    <w:rsid w:val="00287603"/>
    <w:rsid w:val="00287697"/>
    <w:rsid w:val="0028773C"/>
    <w:rsid w:val="00287890"/>
    <w:rsid w:val="00287B02"/>
    <w:rsid w:val="00287E00"/>
    <w:rsid w:val="0029046B"/>
    <w:rsid w:val="0029082C"/>
    <w:rsid w:val="00290A4E"/>
    <w:rsid w:val="00290BE5"/>
    <w:rsid w:val="00290BED"/>
    <w:rsid w:val="00290E3A"/>
    <w:rsid w:val="00290EEA"/>
    <w:rsid w:val="00291075"/>
    <w:rsid w:val="00291279"/>
    <w:rsid w:val="00291459"/>
    <w:rsid w:val="00291686"/>
    <w:rsid w:val="0029172C"/>
    <w:rsid w:val="00291A75"/>
    <w:rsid w:val="00291A8E"/>
    <w:rsid w:val="00291C38"/>
    <w:rsid w:val="00291F94"/>
    <w:rsid w:val="0029206B"/>
    <w:rsid w:val="002926C8"/>
    <w:rsid w:val="0029287F"/>
    <w:rsid w:val="00292A0F"/>
    <w:rsid w:val="00292A9A"/>
    <w:rsid w:val="002930CD"/>
    <w:rsid w:val="002931F2"/>
    <w:rsid w:val="00293377"/>
    <w:rsid w:val="0029366B"/>
    <w:rsid w:val="00293C44"/>
    <w:rsid w:val="00293E09"/>
    <w:rsid w:val="00293FBA"/>
    <w:rsid w:val="0029403D"/>
    <w:rsid w:val="002940B7"/>
    <w:rsid w:val="00294209"/>
    <w:rsid w:val="0029431C"/>
    <w:rsid w:val="0029475A"/>
    <w:rsid w:val="002948F8"/>
    <w:rsid w:val="00294F73"/>
    <w:rsid w:val="002955C0"/>
    <w:rsid w:val="00295648"/>
    <w:rsid w:val="0029585A"/>
    <w:rsid w:val="00295930"/>
    <w:rsid w:val="00295951"/>
    <w:rsid w:val="0029598F"/>
    <w:rsid w:val="00295CD0"/>
    <w:rsid w:val="00295E84"/>
    <w:rsid w:val="002960D4"/>
    <w:rsid w:val="002963E1"/>
    <w:rsid w:val="002964DA"/>
    <w:rsid w:val="0029686C"/>
    <w:rsid w:val="002969EB"/>
    <w:rsid w:val="00296BF1"/>
    <w:rsid w:val="00296C56"/>
    <w:rsid w:val="00296CFE"/>
    <w:rsid w:val="0029732C"/>
    <w:rsid w:val="00297415"/>
    <w:rsid w:val="0029776D"/>
    <w:rsid w:val="00297835"/>
    <w:rsid w:val="00297D56"/>
    <w:rsid w:val="00297E6C"/>
    <w:rsid w:val="002A0149"/>
    <w:rsid w:val="002A034C"/>
    <w:rsid w:val="002A0467"/>
    <w:rsid w:val="002A09C2"/>
    <w:rsid w:val="002A0A31"/>
    <w:rsid w:val="002A1096"/>
    <w:rsid w:val="002A1A2C"/>
    <w:rsid w:val="002A1CBC"/>
    <w:rsid w:val="002A209A"/>
    <w:rsid w:val="002A21A8"/>
    <w:rsid w:val="002A247A"/>
    <w:rsid w:val="002A2EF7"/>
    <w:rsid w:val="002A30C6"/>
    <w:rsid w:val="002A359A"/>
    <w:rsid w:val="002A380A"/>
    <w:rsid w:val="002A3887"/>
    <w:rsid w:val="002A3BAB"/>
    <w:rsid w:val="002A3FE3"/>
    <w:rsid w:val="002A42EA"/>
    <w:rsid w:val="002A44BA"/>
    <w:rsid w:val="002A495C"/>
    <w:rsid w:val="002A4D05"/>
    <w:rsid w:val="002A4E68"/>
    <w:rsid w:val="002A5173"/>
    <w:rsid w:val="002A5538"/>
    <w:rsid w:val="002A5562"/>
    <w:rsid w:val="002A57FB"/>
    <w:rsid w:val="002A5ABE"/>
    <w:rsid w:val="002A5FC2"/>
    <w:rsid w:val="002A60C6"/>
    <w:rsid w:val="002A63F7"/>
    <w:rsid w:val="002A6536"/>
    <w:rsid w:val="002A6552"/>
    <w:rsid w:val="002A66ED"/>
    <w:rsid w:val="002A68B5"/>
    <w:rsid w:val="002A6B81"/>
    <w:rsid w:val="002A6C7E"/>
    <w:rsid w:val="002A6FA6"/>
    <w:rsid w:val="002A712C"/>
    <w:rsid w:val="002A7435"/>
    <w:rsid w:val="002A799D"/>
    <w:rsid w:val="002A79B8"/>
    <w:rsid w:val="002A7F6C"/>
    <w:rsid w:val="002B0005"/>
    <w:rsid w:val="002B033F"/>
    <w:rsid w:val="002B0380"/>
    <w:rsid w:val="002B1243"/>
    <w:rsid w:val="002B1349"/>
    <w:rsid w:val="002B1419"/>
    <w:rsid w:val="002B1C63"/>
    <w:rsid w:val="002B1D86"/>
    <w:rsid w:val="002B2169"/>
    <w:rsid w:val="002B2221"/>
    <w:rsid w:val="002B227E"/>
    <w:rsid w:val="002B2732"/>
    <w:rsid w:val="002B2800"/>
    <w:rsid w:val="002B28BC"/>
    <w:rsid w:val="002B28C9"/>
    <w:rsid w:val="002B2A8A"/>
    <w:rsid w:val="002B30F9"/>
    <w:rsid w:val="002B31C3"/>
    <w:rsid w:val="002B3400"/>
    <w:rsid w:val="002B3575"/>
    <w:rsid w:val="002B36BE"/>
    <w:rsid w:val="002B38A8"/>
    <w:rsid w:val="002B39F3"/>
    <w:rsid w:val="002B3B9F"/>
    <w:rsid w:val="002B41D2"/>
    <w:rsid w:val="002B425C"/>
    <w:rsid w:val="002B42C9"/>
    <w:rsid w:val="002B43B9"/>
    <w:rsid w:val="002B44E8"/>
    <w:rsid w:val="002B455A"/>
    <w:rsid w:val="002B4B3E"/>
    <w:rsid w:val="002B4CD8"/>
    <w:rsid w:val="002B4DB9"/>
    <w:rsid w:val="002B4E42"/>
    <w:rsid w:val="002B5154"/>
    <w:rsid w:val="002B54C5"/>
    <w:rsid w:val="002B55CD"/>
    <w:rsid w:val="002B5696"/>
    <w:rsid w:val="002B574F"/>
    <w:rsid w:val="002B5775"/>
    <w:rsid w:val="002B599E"/>
    <w:rsid w:val="002B59C6"/>
    <w:rsid w:val="002B5BE6"/>
    <w:rsid w:val="002B5C96"/>
    <w:rsid w:val="002B5D44"/>
    <w:rsid w:val="002B60DB"/>
    <w:rsid w:val="002B64DD"/>
    <w:rsid w:val="002B663C"/>
    <w:rsid w:val="002B697A"/>
    <w:rsid w:val="002B6A8E"/>
    <w:rsid w:val="002B6D0A"/>
    <w:rsid w:val="002B7042"/>
    <w:rsid w:val="002B731A"/>
    <w:rsid w:val="002B7490"/>
    <w:rsid w:val="002B76FE"/>
    <w:rsid w:val="002B7804"/>
    <w:rsid w:val="002B7B5F"/>
    <w:rsid w:val="002B7D21"/>
    <w:rsid w:val="002C022A"/>
    <w:rsid w:val="002C0511"/>
    <w:rsid w:val="002C05AA"/>
    <w:rsid w:val="002C065E"/>
    <w:rsid w:val="002C0A70"/>
    <w:rsid w:val="002C1461"/>
    <w:rsid w:val="002C1613"/>
    <w:rsid w:val="002C1B26"/>
    <w:rsid w:val="002C1C45"/>
    <w:rsid w:val="002C1D6A"/>
    <w:rsid w:val="002C1EED"/>
    <w:rsid w:val="002C2227"/>
    <w:rsid w:val="002C22D2"/>
    <w:rsid w:val="002C26FD"/>
    <w:rsid w:val="002C2845"/>
    <w:rsid w:val="002C284D"/>
    <w:rsid w:val="002C2B66"/>
    <w:rsid w:val="002C342A"/>
    <w:rsid w:val="002C3581"/>
    <w:rsid w:val="002C35A2"/>
    <w:rsid w:val="002C3E90"/>
    <w:rsid w:val="002C4269"/>
    <w:rsid w:val="002C46DA"/>
    <w:rsid w:val="002C4B79"/>
    <w:rsid w:val="002C4D84"/>
    <w:rsid w:val="002C4DC3"/>
    <w:rsid w:val="002C5190"/>
    <w:rsid w:val="002C52F7"/>
    <w:rsid w:val="002C542D"/>
    <w:rsid w:val="002C563A"/>
    <w:rsid w:val="002C596D"/>
    <w:rsid w:val="002C59E6"/>
    <w:rsid w:val="002C5A1A"/>
    <w:rsid w:val="002C5D73"/>
    <w:rsid w:val="002C5DC2"/>
    <w:rsid w:val="002C620D"/>
    <w:rsid w:val="002C631B"/>
    <w:rsid w:val="002C6678"/>
    <w:rsid w:val="002C6A19"/>
    <w:rsid w:val="002C6A2B"/>
    <w:rsid w:val="002C6B87"/>
    <w:rsid w:val="002C6CB3"/>
    <w:rsid w:val="002C7536"/>
    <w:rsid w:val="002C7609"/>
    <w:rsid w:val="002C760B"/>
    <w:rsid w:val="002C7D3C"/>
    <w:rsid w:val="002C7DA5"/>
    <w:rsid w:val="002C7E67"/>
    <w:rsid w:val="002C7FD5"/>
    <w:rsid w:val="002D00A2"/>
    <w:rsid w:val="002D02F3"/>
    <w:rsid w:val="002D0458"/>
    <w:rsid w:val="002D0596"/>
    <w:rsid w:val="002D07FD"/>
    <w:rsid w:val="002D0A48"/>
    <w:rsid w:val="002D0B7E"/>
    <w:rsid w:val="002D0D57"/>
    <w:rsid w:val="002D10CD"/>
    <w:rsid w:val="002D1268"/>
    <w:rsid w:val="002D13CC"/>
    <w:rsid w:val="002D15A6"/>
    <w:rsid w:val="002D16A4"/>
    <w:rsid w:val="002D173A"/>
    <w:rsid w:val="002D1CCB"/>
    <w:rsid w:val="002D1CE5"/>
    <w:rsid w:val="002D1FB4"/>
    <w:rsid w:val="002D287B"/>
    <w:rsid w:val="002D2A1D"/>
    <w:rsid w:val="002D2E31"/>
    <w:rsid w:val="002D3610"/>
    <w:rsid w:val="002D38DF"/>
    <w:rsid w:val="002D39A5"/>
    <w:rsid w:val="002D3D59"/>
    <w:rsid w:val="002D3FDD"/>
    <w:rsid w:val="002D44A1"/>
    <w:rsid w:val="002D4539"/>
    <w:rsid w:val="002D463E"/>
    <w:rsid w:val="002D4C8A"/>
    <w:rsid w:val="002D5035"/>
    <w:rsid w:val="002D5037"/>
    <w:rsid w:val="002D5262"/>
    <w:rsid w:val="002D594F"/>
    <w:rsid w:val="002D5B15"/>
    <w:rsid w:val="002D5CB6"/>
    <w:rsid w:val="002D5D9C"/>
    <w:rsid w:val="002D5EB0"/>
    <w:rsid w:val="002D6B33"/>
    <w:rsid w:val="002D6EA4"/>
    <w:rsid w:val="002D7002"/>
    <w:rsid w:val="002D723C"/>
    <w:rsid w:val="002D72DB"/>
    <w:rsid w:val="002D731D"/>
    <w:rsid w:val="002D7370"/>
    <w:rsid w:val="002D741A"/>
    <w:rsid w:val="002D77CA"/>
    <w:rsid w:val="002D7C8B"/>
    <w:rsid w:val="002D7F1F"/>
    <w:rsid w:val="002E0245"/>
    <w:rsid w:val="002E07F4"/>
    <w:rsid w:val="002E0895"/>
    <w:rsid w:val="002E0A2B"/>
    <w:rsid w:val="002E0CB1"/>
    <w:rsid w:val="002E0F6F"/>
    <w:rsid w:val="002E16E1"/>
    <w:rsid w:val="002E19BC"/>
    <w:rsid w:val="002E1C01"/>
    <w:rsid w:val="002E1E86"/>
    <w:rsid w:val="002E24C0"/>
    <w:rsid w:val="002E278E"/>
    <w:rsid w:val="002E2956"/>
    <w:rsid w:val="002E2B65"/>
    <w:rsid w:val="002E2BEA"/>
    <w:rsid w:val="002E2DBF"/>
    <w:rsid w:val="002E34B3"/>
    <w:rsid w:val="002E39C1"/>
    <w:rsid w:val="002E3FD7"/>
    <w:rsid w:val="002E4603"/>
    <w:rsid w:val="002E476F"/>
    <w:rsid w:val="002E4E7F"/>
    <w:rsid w:val="002E53DC"/>
    <w:rsid w:val="002E5DBD"/>
    <w:rsid w:val="002E6366"/>
    <w:rsid w:val="002E6419"/>
    <w:rsid w:val="002E652A"/>
    <w:rsid w:val="002E660C"/>
    <w:rsid w:val="002E6644"/>
    <w:rsid w:val="002E6CCD"/>
    <w:rsid w:val="002E6E9B"/>
    <w:rsid w:val="002E710C"/>
    <w:rsid w:val="002E73E7"/>
    <w:rsid w:val="002E7645"/>
    <w:rsid w:val="002E769B"/>
    <w:rsid w:val="002E76D6"/>
    <w:rsid w:val="002E79F8"/>
    <w:rsid w:val="002E7D37"/>
    <w:rsid w:val="002E7DE8"/>
    <w:rsid w:val="002F00F3"/>
    <w:rsid w:val="002F0107"/>
    <w:rsid w:val="002F01CE"/>
    <w:rsid w:val="002F0DA8"/>
    <w:rsid w:val="002F13DC"/>
    <w:rsid w:val="002F16F3"/>
    <w:rsid w:val="002F19BC"/>
    <w:rsid w:val="002F1A93"/>
    <w:rsid w:val="002F1ADE"/>
    <w:rsid w:val="002F1C7C"/>
    <w:rsid w:val="002F1DAE"/>
    <w:rsid w:val="002F1E43"/>
    <w:rsid w:val="002F21AE"/>
    <w:rsid w:val="002F2374"/>
    <w:rsid w:val="002F2485"/>
    <w:rsid w:val="002F25F8"/>
    <w:rsid w:val="002F2683"/>
    <w:rsid w:val="002F3306"/>
    <w:rsid w:val="002F358C"/>
    <w:rsid w:val="002F36F2"/>
    <w:rsid w:val="002F38C3"/>
    <w:rsid w:val="002F3C43"/>
    <w:rsid w:val="002F3D08"/>
    <w:rsid w:val="002F4170"/>
    <w:rsid w:val="002F4249"/>
    <w:rsid w:val="002F430D"/>
    <w:rsid w:val="002F4373"/>
    <w:rsid w:val="002F47CB"/>
    <w:rsid w:val="002F5344"/>
    <w:rsid w:val="002F55BB"/>
    <w:rsid w:val="002F577D"/>
    <w:rsid w:val="002F5892"/>
    <w:rsid w:val="002F5E11"/>
    <w:rsid w:val="002F5E47"/>
    <w:rsid w:val="002F64CF"/>
    <w:rsid w:val="002F6938"/>
    <w:rsid w:val="002F6AC0"/>
    <w:rsid w:val="002F6B1B"/>
    <w:rsid w:val="002F6B76"/>
    <w:rsid w:val="002F747C"/>
    <w:rsid w:val="002F7502"/>
    <w:rsid w:val="002F77BB"/>
    <w:rsid w:val="002F7810"/>
    <w:rsid w:val="002F79DF"/>
    <w:rsid w:val="002F7C29"/>
    <w:rsid w:val="0030029F"/>
    <w:rsid w:val="003002B6"/>
    <w:rsid w:val="003007B9"/>
    <w:rsid w:val="00300AEF"/>
    <w:rsid w:val="00300BC3"/>
    <w:rsid w:val="00300D34"/>
    <w:rsid w:val="003013BA"/>
    <w:rsid w:val="00301416"/>
    <w:rsid w:val="003014F0"/>
    <w:rsid w:val="00301524"/>
    <w:rsid w:val="00301A73"/>
    <w:rsid w:val="00301C9C"/>
    <w:rsid w:val="00301ECF"/>
    <w:rsid w:val="00301FDF"/>
    <w:rsid w:val="00302074"/>
    <w:rsid w:val="00302220"/>
    <w:rsid w:val="003022F8"/>
    <w:rsid w:val="00302446"/>
    <w:rsid w:val="003024C4"/>
    <w:rsid w:val="00302910"/>
    <w:rsid w:val="003029C1"/>
    <w:rsid w:val="00302BD7"/>
    <w:rsid w:val="00302CCB"/>
    <w:rsid w:val="00302E68"/>
    <w:rsid w:val="00302F1D"/>
    <w:rsid w:val="0030316C"/>
    <w:rsid w:val="00303365"/>
    <w:rsid w:val="00303452"/>
    <w:rsid w:val="00303BB1"/>
    <w:rsid w:val="00303CBB"/>
    <w:rsid w:val="00303D93"/>
    <w:rsid w:val="00303F5D"/>
    <w:rsid w:val="003040FA"/>
    <w:rsid w:val="003043FF"/>
    <w:rsid w:val="003044CC"/>
    <w:rsid w:val="00304596"/>
    <w:rsid w:val="0030469A"/>
    <w:rsid w:val="0030498F"/>
    <w:rsid w:val="003055D8"/>
    <w:rsid w:val="003056DA"/>
    <w:rsid w:val="00305E25"/>
    <w:rsid w:val="00305F2B"/>
    <w:rsid w:val="003060DF"/>
    <w:rsid w:val="00306423"/>
    <w:rsid w:val="003067DB"/>
    <w:rsid w:val="0030698A"/>
    <w:rsid w:val="00306EF8"/>
    <w:rsid w:val="003071A8"/>
    <w:rsid w:val="003071A9"/>
    <w:rsid w:val="003073C5"/>
    <w:rsid w:val="00307904"/>
    <w:rsid w:val="00307FE3"/>
    <w:rsid w:val="00310044"/>
    <w:rsid w:val="00310376"/>
    <w:rsid w:val="00310408"/>
    <w:rsid w:val="00310463"/>
    <w:rsid w:val="003106E5"/>
    <w:rsid w:val="00310A65"/>
    <w:rsid w:val="00310B2A"/>
    <w:rsid w:val="00310F28"/>
    <w:rsid w:val="00311BE9"/>
    <w:rsid w:val="0031237F"/>
    <w:rsid w:val="00312A74"/>
    <w:rsid w:val="00312BA5"/>
    <w:rsid w:val="00312F56"/>
    <w:rsid w:val="00313360"/>
    <w:rsid w:val="003136F4"/>
    <w:rsid w:val="00313717"/>
    <w:rsid w:val="003138C5"/>
    <w:rsid w:val="00313973"/>
    <w:rsid w:val="0031410C"/>
    <w:rsid w:val="00314325"/>
    <w:rsid w:val="0031448F"/>
    <w:rsid w:val="00314515"/>
    <w:rsid w:val="003145B9"/>
    <w:rsid w:val="0031473C"/>
    <w:rsid w:val="00314A5E"/>
    <w:rsid w:val="00315073"/>
    <w:rsid w:val="0031532A"/>
    <w:rsid w:val="003155AA"/>
    <w:rsid w:val="00315C0B"/>
    <w:rsid w:val="00315D1B"/>
    <w:rsid w:val="00315D3E"/>
    <w:rsid w:val="00316161"/>
    <w:rsid w:val="003162F6"/>
    <w:rsid w:val="003163F4"/>
    <w:rsid w:val="00316465"/>
    <w:rsid w:val="00316669"/>
    <w:rsid w:val="003168D0"/>
    <w:rsid w:val="0031695F"/>
    <w:rsid w:val="00316DFF"/>
    <w:rsid w:val="0031707A"/>
    <w:rsid w:val="00317120"/>
    <w:rsid w:val="0031718A"/>
    <w:rsid w:val="0031727F"/>
    <w:rsid w:val="0031731C"/>
    <w:rsid w:val="003179CC"/>
    <w:rsid w:val="003179D9"/>
    <w:rsid w:val="00317BDD"/>
    <w:rsid w:val="00317D88"/>
    <w:rsid w:val="00320164"/>
    <w:rsid w:val="0032036D"/>
    <w:rsid w:val="003203D2"/>
    <w:rsid w:val="00320479"/>
    <w:rsid w:val="00320793"/>
    <w:rsid w:val="00320977"/>
    <w:rsid w:val="00320C73"/>
    <w:rsid w:val="00320D0A"/>
    <w:rsid w:val="00320D8D"/>
    <w:rsid w:val="003213A8"/>
    <w:rsid w:val="00321577"/>
    <w:rsid w:val="0032165F"/>
    <w:rsid w:val="003216BA"/>
    <w:rsid w:val="00321AF6"/>
    <w:rsid w:val="00321B79"/>
    <w:rsid w:val="00321B99"/>
    <w:rsid w:val="00321C4D"/>
    <w:rsid w:val="00321DDB"/>
    <w:rsid w:val="0032219E"/>
    <w:rsid w:val="003221B5"/>
    <w:rsid w:val="003221D0"/>
    <w:rsid w:val="00322440"/>
    <w:rsid w:val="0032253F"/>
    <w:rsid w:val="003225DF"/>
    <w:rsid w:val="00322634"/>
    <w:rsid w:val="00322A53"/>
    <w:rsid w:val="00322FFD"/>
    <w:rsid w:val="00323108"/>
    <w:rsid w:val="00323317"/>
    <w:rsid w:val="00323377"/>
    <w:rsid w:val="003235D7"/>
    <w:rsid w:val="0032399D"/>
    <w:rsid w:val="00323E9C"/>
    <w:rsid w:val="00323EF7"/>
    <w:rsid w:val="00323F49"/>
    <w:rsid w:val="00323F4E"/>
    <w:rsid w:val="0032421C"/>
    <w:rsid w:val="003243CE"/>
    <w:rsid w:val="003244A1"/>
    <w:rsid w:val="00324577"/>
    <w:rsid w:val="0032463B"/>
    <w:rsid w:val="00324715"/>
    <w:rsid w:val="00324987"/>
    <w:rsid w:val="00324B0F"/>
    <w:rsid w:val="00324D8F"/>
    <w:rsid w:val="0032556E"/>
    <w:rsid w:val="003260D5"/>
    <w:rsid w:val="00326424"/>
    <w:rsid w:val="00326640"/>
    <w:rsid w:val="00326873"/>
    <w:rsid w:val="00326A06"/>
    <w:rsid w:val="0032751F"/>
    <w:rsid w:val="00327AF8"/>
    <w:rsid w:val="00327B08"/>
    <w:rsid w:val="00327BC8"/>
    <w:rsid w:val="0033041F"/>
    <w:rsid w:val="00330BB7"/>
    <w:rsid w:val="00330BFD"/>
    <w:rsid w:val="00330DD8"/>
    <w:rsid w:val="0033111A"/>
    <w:rsid w:val="00331187"/>
    <w:rsid w:val="003312AF"/>
    <w:rsid w:val="0033131E"/>
    <w:rsid w:val="00331817"/>
    <w:rsid w:val="00331B66"/>
    <w:rsid w:val="003324E2"/>
    <w:rsid w:val="003326F8"/>
    <w:rsid w:val="003327EF"/>
    <w:rsid w:val="00332C5F"/>
    <w:rsid w:val="00332DE0"/>
    <w:rsid w:val="00333542"/>
    <w:rsid w:val="003338E3"/>
    <w:rsid w:val="003339BF"/>
    <w:rsid w:val="00333CBD"/>
    <w:rsid w:val="00333CFD"/>
    <w:rsid w:val="00334098"/>
    <w:rsid w:val="0033452C"/>
    <w:rsid w:val="00334596"/>
    <w:rsid w:val="003346D3"/>
    <w:rsid w:val="00334A11"/>
    <w:rsid w:val="00334CB8"/>
    <w:rsid w:val="00334D0A"/>
    <w:rsid w:val="00335082"/>
    <w:rsid w:val="0033532C"/>
    <w:rsid w:val="00335587"/>
    <w:rsid w:val="00335693"/>
    <w:rsid w:val="00335A80"/>
    <w:rsid w:val="00335A98"/>
    <w:rsid w:val="00335ADE"/>
    <w:rsid w:val="00335C80"/>
    <w:rsid w:val="003361E8"/>
    <w:rsid w:val="0033625D"/>
    <w:rsid w:val="00336EAE"/>
    <w:rsid w:val="00336EEF"/>
    <w:rsid w:val="00337234"/>
    <w:rsid w:val="00337712"/>
    <w:rsid w:val="00337795"/>
    <w:rsid w:val="00337D2E"/>
    <w:rsid w:val="00337F71"/>
    <w:rsid w:val="003407F4"/>
    <w:rsid w:val="003407FC"/>
    <w:rsid w:val="00340EA6"/>
    <w:rsid w:val="00340EFE"/>
    <w:rsid w:val="0034112A"/>
    <w:rsid w:val="00341624"/>
    <w:rsid w:val="00341841"/>
    <w:rsid w:val="00341B8A"/>
    <w:rsid w:val="00341C4A"/>
    <w:rsid w:val="003421DA"/>
    <w:rsid w:val="003426C6"/>
    <w:rsid w:val="00342B4A"/>
    <w:rsid w:val="00343405"/>
    <w:rsid w:val="0034365D"/>
    <w:rsid w:val="003437B7"/>
    <w:rsid w:val="00343BB8"/>
    <w:rsid w:val="00343C95"/>
    <w:rsid w:val="00343E19"/>
    <w:rsid w:val="0034423E"/>
    <w:rsid w:val="003444D0"/>
    <w:rsid w:val="003447B7"/>
    <w:rsid w:val="003447C1"/>
    <w:rsid w:val="0034486B"/>
    <w:rsid w:val="003448FB"/>
    <w:rsid w:val="00344AD5"/>
    <w:rsid w:val="00344B5B"/>
    <w:rsid w:val="00344F5A"/>
    <w:rsid w:val="00344FFC"/>
    <w:rsid w:val="003451EC"/>
    <w:rsid w:val="003453EA"/>
    <w:rsid w:val="003455DC"/>
    <w:rsid w:val="00345719"/>
    <w:rsid w:val="0034578D"/>
    <w:rsid w:val="00345A55"/>
    <w:rsid w:val="00345EAB"/>
    <w:rsid w:val="00345ECC"/>
    <w:rsid w:val="003460D5"/>
    <w:rsid w:val="003461C5"/>
    <w:rsid w:val="00346676"/>
    <w:rsid w:val="003466B1"/>
    <w:rsid w:val="003466D1"/>
    <w:rsid w:val="00346B69"/>
    <w:rsid w:val="00346C64"/>
    <w:rsid w:val="00346CD8"/>
    <w:rsid w:val="00346E14"/>
    <w:rsid w:val="00346E2D"/>
    <w:rsid w:val="00346FEA"/>
    <w:rsid w:val="00347253"/>
    <w:rsid w:val="0034735A"/>
    <w:rsid w:val="003474B1"/>
    <w:rsid w:val="003476AE"/>
    <w:rsid w:val="003476C9"/>
    <w:rsid w:val="00347914"/>
    <w:rsid w:val="0034795C"/>
    <w:rsid w:val="00347B50"/>
    <w:rsid w:val="00347C38"/>
    <w:rsid w:val="00347E03"/>
    <w:rsid w:val="003501B9"/>
    <w:rsid w:val="00350397"/>
    <w:rsid w:val="003505AE"/>
    <w:rsid w:val="003506A2"/>
    <w:rsid w:val="00350797"/>
    <w:rsid w:val="0035093A"/>
    <w:rsid w:val="00350AFD"/>
    <w:rsid w:val="00350C20"/>
    <w:rsid w:val="00350CD8"/>
    <w:rsid w:val="00350DA7"/>
    <w:rsid w:val="00350E9B"/>
    <w:rsid w:val="00350F70"/>
    <w:rsid w:val="003510BF"/>
    <w:rsid w:val="003512C3"/>
    <w:rsid w:val="003515B7"/>
    <w:rsid w:val="003515CE"/>
    <w:rsid w:val="003519BF"/>
    <w:rsid w:val="00351C06"/>
    <w:rsid w:val="00351DD8"/>
    <w:rsid w:val="00351E33"/>
    <w:rsid w:val="0035287C"/>
    <w:rsid w:val="00352C1B"/>
    <w:rsid w:val="0035320E"/>
    <w:rsid w:val="0035376F"/>
    <w:rsid w:val="0035390F"/>
    <w:rsid w:val="0035462D"/>
    <w:rsid w:val="00354B72"/>
    <w:rsid w:val="00355326"/>
    <w:rsid w:val="0035571B"/>
    <w:rsid w:val="00355941"/>
    <w:rsid w:val="00355AA0"/>
    <w:rsid w:val="00355C35"/>
    <w:rsid w:val="00355FBC"/>
    <w:rsid w:val="00356099"/>
    <w:rsid w:val="0035622B"/>
    <w:rsid w:val="00356281"/>
    <w:rsid w:val="003574DF"/>
    <w:rsid w:val="003577C7"/>
    <w:rsid w:val="00357C64"/>
    <w:rsid w:val="00357C83"/>
    <w:rsid w:val="00357EE9"/>
    <w:rsid w:val="0036007C"/>
    <w:rsid w:val="00360574"/>
    <w:rsid w:val="00360741"/>
    <w:rsid w:val="00360823"/>
    <w:rsid w:val="00360F7E"/>
    <w:rsid w:val="00361402"/>
    <w:rsid w:val="00361485"/>
    <w:rsid w:val="00361522"/>
    <w:rsid w:val="0036154A"/>
    <w:rsid w:val="0036163D"/>
    <w:rsid w:val="0036186E"/>
    <w:rsid w:val="00361909"/>
    <w:rsid w:val="00361993"/>
    <w:rsid w:val="00361BA1"/>
    <w:rsid w:val="00361D60"/>
    <w:rsid w:val="003624DF"/>
    <w:rsid w:val="003629B0"/>
    <w:rsid w:val="00362A6F"/>
    <w:rsid w:val="00362DEA"/>
    <w:rsid w:val="003630BE"/>
    <w:rsid w:val="0036311C"/>
    <w:rsid w:val="0036315C"/>
    <w:rsid w:val="003634EB"/>
    <w:rsid w:val="00363780"/>
    <w:rsid w:val="00363ABB"/>
    <w:rsid w:val="00363CA3"/>
    <w:rsid w:val="003643AF"/>
    <w:rsid w:val="00364505"/>
    <w:rsid w:val="0036477F"/>
    <w:rsid w:val="00364785"/>
    <w:rsid w:val="00364B81"/>
    <w:rsid w:val="00364C13"/>
    <w:rsid w:val="00364C15"/>
    <w:rsid w:val="00364EEC"/>
    <w:rsid w:val="003653E9"/>
    <w:rsid w:val="0036548B"/>
    <w:rsid w:val="00365544"/>
    <w:rsid w:val="00365C61"/>
    <w:rsid w:val="00365E54"/>
    <w:rsid w:val="0036617D"/>
    <w:rsid w:val="00366261"/>
    <w:rsid w:val="00366497"/>
    <w:rsid w:val="003665E3"/>
    <w:rsid w:val="00366F80"/>
    <w:rsid w:val="00366F89"/>
    <w:rsid w:val="00367097"/>
    <w:rsid w:val="003670AB"/>
    <w:rsid w:val="003679CD"/>
    <w:rsid w:val="00367A76"/>
    <w:rsid w:val="00367ACF"/>
    <w:rsid w:val="00370129"/>
    <w:rsid w:val="003701E1"/>
    <w:rsid w:val="00370986"/>
    <w:rsid w:val="00370A4B"/>
    <w:rsid w:val="00370A89"/>
    <w:rsid w:val="0037109E"/>
    <w:rsid w:val="00371823"/>
    <w:rsid w:val="00371A13"/>
    <w:rsid w:val="00371B3A"/>
    <w:rsid w:val="00371C27"/>
    <w:rsid w:val="00371CB9"/>
    <w:rsid w:val="00371F24"/>
    <w:rsid w:val="0037200F"/>
    <w:rsid w:val="00372045"/>
    <w:rsid w:val="003720F6"/>
    <w:rsid w:val="00372FBF"/>
    <w:rsid w:val="0037374E"/>
    <w:rsid w:val="00373CBB"/>
    <w:rsid w:val="00373E4F"/>
    <w:rsid w:val="00373ECF"/>
    <w:rsid w:val="00374291"/>
    <w:rsid w:val="00374375"/>
    <w:rsid w:val="00374896"/>
    <w:rsid w:val="00375108"/>
    <w:rsid w:val="00375185"/>
    <w:rsid w:val="003752C3"/>
    <w:rsid w:val="003752D8"/>
    <w:rsid w:val="003753C8"/>
    <w:rsid w:val="003753FA"/>
    <w:rsid w:val="00375432"/>
    <w:rsid w:val="00375D05"/>
    <w:rsid w:val="003761A8"/>
    <w:rsid w:val="00376704"/>
    <w:rsid w:val="00376920"/>
    <w:rsid w:val="00376BCB"/>
    <w:rsid w:val="00376D94"/>
    <w:rsid w:val="00376D9E"/>
    <w:rsid w:val="00376F26"/>
    <w:rsid w:val="00377667"/>
    <w:rsid w:val="00377937"/>
    <w:rsid w:val="003779E5"/>
    <w:rsid w:val="00377A2A"/>
    <w:rsid w:val="00377D82"/>
    <w:rsid w:val="00377DBE"/>
    <w:rsid w:val="00377E8D"/>
    <w:rsid w:val="00377EC4"/>
    <w:rsid w:val="0038032B"/>
    <w:rsid w:val="00380504"/>
    <w:rsid w:val="0038096A"/>
    <w:rsid w:val="00380D8B"/>
    <w:rsid w:val="00380E7F"/>
    <w:rsid w:val="003815F7"/>
    <w:rsid w:val="003816CD"/>
    <w:rsid w:val="00381A9D"/>
    <w:rsid w:val="00382349"/>
    <w:rsid w:val="003823A8"/>
    <w:rsid w:val="003823B2"/>
    <w:rsid w:val="00382BFF"/>
    <w:rsid w:val="00382D1C"/>
    <w:rsid w:val="00382EC3"/>
    <w:rsid w:val="00382ED5"/>
    <w:rsid w:val="0038319E"/>
    <w:rsid w:val="003833DA"/>
    <w:rsid w:val="00383643"/>
    <w:rsid w:val="00383685"/>
    <w:rsid w:val="00383A6D"/>
    <w:rsid w:val="00383E36"/>
    <w:rsid w:val="00383F74"/>
    <w:rsid w:val="00383FB1"/>
    <w:rsid w:val="003841E2"/>
    <w:rsid w:val="00384291"/>
    <w:rsid w:val="0038455F"/>
    <w:rsid w:val="0038468E"/>
    <w:rsid w:val="00384A3E"/>
    <w:rsid w:val="00384AB4"/>
    <w:rsid w:val="00384D75"/>
    <w:rsid w:val="00384DE7"/>
    <w:rsid w:val="00384E2E"/>
    <w:rsid w:val="00385647"/>
    <w:rsid w:val="003859E2"/>
    <w:rsid w:val="00385AD1"/>
    <w:rsid w:val="00385D0D"/>
    <w:rsid w:val="00385DA2"/>
    <w:rsid w:val="00385E15"/>
    <w:rsid w:val="00385E7B"/>
    <w:rsid w:val="003862EC"/>
    <w:rsid w:val="003864C2"/>
    <w:rsid w:val="003866F7"/>
    <w:rsid w:val="00386759"/>
    <w:rsid w:val="0038695F"/>
    <w:rsid w:val="003869E8"/>
    <w:rsid w:val="00386ADC"/>
    <w:rsid w:val="00386ECE"/>
    <w:rsid w:val="00386FF6"/>
    <w:rsid w:val="00387756"/>
    <w:rsid w:val="00387788"/>
    <w:rsid w:val="003878F0"/>
    <w:rsid w:val="00387993"/>
    <w:rsid w:val="00387C25"/>
    <w:rsid w:val="00387C40"/>
    <w:rsid w:val="00387CD6"/>
    <w:rsid w:val="003901CD"/>
    <w:rsid w:val="00390386"/>
    <w:rsid w:val="0039081D"/>
    <w:rsid w:val="003908EE"/>
    <w:rsid w:val="003909C3"/>
    <w:rsid w:val="00390AA9"/>
    <w:rsid w:val="00390C06"/>
    <w:rsid w:val="003910BF"/>
    <w:rsid w:val="00391205"/>
    <w:rsid w:val="00391493"/>
    <w:rsid w:val="00391577"/>
    <w:rsid w:val="00391822"/>
    <w:rsid w:val="00391A2E"/>
    <w:rsid w:val="00391BDC"/>
    <w:rsid w:val="00391CBD"/>
    <w:rsid w:val="00392006"/>
    <w:rsid w:val="0039202A"/>
    <w:rsid w:val="0039269A"/>
    <w:rsid w:val="0039295A"/>
    <w:rsid w:val="00392AFB"/>
    <w:rsid w:val="00392DA5"/>
    <w:rsid w:val="00392F72"/>
    <w:rsid w:val="0039329D"/>
    <w:rsid w:val="00393669"/>
    <w:rsid w:val="0039373A"/>
    <w:rsid w:val="00393942"/>
    <w:rsid w:val="00393C9A"/>
    <w:rsid w:val="00393CCD"/>
    <w:rsid w:val="00393D76"/>
    <w:rsid w:val="00393F60"/>
    <w:rsid w:val="00394121"/>
    <w:rsid w:val="003943E7"/>
    <w:rsid w:val="00394601"/>
    <w:rsid w:val="00394AD2"/>
    <w:rsid w:val="00395201"/>
    <w:rsid w:val="003952DF"/>
    <w:rsid w:val="003954B5"/>
    <w:rsid w:val="003954CE"/>
    <w:rsid w:val="00395521"/>
    <w:rsid w:val="0039554F"/>
    <w:rsid w:val="003955D4"/>
    <w:rsid w:val="00395644"/>
    <w:rsid w:val="00395958"/>
    <w:rsid w:val="00395A10"/>
    <w:rsid w:val="00395B31"/>
    <w:rsid w:val="00395E4E"/>
    <w:rsid w:val="00396778"/>
    <w:rsid w:val="00396BD4"/>
    <w:rsid w:val="00396DE8"/>
    <w:rsid w:val="003971DF"/>
    <w:rsid w:val="0039738B"/>
    <w:rsid w:val="00397740"/>
    <w:rsid w:val="00397A4F"/>
    <w:rsid w:val="003A0302"/>
    <w:rsid w:val="003A03CD"/>
    <w:rsid w:val="003A0937"/>
    <w:rsid w:val="003A0B83"/>
    <w:rsid w:val="003A0F60"/>
    <w:rsid w:val="003A1047"/>
    <w:rsid w:val="003A1083"/>
    <w:rsid w:val="003A1346"/>
    <w:rsid w:val="003A1403"/>
    <w:rsid w:val="003A14C0"/>
    <w:rsid w:val="003A1793"/>
    <w:rsid w:val="003A1AF9"/>
    <w:rsid w:val="003A1B81"/>
    <w:rsid w:val="003A1D44"/>
    <w:rsid w:val="003A1D8C"/>
    <w:rsid w:val="003A1FA5"/>
    <w:rsid w:val="003A2530"/>
    <w:rsid w:val="003A28DF"/>
    <w:rsid w:val="003A2A52"/>
    <w:rsid w:val="003A2F21"/>
    <w:rsid w:val="003A2F4B"/>
    <w:rsid w:val="003A3014"/>
    <w:rsid w:val="003A311F"/>
    <w:rsid w:val="003A32C0"/>
    <w:rsid w:val="003A345F"/>
    <w:rsid w:val="003A35B2"/>
    <w:rsid w:val="003A3660"/>
    <w:rsid w:val="003A37E7"/>
    <w:rsid w:val="003A3BE5"/>
    <w:rsid w:val="003A41E6"/>
    <w:rsid w:val="003A44C3"/>
    <w:rsid w:val="003A4DC5"/>
    <w:rsid w:val="003A4FE8"/>
    <w:rsid w:val="003A5243"/>
    <w:rsid w:val="003A52F4"/>
    <w:rsid w:val="003A53D0"/>
    <w:rsid w:val="003A55A9"/>
    <w:rsid w:val="003A5A9C"/>
    <w:rsid w:val="003A5E58"/>
    <w:rsid w:val="003A62A0"/>
    <w:rsid w:val="003A649D"/>
    <w:rsid w:val="003A679E"/>
    <w:rsid w:val="003A6919"/>
    <w:rsid w:val="003A6A0E"/>
    <w:rsid w:val="003A7611"/>
    <w:rsid w:val="003A7817"/>
    <w:rsid w:val="003A7B86"/>
    <w:rsid w:val="003A7FEF"/>
    <w:rsid w:val="003B0219"/>
    <w:rsid w:val="003B0287"/>
    <w:rsid w:val="003B02FB"/>
    <w:rsid w:val="003B03DF"/>
    <w:rsid w:val="003B0B45"/>
    <w:rsid w:val="003B0C7C"/>
    <w:rsid w:val="003B134C"/>
    <w:rsid w:val="003B167C"/>
    <w:rsid w:val="003B1775"/>
    <w:rsid w:val="003B192B"/>
    <w:rsid w:val="003B1B1E"/>
    <w:rsid w:val="003B1B41"/>
    <w:rsid w:val="003B1D66"/>
    <w:rsid w:val="003B1EB7"/>
    <w:rsid w:val="003B2381"/>
    <w:rsid w:val="003B2751"/>
    <w:rsid w:val="003B28FB"/>
    <w:rsid w:val="003B2AE9"/>
    <w:rsid w:val="003B2B09"/>
    <w:rsid w:val="003B2E1A"/>
    <w:rsid w:val="003B2E49"/>
    <w:rsid w:val="003B2F90"/>
    <w:rsid w:val="003B31F7"/>
    <w:rsid w:val="003B342E"/>
    <w:rsid w:val="003B34F5"/>
    <w:rsid w:val="003B36A3"/>
    <w:rsid w:val="003B38B3"/>
    <w:rsid w:val="003B39D7"/>
    <w:rsid w:val="003B39F7"/>
    <w:rsid w:val="003B3F33"/>
    <w:rsid w:val="003B42AC"/>
    <w:rsid w:val="003B433C"/>
    <w:rsid w:val="003B497A"/>
    <w:rsid w:val="003B4A2D"/>
    <w:rsid w:val="003B4AAA"/>
    <w:rsid w:val="003B4EA8"/>
    <w:rsid w:val="003B4EFC"/>
    <w:rsid w:val="003B5064"/>
    <w:rsid w:val="003B5357"/>
    <w:rsid w:val="003B54FF"/>
    <w:rsid w:val="003B55FC"/>
    <w:rsid w:val="003B57E7"/>
    <w:rsid w:val="003B5A4A"/>
    <w:rsid w:val="003B5C1C"/>
    <w:rsid w:val="003B5C30"/>
    <w:rsid w:val="003B5E95"/>
    <w:rsid w:val="003B5EDA"/>
    <w:rsid w:val="003B5F5B"/>
    <w:rsid w:val="003B6160"/>
    <w:rsid w:val="003B6517"/>
    <w:rsid w:val="003B6662"/>
    <w:rsid w:val="003B6DD5"/>
    <w:rsid w:val="003B6E7A"/>
    <w:rsid w:val="003B7284"/>
    <w:rsid w:val="003B728F"/>
    <w:rsid w:val="003B7B6A"/>
    <w:rsid w:val="003B7B8B"/>
    <w:rsid w:val="003B7D86"/>
    <w:rsid w:val="003C05EF"/>
    <w:rsid w:val="003C067B"/>
    <w:rsid w:val="003C06FD"/>
    <w:rsid w:val="003C088F"/>
    <w:rsid w:val="003C09E1"/>
    <w:rsid w:val="003C0ACF"/>
    <w:rsid w:val="003C0D4A"/>
    <w:rsid w:val="003C0DC0"/>
    <w:rsid w:val="003C162A"/>
    <w:rsid w:val="003C1EF4"/>
    <w:rsid w:val="003C209F"/>
    <w:rsid w:val="003C2285"/>
    <w:rsid w:val="003C22CE"/>
    <w:rsid w:val="003C268B"/>
    <w:rsid w:val="003C2752"/>
    <w:rsid w:val="003C285C"/>
    <w:rsid w:val="003C2B2A"/>
    <w:rsid w:val="003C2B5C"/>
    <w:rsid w:val="003C2CD4"/>
    <w:rsid w:val="003C2E65"/>
    <w:rsid w:val="003C2ED1"/>
    <w:rsid w:val="003C33DF"/>
    <w:rsid w:val="003C3818"/>
    <w:rsid w:val="003C390B"/>
    <w:rsid w:val="003C3FCC"/>
    <w:rsid w:val="003C443A"/>
    <w:rsid w:val="003C4DDB"/>
    <w:rsid w:val="003C4E25"/>
    <w:rsid w:val="003C5261"/>
    <w:rsid w:val="003C546B"/>
    <w:rsid w:val="003C5577"/>
    <w:rsid w:val="003C57ED"/>
    <w:rsid w:val="003C5896"/>
    <w:rsid w:val="003C593E"/>
    <w:rsid w:val="003C59D3"/>
    <w:rsid w:val="003C5FBD"/>
    <w:rsid w:val="003C60A4"/>
    <w:rsid w:val="003C6188"/>
    <w:rsid w:val="003C663E"/>
    <w:rsid w:val="003C6831"/>
    <w:rsid w:val="003C6C0F"/>
    <w:rsid w:val="003C6C74"/>
    <w:rsid w:val="003C6CD6"/>
    <w:rsid w:val="003C6FAC"/>
    <w:rsid w:val="003C71C4"/>
    <w:rsid w:val="003C71E2"/>
    <w:rsid w:val="003C77AE"/>
    <w:rsid w:val="003C7ACB"/>
    <w:rsid w:val="003C7D2D"/>
    <w:rsid w:val="003D005A"/>
    <w:rsid w:val="003D028A"/>
    <w:rsid w:val="003D02BD"/>
    <w:rsid w:val="003D0335"/>
    <w:rsid w:val="003D0718"/>
    <w:rsid w:val="003D0736"/>
    <w:rsid w:val="003D0E46"/>
    <w:rsid w:val="003D11A6"/>
    <w:rsid w:val="003D1262"/>
    <w:rsid w:val="003D1275"/>
    <w:rsid w:val="003D1426"/>
    <w:rsid w:val="003D185E"/>
    <w:rsid w:val="003D1BF7"/>
    <w:rsid w:val="003D1F13"/>
    <w:rsid w:val="003D1F2A"/>
    <w:rsid w:val="003D2026"/>
    <w:rsid w:val="003D222D"/>
    <w:rsid w:val="003D25E1"/>
    <w:rsid w:val="003D267E"/>
    <w:rsid w:val="003D2A87"/>
    <w:rsid w:val="003D2B22"/>
    <w:rsid w:val="003D2BC3"/>
    <w:rsid w:val="003D2FF8"/>
    <w:rsid w:val="003D324F"/>
    <w:rsid w:val="003D37B4"/>
    <w:rsid w:val="003D399A"/>
    <w:rsid w:val="003D3FBD"/>
    <w:rsid w:val="003D4006"/>
    <w:rsid w:val="003D446B"/>
    <w:rsid w:val="003D4757"/>
    <w:rsid w:val="003D4B65"/>
    <w:rsid w:val="003D4E7D"/>
    <w:rsid w:val="003D4F2C"/>
    <w:rsid w:val="003D5008"/>
    <w:rsid w:val="003D5615"/>
    <w:rsid w:val="003D5976"/>
    <w:rsid w:val="003D599E"/>
    <w:rsid w:val="003D607A"/>
    <w:rsid w:val="003D6258"/>
    <w:rsid w:val="003D6631"/>
    <w:rsid w:val="003D67E0"/>
    <w:rsid w:val="003D6A98"/>
    <w:rsid w:val="003D6B90"/>
    <w:rsid w:val="003D6C47"/>
    <w:rsid w:val="003D6F13"/>
    <w:rsid w:val="003D7205"/>
    <w:rsid w:val="003D743A"/>
    <w:rsid w:val="003D760F"/>
    <w:rsid w:val="003D797A"/>
    <w:rsid w:val="003E057E"/>
    <w:rsid w:val="003E05F2"/>
    <w:rsid w:val="003E0C57"/>
    <w:rsid w:val="003E0CCC"/>
    <w:rsid w:val="003E16BC"/>
    <w:rsid w:val="003E17D3"/>
    <w:rsid w:val="003E2630"/>
    <w:rsid w:val="003E2E24"/>
    <w:rsid w:val="003E331C"/>
    <w:rsid w:val="003E3A48"/>
    <w:rsid w:val="003E3D90"/>
    <w:rsid w:val="003E3F34"/>
    <w:rsid w:val="003E3FD5"/>
    <w:rsid w:val="003E41FA"/>
    <w:rsid w:val="003E4505"/>
    <w:rsid w:val="003E4631"/>
    <w:rsid w:val="003E46E2"/>
    <w:rsid w:val="003E4A3E"/>
    <w:rsid w:val="003E5328"/>
    <w:rsid w:val="003E57B3"/>
    <w:rsid w:val="003E57C2"/>
    <w:rsid w:val="003E5875"/>
    <w:rsid w:val="003E59AB"/>
    <w:rsid w:val="003E5A55"/>
    <w:rsid w:val="003E5A9B"/>
    <w:rsid w:val="003E5C61"/>
    <w:rsid w:val="003E5F21"/>
    <w:rsid w:val="003E6310"/>
    <w:rsid w:val="003E6615"/>
    <w:rsid w:val="003E693C"/>
    <w:rsid w:val="003E6A27"/>
    <w:rsid w:val="003E6A3A"/>
    <w:rsid w:val="003E6EBE"/>
    <w:rsid w:val="003E6F1E"/>
    <w:rsid w:val="003E706E"/>
    <w:rsid w:val="003E7374"/>
    <w:rsid w:val="003E7571"/>
    <w:rsid w:val="003E7655"/>
    <w:rsid w:val="003E7676"/>
    <w:rsid w:val="003E7AB6"/>
    <w:rsid w:val="003E7B81"/>
    <w:rsid w:val="003E7B9F"/>
    <w:rsid w:val="003E7BDD"/>
    <w:rsid w:val="003E7F5A"/>
    <w:rsid w:val="003F001C"/>
    <w:rsid w:val="003F002C"/>
    <w:rsid w:val="003F0279"/>
    <w:rsid w:val="003F02C4"/>
    <w:rsid w:val="003F06A8"/>
    <w:rsid w:val="003F087F"/>
    <w:rsid w:val="003F089A"/>
    <w:rsid w:val="003F0950"/>
    <w:rsid w:val="003F09E2"/>
    <w:rsid w:val="003F0A7E"/>
    <w:rsid w:val="003F0D66"/>
    <w:rsid w:val="003F0F52"/>
    <w:rsid w:val="003F149B"/>
    <w:rsid w:val="003F165A"/>
    <w:rsid w:val="003F1930"/>
    <w:rsid w:val="003F1F15"/>
    <w:rsid w:val="003F2032"/>
    <w:rsid w:val="003F2190"/>
    <w:rsid w:val="003F24F7"/>
    <w:rsid w:val="003F266C"/>
    <w:rsid w:val="003F2968"/>
    <w:rsid w:val="003F2DDE"/>
    <w:rsid w:val="003F2FCE"/>
    <w:rsid w:val="003F3144"/>
    <w:rsid w:val="003F326A"/>
    <w:rsid w:val="003F350B"/>
    <w:rsid w:val="003F3696"/>
    <w:rsid w:val="003F372A"/>
    <w:rsid w:val="003F38BB"/>
    <w:rsid w:val="003F43A5"/>
    <w:rsid w:val="003F444B"/>
    <w:rsid w:val="003F4769"/>
    <w:rsid w:val="003F47B6"/>
    <w:rsid w:val="003F4C75"/>
    <w:rsid w:val="003F4D13"/>
    <w:rsid w:val="003F4DA8"/>
    <w:rsid w:val="003F51BE"/>
    <w:rsid w:val="003F522F"/>
    <w:rsid w:val="003F52C5"/>
    <w:rsid w:val="003F563B"/>
    <w:rsid w:val="003F57CB"/>
    <w:rsid w:val="003F586F"/>
    <w:rsid w:val="003F58B7"/>
    <w:rsid w:val="003F5D37"/>
    <w:rsid w:val="003F5D9E"/>
    <w:rsid w:val="003F5FD9"/>
    <w:rsid w:val="003F6044"/>
    <w:rsid w:val="003F60F0"/>
    <w:rsid w:val="003F61EB"/>
    <w:rsid w:val="003F6505"/>
    <w:rsid w:val="003F67D0"/>
    <w:rsid w:val="003F68AA"/>
    <w:rsid w:val="003F6B04"/>
    <w:rsid w:val="003F6CD0"/>
    <w:rsid w:val="003F711D"/>
    <w:rsid w:val="003F78C0"/>
    <w:rsid w:val="003F790E"/>
    <w:rsid w:val="003F7FA5"/>
    <w:rsid w:val="004001B8"/>
    <w:rsid w:val="004004F9"/>
    <w:rsid w:val="00400B7E"/>
    <w:rsid w:val="00400BAA"/>
    <w:rsid w:val="00400C0C"/>
    <w:rsid w:val="00400DDB"/>
    <w:rsid w:val="0040113E"/>
    <w:rsid w:val="004011F0"/>
    <w:rsid w:val="004018F3"/>
    <w:rsid w:val="00401944"/>
    <w:rsid w:val="00401949"/>
    <w:rsid w:val="004020B4"/>
    <w:rsid w:val="00402430"/>
    <w:rsid w:val="00402464"/>
    <w:rsid w:val="0040274E"/>
    <w:rsid w:val="00402893"/>
    <w:rsid w:val="00402AEB"/>
    <w:rsid w:val="00402EBE"/>
    <w:rsid w:val="004030A8"/>
    <w:rsid w:val="00403314"/>
    <w:rsid w:val="004036BD"/>
    <w:rsid w:val="00403F2A"/>
    <w:rsid w:val="00404265"/>
    <w:rsid w:val="004042BC"/>
    <w:rsid w:val="0040430A"/>
    <w:rsid w:val="004045BB"/>
    <w:rsid w:val="004049C5"/>
    <w:rsid w:val="00404D8D"/>
    <w:rsid w:val="0040507A"/>
    <w:rsid w:val="004051A7"/>
    <w:rsid w:val="00405363"/>
    <w:rsid w:val="0040587A"/>
    <w:rsid w:val="00405A89"/>
    <w:rsid w:val="004064E1"/>
    <w:rsid w:val="00406A58"/>
    <w:rsid w:val="00406B08"/>
    <w:rsid w:val="0040705F"/>
    <w:rsid w:val="004070A3"/>
    <w:rsid w:val="00407A19"/>
    <w:rsid w:val="00407CEC"/>
    <w:rsid w:val="00407EA8"/>
    <w:rsid w:val="00407F1E"/>
    <w:rsid w:val="00407F68"/>
    <w:rsid w:val="004100B9"/>
    <w:rsid w:val="004109EF"/>
    <w:rsid w:val="00410ACC"/>
    <w:rsid w:val="00410BAA"/>
    <w:rsid w:val="00410BE4"/>
    <w:rsid w:val="00411060"/>
    <w:rsid w:val="00411670"/>
    <w:rsid w:val="00411A3D"/>
    <w:rsid w:val="00411ACE"/>
    <w:rsid w:val="00412300"/>
    <w:rsid w:val="004123FE"/>
    <w:rsid w:val="00412526"/>
    <w:rsid w:val="0041254E"/>
    <w:rsid w:val="0041266D"/>
    <w:rsid w:val="004126AD"/>
    <w:rsid w:val="004126C3"/>
    <w:rsid w:val="0041284F"/>
    <w:rsid w:val="00412BD6"/>
    <w:rsid w:val="00412F0F"/>
    <w:rsid w:val="00412F75"/>
    <w:rsid w:val="00412FC0"/>
    <w:rsid w:val="004138A8"/>
    <w:rsid w:val="004138B5"/>
    <w:rsid w:val="00413DC0"/>
    <w:rsid w:val="0041435E"/>
    <w:rsid w:val="004146B2"/>
    <w:rsid w:val="0041491D"/>
    <w:rsid w:val="00414BC4"/>
    <w:rsid w:val="00414E19"/>
    <w:rsid w:val="00414E32"/>
    <w:rsid w:val="0041500E"/>
    <w:rsid w:val="00415484"/>
    <w:rsid w:val="00415763"/>
    <w:rsid w:val="00415E0B"/>
    <w:rsid w:val="00415F40"/>
    <w:rsid w:val="0041603B"/>
    <w:rsid w:val="00416373"/>
    <w:rsid w:val="004164AD"/>
    <w:rsid w:val="00416574"/>
    <w:rsid w:val="004166FA"/>
    <w:rsid w:val="0041679C"/>
    <w:rsid w:val="004169BB"/>
    <w:rsid w:val="00416AC5"/>
    <w:rsid w:val="00416B90"/>
    <w:rsid w:val="00416D43"/>
    <w:rsid w:val="00416D83"/>
    <w:rsid w:val="00417EA8"/>
    <w:rsid w:val="0042000B"/>
    <w:rsid w:val="004202D5"/>
    <w:rsid w:val="004203DE"/>
    <w:rsid w:val="004204A2"/>
    <w:rsid w:val="00420651"/>
    <w:rsid w:val="00420A8E"/>
    <w:rsid w:val="0042173A"/>
    <w:rsid w:val="00421848"/>
    <w:rsid w:val="004218FC"/>
    <w:rsid w:val="00421BF5"/>
    <w:rsid w:val="00421ED2"/>
    <w:rsid w:val="0042202F"/>
    <w:rsid w:val="0042212F"/>
    <w:rsid w:val="004223BD"/>
    <w:rsid w:val="004223D4"/>
    <w:rsid w:val="00422467"/>
    <w:rsid w:val="004226E9"/>
    <w:rsid w:val="004228D2"/>
    <w:rsid w:val="00423167"/>
    <w:rsid w:val="0042325D"/>
    <w:rsid w:val="00423339"/>
    <w:rsid w:val="00423560"/>
    <w:rsid w:val="00423675"/>
    <w:rsid w:val="0042372F"/>
    <w:rsid w:val="00423C1C"/>
    <w:rsid w:val="00423CD9"/>
    <w:rsid w:val="00424057"/>
    <w:rsid w:val="00424641"/>
    <w:rsid w:val="004246E4"/>
    <w:rsid w:val="00424BC8"/>
    <w:rsid w:val="00424C62"/>
    <w:rsid w:val="00424E6C"/>
    <w:rsid w:val="00424E7A"/>
    <w:rsid w:val="00425274"/>
    <w:rsid w:val="004256D4"/>
    <w:rsid w:val="00425881"/>
    <w:rsid w:val="004258B9"/>
    <w:rsid w:val="00425B48"/>
    <w:rsid w:val="00425CE5"/>
    <w:rsid w:val="00425DB6"/>
    <w:rsid w:val="00425E99"/>
    <w:rsid w:val="00425F1C"/>
    <w:rsid w:val="0042639B"/>
    <w:rsid w:val="004266C4"/>
    <w:rsid w:val="004266DB"/>
    <w:rsid w:val="0042685E"/>
    <w:rsid w:val="00426BF7"/>
    <w:rsid w:val="00426D6D"/>
    <w:rsid w:val="0042718F"/>
    <w:rsid w:val="004271CB"/>
    <w:rsid w:val="0042736C"/>
    <w:rsid w:val="00427E64"/>
    <w:rsid w:val="00427FF7"/>
    <w:rsid w:val="004304E6"/>
    <w:rsid w:val="00430689"/>
    <w:rsid w:val="004306C3"/>
    <w:rsid w:val="0043085D"/>
    <w:rsid w:val="00430862"/>
    <w:rsid w:val="00430A36"/>
    <w:rsid w:val="00430E4F"/>
    <w:rsid w:val="00430F44"/>
    <w:rsid w:val="004311F0"/>
    <w:rsid w:val="00431329"/>
    <w:rsid w:val="00431463"/>
    <w:rsid w:val="00431A27"/>
    <w:rsid w:val="00431F06"/>
    <w:rsid w:val="00432223"/>
    <w:rsid w:val="00432BED"/>
    <w:rsid w:val="00432FD7"/>
    <w:rsid w:val="00433015"/>
    <w:rsid w:val="0043301E"/>
    <w:rsid w:val="00433178"/>
    <w:rsid w:val="0043319B"/>
    <w:rsid w:val="004332FB"/>
    <w:rsid w:val="00433449"/>
    <w:rsid w:val="00433533"/>
    <w:rsid w:val="00433A07"/>
    <w:rsid w:val="00433CB2"/>
    <w:rsid w:val="00433DFF"/>
    <w:rsid w:val="00433F4A"/>
    <w:rsid w:val="00434436"/>
    <w:rsid w:val="004348FA"/>
    <w:rsid w:val="0043495E"/>
    <w:rsid w:val="00434BAA"/>
    <w:rsid w:val="00434F42"/>
    <w:rsid w:val="004353C7"/>
    <w:rsid w:val="00435871"/>
    <w:rsid w:val="00435D45"/>
    <w:rsid w:val="00435FFD"/>
    <w:rsid w:val="0043636D"/>
    <w:rsid w:val="004363E4"/>
    <w:rsid w:val="004366EE"/>
    <w:rsid w:val="004367E5"/>
    <w:rsid w:val="00436874"/>
    <w:rsid w:val="00436968"/>
    <w:rsid w:val="004369ED"/>
    <w:rsid w:val="00436B1B"/>
    <w:rsid w:val="00436D93"/>
    <w:rsid w:val="00437234"/>
    <w:rsid w:val="0043755C"/>
    <w:rsid w:val="004375B1"/>
    <w:rsid w:val="00437A77"/>
    <w:rsid w:val="00437B96"/>
    <w:rsid w:val="00437C75"/>
    <w:rsid w:val="00437D78"/>
    <w:rsid w:val="00440666"/>
    <w:rsid w:val="00440719"/>
    <w:rsid w:val="00440941"/>
    <w:rsid w:val="00440B84"/>
    <w:rsid w:val="00440EAB"/>
    <w:rsid w:val="00440F84"/>
    <w:rsid w:val="004413AD"/>
    <w:rsid w:val="00441818"/>
    <w:rsid w:val="00441BA6"/>
    <w:rsid w:val="00441C1E"/>
    <w:rsid w:val="00441FDF"/>
    <w:rsid w:val="00442174"/>
    <w:rsid w:val="0044249B"/>
    <w:rsid w:val="004424C9"/>
    <w:rsid w:val="00442677"/>
    <w:rsid w:val="00442792"/>
    <w:rsid w:val="00442A03"/>
    <w:rsid w:val="00443145"/>
    <w:rsid w:val="004432AB"/>
    <w:rsid w:val="004433B6"/>
    <w:rsid w:val="0044358F"/>
    <w:rsid w:val="0044387F"/>
    <w:rsid w:val="00443880"/>
    <w:rsid w:val="00443FE0"/>
    <w:rsid w:val="00444263"/>
    <w:rsid w:val="00444290"/>
    <w:rsid w:val="004442B8"/>
    <w:rsid w:val="004447CB"/>
    <w:rsid w:val="0044498A"/>
    <w:rsid w:val="00445117"/>
    <w:rsid w:val="00445273"/>
    <w:rsid w:val="004452D7"/>
    <w:rsid w:val="004456C1"/>
    <w:rsid w:val="004458DC"/>
    <w:rsid w:val="00445A8F"/>
    <w:rsid w:val="00445C3F"/>
    <w:rsid w:val="00445DA1"/>
    <w:rsid w:val="00445DD9"/>
    <w:rsid w:val="004463A6"/>
    <w:rsid w:val="00446472"/>
    <w:rsid w:val="004464B1"/>
    <w:rsid w:val="00446509"/>
    <w:rsid w:val="0044679A"/>
    <w:rsid w:val="00446840"/>
    <w:rsid w:val="004468CF"/>
    <w:rsid w:val="00446AF2"/>
    <w:rsid w:val="00446AFD"/>
    <w:rsid w:val="00446C19"/>
    <w:rsid w:val="00446C7D"/>
    <w:rsid w:val="00446F32"/>
    <w:rsid w:val="004474CA"/>
    <w:rsid w:val="0044763D"/>
    <w:rsid w:val="00447702"/>
    <w:rsid w:val="00447B2E"/>
    <w:rsid w:val="00447B4D"/>
    <w:rsid w:val="00447DCB"/>
    <w:rsid w:val="00447E2A"/>
    <w:rsid w:val="0045006B"/>
    <w:rsid w:val="00450280"/>
    <w:rsid w:val="004502A3"/>
    <w:rsid w:val="00450329"/>
    <w:rsid w:val="004503FE"/>
    <w:rsid w:val="00450601"/>
    <w:rsid w:val="00450879"/>
    <w:rsid w:val="0045093C"/>
    <w:rsid w:val="00450AEF"/>
    <w:rsid w:val="00450BC1"/>
    <w:rsid w:val="00450BE6"/>
    <w:rsid w:val="0045104A"/>
    <w:rsid w:val="00451657"/>
    <w:rsid w:val="0045184D"/>
    <w:rsid w:val="00451A0D"/>
    <w:rsid w:val="00451DCC"/>
    <w:rsid w:val="00451DCE"/>
    <w:rsid w:val="00451F36"/>
    <w:rsid w:val="00452377"/>
    <w:rsid w:val="00453284"/>
    <w:rsid w:val="0045334D"/>
    <w:rsid w:val="004533F9"/>
    <w:rsid w:val="00453457"/>
    <w:rsid w:val="0045345F"/>
    <w:rsid w:val="00453499"/>
    <w:rsid w:val="0045370E"/>
    <w:rsid w:val="00453B66"/>
    <w:rsid w:val="00453D2E"/>
    <w:rsid w:val="00453E22"/>
    <w:rsid w:val="0045400E"/>
    <w:rsid w:val="00454130"/>
    <w:rsid w:val="00454462"/>
    <w:rsid w:val="00454619"/>
    <w:rsid w:val="00454827"/>
    <w:rsid w:val="00455345"/>
    <w:rsid w:val="0045557E"/>
    <w:rsid w:val="00455608"/>
    <w:rsid w:val="00455DB1"/>
    <w:rsid w:val="00455FEF"/>
    <w:rsid w:val="004562B0"/>
    <w:rsid w:val="00456456"/>
    <w:rsid w:val="00456463"/>
    <w:rsid w:val="004565C5"/>
    <w:rsid w:val="00456AED"/>
    <w:rsid w:val="00456BFD"/>
    <w:rsid w:val="00456D8D"/>
    <w:rsid w:val="00456E70"/>
    <w:rsid w:val="00456F36"/>
    <w:rsid w:val="00456F82"/>
    <w:rsid w:val="004577DF"/>
    <w:rsid w:val="00457934"/>
    <w:rsid w:val="00457F24"/>
    <w:rsid w:val="00457F76"/>
    <w:rsid w:val="004600D6"/>
    <w:rsid w:val="00460336"/>
    <w:rsid w:val="00460A45"/>
    <w:rsid w:val="00460EC2"/>
    <w:rsid w:val="00460F9F"/>
    <w:rsid w:val="00461142"/>
    <w:rsid w:val="00461693"/>
    <w:rsid w:val="00461857"/>
    <w:rsid w:val="00461F2A"/>
    <w:rsid w:val="004624AB"/>
    <w:rsid w:val="00462663"/>
    <w:rsid w:val="00462AEE"/>
    <w:rsid w:val="00462E6E"/>
    <w:rsid w:val="004632D4"/>
    <w:rsid w:val="0046347F"/>
    <w:rsid w:val="00463693"/>
    <w:rsid w:val="00463712"/>
    <w:rsid w:val="00463893"/>
    <w:rsid w:val="00463A49"/>
    <w:rsid w:val="00463D7D"/>
    <w:rsid w:val="00463E3C"/>
    <w:rsid w:val="0046435C"/>
    <w:rsid w:val="00464373"/>
    <w:rsid w:val="004644FE"/>
    <w:rsid w:val="00464712"/>
    <w:rsid w:val="00464868"/>
    <w:rsid w:val="00464C30"/>
    <w:rsid w:val="004651B1"/>
    <w:rsid w:val="004654C3"/>
    <w:rsid w:val="00465AF2"/>
    <w:rsid w:val="00465AFF"/>
    <w:rsid w:val="00465F34"/>
    <w:rsid w:val="00465FD7"/>
    <w:rsid w:val="00466064"/>
    <w:rsid w:val="00466118"/>
    <w:rsid w:val="004662B7"/>
    <w:rsid w:val="004662B9"/>
    <w:rsid w:val="0046637A"/>
    <w:rsid w:val="0046674A"/>
    <w:rsid w:val="00466AEE"/>
    <w:rsid w:val="00466F6B"/>
    <w:rsid w:val="00467519"/>
    <w:rsid w:val="0046778F"/>
    <w:rsid w:val="00467A8A"/>
    <w:rsid w:val="00467E0A"/>
    <w:rsid w:val="00467FE1"/>
    <w:rsid w:val="004708A1"/>
    <w:rsid w:val="00470992"/>
    <w:rsid w:val="00470C88"/>
    <w:rsid w:val="00470D7B"/>
    <w:rsid w:val="00470EFB"/>
    <w:rsid w:val="00471036"/>
    <w:rsid w:val="004712FE"/>
    <w:rsid w:val="004718CC"/>
    <w:rsid w:val="00471923"/>
    <w:rsid w:val="00471AB6"/>
    <w:rsid w:val="00471C94"/>
    <w:rsid w:val="004720DD"/>
    <w:rsid w:val="0047216E"/>
    <w:rsid w:val="004721E9"/>
    <w:rsid w:val="00472358"/>
    <w:rsid w:val="00472407"/>
    <w:rsid w:val="00472795"/>
    <w:rsid w:val="004728DC"/>
    <w:rsid w:val="00472940"/>
    <w:rsid w:val="00472B1C"/>
    <w:rsid w:val="00472D07"/>
    <w:rsid w:val="00472FBD"/>
    <w:rsid w:val="00473182"/>
    <w:rsid w:val="00473296"/>
    <w:rsid w:val="004734DE"/>
    <w:rsid w:val="00473CC3"/>
    <w:rsid w:val="00473D2F"/>
    <w:rsid w:val="00473E21"/>
    <w:rsid w:val="004741DF"/>
    <w:rsid w:val="0047422B"/>
    <w:rsid w:val="004749DF"/>
    <w:rsid w:val="00474E27"/>
    <w:rsid w:val="004754B0"/>
    <w:rsid w:val="00475593"/>
    <w:rsid w:val="004755C0"/>
    <w:rsid w:val="00475807"/>
    <w:rsid w:val="00475A34"/>
    <w:rsid w:val="00475B2A"/>
    <w:rsid w:val="00475E25"/>
    <w:rsid w:val="004760EA"/>
    <w:rsid w:val="0047686A"/>
    <w:rsid w:val="00476BA0"/>
    <w:rsid w:val="00477771"/>
    <w:rsid w:val="0047789D"/>
    <w:rsid w:val="004806D7"/>
    <w:rsid w:val="00480842"/>
    <w:rsid w:val="00480C09"/>
    <w:rsid w:val="00480CA4"/>
    <w:rsid w:val="00480D16"/>
    <w:rsid w:val="00480F84"/>
    <w:rsid w:val="0048105D"/>
    <w:rsid w:val="00481249"/>
    <w:rsid w:val="0048138A"/>
    <w:rsid w:val="004818C9"/>
    <w:rsid w:val="00482DF1"/>
    <w:rsid w:val="004830FE"/>
    <w:rsid w:val="004832F3"/>
    <w:rsid w:val="0048341D"/>
    <w:rsid w:val="004838A3"/>
    <w:rsid w:val="00483906"/>
    <w:rsid w:val="00483B42"/>
    <w:rsid w:val="00483DD4"/>
    <w:rsid w:val="00484129"/>
    <w:rsid w:val="00484302"/>
    <w:rsid w:val="004844E1"/>
    <w:rsid w:val="004845D3"/>
    <w:rsid w:val="00484845"/>
    <w:rsid w:val="00484979"/>
    <w:rsid w:val="00484D09"/>
    <w:rsid w:val="00484D18"/>
    <w:rsid w:val="00484E3F"/>
    <w:rsid w:val="00485218"/>
    <w:rsid w:val="0048524B"/>
    <w:rsid w:val="00485C4E"/>
    <w:rsid w:val="00485CEF"/>
    <w:rsid w:val="00486237"/>
    <w:rsid w:val="0048631C"/>
    <w:rsid w:val="004863B2"/>
    <w:rsid w:val="0048671A"/>
    <w:rsid w:val="0048681C"/>
    <w:rsid w:val="004869E4"/>
    <w:rsid w:val="00486CF1"/>
    <w:rsid w:val="004873F9"/>
    <w:rsid w:val="0048771B"/>
    <w:rsid w:val="00487BCF"/>
    <w:rsid w:val="00487CB5"/>
    <w:rsid w:val="00487DF2"/>
    <w:rsid w:val="0049011A"/>
    <w:rsid w:val="0049011D"/>
    <w:rsid w:val="004901AD"/>
    <w:rsid w:val="0049043F"/>
    <w:rsid w:val="004905CA"/>
    <w:rsid w:val="0049086F"/>
    <w:rsid w:val="00490C36"/>
    <w:rsid w:val="00490D95"/>
    <w:rsid w:val="0049164E"/>
    <w:rsid w:val="00491BD9"/>
    <w:rsid w:val="00491C9B"/>
    <w:rsid w:val="00491FBA"/>
    <w:rsid w:val="00492330"/>
    <w:rsid w:val="004924D9"/>
    <w:rsid w:val="00492850"/>
    <w:rsid w:val="00492AB2"/>
    <w:rsid w:val="00492C50"/>
    <w:rsid w:val="004938D8"/>
    <w:rsid w:val="00493B6A"/>
    <w:rsid w:val="00493FFD"/>
    <w:rsid w:val="00494090"/>
    <w:rsid w:val="00494127"/>
    <w:rsid w:val="00494863"/>
    <w:rsid w:val="00494A5D"/>
    <w:rsid w:val="00494B0D"/>
    <w:rsid w:val="00494C31"/>
    <w:rsid w:val="00494D50"/>
    <w:rsid w:val="00494E2D"/>
    <w:rsid w:val="00494E4F"/>
    <w:rsid w:val="004954E6"/>
    <w:rsid w:val="0049589B"/>
    <w:rsid w:val="00495A12"/>
    <w:rsid w:val="00495AA9"/>
    <w:rsid w:val="00495EE3"/>
    <w:rsid w:val="00495FF6"/>
    <w:rsid w:val="00495FFC"/>
    <w:rsid w:val="0049610D"/>
    <w:rsid w:val="00496578"/>
    <w:rsid w:val="00496976"/>
    <w:rsid w:val="00496A7D"/>
    <w:rsid w:val="00496AC5"/>
    <w:rsid w:val="00496C71"/>
    <w:rsid w:val="00496DA1"/>
    <w:rsid w:val="00497085"/>
    <w:rsid w:val="004970A1"/>
    <w:rsid w:val="00497169"/>
    <w:rsid w:val="00497349"/>
    <w:rsid w:val="004973F8"/>
    <w:rsid w:val="0049757D"/>
    <w:rsid w:val="00497B1D"/>
    <w:rsid w:val="00497D09"/>
    <w:rsid w:val="00497E93"/>
    <w:rsid w:val="004A02D9"/>
    <w:rsid w:val="004A07AA"/>
    <w:rsid w:val="004A0889"/>
    <w:rsid w:val="004A0931"/>
    <w:rsid w:val="004A09E3"/>
    <w:rsid w:val="004A10C4"/>
    <w:rsid w:val="004A139E"/>
    <w:rsid w:val="004A1450"/>
    <w:rsid w:val="004A14D2"/>
    <w:rsid w:val="004A1666"/>
    <w:rsid w:val="004A1778"/>
    <w:rsid w:val="004A1B08"/>
    <w:rsid w:val="004A1BE5"/>
    <w:rsid w:val="004A1E7D"/>
    <w:rsid w:val="004A1F4D"/>
    <w:rsid w:val="004A23A5"/>
    <w:rsid w:val="004A2477"/>
    <w:rsid w:val="004A249A"/>
    <w:rsid w:val="004A2582"/>
    <w:rsid w:val="004A2985"/>
    <w:rsid w:val="004A2A39"/>
    <w:rsid w:val="004A2B64"/>
    <w:rsid w:val="004A2CFA"/>
    <w:rsid w:val="004A35AD"/>
    <w:rsid w:val="004A366E"/>
    <w:rsid w:val="004A3686"/>
    <w:rsid w:val="004A3B53"/>
    <w:rsid w:val="004A3DF4"/>
    <w:rsid w:val="004A3F15"/>
    <w:rsid w:val="004A42AF"/>
    <w:rsid w:val="004A4653"/>
    <w:rsid w:val="004A4B01"/>
    <w:rsid w:val="004A4B1E"/>
    <w:rsid w:val="004A4C21"/>
    <w:rsid w:val="004A52CD"/>
    <w:rsid w:val="004A5327"/>
    <w:rsid w:val="004A5942"/>
    <w:rsid w:val="004A59DE"/>
    <w:rsid w:val="004A5C30"/>
    <w:rsid w:val="004A5CBF"/>
    <w:rsid w:val="004A62BA"/>
    <w:rsid w:val="004A640C"/>
    <w:rsid w:val="004A64A1"/>
    <w:rsid w:val="004A68A2"/>
    <w:rsid w:val="004A69F3"/>
    <w:rsid w:val="004A6FBC"/>
    <w:rsid w:val="004A70DA"/>
    <w:rsid w:val="004A71BB"/>
    <w:rsid w:val="004A7220"/>
    <w:rsid w:val="004A7332"/>
    <w:rsid w:val="004A7556"/>
    <w:rsid w:val="004A7B18"/>
    <w:rsid w:val="004A7BFE"/>
    <w:rsid w:val="004B001D"/>
    <w:rsid w:val="004B032C"/>
    <w:rsid w:val="004B0413"/>
    <w:rsid w:val="004B04AE"/>
    <w:rsid w:val="004B0889"/>
    <w:rsid w:val="004B0BD2"/>
    <w:rsid w:val="004B0EC4"/>
    <w:rsid w:val="004B0EEC"/>
    <w:rsid w:val="004B0FF1"/>
    <w:rsid w:val="004B1300"/>
    <w:rsid w:val="004B190D"/>
    <w:rsid w:val="004B1A04"/>
    <w:rsid w:val="004B1D4A"/>
    <w:rsid w:val="004B1D5A"/>
    <w:rsid w:val="004B2016"/>
    <w:rsid w:val="004B219B"/>
    <w:rsid w:val="004B245E"/>
    <w:rsid w:val="004B2487"/>
    <w:rsid w:val="004B288D"/>
    <w:rsid w:val="004B2A31"/>
    <w:rsid w:val="004B2EB8"/>
    <w:rsid w:val="004B2F67"/>
    <w:rsid w:val="004B3577"/>
    <w:rsid w:val="004B35DE"/>
    <w:rsid w:val="004B395A"/>
    <w:rsid w:val="004B3A99"/>
    <w:rsid w:val="004B3C41"/>
    <w:rsid w:val="004B3E83"/>
    <w:rsid w:val="004B3F87"/>
    <w:rsid w:val="004B40FA"/>
    <w:rsid w:val="004B4311"/>
    <w:rsid w:val="004B4385"/>
    <w:rsid w:val="004B47FC"/>
    <w:rsid w:val="004B4967"/>
    <w:rsid w:val="004B49A3"/>
    <w:rsid w:val="004B49C7"/>
    <w:rsid w:val="004B4E8E"/>
    <w:rsid w:val="004B523F"/>
    <w:rsid w:val="004B5643"/>
    <w:rsid w:val="004B5729"/>
    <w:rsid w:val="004B5855"/>
    <w:rsid w:val="004B59CD"/>
    <w:rsid w:val="004B5B98"/>
    <w:rsid w:val="004B6174"/>
    <w:rsid w:val="004B65A3"/>
    <w:rsid w:val="004B662F"/>
    <w:rsid w:val="004B69C8"/>
    <w:rsid w:val="004B6A7D"/>
    <w:rsid w:val="004B6B40"/>
    <w:rsid w:val="004B6D34"/>
    <w:rsid w:val="004B7062"/>
    <w:rsid w:val="004B70F3"/>
    <w:rsid w:val="004B790B"/>
    <w:rsid w:val="004B7A4F"/>
    <w:rsid w:val="004B7A94"/>
    <w:rsid w:val="004B7D0F"/>
    <w:rsid w:val="004C0045"/>
    <w:rsid w:val="004C0060"/>
    <w:rsid w:val="004C0378"/>
    <w:rsid w:val="004C072F"/>
    <w:rsid w:val="004C09E2"/>
    <w:rsid w:val="004C0FB5"/>
    <w:rsid w:val="004C103B"/>
    <w:rsid w:val="004C11A4"/>
    <w:rsid w:val="004C1234"/>
    <w:rsid w:val="004C12C2"/>
    <w:rsid w:val="004C12C8"/>
    <w:rsid w:val="004C1633"/>
    <w:rsid w:val="004C1891"/>
    <w:rsid w:val="004C1DCF"/>
    <w:rsid w:val="004C20F5"/>
    <w:rsid w:val="004C2437"/>
    <w:rsid w:val="004C25C1"/>
    <w:rsid w:val="004C2E7C"/>
    <w:rsid w:val="004C34B0"/>
    <w:rsid w:val="004C3677"/>
    <w:rsid w:val="004C36D9"/>
    <w:rsid w:val="004C3A8C"/>
    <w:rsid w:val="004C3FED"/>
    <w:rsid w:val="004C450C"/>
    <w:rsid w:val="004C47B6"/>
    <w:rsid w:val="004C4836"/>
    <w:rsid w:val="004C4D0D"/>
    <w:rsid w:val="004C4D5A"/>
    <w:rsid w:val="004C4E47"/>
    <w:rsid w:val="004C510E"/>
    <w:rsid w:val="004C5267"/>
    <w:rsid w:val="004C5282"/>
    <w:rsid w:val="004C554C"/>
    <w:rsid w:val="004C580D"/>
    <w:rsid w:val="004C5B04"/>
    <w:rsid w:val="004C642A"/>
    <w:rsid w:val="004C6473"/>
    <w:rsid w:val="004C675B"/>
    <w:rsid w:val="004C6A0C"/>
    <w:rsid w:val="004C6BAD"/>
    <w:rsid w:val="004C6D4E"/>
    <w:rsid w:val="004C6F70"/>
    <w:rsid w:val="004C6FF7"/>
    <w:rsid w:val="004C77A9"/>
    <w:rsid w:val="004C785B"/>
    <w:rsid w:val="004C7C8D"/>
    <w:rsid w:val="004C7EB2"/>
    <w:rsid w:val="004C7ED7"/>
    <w:rsid w:val="004C7FBE"/>
    <w:rsid w:val="004D0178"/>
    <w:rsid w:val="004D038B"/>
    <w:rsid w:val="004D0482"/>
    <w:rsid w:val="004D07A7"/>
    <w:rsid w:val="004D08D5"/>
    <w:rsid w:val="004D0A54"/>
    <w:rsid w:val="004D0B4F"/>
    <w:rsid w:val="004D0C16"/>
    <w:rsid w:val="004D0C33"/>
    <w:rsid w:val="004D0D2B"/>
    <w:rsid w:val="004D0DFF"/>
    <w:rsid w:val="004D1103"/>
    <w:rsid w:val="004D1126"/>
    <w:rsid w:val="004D125C"/>
    <w:rsid w:val="004D1355"/>
    <w:rsid w:val="004D1402"/>
    <w:rsid w:val="004D1C71"/>
    <w:rsid w:val="004D210C"/>
    <w:rsid w:val="004D214B"/>
    <w:rsid w:val="004D23C8"/>
    <w:rsid w:val="004D272A"/>
    <w:rsid w:val="004D288D"/>
    <w:rsid w:val="004D2906"/>
    <w:rsid w:val="004D295D"/>
    <w:rsid w:val="004D29D0"/>
    <w:rsid w:val="004D2DC0"/>
    <w:rsid w:val="004D337B"/>
    <w:rsid w:val="004D33CB"/>
    <w:rsid w:val="004D36ED"/>
    <w:rsid w:val="004D385D"/>
    <w:rsid w:val="004D394D"/>
    <w:rsid w:val="004D3A44"/>
    <w:rsid w:val="004D3A6F"/>
    <w:rsid w:val="004D3BDA"/>
    <w:rsid w:val="004D3C2C"/>
    <w:rsid w:val="004D3CB8"/>
    <w:rsid w:val="004D3EDE"/>
    <w:rsid w:val="004D4213"/>
    <w:rsid w:val="004D4657"/>
    <w:rsid w:val="004D47E8"/>
    <w:rsid w:val="004D4AC4"/>
    <w:rsid w:val="004D4CA0"/>
    <w:rsid w:val="004D4E59"/>
    <w:rsid w:val="004D4ECD"/>
    <w:rsid w:val="004D53D7"/>
    <w:rsid w:val="004D5537"/>
    <w:rsid w:val="004D5657"/>
    <w:rsid w:val="004D5938"/>
    <w:rsid w:val="004D5BF9"/>
    <w:rsid w:val="004D5C6E"/>
    <w:rsid w:val="004D5F69"/>
    <w:rsid w:val="004D5FFB"/>
    <w:rsid w:val="004D6083"/>
    <w:rsid w:val="004D612D"/>
    <w:rsid w:val="004D61A4"/>
    <w:rsid w:val="004D64B2"/>
    <w:rsid w:val="004D6620"/>
    <w:rsid w:val="004D6D0F"/>
    <w:rsid w:val="004D716F"/>
    <w:rsid w:val="004D7471"/>
    <w:rsid w:val="004D7651"/>
    <w:rsid w:val="004D7A4E"/>
    <w:rsid w:val="004D7C33"/>
    <w:rsid w:val="004D7E18"/>
    <w:rsid w:val="004D7F19"/>
    <w:rsid w:val="004E0226"/>
    <w:rsid w:val="004E0AE5"/>
    <w:rsid w:val="004E0BB9"/>
    <w:rsid w:val="004E0BC3"/>
    <w:rsid w:val="004E0D2E"/>
    <w:rsid w:val="004E0D2F"/>
    <w:rsid w:val="004E0DB0"/>
    <w:rsid w:val="004E0FC2"/>
    <w:rsid w:val="004E115E"/>
    <w:rsid w:val="004E1236"/>
    <w:rsid w:val="004E12D4"/>
    <w:rsid w:val="004E15FF"/>
    <w:rsid w:val="004E18C6"/>
    <w:rsid w:val="004E19F7"/>
    <w:rsid w:val="004E1DAC"/>
    <w:rsid w:val="004E1F9A"/>
    <w:rsid w:val="004E214F"/>
    <w:rsid w:val="004E2233"/>
    <w:rsid w:val="004E2484"/>
    <w:rsid w:val="004E2686"/>
    <w:rsid w:val="004E26FA"/>
    <w:rsid w:val="004E29FB"/>
    <w:rsid w:val="004E2A8C"/>
    <w:rsid w:val="004E2AEE"/>
    <w:rsid w:val="004E2D66"/>
    <w:rsid w:val="004E2FB8"/>
    <w:rsid w:val="004E30CA"/>
    <w:rsid w:val="004E33DE"/>
    <w:rsid w:val="004E3481"/>
    <w:rsid w:val="004E370D"/>
    <w:rsid w:val="004E37D3"/>
    <w:rsid w:val="004E37FC"/>
    <w:rsid w:val="004E38B0"/>
    <w:rsid w:val="004E3C07"/>
    <w:rsid w:val="004E3E2A"/>
    <w:rsid w:val="004E3E3B"/>
    <w:rsid w:val="004E3F41"/>
    <w:rsid w:val="004E4013"/>
    <w:rsid w:val="004E40D6"/>
    <w:rsid w:val="004E42DF"/>
    <w:rsid w:val="004E4B22"/>
    <w:rsid w:val="004E4BB2"/>
    <w:rsid w:val="004E4C8D"/>
    <w:rsid w:val="004E4CAF"/>
    <w:rsid w:val="004E4D00"/>
    <w:rsid w:val="004E4EBA"/>
    <w:rsid w:val="004E566C"/>
    <w:rsid w:val="004E568C"/>
    <w:rsid w:val="004E58E8"/>
    <w:rsid w:val="004E5CF2"/>
    <w:rsid w:val="004E62D6"/>
    <w:rsid w:val="004E6344"/>
    <w:rsid w:val="004E63F5"/>
    <w:rsid w:val="004E68CB"/>
    <w:rsid w:val="004F0013"/>
    <w:rsid w:val="004F002F"/>
    <w:rsid w:val="004F0227"/>
    <w:rsid w:val="004F039A"/>
    <w:rsid w:val="004F0825"/>
    <w:rsid w:val="004F0983"/>
    <w:rsid w:val="004F09AB"/>
    <w:rsid w:val="004F10C2"/>
    <w:rsid w:val="004F10E0"/>
    <w:rsid w:val="004F141C"/>
    <w:rsid w:val="004F15E1"/>
    <w:rsid w:val="004F1C19"/>
    <w:rsid w:val="004F1DDB"/>
    <w:rsid w:val="004F1ED8"/>
    <w:rsid w:val="004F1FBB"/>
    <w:rsid w:val="004F2543"/>
    <w:rsid w:val="004F25EC"/>
    <w:rsid w:val="004F2729"/>
    <w:rsid w:val="004F288B"/>
    <w:rsid w:val="004F2A66"/>
    <w:rsid w:val="004F2B37"/>
    <w:rsid w:val="004F2BF0"/>
    <w:rsid w:val="004F2C2D"/>
    <w:rsid w:val="004F2CEB"/>
    <w:rsid w:val="004F2E5F"/>
    <w:rsid w:val="004F2FBA"/>
    <w:rsid w:val="004F3357"/>
    <w:rsid w:val="004F35B5"/>
    <w:rsid w:val="004F3627"/>
    <w:rsid w:val="004F369B"/>
    <w:rsid w:val="004F4084"/>
    <w:rsid w:val="004F4319"/>
    <w:rsid w:val="004F4516"/>
    <w:rsid w:val="004F4D2F"/>
    <w:rsid w:val="004F4EFC"/>
    <w:rsid w:val="004F4F5F"/>
    <w:rsid w:val="004F5050"/>
    <w:rsid w:val="004F5395"/>
    <w:rsid w:val="004F53D7"/>
    <w:rsid w:val="004F58BA"/>
    <w:rsid w:val="004F59B4"/>
    <w:rsid w:val="004F59C5"/>
    <w:rsid w:val="004F59DB"/>
    <w:rsid w:val="004F6099"/>
    <w:rsid w:val="004F6320"/>
    <w:rsid w:val="004F6555"/>
    <w:rsid w:val="004F65BF"/>
    <w:rsid w:val="004F6AF6"/>
    <w:rsid w:val="004F6BF7"/>
    <w:rsid w:val="004F6DB1"/>
    <w:rsid w:val="004F6E13"/>
    <w:rsid w:val="004F6EBA"/>
    <w:rsid w:val="004F70DD"/>
    <w:rsid w:val="004F743B"/>
    <w:rsid w:val="004F7B3E"/>
    <w:rsid w:val="004F7DAB"/>
    <w:rsid w:val="0050000D"/>
    <w:rsid w:val="005005B3"/>
    <w:rsid w:val="00500681"/>
    <w:rsid w:val="00501002"/>
    <w:rsid w:val="005011D5"/>
    <w:rsid w:val="005013EE"/>
    <w:rsid w:val="00501422"/>
    <w:rsid w:val="005014C1"/>
    <w:rsid w:val="005015DE"/>
    <w:rsid w:val="005016A4"/>
    <w:rsid w:val="00501884"/>
    <w:rsid w:val="00501AE8"/>
    <w:rsid w:val="00501B0D"/>
    <w:rsid w:val="00501C47"/>
    <w:rsid w:val="00501D5F"/>
    <w:rsid w:val="00502007"/>
    <w:rsid w:val="005020C0"/>
    <w:rsid w:val="0050248A"/>
    <w:rsid w:val="005027D3"/>
    <w:rsid w:val="00503092"/>
    <w:rsid w:val="005033B6"/>
    <w:rsid w:val="005033D0"/>
    <w:rsid w:val="005035B3"/>
    <w:rsid w:val="00503618"/>
    <w:rsid w:val="005038D4"/>
    <w:rsid w:val="00503910"/>
    <w:rsid w:val="00503AB0"/>
    <w:rsid w:val="00503D2E"/>
    <w:rsid w:val="00504522"/>
    <w:rsid w:val="0050456F"/>
    <w:rsid w:val="00504644"/>
    <w:rsid w:val="0050485F"/>
    <w:rsid w:val="00504B39"/>
    <w:rsid w:val="00504C38"/>
    <w:rsid w:val="00504D30"/>
    <w:rsid w:val="00504E18"/>
    <w:rsid w:val="005050F9"/>
    <w:rsid w:val="005051DB"/>
    <w:rsid w:val="0050522F"/>
    <w:rsid w:val="0050597D"/>
    <w:rsid w:val="00505AA9"/>
    <w:rsid w:val="00505F01"/>
    <w:rsid w:val="00506691"/>
    <w:rsid w:val="00506AF2"/>
    <w:rsid w:val="00506C9E"/>
    <w:rsid w:val="00506CC9"/>
    <w:rsid w:val="00506FA8"/>
    <w:rsid w:val="00507006"/>
    <w:rsid w:val="005073E5"/>
    <w:rsid w:val="0050743F"/>
    <w:rsid w:val="00507463"/>
    <w:rsid w:val="00507472"/>
    <w:rsid w:val="00507527"/>
    <w:rsid w:val="00507599"/>
    <w:rsid w:val="0050772F"/>
    <w:rsid w:val="00507927"/>
    <w:rsid w:val="00507ACB"/>
    <w:rsid w:val="00507E53"/>
    <w:rsid w:val="005100A0"/>
    <w:rsid w:val="0051013A"/>
    <w:rsid w:val="00510361"/>
    <w:rsid w:val="00510513"/>
    <w:rsid w:val="00510791"/>
    <w:rsid w:val="00510FE6"/>
    <w:rsid w:val="0051106A"/>
    <w:rsid w:val="00511445"/>
    <w:rsid w:val="0051176B"/>
    <w:rsid w:val="00511E01"/>
    <w:rsid w:val="00511FEE"/>
    <w:rsid w:val="00512253"/>
    <w:rsid w:val="00512267"/>
    <w:rsid w:val="005125E9"/>
    <w:rsid w:val="0051292A"/>
    <w:rsid w:val="00512C08"/>
    <w:rsid w:val="00512ECF"/>
    <w:rsid w:val="00512F4B"/>
    <w:rsid w:val="005137B8"/>
    <w:rsid w:val="005137F4"/>
    <w:rsid w:val="00513866"/>
    <w:rsid w:val="005139C1"/>
    <w:rsid w:val="00513C01"/>
    <w:rsid w:val="00513D4E"/>
    <w:rsid w:val="005142FC"/>
    <w:rsid w:val="005144C0"/>
    <w:rsid w:val="0051455B"/>
    <w:rsid w:val="0051468F"/>
    <w:rsid w:val="0051480B"/>
    <w:rsid w:val="005148BA"/>
    <w:rsid w:val="00514B90"/>
    <w:rsid w:val="005151E2"/>
    <w:rsid w:val="005159B0"/>
    <w:rsid w:val="00515CA3"/>
    <w:rsid w:val="00515D31"/>
    <w:rsid w:val="00515F73"/>
    <w:rsid w:val="005166B4"/>
    <w:rsid w:val="00516CF5"/>
    <w:rsid w:val="00516ED7"/>
    <w:rsid w:val="00516F7F"/>
    <w:rsid w:val="00517007"/>
    <w:rsid w:val="00517535"/>
    <w:rsid w:val="005175E6"/>
    <w:rsid w:val="005178B6"/>
    <w:rsid w:val="005179C1"/>
    <w:rsid w:val="00517E15"/>
    <w:rsid w:val="005200AF"/>
    <w:rsid w:val="005201CE"/>
    <w:rsid w:val="005207EF"/>
    <w:rsid w:val="005209EA"/>
    <w:rsid w:val="00520AD2"/>
    <w:rsid w:val="00520B5E"/>
    <w:rsid w:val="00521019"/>
    <w:rsid w:val="0052108A"/>
    <w:rsid w:val="005210F7"/>
    <w:rsid w:val="00521217"/>
    <w:rsid w:val="005215DA"/>
    <w:rsid w:val="005218EA"/>
    <w:rsid w:val="00521A04"/>
    <w:rsid w:val="00521D22"/>
    <w:rsid w:val="0052211F"/>
    <w:rsid w:val="0052230C"/>
    <w:rsid w:val="00522C0E"/>
    <w:rsid w:val="00522D4D"/>
    <w:rsid w:val="00522F8C"/>
    <w:rsid w:val="0052303B"/>
    <w:rsid w:val="0052339A"/>
    <w:rsid w:val="00523510"/>
    <w:rsid w:val="005237D1"/>
    <w:rsid w:val="005238B1"/>
    <w:rsid w:val="0052399D"/>
    <w:rsid w:val="00523C7E"/>
    <w:rsid w:val="005241C6"/>
    <w:rsid w:val="00524676"/>
    <w:rsid w:val="00524D66"/>
    <w:rsid w:val="00524F12"/>
    <w:rsid w:val="00525108"/>
    <w:rsid w:val="00525544"/>
    <w:rsid w:val="005255B3"/>
    <w:rsid w:val="005257A7"/>
    <w:rsid w:val="00525EE0"/>
    <w:rsid w:val="00526451"/>
    <w:rsid w:val="00526609"/>
    <w:rsid w:val="00526642"/>
    <w:rsid w:val="005267AE"/>
    <w:rsid w:val="00526A59"/>
    <w:rsid w:val="00526B01"/>
    <w:rsid w:val="00526CAD"/>
    <w:rsid w:val="00526E8F"/>
    <w:rsid w:val="00527447"/>
    <w:rsid w:val="00527543"/>
    <w:rsid w:val="00527987"/>
    <w:rsid w:val="00527D77"/>
    <w:rsid w:val="00530226"/>
    <w:rsid w:val="00530336"/>
    <w:rsid w:val="0053037A"/>
    <w:rsid w:val="0053041A"/>
    <w:rsid w:val="005309EE"/>
    <w:rsid w:val="005309F9"/>
    <w:rsid w:val="00530A7F"/>
    <w:rsid w:val="00530DA8"/>
    <w:rsid w:val="00530E94"/>
    <w:rsid w:val="00530EE2"/>
    <w:rsid w:val="005310DB"/>
    <w:rsid w:val="005313DD"/>
    <w:rsid w:val="00531453"/>
    <w:rsid w:val="00531904"/>
    <w:rsid w:val="00531E99"/>
    <w:rsid w:val="005322CF"/>
    <w:rsid w:val="00532322"/>
    <w:rsid w:val="00532476"/>
    <w:rsid w:val="0053289F"/>
    <w:rsid w:val="0053298D"/>
    <w:rsid w:val="0053299E"/>
    <w:rsid w:val="00532A01"/>
    <w:rsid w:val="00532A5A"/>
    <w:rsid w:val="005330FC"/>
    <w:rsid w:val="005334E9"/>
    <w:rsid w:val="005334EB"/>
    <w:rsid w:val="005336B3"/>
    <w:rsid w:val="005336D7"/>
    <w:rsid w:val="005338AE"/>
    <w:rsid w:val="00533F67"/>
    <w:rsid w:val="00533FD6"/>
    <w:rsid w:val="005345E6"/>
    <w:rsid w:val="00534B53"/>
    <w:rsid w:val="00534BF8"/>
    <w:rsid w:val="005357A2"/>
    <w:rsid w:val="00535823"/>
    <w:rsid w:val="00535B31"/>
    <w:rsid w:val="00535CF4"/>
    <w:rsid w:val="00535EF6"/>
    <w:rsid w:val="0053652A"/>
    <w:rsid w:val="005365CB"/>
    <w:rsid w:val="005369F5"/>
    <w:rsid w:val="00536C77"/>
    <w:rsid w:val="00536DDA"/>
    <w:rsid w:val="00536F16"/>
    <w:rsid w:val="00537386"/>
    <w:rsid w:val="005373D3"/>
    <w:rsid w:val="005375E6"/>
    <w:rsid w:val="00537610"/>
    <w:rsid w:val="00537833"/>
    <w:rsid w:val="00537893"/>
    <w:rsid w:val="00537A41"/>
    <w:rsid w:val="00537BCB"/>
    <w:rsid w:val="00540074"/>
    <w:rsid w:val="0054009A"/>
    <w:rsid w:val="0054009F"/>
    <w:rsid w:val="005402A8"/>
    <w:rsid w:val="0054055C"/>
    <w:rsid w:val="0054087E"/>
    <w:rsid w:val="0054093D"/>
    <w:rsid w:val="00540CB7"/>
    <w:rsid w:val="00540CE1"/>
    <w:rsid w:val="005411BC"/>
    <w:rsid w:val="0054136A"/>
    <w:rsid w:val="005413F8"/>
    <w:rsid w:val="0054144C"/>
    <w:rsid w:val="00541540"/>
    <w:rsid w:val="00541542"/>
    <w:rsid w:val="00541D5A"/>
    <w:rsid w:val="00541DBD"/>
    <w:rsid w:val="00541F67"/>
    <w:rsid w:val="005421ED"/>
    <w:rsid w:val="0054228C"/>
    <w:rsid w:val="0054292B"/>
    <w:rsid w:val="00542A01"/>
    <w:rsid w:val="00542CFD"/>
    <w:rsid w:val="00543280"/>
    <w:rsid w:val="005434D0"/>
    <w:rsid w:val="0054372A"/>
    <w:rsid w:val="00543789"/>
    <w:rsid w:val="00543AAD"/>
    <w:rsid w:val="00543AFC"/>
    <w:rsid w:val="00543BF6"/>
    <w:rsid w:val="00543CCC"/>
    <w:rsid w:val="00543F6B"/>
    <w:rsid w:val="00544137"/>
    <w:rsid w:val="00544335"/>
    <w:rsid w:val="005443C7"/>
    <w:rsid w:val="005445F0"/>
    <w:rsid w:val="005446DA"/>
    <w:rsid w:val="005447CB"/>
    <w:rsid w:val="005449FD"/>
    <w:rsid w:val="00544E51"/>
    <w:rsid w:val="00545121"/>
    <w:rsid w:val="00545150"/>
    <w:rsid w:val="0054517D"/>
    <w:rsid w:val="005451DF"/>
    <w:rsid w:val="005452CE"/>
    <w:rsid w:val="00545D63"/>
    <w:rsid w:val="00545DCE"/>
    <w:rsid w:val="00545DDD"/>
    <w:rsid w:val="00545EDE"/>
    <w:rsid w:val="00546286"/>
    <w:rsid w:val="005462B8"/>
    <w:rsid w:val="0054638F"/>
    <w:rsid w:val="0054646E"/>
    <w:rsid w:val="00546584"/>
    <w:rsid w:val="00546B80"/>
    <w:rsid w:val="00546D8E"/>
    <w:rsid w:val="0054704D"/>
    <w:rsid w:val="005472C2"/>
    <w:rsid w:val="005472D8"/>
    <w:rsid w:val="00547367"/>
    <w:rsid w:val="00547452"/>
    <w:rsid w:val="005476F6"/>
    <w:rsid w:val="00547997"/>
    <w:rsid w:val="00547E47"/>
    <w:rsid w:val="00547F25"/>
    <w:rsid w:val="0055007D"/>
    <w:rsid w:val="005501A4"/>
    <w:rsid w:val="0055028D"/>
    <w:rsid w:val="00550343"/>
    <w:rsid w:val="0055042F"/>
    <w:rsid w:val="005506B1"/>
    <w:rsid w:val="00550B31"/>
    <w:rsid w:val="00550E8E"/>
    <w:rsid w:val="00550EDD"/>
    <w:rsid w:val="00550F58"/>
    <w:rsid w:val="0055127B"/>
    <w:rsid w:val="00551323"/>
    <w:rsid w:val="005518B2"/>
    <w:rsid w:val="005523FE"/>
    <w:rsid w:val="005524AD"/>
    <w:rsid w:val="005528A5"/>
    <w:rsid w:val="00552CB2"/>
    <w:rsid w:val="00552F9E"/>
    <w:rsid w:val="0055338F"/>
    <w:rsid w:val="00553863"/>
    <w:rsid w:val="005538FC"/>
    <w:rsid w:val="00553A08"/>
    <w:rsid w:val="00553C09"/>
    <w:rsid w:val="00553C4C"/>
    <w:rsid w:val="00553D5D"/>
    <w:rsid w:val="00553DA0"/>
    <w:rsid w:val="00553FCF"/>
    <w:rsid w:val="00553FF1"/>
    <w:rsid w:val="00554051"/>
    <w:rsid w:val="00554863"/>
    <w:rsid w:val="00554CCC"/>
    <w:rsid w:val="0055502B"/>
    <w:rsid w:val="00555303"/>
    <w:rsid w:val="0055581B"/>
    <w:rsid w:val="00555822"/>
    <w:rsid w:val="00555B3A"/>
    <w:rsid w:val="00555B9D"/>
    <w:rsid w:val="0055611C"/>
    <w:rsid w:val="0055630E"/>
    <w:rsid w:val="005568D0"/>
    <w:rsid w:val="00556BE8"/>
    <w:rsid w:val="00556C6C"/>
    <w:rsid w:val="00556DDF"/>
    <w:rsid w:val="00556E59"/>
    <w:rsid w:val="00557257"/>
    <w:rsid w:val="005573DD"/>
    <w:rsid w:val="0055741C"/>
    <w:rsid w:val="00557499"/>
    <w:rsid w:val="0055794D"/>
    <w:rsid w:val="005600E8"/>
    <w:rsid w:val="00560390"/>
    <w:rsid w:val="00560441"/>
    <w:rsid w:val="00560AB6"/>
    <w:rsid w:val="00561561"/>
    <w:rsid w:val="00561D23"/>
    <w:rsid w:val="005621D2"/>
    <w:rsid w:val="0056270B"/>
    <w:rsid w:val="00563542"/>
    <w:rsid w:val="005635B3"/>
    <w:rsid w:val="00563B47"/>
    <w:rsid w:val="00563E38"/>
    <w:rsid w:val="00563EE5"/>
    <w:rsid w:val="00564355"/>
    <w:rsid w:val="00564604"/>
    <w:rsid w:val="00564B43"/>
    <w:rsid w:val="00564E4D"/>
    <w:rsid w:val="00564F91"/>
    <w:rsid w:val="005651B2"/>
    <w:rsid w:val="0056542E"/>
    <w:rsid w:val="005659B2"/>
    <w:rsid w:val="00565AAD"/>
    <w:rsid w:val="005662AA"/>
    <w:rsid w:val="0056634B"/>
    <w:rsid w:val="005669B2"/>
    <w:rsid w:val="00566AA9"/>
    <w:rsid w:val="00566E85"/>
    <w:rsid w:val="00566F3A"/>
    <w:rsid w:val="0056713F"/>
    <w:rsid w:val="005674F8"/>
    <w:rsid w:val="00567649"/>
    <w:rsid w:val="00567EC3"/>
    <w:rsid w:val="00567F55"/>
    <w:rsid w:val="00567FF6"/>
    <w:rsid w:val="0057033B"/>
    <w:rsid w:val="005709E3"/>
    <w:rsid w:val="00570B1F"/>
    <w:rsid w:val="00570B97"/>
    <w:rsid w:val="00570F00"/>
    <w:rsid w:val="0057121C"/>
    <w:rsid w:val="00571600"/>
    <w:rsid w:val="00571690"/>
    <w:rsid w:val="00571783"/>
    <w:rsid w:val="0057183C"/>
    <w:rsid w:val="0057185A"/>
    <w:rsid w:val="00571C39"/>
    <w:rsid w:val="00571E00"/>
    <w:rsid w:val="00571E73"/>
    <w:rsid w:val="00571FD6"/>
    <w:rsid w:val="0057224C"/>
    <w:rsid w:val="00572407"/>
    <w:rsid w:val="0057251D"/>
    <w:rsid w:val="005726AA"/>
    <w:rsid w:val="005726AD"/>
    <w:rsid w:val="005728EC"/>
    <w:rsid w:val="00572D41"/>
    <w:rsid w:val="00572D7F"/>
    <w:rsid w:val="00572FA7"/>
    <w:rsid w:val="0057307B"/>
    <w:rsid w:val="00573159"/>
    <w:rsid w:val="005731EC"/>
    <w:rsid w:val="0057325A"/>
    <w:rsid w:val="00573288"/>
    <w:rsid w:val="00573304"/>
    <w:rsid w:val="005733CE"/>
    <w:rsid w:val="005735C5"/>
    <w:rsid w:val="005738DE"/>
    <w:rsid w:val="00573933"/>
    <w:rsid w:val="00573AE1"/>
    <w:rsid w:val="00573E10"/>
    <w:rsid w:val="0057444F"/>
    <w:rsid w:val="005744E1"/>
    <w:rsid w:val="00574607"/>
    <w:rsid w:val="0057476A"/>
    <w:rsid w:val="00574B4E"/>
    <w:rsid w:val="00574D26"/>
    <w:rsid w:val="00574EA0"/>
    <w:rsid w:val="0057600A"/>
    <w:rsid w:val="005762F0"/>
    <w:rsid w:val="005767E5"/>
    <w:rsid w:val="00576B85"/>
    <w:rsid w:val="00576EED"/>
    <w:rsid w:val="00577682"/>
    <w:rsid w:val="00577970"/>
    <w:rsid w:val="005779B1"/>
    <w:rsid w:val="00580485"/>
    <w:rsid w:val="00580887"/>
    <w:rsid w:val="00581C58"/>
    <w:rsid w:val="00581DBA"/>
    <w:rsid w:val="00581F11"/>
    <w:rsid w:val="005820B4"/>
    <w:rsid w:val="00582BD5"/>
    <w:rsid w:val="00582BF9"/>
    <w:rsid w:val="00582D60"/>
    <w:rsid w:val="00582E98"/>
    <w:rsid w:val="005831C7"/>
    <w:rsid w:val="0058338A"/>
    <w:rsid w:val="00583715"/>
    <w:rsid w:val="005838E1"/>
    <w:rsid w:val="00583A4C"/>
    <w:rsid w:val="00583AF5"/>
    <w:rsid w:val="00583C42"/>
    <w:rsid w:val="00584200"/>
    <w:rsid w:val="0058431F"/>
    <w:rsid w:val="00584394"/>
    <w:rsid w:val="005846BA"/>
    <w:rsid w:val="00584A7F"/>
    <w:rsid w:val="00584C5A"/>
    <w:rsid w:val="00584DCE"/>
    <w:rsid w:val="005850B0"/>
    <w:rsid w:val="00585B89"/>
    <w:rsid w:val="00585C14"/>
    <w:rsid w:val="00585D3F"/>
    <w:rsid w:val="00585EFA"/>
    <w:rsid w:val="00585FB4"/>
    <w:rsid w:val="0058643D"/>
    <w:rsid w:val="00586711"/>
    <w:rsid w:val="0058674B"/>
    <w:rsid w:val="00586B11"/>
    <w:rsid w:val="00586C08"/>
    <w:rsid w:val="0058722C"/>
    <w:rsid w:val="005874CD"/>
    <w:rsid w:val="00587C7E"/>
    <w:rsid w:val="00587EA0"/>
    <w:rsid w:val="00587EAC"/>
    <w:rsid w:val="00587FE7"/>
    <w:rsid w:val="0059016A"/>
    <w:rsid w:val="00590308"/>
    <w:rsid w:val="005904C9"/>
    <w:rsid w:val="005906A3"/>
    <w:rsid w:val="00590B80"/>
    <w:rsid w:val="00590BC6"/>
    <w:rsid w:val="00590BD6"/>
    <w:rsid w:val="00590F07"/>
    <w:rsid w:val="005911A3"/>
    <w:rsid w:val="0059132A"/>
    <w:rsid w:val="0059171A"/>
    <w:rsid w:val="0059175E"/>
    <w:rsid w:val="00591C6E"/>
    <w:rsid w:val="00591CC4"/>
    <w:rsid w:val="00591D3E"/>
    <w:rsid w:val="00592321"/>
    <w:rsid w:val="005923D2"/>
    <w:rsid w:val="00592511"/>
    <w:rsid w:val="005926ED"/>
    <w:rsid w:val="005926F3"/>
    <w:rsid w:val="005927F0"/>
    <w:rsid w:val="005931F3"/>
    <w:rsid w:val="00593295"/>
    <w:rsid w:val="005932F2"/>
    <w:rsid w:val="00593358"/>
    <w:rsid w:val="005939E3"/>
    <w:rsid w:val="005941AD"/>
    <w:rsid w:val="00594703"/>
    <w:rsid w:val="00594922"/>
    <w:rsid w:val="005949DF"/>
    <w:rsid w:val="00594AF9"/>
    <w:rsid w:val="00594B2E"/>
    <w:rsid w:val="00594C48"/>
    <w:rsid w:val="00594CA3"/>
    <w:rsid w:val="00595244"/>
    <w:rsid w:val="005952DC"/>
    <w:rsid w:val="0059535C"/>
    <w:rsid w:val="0059545D"/>
    <w:rsid w:val="005954C1"/>
    <w:rsid w:val="00595539"/>
    <w:rsid w:val="005955E4"/>
    <w:rsid w:val="00595608"/>
    <w:rsid w:val="00595767"/>
    <w:rsid w:val="00595938"/>
    <w:rsid w:val="00596020"/>
    <w:rsid w:val="00596105"/>
    <w:rsid w:val="005962CD"/>
    <w:rsid w:val="005968A6"/>
    <w:rsid w:val="00596AF2"/>
    <w:rsid w:val="00596F86"/>
    <w:rsid w:val="005970E7"/>
    <w:rsid w:val="00597554"/>
    <w:rsid w:val="005978E3"/>
    <w:rsid w:val="00597A71"/>
    <w:rsid w:val="00597D2D"/>
    <w:rsid w:val="00597D7F"/>
    <w:rsid w:val="00597EDF"/>
    <w:rsid w:val="00597F24"/>
    <w:rsid w:val="00597F78"/>
    <w:rsid w:val="00597FF8"/>
    <w:rsid w:val="005A02A1"/>
    <w:rsid w:val="005A02CB"/>
    <w:rsid w:val="005A03A0"/>
    <w:rsid w:val="005A07AC"/>
    <w:rsid w:val="005A0819"/>
    <w:rsid w:val="005A095B"/>
    <w:rsid w:val="005A09DB"/>
    <w:rsid w:val="005A0BAB"/>
    <w:rsid w:val="005A0C36"/>
    <w:rsid w:val="005A0EE7"/>
    <w:rsid w:val="005A160C"/>
    <w:rsid w:val="005A168A"/>
    <w:rsid w:val="005A1837"/>
    <w:rsid w:val="005A18D9"/>
    <w:rsid w:val="005A1B89"/>
    <w:rsid w:val="005A1BCA"/>
    <w:rsid w:val="005A1C3E"/>
    <w:rsid w:val="005A2529"/>
    <w:rsid w:val="005A2683"/>
    <w:rsid w:val="005A2855"/>
    <w:rsid w:val="005A2896"/>
    <w:rsid w:val="005A2B3B"/>
    <w:rsid w:val="005A2D75"/>
    <w:rsid w:val="005A30CF"/>
    <w:rsid w:val="005A31AC"/>
    <w:rsid w:val="005A3703"/>
    <w:rsid w:val="005A375C"/>
    <w:rsid w:val="005A379D"/>
    <w:rsid w:val="005A382A"/>
    <w:rsid w:val="005A3A23"/>
    <w:rsid w:val="005A3C56"/>
    <w:rsid w:val="005A3C6A"/>
    <w:rsid w:val="005A435C"/>
    <w:rsid w:val="005A43A6"/>
    <w:rsid w:val="005A4518"/>
    <w:rsid w:val="005A45FA"/>
    <w:rsid w:val="005A46D7"/>
    <w:rsid w:val="005A4E57"/>
    <w:rsid w:val="005A4F62"/>
    <w:rsid w:val="005A4F77"/>
    <w:rsid w:val="005A5027"/>
    <w:rsid w:val="005A56AA"/>
    <w:rsid w:val="005A584D"/>
    <w:rsid w:val="005A623D"/>
    <w:rsid w:val="005A6861"/>
    <w:rsid w:val="005A6ABF"/>
    <w:rsid w:val="005A7A0F"/>
    <w:rsid w:val="005A7AD2"/>
    <w:rsid w:val="005A7BC1"/>
    <w:rsid w:val="005A7CC8"/>
    <w:rsid w:val="005A7E83"/>
    <w:rsid w:val="005B00E6"/>
    <w:rsid w:val="005B085D"/>
    <w:rsid w:val="005B087A"/>
    <w:rsid w:val="005B0A78"/>
    <w:rsid w:val="005B0AD1"/>
    <w:rsid w:val="005B0DE1"/>
    <w:rsid w:val="005B0EA2"/>
    <w:rsid w:val="005B0F8E"/>
    <w:rsid w:val="005B1292"/>
    <w:rsid w:val="005B153B"/>
    <w:rsid w:val="005B15D2"/>
    <w:rsid w:val="005B1A0D"/>
    <w:rsid w:val="005B1BAC"/>
    <w:rsid w:val="005B1DD5"/>
    <w:rsid w:val="005B1E5E"/>
    <w:rsid w:val="005B1E8E"/>
    <w:rsid w:val="005B1EE0"/>
    <w:rsid w:val="005B23F2"/>
    <w:rsid w:val="005B247A"/>
    <w:rsid w:val="005B26E0"/>
    <w:rsid w:val="005B2D66"/>
    <w:rsid w:val="005B30DB"/>
    <w:rsid w:val="005B3105"/>
    <w:rsid w:val="005B336C"/>
    <w:rsid w:val="005B3702"/>
    <w:rsid w:val="005B3890"/>
    <w:rsid w:val="005B3ABA"/>
    <w:rsid w:val="005B3B19"/>
    <w:rsid w:val="005B3F12"/>
    <w:rsid w:val="005B42EC"/>
    <w:rsid w:val="005B44AE"/>
    <w:rsid w:val="005B4AF7"/>
    <w:rsid w:val="005B4EBF"/>
    <w:rsid w:val="005B4FD8"/>
    <w:rsid w:val="005B51A5"/>
    <w:rsid w:val="005B52F8"/>
    <w:rsid w:val="005B531C"/>
    <w:rsid w:val="005B55AA"/>
    <w:rsid w:val="005B588E"/>
    <w:rsid w:val="005B615C"/>
    <w:rsid w:val="005B6984"/>
    <w:rsid w:val="005B69AD"/>
    <w:rsid w:val="005B6BFA"/>
    <w:rsid w:val="005B6D85"/>
    <w:rsid w:val="005B6F75"/>
    <w:rsid w:val="005B7092"/>
    <w:rsid w:val="005B7186"/>
    <w:rsid w:val="005B738D"/>
    <w:rsid w:val="005B776E"/>
    <w:rsid w:val="005B7ED2"/>
    <w:rsid w:val="005C002A"/>
    <w:rsid w:val="005C05BB"/>
    <w:rsid w:val="005C07BB"/>
    <w:rsid w:val="005C07C6"/>
    <w:rsid w:val="005C0824"/>
    <w:rsid w:val="005C0A55"/>
    <w:rsid w:val="005C0F73"/>
    <w:rsid w:val="005C184D"/>
    <w:rsid w:val="005C1862"/>
    <w:rsid w:val="005C18E5"/>
    <w:rsid w:val="005C19C7"/>
    <w:rsid w:val="005C1D4A"/>
    <w:rsid w:val="005C1FE0"/>
    <w:rsid w:val="005C206C"/>
    <w:rsid w:val="005C2130"/>
    <w:rsid w:val="005C25FD"/>
    <w:rsid w:val="005C290C"/>
    <w:rsid w:val="005C2D56"/>
    <w:rsid w:val="005C2EAA"/>
    <w:rsid w:val="005C33C3"/>
    <w:rsid w:val="005C39B7"/>
    <w:rsid w:val="005C3B97"/>
    <w:rsid w:val="005C4382"/>
    <w:rsid w:val="005C46B5"/>
    <w:rsid w:val="005C482F"/>
    <w:rsid w:val="005C4CCE"/>
    <w:rsid w:val="005C4D2A"/>
    <w:rsid w:val="005C50A8"/>
    <w:rsid w:val="005C52CF"/>
    <w:rsid w:val="005C55DF"/>
    <w:rsid w:val="005C5744"/>
    <w:rsid w:val="005C593D"/>
    <w:rsid w:val="005C5989"/>
    <w:rsid w:val="005C5A21"/>
    <w:rsid w:val="005C5EAE"/>
    <w:rsid w:val="005C5EC9"/>
    <w:rsid w:val="005C6007"/>
    <w:rsid w:val="005C62EA"/>
    <w:rsid w:val="005C6E03"/>
    <w:rsid w:val="005C70A9"/>
    <w:rsid w:val="005C721F"/>
    <w:rsid w:val="005C76E1"/>
    <w:rsid w:val="005C7749"/>
    <w:rsid w:val="005C7AE5"/>
    <w:rsid w:val="005C7B8C"/>
    <w:rsid w:val="005C7EB4"/>
    <w:rsid w:val="005C7F66"/>
    <w:rsid w:val="005D02D1"/>
    <w:rsid w:val="005D057F"/>
    <w:rsid w:val="005D06D1"/>
    <w:rsid w:val="005D0B98"/>
    <w:rsid w:val="005D0C88"/>
    <w:rsid w:val="005D0E91"/>
    <w:rsid w:val="005D1733"/>
    <w:rsid w:val="005D1AB6"/>
    <w:rsid w:val="005D1B25"/>
    <w:rsid w:val="005D1C3C"/>
    <w:rsid w:val="005D2296"/>
    <w:rsid w:val="005D2371"/>
    <w:rsid w:val="005D2477"/>
    <w:rsid w:val="005D26A9"/>
    <w:rsid w:val="005D2872"/>
    <w:rsid w:val="005D2BDA"/>
    <w:rsid w:val="005D2DD4"/>
    <w:rsid w:val="005D352B"/>
    <w:rsid w:val="005D3541"/>
    <w:rsid w:val="005D39DB"/>
    <w:rsid w:val="005D3B15"/>
    <w:rsid w:val="005D3C0E"/>
    <w:rsid w:val="005D3F9D"/>
    <w:rsid w:val="005D432B"/>
    <w:rsid w:val="005D4645"/>
    <w:rsid w:val="005D46F8"/>
    <w:rsid w:val="005D4869"/>
    <w:rsid w:val="005D487A"/>
    <w:rsid w:val="005D4C5C"/>
    <w:rsid w:val="005D52BB"/>
    <w:rsid w:val="005D5462"/>
    <w:rsid w:val="005D564B"/>
    <w:rsid w:val="005D57F1"/>
    <w:rsid w:val="005D5B1A"/>
    <w:rsid w:val="005D5B71"/>
    <w:rsid w:val="005D5CA5"/>
    <w:rsid w:val="005D5D5B"/>
    <w:rsid w:val="005D5FAF"/>
    <w:rsid w:val="005D7257"/>
    <w:rsid w:val="005D73D7"/>
    <w:rsid w:val="005D745C"/>
    <w:rsid w:val="005D76FC"/>
    <w:rsid w:val="005D7B1E"/>
    <w:rsid w:val="005D7BA7"/>
    <w:rsid w:val="005E006B"/>
    <w:rsid w:val="005E031D"/>
    <w:rsid w:val="005E047B"/>
    <w:rsid w:val="005E07D5"/>
    <w:rsid w:val="005E0D6A"/>
    <w:rsid w:val="005E0F56"/>
    <w:rsid w:val="005E0FC5"/>
    <w:rsid w:val="005E1205"/>
    <w:rsid w:val="005E1611"/>
    <w:rsid w:val="005E183E"/>
    <w:rsid w:val="005E18EF"/>
    <w:rsid w:val="005E1B32"/>
    <w:rsid w:val="005E211C"/>
    <w:rsid w:val="005E2F80"/>
    <w:rsid w:val="005E2FCB"/>
    <w:rsid w:val="005E35C1"/>
    <w:rsid w:val="005E39F5"/>
    <w:rsid w:val="005E3B8F"/>
    <w:rsid w:val="005E4144"/>
    <w:rsid w:val="005E417C"/>
    <w:rsid w:val="005E44AA"/>
    <w:rsid w:val="005E450F"/>
    <w:rsid w:val="005E4A01"/>
    <w:rsid w:val="005E52C6"/>
    <w:rsid w:val="005E5498"/>
    <w:rsid w:val="005E5886"/>
    <w:rsid w:val="005E5D98"/>
    <w:rsid w:val="005E5E67"/>
    <w:rsid w:val="005E6398"/>
    <w:rsid w:val="005E6907"/>
    <w:rsid w:val="005E72C0"/>
    <w:rsid w:val="005E7393"/>
    <w:rsid w:val="005E7B23"/>
    <w:rsid w:val="005F00B7"/>
    <w:rsid w:val="005F022D"/>
    <w:rsid w:val="005F0677"/>
    <w:rsid w:val="005F06ED"/>
    <w:rsid w:val="005F105A"/>
    <w:rsid w:val="005F107A"/>
    <w:rsid w:val="005F1129"/>
    <w:rsid w:val="005F11E4"/>
    <w:rsid w:val="005F1294"/>
    <w:rsid w:val="005F13D3"/>
    <w:rsid w:val="005F16AD"/>
    <w:rsid w:val="005F1860"/>
    <w:rsid w:val="005F1E04"/>
    <w:rsid w:val="005F1EE7"/>
    <w:rsid w:val="005F1EE9"/>
    <w:rsid w:val="005F1EF7"/>
    <w:rsid w:val="005F2111"/>
    <w:rsid w:val="005F2260"/>
    <w:rsid w:val="005F239A"/>
    <w:rsid w:val="005F259F"/>
    <w:rsid w:val="005F2729"/>
    <w:rsid w:val="005F27B9"/>
    <w:rsid w:val="005F27E1"/>
    <w:rsid w:val="005F283F"/>
    <w:rsid w:val="005F29C7"/>
    <w:rsid w:val="005F2B1D"/>
    <w:rsid w:val="005F2C7E"/>
    <w:rsid w:val="005F2F05"/>
    <w:rsid w:val="005F3339"/>
    <w:rsid w:val="005F351A"/>
    <w:rsid w:val="005F375C"/>
    <w:rsid w:val="005F3888"/>
    <w:rsid w:val="005F3A1C"/>
    <w:rsid w:val="005F3A4A"/>
    <w:rsid w:val="005F413C"/>
    <w:rsid w:val="005F430A"/>
    <w:rsid w:val="005F4ACB"/>
    <w:rsid w:val="005F4EFF"/>
    <w:rsid w:val="005F4F2D"/>
    <w:rsid w:val="005F4F35"/>
    <w:rsid w:val="005F4F97"/>
    <w:rsid w:val="005F501A"/>
    <w:rsid w:val="005F503F"/>
    <w:rsid w:val="005F5150"/>
    <w:rsid w:val="005F56A1"/>
    <w:rsid w:val="005F6196"/>
    <w:rsid w:val="005F69F0"/>
    <w:rsid w:val="005F6A55"/>
    <w:rsid w:val="005F6CE6"/>
    <w:rsid w:val="005F6D7B"/>
    <w:rsid w:val="005F6DD5"/>
    <w:rsid w:val="005F7325"/>
    <w:rsid w:val="005F73F8"/>
    <w:rsid w:val="005F75E4"/>
    <w:rsid w:val="005F76CB"/>
    <w:rsid w:val="005F797D"/>
    <w:rsid w:val="005F7A33"/>
    <w:rsid w:val="005F7CFA"/>
    <w:rsid w:val="00600806"/>
    <w:rsid w:val="006009D3"/>
    <w:rsid w:val="00600A74"/>
    <w:rsid w:val="00600CA3"/>
    <w:rsid w:val="00600D91"/>
    <w:rsid w:val="00600E37"/>
    <w:rsid w:val="00600EC5"/>
    <w:rsid w:val="00600F72"/>
    <w:rsid w:val="006010AD"/>
    <w:rsid w:val="006011CD"/>
    <w:rsid w:val="00601351"/>
    <w:rsid w:val="00601956"/>
    <w:rsid w:val="00601A72"/>
    <w:rsid w:val="00601BB0"/>
    <w:rsid w:val="00601ECB"/>
    <w:rsid w:val="00602246"/>
    <w:rsid w:val="0060231B"/>
    <w:rsid w:val="00602431"/>
    <w:rsid w:val="00602668"/>
    <w:rsid w:val="00602AA9"/>
    <w:rsid w:val="00602B11"/>
    <w:rsid w:val="00602F27"/>
    <w:rsid w:val="00602F34"/>
    <w:rsid w:val="0060326C"/>
    <w:rsid w:val="00603270"/>
    <w:rsid w:val="0060342B"/>
    <w:rsid w:val="0060356C"/>
    <w:rsid w:val="00603825"/>
    <w:rsid w:val="00603B2D"/>
    <w:rsid w:val="006044FC"/>
    <w:rsid w:val="0060450D"/>
    <w:rsid w:val="0060477F"/>
    <w:rsid w:val="00604E46"/>
    <w:rsid w:val="00604F8B"/>
    <w:rsid w:val="0060537C"/>
    <w:rsid w:val="006053E4"/>
    <w:rsid w:val="00605441"/>
    <w:rsid w:val="00605556"/>
    <w:rsid w:val="0060555C"/>
    <w:rsid w:val="00605D1B"/>
    <w:rsid w:val="00605D41"/>
    <w:rsid w:val="00605FAF"/>
    <w:rsid w:val="00606022"/>
    <w:rsid w:val="00606191"/>
    <w:rsid w:val="00606389"/>
    <w:rsid w:val="00606667"/>
    <w:rsid w:val="0060668E"/>
    <w:rsid w:val="0060697B"/>
    <w:rsid w:val="00606A06"/>
    <w:rsid w:val="00606A15"/>
    <w:rsid w:val="00606B96"/>
    <w:rsid w:val="00606D3A"/>
    <w:rsid w:val="00607386"/>
    <w:rsid w:val="006074E3"/>
    <w:rsid w:val="0060756A"/>
    <w:rsid w:val="0060764A"/>
    <w:rsid w:val="00607976"/>
    <w:rsid w:val="00607C2A"/>
    <w:rsid w:val="0061059D"/>
    <w:rsid w:val="00611AA4"/>
    <w:rsid w:val="00611BC6"/>
    <w:rsid w:val="00611BE3"/>
    <w:rsid w:val="00611E62"/>
    <w:rsid w:val="00611F1E"/>
    <w:rsid w:val="0061234A"/>
    <w:rsid w:val="00612497"/>
    <w:rsid w:val="006127C6"/>
    <w:rsid w:val="00612D2A"/>
    <w:rsid w:val="00612DB1"/>
    <w:rsid w:val="00613082"/>
    <w:rsid w:val="006130D0"/>
    <w:rsid w:val="006132CC"/>
    <w:rsid w:val="0061362C"/>
    <w:rsid w:val="0061373C"/>
    <w:rsid w:val="006139A9"/>
    <w:rsid w:val="00613BB4"/>
    <w:rsid w:val="00613CAB"/>
    <w:rsid w:val="00613F31"/>
    <w:rsid w:val="006142DF"/>
    <w:rsid w:val="00614441"/>
    <w:rsid w:val="0061448A"/>
    <w:rsid w:val="00614598"/>
    <w:rsid w:val="006147DC"/>
    <w:rsid w:val="00614AAD"/>
    <w:rsid w:val="00614B29"/>
    <w:rsid w:val="00615194"/>
    <w:rsid w:val="00615688"/>
    <w:rsid w:val="006157B4"/>
    <w:rsid w:val="006157FB"/>
    <w:rsid w:val="00615858"/>
    <w:rsid w:val="006158C4"/>
    <w:rsid w:val="00615A7A"/>
    <w:rsid w:val="00615FB4"/>
    <w:rsid w:val="0061657B"/>
    <w:rsid w:val="006167AB"/>
    <w:rsid w:val="00616AF7"/>
    <w:rsid w:val="00616BBA"/>
    <w:rsid w:val="00616D8D"/>
    <w:rsid w:val="00616DD2"/>
    <w:rsid w:val="00617001"/>
    <w:rsid w:val="006170E1"/>
    <w:rsid w:val="006172C3"/>
    <w:rsid w:val="00617462"/>
    <w:rsid w:val="006177C4"/>
    <w:rsid w:val="0061789B"/>
    <w:rsid w:val="00617BB1"/>
    <w:rsid w:val="00620138"/>
    <w:rsid w:val="00620367"/>
    <w:rsid w:val="00620389"/>
    <w:rsid w:val="00620466"/>
    <w:rsid w:val="006205DF"/>
    <w:rsid w:val="006206AA"/>
    <w:rsid w:val="00620CD2"/>
    <w:rsid w:val="00621273"/>
    <w:rsid w:val="0062170E"/>
    <w:rsid w:val="00621719"/>
    <w:rsid w:val="0062188E"/>
    <w:rsid w:val="00621D83"/>
    <w:rsid w:val="00621D89"/>
    <w:rsid w:val="00621DD2"/>
    <w:rsid w:val="00621E79"/>
    <w:rsid w:val="00621FB9"/>
    <w:rsid w:val="0062218A"/>
    <w:rsid w:val="0062232C"/>
    <w:rsid w:val="00622464"/>
    <w:rsid w:val="006224FA"/>
    <w:rsid w:val="00622785"/>
    <w:rsid w:val="00622AAC"/>
    <w:rsid w:val="00622B84"/>
    <w:rsid w:val="00622CA9"/>
    <w:rsid w:val="00622EF5"/>
    <w:rsid w:val="00623122"/>
    <w:rsid w:val="0062319D"/>
    <w:rsid w:val="006233E8"/>
    <w:rsid w:val="0062356C"/>
    <w:rsid w:val="006239F0"/>
    <w:rsid w:val="00623CEF"/>
    <w:rsid w:val="00623D79"/>
    <w:rsid w:val="00623F49"/>
    <w:rsid w:val="006241BF"/>
    <w:rsid w:val="0062426C"/>
    <w:rsid w:val="006242EC"/>
    <w:rsid w:val="006243A0"/>
    <w:rsid w:val="006244D5"/>
    <w:rsid w:val="0062460C"/>
    <w:rsid w:val="0062478B"/>
    <w:rsid w:val="006248AE"/>
    <w:rsid w:val="00624A90"/>
    <w:rsid w:val="00624B73"/>
    <w:rsid w:val="0062533D"/>
    <w:rsid w:val="00625432"/>
    <w:rsid w:val="006255E7"/>
    <w:rsid w:val="00625B6B"/>
    <w:rsid w:val="00625F7F"/>
    <w:rsid w:val="00626145"/>
    <w:rsid w:val="006268BC"/>
    <w:rsid w:val="00626AFB"/>
    <w:rsid w:val="00626E2F"/>
    <w:rsid w:val="00626EF7"/>
    <w:rsid w:val="00626FCE"/>
    <w:rsid w:val="006270C1"/>
    <w:rsid w:val="0062721B"/>
    <w:rsid w:val="006274CD"/>
    <w:rsid w:val="006279D3"/>
    <w:rsid w:val="006279F0"/>
    <w:rsid w:val="00627B17"/>
    <w:rsid w:val="00627CB3"/>
    <w:rsid w:val="00627FB9"/>
    <w:rsid w:val="0063022C"/>
    <w:rsid w:val="0063043A"/>
    <w:rsid w:val="00630470"/>
    <w:rsid w:val="00630524"/>
    <w:rsid w:val="0063059C"/>
    <w:rsid w:val="00630992"/>
    <w:rsid w:val="0063123C"/>
    <w:rsid w:val="00631276"/>
    <w:rsid w:val="006314F1"/>
    <w:rsid w:val="00631538"/>
    <w:rsid w:val="00631B85"/>
    <w:rsid w:val="00631D10"/>
    <w:rsid w:val="00631D4A"/>
    <w:rsid w:val="00631EF2"/>
    <w:rsid w:val="00632508"/>
    <w:rsid w:val="00632C90"/>
    <w:rsid w:val="00632D2D"/>
    <w:rsid w:val="00632F56"/>
    <w:rsid w:val="00633286"/>
    <w:rsid w:val="006333DD"/>
    <w:rsid w:val="006337B1"/>
    <w:rsid w:val="00633919"/>
    <w:rsid w:val="00633969"/>
    <w:rsid w:val="00633A1A"/>
    <w:rsid w:val="00633BE0"/>
    <w:rsid w:val="00633D19"/>
    <w:rsid w:val="00633F05"/>
    <w:rsid w:val="006342AA"/>
    <w:rsid w:val="0063465A"/>
    <w:rsid w:val="00634967"/>
    <w:rsid w:val="00634AFF"/>
    <w:rsid w:val="00634ED1"/>
    <w:rsid w:val="00634FF2"/>
    <w:rsid w:val="0063517D"/>
    <w:rsid w:val="00635763"/>
    <w:rsid w:val="00635AEF"/>
    <w:rsid w:val="00635E4E"/>
    <w:rsid w:val="00635F2C"/>
    <w:rsid w:val="006364F2"/>
    <w:rsid w:val="00636559"/>
    <w:rsid w:val="00636A7F"/>
    <w:rsid w:val="00636B53"/>
    <w:rsid w:val="00636BD8"/>
    <w:rsid w:val="00636F38"/>
    <w:rsid w:val="00637211"/>
    <w:rsid w:val="006372CE"/>
    <w:rsid w:val="0063734D"/>
    <w:rsid w:val="00637352"/>
    <w:rsid w:val="00637503"/>
    <w:rsid w:val="00637649"/>
    <w:rsid w:val="00637821"/>
    <w:rsid w:val="006378F1"/>
    <w:rsid w:val="00637BEF"/>
    <w:rsid w:val="00637D33"/>
    <w:rsid w:val="00640116"/>
    <w:rsid w:val="006403F1"/>
    <w:rsid w:val="006407DA"/>
    <w:rsid w:val="00640967"/>
    <w:rsid w:val="006411CB"/>
    <w:rsid w:val="006414DC"/>
    <w:rsid w:val="0064161F"/>
    <w:rsid w:val="00641785"/>
    <w:rsid w:val="00641817"/>
    <w:rsid w:val="006418C0"/>
    <w:rsid w:val="00641B20"/>
    <w:rsid w:val="00641C47"/>
    <w:rsid w:val="00641E70"/>
    <w:rsid w:val="006427AC"/>
    <w:rsid w:val="006427E2"/>
    <w:rsid w:val="006429BF"/>
    <w:rsid w:val="00642B94"/>
    <w:rsid w:val="00642C80"/>
    <w:rsid w:val="006431A4"/>
    <w:rsid w:val="0064338B"/>
    <w:rsid w:val="0064361E"/>
    <w:rsid w:val="00643A13"/>
    <w:rsid w:val="00643BEF"/>
    <w:rsid w:val="00643FD3"/>
    <w:rsid w:val="006442F7"/>
    <w:rsid w:val="00644539"/>
    <w:rsid w:val="006445A3"/>
    <w:rsid w:val="006446CB"/>
    <w:rsid w:val="006447E4"/>
    <w:rsid w:val="00644894"/>
    <w:rsid w:val="00644AEC"/>
    <w:rsid w:val="00644C35"/>
    <w:rsid w:val="00644D27"/>
    <w:rsid w:val="00645107"/>
    <w:rsid w:val="0064510C"/>
    <w:rsid w:val="0064577B"/>
    <w:rsid w:val="006457B6"/>
    <w:rsid w:val="006459A5"/>
    <w:rsid w:val="00645EB7"/>
    <w:rsid w:val="006460B3"/>
    <w:rsid w:val="00646144"/>
    <w:rsid w:val="006461D9"/>
    <w:rsid w:val="00646234"/>
    <w:rsid w:val="00646720"/>
    <w:rsid w:val="006467B4"/>
    <w:rsid w:val="006469FA"/>
    <w:rsid w:val="00646A18"/>
    <w:rsid w:val="00646A7C"/>
    <w:rsid w:val="00646AA0"/>
    <w:rsid w:val="00646CF1"/>
    <w:rsid w:val="00646D3E"/>
    <w:rsid w:val="00646DA8"/>
    <w:rsid w:val="00646DCD"/>
    <w:rsid w:val="0064708C"/>
    <w:rsid w:val="006478EC"/>
    <w:rsid w:val="0064792D"/>
    <w:rsid w:val="00647934"/>
    <w:rsid w:val="00647B3B"/>
    <w:rsid w:val="00647E1F"/>
    <w:rsid w:val="00647ECE"/>
    <w:rsid w:val="00650036"/>
    <w:rsid w:val="006500DF"/>
    <w:rsid w:val="00650179"/>
    <w:rsid w:val="006506BC"/>
    <w:rsid w:val="00650C7C"/>
    <w:rsid w:val="00651229"/>
    <w:rsid w:val="0065131E"/>
    <w:rsid w:val="00652565"/>
    <w:rsid w:val="00652571"/>
    <w:rsid w:val="006525D3"/>
    <w:rsid w:val="00652C90"/>
    <w:rsid w:val="00652D98"/>
    <w:rsid w:val="00652E77"/>
    <w:rsid w:val="00652EF5"/>
    <w:rsid w:val="00652FBE"/>
    <w:rsid w:val="00653182"/>
    <w:rsid w:val="006532FE"/>
    <w:rsid w:val="0065334A"/>
    <w:rsid w:val="00653918"/>
    <w:rsid w:val="00653B55"/>
    <w:rsid w:val="0065476E"/>
    <w:rsid w:val="00654C4E"/>
    <w:rsid w:val="00654D1B"/>
    <w:rsid w:val="0065504D"/>
    <w:rsid w:val="00655600"/>
    <w:rsid w:val="006561F4"/>
    <w:rsid w:val="006565E1"/>
    <w:rsid w:val="006566E9"/>
    <w:rsid w:val="00656A17"/>
    <w:rsid w:val="00656BB5"/>
    <w:rsid w:val="00657098"/>
    <w:rsid w:val="006570A2"/>
    <w:rsid w:val="0065731F"/>
    <w:rsid w:val="00657499"/>
    <w:rsid w:val="00657AEF"/>
    <w:rsid w:val="006601AE"/>
    <w:rsid w:val="00660249"/>
    <w:rsid w:val="0066032B"/>
    <w:rsid w:val="006604F9"/>
    <w:rsid w:val="00660655"/>
    <w:rsid w:val="0066067A"/>
    <w:rsid w:val="0066067F"/>
    <w:rsid w:val="00660692"/>
    <w:rsid w:val="006607D4"/>
    <w:rsid w:val="006608DC"/>
    <w:rsid w:val="006611FB"/>
    <w:rsid w:val="006612C2"/>
    <w:rsid w:val="0066163F"/>
    <w:rsid w:val="00661861"/>
    <w:rsid w:val="006618C5"/>
    <w:rsid w:val="00661EDC"/>
    <w:rsid w:val="00661F6D"/>
    <w:rsid w:val="00662028"/>
    <w:rsid w:val="00662054"/>
    <w:rsid w:val="0066224C"/>
    <w:rsid w:val="0066248D"/>
    <w:rsid w:val="0066251D"/>
    <w:rsid w:val="006630A0"/>
    <w:rsid w:val="006630CE"/>
    <w:rsid w:val="0066323A"/>
    <w:rsid w:val="006633B4"/>
    <w:rsid w:val="00663536"/>
    <w:rsid w:val="0066364C"/>
    <w:rsid w:val="0066379E"/>
    <w:rsid w:val="006638C3"/>
    <w:rsid w:val="00663AFB"/>
    <w:rsid w:val="00663B83"/>
    <w:rsid w:val="00663C12"/>
    <w:rsid w:val="00663C98"/>
    <w:rsid w:val="0066463E"/>
    <w:rsid w:val="00664A9F"/>
    <w:rsid w:val="00664F92"/>
    <w:rsid w:val="006650D8"/>
    <w:rsid w:val="0066551B"/>
    <w:rsid w:val="00665BBE"/>
    <w:rsid w:val="00666145"/>
    <w:rsid w:val="00666192"/>
    <w:rsid w:val="00666885"/>
    <w:rsid w:val="0066693F"/>
    <w:rsid w:val="00666B20"/>
    <w:rsid w:val="00666E8B"/>
    <w:rsid w:val="00666F28"/>
    <w:rsid w:val="0066721D"/>
    <w:rsid w:val="0066726C"/>
    <w:rsid w:val="006672CF"/>
    <w:rsid w:val="00667587"/>
    <w:rsid w:val="006676D3"/>
    <w:rsid w:val="006676E5"/>
    <w:rsid w:val="006678B9"/>
    <w:rsid w:val="00667D70"/>
    <w:rsid w:val="00667E8E"/>
    <w:rsid w:val="0067022D"/>
    <w:rsid w:val="00670678"/>
    <w:rsid w:val="0067070F"/>
    <w:rsid w:val="00670D95"/>
    <w:rsid w:val="00671180"/>
    <w:rsid w:val="00671332"/>
    <w:rsid w:val="0067158A"/>
    <w:rsid w:val="00672444"/>
    <w:rsid w:val="006724E8"/>
    <w:rsid w:val="006725B1"/>
    <w:rsid w:val="006725CE"/>
    <w:rsid w:val="006728B3"/>
    <w:rsid w:val="006731C7"/>
    <w:rsid w:val="00673213"/>
    <w:rsid w:val="006738B2"/>
    <w:rsid w:val="00673C67"/>
    <w:rsid w:val="00673C8D"/>
    <w:rsid w:val="00673EC7"/>
    <w:rsid w:val="00673FD8"/>
    <w:rsid w:val="00674474"/>
    <w:rsid w:val="006745C2"/>
    <w:rsid w:val="0067462A"/>
    <w:rsid w:val="006747A9"/>
    <w:rsid w:val="0067483C"/>
    <w:rsid w:val="00674981"/>
    <w:rsid w:val="00674AF7"/>
    <w:rsid w:val="00674DCF"/>
    <w:rsid w:val="00674DF5"/>
    <w:rsid w:val="006750E5"/>
    <w:rsid w:val="0067530A"/>
    <w:rsid w:val="00675310"/>
    <w:rsid w:val="006756DB"/>
    <w:rsid w:val="00675924"/>
    <w:rsid w:val="00675C7F"/>
    <w:rsid w:val="00675F16"/>
    <w:rsid w:val="006764CD"/>
    <w:rsid w:val="00676B05"/>
    <w:rsid w:val="00676E72"/>
    <w:rsid w:val="00676F2E"/>
    <w:rsid w:val="00676FA5"/>
    <w:rsid w:val="00676FB4"/>
    <w:rsid w:val="006776D3"/>
    <w:rsid w:val="00677837"/>
    <w:rsid w:val="006778A6"/>
    <w:rsid w:val="0067797D"/>
    <w:rsid w:val="006779AD"/>
    <w:rsid w:val="00677AB8"/>
    <w:rsid w:val="00677B30"/>
    <w:rsid w:val="00677CC5"/>
    <w:rsid w:val="00677E2B"/>
    <w:rsid w:val="00677E4B"/>
    <w:rsid w:val="00680235"/>
    <w:rsid w:val="0068029E"/>
    <w:rsid w:val="0068047E"/>
    <w:rsid w:val="0068065E"/>
    <w:rsid w:val="006806E9"/>
    <w:rsid w:val="00680A4E"/>
    <w:rsid w:val="00680B24"/>
    <w:rsid w:val="00680F77"/>
    <w:rsid w:val="00680FF8"/>
    <w:rsid w:val="00681002"/>
    <w:rsid w:val="0068118F"/>
    <w:rsid w:val="00681669"/>
    <w:rsid w:val="00681ACD"/>
    <w:rsid w:val="00681BA7"/>
    <w:rsid w:val="006821AB"/>
    <w:rsid w:val="00682263"/>
    <w:rsid w:val="00682665"/>
    <w:rsid w:val="006827C4"/>
    <w:rsid w:val="006828D0"/>
    <w:rsid w:val="00682A8F"/>
    <w:rsid w:val="00682C5E"/>
    <w:rsid w:val="00683554"/>
    <w:rsid w:val="00683A26"/>
    <w:rsid w:val="00684092"/>
    <w:rsid w:val="0068445A"/>
    <w:rsid w:val="006844A0"/>
    <w:rsid w:val="00684544"/>
    <w:rsid w:val="00684968"/>
    <w:rsid w:val="0068505B"/>
    <w:rsid w:val="00685471"/>
    <w:rsid w:val="0068550B"/>
    <w:rsid w:val="00685648"/>
    <w:rsid w:val="00685737"/>
    <w:rsid w:val="00685D14"/>
    <w:rsid w:val="00685D75"/>
    <w:rsid w:val="00685F28"/>
    <w:rsid w:val="00685F81"/>
    <w:rsid w:val="006861CB"/>
    <w:rsid w:val="006863E8"/>
    <w:rsid w:val="00686497"/>
    <w:rsid w:val="00686515"/>
    <w:rsid w:val="006865B2"/>
    <w:rsid w:val="006865D2"/>
    <w:rsid w:val="006865D8"/>
    <w:rsid w:val="0068695D"/>
    <w:rsid w:val="00686DCC"/>
    <w:rsid w:val="00687156"/>
    <w:rsid w:val="00687D3E"/>
    <w:rsid w:val="006900F9"/>
    <w:rsid w:val="006902A7"/>
    <w:rsid w:val="006904E8"/>
    <w:rsid w:val="006905E8"/>
    <w:rsid w:val="006907F2"/>
    <w:rsid w:val="00690D22"/>
    <w:rsid w:val="00690EE0"/>
    <w:rsid w:val="00690EE3"/>
    <w:rsid w:val="006910DA"/>
    <w:rsid w:val="00691514"/>
    <w:rsid w:val="0069161E"/>
    <w:rsid w:val="006919A4"/>
    <w:rsid w:val="00691B58"/>
    <w:rsid w:val="00691E2D"/>
    <w:rsid w:val="00691FF3"/>
    <w:rsid w:val="00692295"/>
    <w:rsid w:val="006926E4"/>
    <w:rsid w:val="006929CE"/>
    <w:rsid w:val="006929D0"/>
    <w:rsid w:val="00692AEA"/>
    <w:rsid w:val="00692CE5"/>
    <w:rsid w:val="00692DC5"/>
    <w:rsid w:val="00692E74"/>
    <w:rsid w:val="00693233"/>
    <w:rsid w:val="00693292"/>
    <w:rsid w:val="00693320"/>
    <w:rsid w:val="006938FF"/>
    <w:rsid w:val="00693BCB"/>
    <w:rsid w:val="00693D26"/>
    <w:rsid w:val="00693ED5"/>
    <w:rsid w:val="006940C4"/>
    <w:rsid w:val="00694511"/>
    <w:rsid w:val="00694594"/>
    <w:rsid w:val="006946ED"/>
    <w:rsid w:val="006947DD"/>
    <w:rsid w:val="0069487E"/>
    <w:rsid w:val="006949CB"/>
    <w:rsid w:val="00694FB6"/>
    <w:rsid w:val="00694FFC"/>
    <w:rsid w:val="006951AB"/>
    <w:rsid w:val="006951E3"/>
    <w:rsid w:val="006955FE"/>
    <w:rsid w:val="006956E4"/>
    <w:rsid w:val="006958B5"/>
    <w:rsid w:val="00695A51"/>
    <w:rsid w:val="00695AC6"/>
    <w:rsid w:val="00695D78"/>
    <w:rsid w:val="0069641D"/>
    <w:rsid w:val="00696745"/>
    <w:rsid w:val="00696838"/>
    <w:rsid w:val="0069688E"/>
    <w:rsid w:val="00696926"/>
    <w:rsid w:val="00696BC9"/>
    <w:rsid w:val="00696ECC"/>
    <w:rsid w:val="00696F8C"/>
    <w:rsid w:val="006972BA"/>
    <w:rsid w:val="00697701"/>
    <w:rsid w:val="00697C13"/>
    <w:rsid w:val="00697E5C"/>
    <w:rsid w:val="00697F32"/>
    <w:rsid w:val="006A00CE"/>
    <w:rsid w:val="006A026B"/>
    <w:rsid w:val="006A036D"/>
    <w:rsid w:val="006A04FC"/>
    <w:rsid w:val="006A056C"/>
    <w:rsid w:val="006A07F0"/>
    <w:rsid w:val="006A09A9"/>
    <w:rsid w:val="006A0D9F"/>
    <w:rsid w:val="006A1075"/>
    <w:rsid w:val="006A11E6"/>
    <w:rsid w:val="006A12D8"/>
    <w:rsid w:val="006A1536"/>
    <w:rsid w:val="006A16F0"/>
    <w:rsid w:val="006A1722"/>
    <w:rsid w:val="006A17AF"/>
    <w:rsid w:val="006A17BA"/>
    <w:rsid w:val="006A190D"/>
    <w:rsid w:val="006A1B2C"/>
    <w:rsid w:val="006A1C9C"/>
    <w:rsid w:val="006A21A8"/>
    <w:rsid w:val="006A2796"/>
    <w:rsid w:val="006A288D"/>
    <w:rsid w:val="006A28A5"/>
    <w:rsid w:val="006A2A0D"/>
    <w:rsid w:val="006A2B46"/>
    <w:rsid w:val="006A2C35"/>
    <w:rsid w:val="006A2D4E"/>
    <w:rsid w:val="006A2E2C"/>
    <w:rsid w:val="006A34E7"/>
    <w:rsid w:val="006A3752"/>
    <w:rsid w:val="006A3E52"/>
    <w:rsid w:val="006A3EAE"/>
    <w:rsid w:val="006A3F70"/>
    <w:rsid w:val="006A47D3"/>
    <w:rsid w:val="006A4A11"/>
    <w:rsid w:val="006A4AD5"/>
    <w:rsid w:val="006A52AA"/>
    <w:rsid w:val="006A5375"/>
    <w:rsid w:val="006A55AC"/>
    <w:rsid w:val="006A5930"/>
    <w:rsid w:val="006A5A33"/>
    <w:rsid w:val="006A5AD1"/>
    <w:rsid w:val="006A5AE3"/>
    <w:rsid w:val="006A5B2F"/>
    <w:rsid w:val="006A5DB5"/>
    <w:rsid w:val="006A600F"/>
    <w:rsid w:val="006A612F"/>
    <w:rsid w:val="006A619B"/>
    <w:rsid w:val="006A62B6"/>
    <w:rsid w:val="006A62FA"/>
    <w:rsid w:val="006A6487"/>
    <w:rsid w:val="006A6501"/>
    <w:rsid w:val="006A66D7"/>
    <w:rsid w:val="006A69E3"/>
    <w:rsid w:val="006A6D63"/>
    <w:rsid w:val="006A6DCE"/>
    <w:rsid w:val="006A7C64"/>
    <w:rsid w:val="006A7DDF"/>
    <w:rsid w:val="006B036D"/>
    <w:rsid w:val="006B0580"/>
    <w:rsid w:val="006B0736"/>
    <w:rsid w:val="006B0859"/>
    <w:rsid w:val="006B09C6"/>
    <w:rsid w:val="006B1036"/>
    <w:rsid w:val="006B1137"/>
    <w:rsid w:val="006B113D"/>
    <w:rsid w:val="006B1177"/>
    <w:rsid w:val="006B12DA"/>
    <w:rsid w:val="006B135A"/>
    <w:rsid w:val="006B169B"/>
    <w:rsid w:val="006B1ADA"/>
    <w:rsid w:val="006B1D04"/>
    <w:rsid w:val="006B1F18"/>
    <w:rsid w:val="006B241C"/>
    <w:rsid w:val="006B2D74"/>
    <w:rsid w:val="006B2EDD"/>
    <w:rsid w:val="006B30FB"/>
    <w:rsid w:val="006B3109"/>
    <w:rsid w:val="006B35E9"/>
    <w:rsid w:val="006B374C"/>
    <w:rsid w:val="006B3C1C"/>
    <w:rsid w:val="006B4027"/>
    <w:rsid w:val="006B4044"/>
    <w:rsid w:val="006B406F"/>
    <w:rsid w:val="006B4112"/>
    <w:rsid w:val="006B49F1"/>
    <w:rsid w:val="006B4A3A"/>
    <w:rsid w:val="006B4B34"/>
    <w:rsid w:val="006B4F80"/>
    <w:rsid w:val="006B5279"/>
    <w:rsid w:val="006B54A5"/>
    <w:rsid w:val="006B55C0"/>
    <w:rsid w:val="006B5893"/>
    <w:rsid w:val="006B5EE4"/>
    <w:rsid w:val="006B5FBB"/>
    <w:rsid w:val="006B6051"/>
    <w:rsid w:val="006B6196"/>
    <w:rsid w:val="006B61FC"/>
    <w:rsid w:val="006B63B5"/>
    <w:rsid w:val="006B6501"/>
    <w:rsid w:val="006B67E6"/>
    <w:rsid w:val="006B69A0"/>
    <w:rsid w:val="006B74AA"/>
    <w:rsid w:val="006B7570"/>
    <w:rsid w:val="006B75BB"/>
    <w:rsid w:val="006B75D6"/>
    <w:rsid w:val="006B7657"/>
    <w:rsid w:val="006C00AC"/>
    <w:rsid w:val="006C0428"/>
    <w:rsid w:val="006C0D7F"/>
    <w:rsid w:val="006C1A87"/>
    <w:rsid w:val="006C1C48"/>
    <w:rsid w:val="006C1F92"/>
    <w:rsid w:val="006C24DE"/>
    <w:rsid w:val="006C2797"/>
    <w:rsid w:val="006C28A7"/>
    <w:rsid w:val="006C2E5C"/>
    <w:rsid w:val="006C2ED5"/>
    <w:rsid w:val="006C2F6E"/>
    <w:rsid w:val="006C342F"/>
    <w:rsid w:val="006C38CA"/>
    <w:rsid w:val="006C39DC"/>
    <w:rsid w:val="006C3A7D"/>
    <w:rsid w:val="006C3D74"/>
    <w:rsid w:val="006C3EB5"/>
    <w:rsid w:val="006C4132"/>
    <w:rsid w:val="006C439D"/>
    <w:rsid w:val="006C4658"/>
    <w:rsid w:val="006C49CB"/>
    <w:rsid w:val="006C4B40"/>
    <w:rsid w:val="006C4D38"/>
    <w:rsid w:val="006C5279"/>
    <w:rsid w:val="006C53A2"/>
    <w:rsid w:val="006C5689"/>
    <w:rsid w:val="006C578E"/>
    <w:rsid w:val="006C5941"/>
    <w:rsid w:val="006C5ABD"/>
    <w:rsid w:val="006C5C79"/>
    <w:rsid w:val="006C5FA1"/>
    <w:rsid w:val="006C6465"/>
    <w:rsid w:val="006C6B50"/>
    <w:rsid w:val="006C6C67"/>
    <w:rsid w:val="006C70DB"/>
    <w:rsid w:val="006C741F"/>
    <w:rsid w:val="006C752F"/>
    <w:rsid w:val="006C7582"/>
    <w:rsid w:val="006C75CB"/>
    <w:rsid w:val="006C7968"/>
    <w:rsid w:val="006C7C23"/>
    <w:rsid w:val="006C7DB3"/>
    <w:rsid w:val="006D00B2"/>
    <w:rsid w:val="006D03DC"/>
    <w:rsid w:val="006D06BC"/>
    <w:rsid w:val="006D0940"/>
    <w:rsid w:val="006D0955"/>
    <w:rsid w:val="006D0C98"/>
    <w:rsid w:val="006D0F6A"/>
    <w:rsid w:val="006D1422"/>
    <w:rsid w:val="006D1449"/>
    <w:rsid w:val="006D1636"/>
    <w:rsid w:val="006D165C"/>
    <w:rsid w:val="006D1911"/>
    <w:rsid w:val="006D1A1B"/>
    <w:rsid w:val="006D1E63"/>
    <w:rsid w:val="006D252A"/>
    <w:rsid w:val="006D2BFB"/>
    <w:rsid w:val="006D2E7A"/>
    <w:rsid w:val="006D2F49"/>
    <w:rsid w:val="006D30BD"/>
    <w:rsid w:val="006D33D4"/>
    <w:rsid w:val="006D397F"/>
    <w:rsid w:val="006D3DB2"/>
    <w:rsid w:val="006D420C"/>
    <w:rsid w:val="006D46B8"/>
    <w:rsid w:val="006D4720"/>
    <w:rsid w:val="006D48B0"/>
    <w:rsid w:val="006D4BB7"/>
    <w:rsid w:val="006D4BE5"/>
    <w:rsid w:val="006D5505"/>
    <w:rsid w:val="006D55FA"/>
    <w:rsid w:val="006D5865"/>
    <w:rsid w:val="006D58A9"/>
    <w:rsid w:val="006D5DB3"/>
    <w:rsid w:val="006D5E18"/>
    <w:rsid w:val="006D5F5F"/>
    <w:rsid w:val="006D620F"/>
    <w:rsid w:val="006D671C"/>
    <w:rsid w:val="006D682A"/>
    <w:rsid w:val="006D69DA"/>
    <w:rsid w:val="006D6B95"/>
    <w:rsid w:val="006D6CAF"/>
    <w:rsid w:val="006D6F60"/>
    <w:rsid w:val="006D7312"/>
    <w:rsid w:val="006D74D2"/>
    <w:rsid w:val="006D75D5"/>
    <w:rsid w:val="006D7B09"/>
    <w:rsid w:val="006D7B2C"/>
    <w:rsid w:val="006D7D0B"/>
    <w:rsid w:val="006D7DD5"/>
    <w:rsid w:val="006E0327"/>
    <w:rsid w:val="006E06E7"/>
    <w:rsid w:val="006E08C4"/>
    <w:rsid w:val="006E0A13"/>
    <w:rsid w:val="006E0BBD"/>
    <w:rsid w:val="006E1274"/>
    <w:rsid w:val="006E1343"/>
    <w:rsid w:val="006E154C"/>
    <w:rsid w:val="006E1827"/>
    <w:rsid w:val="006E1AE6"/>
    <w:rsid w:val="006E1DDC"/>
    <w:rsid w:val="006E1F14"/>
    <w:rsid w:val="006E1FF1"/>
    <w:rsid w:val="006E24E1"/>
    <w:rsid w:val="006E25F2"/>
    <w:rsid w:val="006E282B"/>
    <w:rsid w:val="006E28AF"/>
    <w:rsid w:val="006E2BA1"/>
    <w:rsid w:val="006E2C21"/>
    <w:rsid w:val="006E2E54"/>
    <w:rsid w:val="006E31A3"/>
    <w:rsid w:val="006E36D0"/>
    <w:rsid w:val="006E382F"/>
    <w:rsid w:val="006E3AC4"/>
    <w:rsid w:val="006E3B56"/>
    <w:rsid w:val="006E3D16"/>
    <w:rsid w:val="006E4072"/>
    <w:rsid w:val="006E4232"/>
    <w:rsid w:val="006E4446"/>
    <w:rsid w:val="006E461D"/>
    <w:rsid w:val="006E4827"/>
    <w:rsid w:val="006E4A77"/>
    <w:rsid w:val="006E4C42"/>
    <w:rsid w:val="006E5261"/>
    <w:rsid w:val="006E569A"/>
    <w:rsid w:val="006E56F0"/>
    <w:rsid w:val="006E56FD"/>
    <w:rsid w:val="006E58C8"/>
    <w:rsid w:val="006E5F06"/>
    <w:rsid w:val="006E6176"/>
    <w:rsid w:val="006E635F"/>
    <w:rsid w:val="006E63A4"/>
    <w:rsid w:val="006E6AD2"/>
    <w:rsid w:val="006E6B37"/>
    <w:rsid w:val="006E6DAD"/>
    <w:rsid w:val="006E703F"/>
    <w:rsid w:val="006E73FD"/>
    <w:rsid w:val="006E74C6"/>
    <w:rsid w:val="006E75C9"/>
    <w:rsid w:val="006E75E3"/>
    <w:rsid w:val="006E7BFD"/>
    <w:rsid w:val="006E7F36"/>
    <w:rsid w:val="006E7FC7"/>
    <w:rsid w:val="006E7FCB"/>
    <w:rsid w:val="006F0314"/>
    <w:rsid w:val="006F05EA"/>
    <w:rsid w:val="006F084D"/>
    <w:rsid w:val="006F08CF"/>
    <w:rsid w:val="006F0901"/>
    <w:rsid w:val="006F0B20"/>
    <w:rsid w:val="006F0B9D"/>
    <w:rsid w:val="006F107C"/>
    <w:rsid w:val="006F1131"/>
    <w:rsid w:val="006F128E"/>
    <w:rsid w:val="006F1739"/>
    <w:rsid w:val="006F1FD7"/>
    <w:rsid w:val="006F1FE6"/>
    <w:rsid w:val="006F2643"/>
    <w:rsid w:val="006F26AA"/>
    <w:rsid w:val="006F2D79"/>
    <w:rsid w:val="006F311C"/>
    <w:rsid w:val="006F3357"/>
    <w:rsid w:val="006F33B6"/>
    <w:rsid w:val="006F33E9"/>
    <w:rsid w:val="006F34D2"/>
    <w:rsid w:val="006F35CD"/>
    <w:rsid w:val="006F36EC"/>
    <w:rsid w:val="006F3BB4"/>
    <w:rsid w:val="006F3BBF"/>
    <w:rsid w:val="006F3DCE"/>
    <w:rsid w:val="006F3E66"/>
    <w:rsid w:val="006F46BD"/>
    <w:rsid w:val="006F473F"/>
    <w:rsid w:val="006F47CA"/>
    <w:rsid w:val="006F4A9C"/>
    <w:rsid w:val="006F4B79"/>
    <w:rsid w:val="006F53B6"/>
    <w:rsid w:val="006F5B33"/>
    <w:rsid w:val="006F5D05"/>
    <w:rsid w:val="006F5D27"/>
    <w:rsid w:val="006F5D94"/>
    <w:rsid w:val="006F5E8F"/>
    <w:rsid w:val="006F5F9E"/>
    <w:rsid w:val="006F610A"/>
    <w:rsid w:val="006F63DD"/>
    <w:rsid w:val="006F6429"/>
    <w:rsid w:val="006F64B9"/>
    <w:rsid w:val="006F667A"/>
    <w:rsid w:val="006F687B"/>
    <w:rsid w:val="006F6D18"/>
    <w:rsid w:val="006F6ECF"/>
    <w:rsid w:val="006F6FBC"/>
    <w:rsid w:val="006F7117"/>
    <w:rsid w:val="006F711C"/>
    <w:rsid w:val="006F731A"/>
    <w:rsid w:val="006F73F5"/>
    <w:rsid w:val="006F7614"/>
    <w:rsid w:val="006F7BED"/>
    <w:rsid w:val="006F7C5C"/>
    <w:rsid w:val="006F7CB5"/>
    <w:rsid w:val="006F7F4C"/>
    <w:rsid w:val="007007D6"/>
    <w:rsid w:val="007007FF"/>
    <w:rsid w:val="0070083A"/>
    <w:rsid w:val="00700847"/>
    <w:rsid w:val="00700A31"/>
    <w:rsid w:val="00700CE5"/>
    <w:rsid w:val="00700D9A"/>
    <w:rsid w:val="00700E99"/>
    <w:rsid w:val="00700F28"/>
    <w:rsid w:val="00700F43"/>
    <w:rsid w:val="00701059"/>
    <w:rsid w:val="0070170A"/>
    <w:rsid w:val="007018F5"/>
    <w:rsid w:val="00702C2C"/>
    <w:rsid w:val="00702DAA"/>
    <w:rsid w:val="00703113"/>
    <w:rsid w:val="007031F0"/>
    <w:rsid w:val="00703583"/>
    <w:rsid w:val="007035D6"/>
    <w:rsid w:val="007036AF"/>
    <w:rsid w:val="00703A1C"/>
    <w:rsid w:val="00703A28"/>
    <w:rsid w:val="00703C77"/>
    <w:rsid w:val="00703CCC"/>
    <w:rsid w:val="00703DF8"/>
    <w:rsid w:val="00703F2C"/>
    <w:rsid w:val="00704233"/>
    <w:rsid w:val="00704414"/>
    <w:rsid w:val="00704563"/>
    <w:rsid w:val="00704680"/>
    <w:rsid w:val="00704950"/>
    <w:rsid w:val="00704F75"/>
    <w:rsid w:val="00704F76"/>
    <w:rsid w:val="0070539F"/>
    <w:rsid w:val="00705993"/>
    <w:rsid w:val="00705A65"/>
    <w:rsid w:val="00705A69"/>
    <w:rsid w:val="00705D1A"/>
    <w:rsid w:val="00705E53"/>
    <w:rsid w:val="007061C2"/>
    <w:rsid w:val="0070664B"/>
    <w:rsid w:val="007069E4"/>
    <w:rsid w:val="00706B02"/>
    <w:rsid w:val="00706C6E"/>
    <w:rsid w:val="007074BE"/>
    <w:rsid w:val="0070750B"/>
    <w:rsid w:val="00707595"/>
    <w:rsid w:val="00707707"/>
    <w:rsid w:val="0070770F"/>
    <w:rsid w:val="00707AF7"/>
    <w:rsid w:val="00707CD8"/>
    <w:rsid w:val="0071031B"/>
    <w:rsid w:val="007105C2"/>
    <w:rsid w:val="007105C5"/>
    <w:rsid w:val="00710626"/>
    <w:rsid w:val="00710AA1"/>
    <w:rsid w:val="00710BCB"/>
    <w:rsid w:val="00711630"/>
    <w:rsid w:val="007117BE"/>
    <w:rsid w:val="0071188A"/>
    <w:rsid w:val="00711E4D"/>
    <w:rsid w:val="00711F01"/>
    <w:rsid w:val="0071209A"/>
    <w:rsid w:val="007126DC"/>
    <w:rsid w:val="007126EA"/>
    <w:rsid w:val="00712B4B"/>
    <w:rsid w:val="00712BAF"/>
    <w:rsid w:val="00712D80"/>
    <w:rsid w:val="0071331E"/>
    <w:rsid w:val="007134FB"/>
    <w:rsid w:val="007135A7"/>
    <w:rsid w:val="007137EF"/>
    <w:rsid w:val="00713814"/>
    <w:rsid w:val="007138A4"/>
    <w:rsid w:val="00713B26"/>
    <w:rsid w:val="00713C37"/>
    <w:rsid w:val="00713D10"/>
    <w:rsid w:val="00713DE4"/>
    <w:rsid w:val="007140A2"/>
    <w:rsid w:val="0071422C"/>
    <w:rsid w:val="00714288"/>
    <w:rsid w:val="007142E7"/>
    <w:rsid w:val="007145BA"/>
    <w:rsid w:val="007149CD"/>
    <w:rsid w:val="007151C9"/>
    <w:rsid w:val="007154F8"/>
    <w:rsid w:val="00715550"/>
    <w:rsid w:val="007157AA"/>
    <w:rsid w:val="007159AF"/>
    <w:rsid w:val="00715C29"/>
    <w:rsid w:val="00715E62"/>
    <w:rsid w:val="0071660C"/>
    <w:rsid w:val="007166BE"/>
    <w:rsid w:val="007166E8"/>
    <w:rsid w:val="00716913"/>
    <w:rsid w:val="00716B01"/>
    <w:rsid w:val="00717082"/>
    <w:rsid w:val="007178B7"/>
    <w:rsid w:val="0071790C"/>
    <w:rsid w:val="007179E0"/>
    <w:rsid w:val="00717A1A"/>
    <w:rsid w:val="00717CB4"/>
    <w:rsid w:val="00717CC7"/>
    <w:rsid w:val="00717F44"/>
    <w:rsid w:val="007206CE"/>
    <w:rsid w:val="007209A0"/>
    <w:rsid w:val="00720EE3"/>
    <w:rsid w:val="00720EE9"/>
    <w:rsid w:val="00721840"/>
    <w:rsid w:val="00721E33"/>
    <w:rsid w:val="00722492"/>
    <w:rsid w:val="007229DC"/>
    <w:rsid w:val="00722C46"/>
    <w:rsid w:val="00722E0A"/>
    <w:rsid w:val="00722F93"/>
    <w:rsid w:val="00723033"/>
    <w:rsid w:val="00723289"/>
    <w:rsid w:val="00723311"/>
    <w:rsid w:val="00723367"/>
    <w:rsid w:val="00723446"/>
    <w:rsid w:val="00723750"/>
    <w:rsid w:val="00723853"/>
    <w:rsid w:val="00723BDC"/>
    <w:rsid w:val="00723CC5"/>
    <w:rsid w:val="00723E37"/>
    <w:rsid w:val="007246F0"/>
    <w:rsid w:val="00724917"/>
    <w:rsid w:val="00724B8C"/>
    <w:rsid w:val="00724E32"/>
    <w:rsid w:val="0072506E"/>
    <w:rsid w:val="00725264"/>
    <w:rsid w:val="007254D5"/>
    <w:rsid w:val="00725D93"/>
    <w:rsid w:val="00725E3E"/>
    <w:rsid w:val="00726218"/>
    <w:rsid w:val="0072624C"/>
    <w:rsid w:val="00726295"/>
    <w:rsid w:val="007262DC"/>
    <w:rsid w:val="007262EB"/>
    <w:rsid w:val="007267CB"/>
    <w:rsid w:val="00726916"/>
    <w:rsid w:val="00726B6A"/>
    <w:rsid w:val="00726DF7"/>
    <w:rsid w:val="00726F6E"/>
    <w:rsid w:val="00727462"/>
    <w:rsid w:val="007303CB"/>
    <w:rsid w:val="00730471"/>
    <w:rsid w:val="00730582"/>
    <w:rsid w:val="00730639"/>
    <w:rsid w:val="007312D8"/>
    <w:rsid w:val="00731CD7"/>
    <w:rsid w:val="00731EAD"/>
    <w:rsid w:val="00731F92"/>
    <w:rsid w:val="007324A2"/>
    <w:rsid w:val="0073257D"/>
    <w:rsid w:val="00732663"/>
    <w:rsid w:val="00732E49"/>
    <w:rsid w:val="007330D5"/>
    <w:rsid w:val="00733573"/>
    <w:rsid w:val="00733BBA"/>
    <w:rsid w:val="00733C1D"/>
    <w:rsid w:val="00733C72"/>
    <w:rsid w:val="00734256"/>
    <w:rsid w:val="00734683"/>
    <w:rsid w:val="00734B8E"/>
    <w:rsid w:val="0073527B"/>
    <w:rsid w:val="007352BC"/>
    <w:rsid w:val="00735BFC"/>
    <w:rsid w:val="00735C85"/>
    <w:rsid w:val="00735D16"/>
    <w:rsid w:val="00736254"/>
    <w:rsid w:val="00736532"/>
    <w:rsid w:val="0073699C"/>
    <w:rsid w:val="00736F92"/>
    <w:rsid w:val="0073700D"/>
    <w:rsid w:val="0073732A"/>
    <w:rsid w:val="00737A22"/>
    <w:rsid w:val="00737CAE"/>
    <w:rsid w:val="0074064B"/>
    <w:rsid w:val="0074068B"/>
    <w:rsid w:val="007409A9"/>
    <w:rsid w:val="007409E0"/>
    <w:rsid w:val="00740B38"/>
    <w:rsid w:val="00740BFD"/>
    <w:rsid w:val="0074157E"/>
    <w:rsid w:val="00741A15"/>
    <w:rsid w:val="00741AE7"/>
    <w:rsid w:val="00741E7E"/>
    <w:rsid w:val="00742ABC"/>
    <w:rsid w:val="00742C0F"/>
    <w:rsid w:val="00742E25"/>
    <w:rsid w:val="00743042"/>
    <w:rsid w:val="00743317"/>
    <w:rsid w:val="007438AE"/>
    <w:rsid w:val="00743979"/>
    <w:rsid w:val="00744091"/>
    <w:rsid w:val="00744372"/>
    <w:rsid w:val="007444C6"/>
    <w:rsid w:val="0074450C"/>
    <w:rsid w:val="007445F3"/>
    <w:rsid w:val="00744855"/>
    <w:rsid w:val="007449B8"/>
    <w:rsid w:val="00744A32"/>
    <w:rsid w:val="00744D77"/>
    <w:rsid w:val="00744E08"/>
    <w:rsid w:val="00744E47"/>
    <w:rsid w:val="00745066"/>
    <w:rsid w:val="00745290"/>
    <w:rsid w:val="00745D45"/>
    <w:rsid w:val="00745D4B"/>
    <w:rsid w:val="00745FDB"/>
    <w:rsid w:val="00746063"/>
    <w:rsid w:val="00746119"/>
    <w:rsid w:val="007465D8"/>
    <w:rsid w:val="00746992"/>
    <w:rsid w:val="007470EB"/>
    <w:rsid w:val="0074727F"/>
    <w:rsid w:val="007476AA"/>
    <w:rsid w:val="00747D95"/>
    <w:rsid w:val="00747E8F"/>
    <w:rsid w:val="00747EE0"/>
    <w:rsid w:val="00747F50"/>
    <w:rsid w:val="00750304"/>
    <w:rsid w:val="00750498"/>
    <w:rsid w:val="0075068D"/>
    <w:rsid w:val="00750A16"/>
    <w:rsid w:val="00750AFA"/>
    <w:rsid w:val="007513D0"/>
    <w:rsid w:val="007516BC"/>
    <w:rsid w:val="007518AA"/>
    <w:rsid w:val="007519DB"/>
    <w:rsid w:val="00751A2F"/>
    <w:rsid w:val="00751BA4"/>
    <w:rsid w:val="00751CA7"/>
    <w:rsid w:val="00751D64"/>
    <w:rsid w:val="007521FE"/>
    <w:rsid w:val="007524A2"/>
    <w:rsid w:val="007524CD"/>
    <w:rsid w:val="007527E7"/>
    <w:rsid w:val="00752C98"/>
    <w:rsid w:val="00752D50"/>
    <w:rsid w:val="00752FD7"/>
    <w:rsid w:val="007539C6"/>
    <w:rsid w:val="00753CDF"/>
    <w:rsid w:val="00753F8D"/>
    <w:rsid w:val="00754135"/>
    <w:rsid w:val="00754179"/>
    <w:rsid w:val="00754310"/>
    <w:rsid w:val="007543DB"/>
    <w:rsid w:val="0075457F"/>
    <w:rsid w:val="007547E8"/>
    <w:rsid w:val="00754B4F"/>
    <w:rsid w:val="00754B55"/>
    <w:rsid w:val="00755027"/>
    <w:rsid w:val="0075512B"/>
    <w:rsid w:val="0075566E"/>
    <w:rsid w:val="007556AE"/>
    <w:rsid w:val="00755BD6"/>
    <w:rsid w:val="00755D52"/>
    <w:rsid w:val="00755DC0"/>
    <w:rsid w:val="00755E6E"/>
    <w:rsid w:val="00755F97"/>
    <w:rsid w:val="00756272"/>
    <w:rsid w:val="00756E93"/>
    <w:rsid w:val="0075726E"/>
    <w:rsid w:val="0075733F"/>
    <w:rsid w:val="0075736B"/>
    <w:rsid w:val="007573D8"/>
    <w:rsid w:val="00757461"/>
    <w:rsid w:val="00757472"/>
    <w:rsid w:val="007575ED"/>
    <w:rsid w:val="007579F6"/>
    <w:rsid w:val="00757BA2"/>
    <w:rsid w:val="00757C0D"/>
    <w:rsid w:val="007600EB"/>
    <w:rsid w:val="00760139"/>
    <w:rsid w:val="00760156"/>
    <w:rsid w:val="00760215"/>
    <w:rsid w:val="00760720"/>
    <w:rsid w:val="00760939"/>
    <w:rsid w:val="00760A57"/>
    <w:rsid w:val="00760FB2"/>
    <w:rsid w:val="00760FCB"/>
    <w:rsid w:val="00761650"/>
    <w:rsid w:val="00761A09"/>
    <w:rsid w:val="0076248A"/>
    <w:rsid w:val="007627DC"/>
    <w:rsid w:val="00762C80"/>
    <w:rsid w:val="00763156"/>
    <w:rsid w:val="0076361E"/>
    <w:rsid w:val="007639AB"/>
    <w:rsid w:val="00764423"/>
    <w:rsid w:val="00764497"/>
    <w:rsid w:val="007645FE"/>
    <w:rsid w:val="00764622"/>
    <w:rsid w:val="00764D1E"/>
    <w:rsid w:val="00764D48"/>
    <w:rsid w:val="00764F30"/>
    <w:rsid w:val="0076507C"/>
    <w:rsid w:val="007656B2"/>
    <w:rsid w:val="007657B7"/>
    <w:rsid w:val="007657ED"/>
    <w:rsid w:val="00765A60"/>
    <w:rsid w:val="007661D2"/>
    <w:rsid w:val="00766AEE"/>
    <w:rsid w:val="00766CA2"/>
    <w:rsid w:val="00766D7C"/>
    <w:rsid w:val="00766F73"/>
    <w:rsid w:val="007670D9"/>
    <w:rsid w:val="00767334"/>
    <w:rsid w:val="00767353"/>
    <w:rsid w:val="00767557"/>
    <w:rsid w:val="00767719"/>
    <w:rsid w:val="00767785"/>
    <w:rsid w:val="0076794D"/>
    <w:rsid w:val="007679B2"/>
    <w:rsid w:val="00767DE8"/>
    <w:rsid w:val="00767F9D"/>
    <w:rsid w:val="00770176"/>
    <w:rsid w:val="00770415"/>
    <w:rsid w:val="00770605"/>
    <w:rsid w:val="00770621"/>
    <w:rsid w:val="00770BFA"/>
    <w:rsid w:val="00771434"/>
    <w:rsid w:val="0077152E"/>
    <w:rsid w:val="00771778"/>
    <w:rsid w:val="00771AA2"/>
    <w:rsid w:val="00771BCD"/>
    <w:rsid w:val="00771DE9"/>
    <w:rsid w:val="0077206C"/>
    <w:rsid w:val="0077219A"/>
    <w:rsid w:val="007723B4"/>
    <w:rsid w:val="0077286C"/>
    <w:rsid w:val="00772A30"/>
    <w:rsid w:val="00772EF5"/>
    <w:rsid w:val="00773796"/>
    <w:rsid w:val="007737AB"/>
    <w:rsid w:val="00773921"/>
    <w:rsid w:val="00773A06"/>
    <w:rsid w:val="00773C69"/>
    <w:rsid w:val="00773D99"/>
    <w:rsid w:val="007749B1"/>
    <w:rsid w:val="007751D9"/>
    <w:rsid w:val="00775525"/>
    <w:rsid w:val="00775FA3"/>
    <w:rsid w:val="0077623C"/>
    <w:rsid w:val="00776A11"/>
    <w:rsid w:val="00776D99"/>
    <w:rsid w:val="007770D9"/>
    <w:rsid w:val="00777130"/>
    <w:rsid w:val="0077719A"/>
    <w:rsid w:val="00777252"/>
    <w:rsid w:val="00777559"/>
    <w:rsid w:val="007775C4"/>
    <w:rsid w:val="00777755"/>
    <w:rsid w:val="007777A1"/>
    <w:rsid w:val="007777C2"/>
    <w:rsid w:val="00777D78"/>
    <w:rsid w:val="00777F01"/>
    <w:rsid w:val="00777FA0"/>
    <w:rsid w:val="007802B4"/>
    <w:rsid w:val="0078049D"/>
    <w:rsid w:val="007809E5"/>
    <w:rsid w:val="00780DD3"/>
    <w:rsid w:val="007812A7"/>
    <w:rsid w:val="00781376"/>
    <w:rsid w:val="00781477"/>
    <w:rsid w:val="00781565"/>
    <w:rsid w:val="00781695"/>
    <w:rsid w:val="007816B9"/>
    <w:rsid w:val="00782570"/>
    <w:rsid w:val="007828C8"/>
    <w:rsid w:val="00782CFD"/>
    <w:rsid w:val="00782D21"/>
    <w:rsid w:val="00782DAE"/>
    <w:rsid w:val="007830E9"/>
    <w:rsid w:val="00783109"/>
    <w:rsid w:val="00783140"/>
    <w:rsid w:val="00783305"/>
    <w:rsid w:val="007836D0"/>
    <w:rsid w:val="007838FA"/>
    <w:rsid w:val="00783AC0"/>
    <w:rsid w:val="00783BCA"/>
    <w:rsid w:val="00783E73"/>
    <w:rsid w:val="0078421F"/>
    <w:rsid w:val="007846AC"/>
    <w:rsid w:val="00784A1A"/>
    <w:rsid w:val="00784B9F"/>
    <w:rsid w:val="00784D07"/>
    <w:rsid w:val="00784DD6"/>
    <w:rsid w:val="00784F98"/>
    <w:rsid w:val="007850DB"/>
    <w:rsid w:val="007851A4"/>
    <w:rsid w:val="007858A4"/>
    <w:rsid w:val="007858F5"/>
    <w:rsid w:val="00785DD2"/>
    <w:rsid w:val="00786420"/>
    <w:rsid w:val="00786F80"/>
    <w:rsid w:val="00786FE4"/>
    <w:rsid w:val="00787098"/>
    <w:rsid w:val="0078771F"/>
    <w:rsid w:val="00787874"/>
    <w:rsid w:val="00787D50"/>
    <w:rsid w:val="00787DD0"/>
    <w:rsid w:val="00787EAC"/>
    <w:rsid w:val="00787F7E"/>
    <w:rsid w:val="00790758"/>
    <w:rsid w:val="00790D02"/>
    <w:rsid w:val="00790E56"/>
    <w:rsid w:val="0079115F"/>
    <w:rsid w:val="0079119E"/>
    <w:rsid w:val="00791558"/>
    <w:rsid w:val="00791576"/>
    <w:rsid w:val="007918FB"/>
    <w:rsid w:val="007920EE"/>
    <w:rsid w:val="00792214"/>
    <w:rsid w:val="00792222"/>
    <w:rsid w:val="0079270C"/>
    <w:rsid w:val="00792A3E"/>
    <w:rsid w:val="00792E28"/>
    <w:rsid w:val="0079304B"/>
    <w:rsid w:val="007933FC"/>
    <w:rsid w:val="007934D0"/>
    <w:rsid w:val="00793533"/>
    <w:rsid w:val="00793835"/>
    <w:rsid w:val="00793F13"/>
    <w:rsid w:val="00793F83"/>
    <w:rsid w:val="00794082"/>
    <w:rsid w:val="007940B4"/>
    <w:rsid w:val="007941CA"/>
    <w:rsid w:val="00794447"/>
    <w:rsid w:val="007945CA"/>
    <w:rsid w:val="0079472F"/>
    <w:rsid w:val="007947EB"/>
    <w:rsid w:val="007948E1"/>
    <w:rsid w:val="00794D23"/>
    <w:rsid w:val="007951E8"/>
    <w:rsid w:val="00795222"/>
    <w:rsid w:val="00795445"/>
    <w:rsid w:val="0079590A"/>
    <w:rsid w:val="00795AB4"/>
    <w:rsid w:val="00795C91"/>
    <w:rsid w:val="0079604F"/>
    <w:rsid w:val="00796249"/>
    <w:rsid w:val="007965E4"/>
    <w:rsid w:val="007967DC"/>
    <w:rsid w:val="00796CA5"/>
    <w:rsid w:val="007970B0"/>
    <w:rsid w:val="00797458"/>
    <w:rsid w:val="007975D0"/>
    <w:rsid w:val="00797794"/>
    <w:rsid w:val="00797985"/>
    <w:rsid w:val="007979A1"/>
    <w:rsid w:val="00797A3C"/>
    <w:rsid w:val="00797BFD"/>
    <w:rsid w:val="007A05A8"/>
    <w:rsid w:val="007A0894"/>
    <w:rsid w:val="007A0C3A"/>
    <w:rsid w:val="007A0E93"/>
    <w:rsid w:val="007A0EEA"/>
    <w:rsid w:val="007A10C2"/>
    <w:rsid w:val="007A11E7"/>
    <w:rsid w:val="007A1271"/>
    <w:rsid w:val="007A189A"/>
    <w:rsid w:val="007A1903"/>
    <w:rsid w:val="007A190B"/>
    <w:rsid w:val="007A1A1F"/>
    <w:rsid w:val="007A1BC0"/>
    <w:rsid w:val="007A1EA9"/>
    <w:rsid w:val="007A2055"/>
    <w:rsid w:val="007A21C1"/>
    <w:rsid w:val="007A269D"/>
    <w:rsid w:val="007A26FA"/>
    <w:rsid w:val="007A2890"/>
    <w:rsid w:val="007A2952"/>
    <w:rsid w:val="007A2A6D"/>
    <w:rsid w:val="007A2C74"/>
    <w:rsid w:val="007A2EF1"/>
    <w:rsid w:val="007A2F31"/>
    <w:rsid w:val="007A2F47"/>
    <w:rsid w:val="007A31A4"/>
    <w:rsid w:val="007A32FC"/>
    <w:rsid w:val="007A3D41"/>
    <w:rsid w:val="007A40E1"/>
    <w:rsid w:val="007A4111"/>
    <w:rsid w:val="007A41DA"/>
    <w:rsid w:val="007A41FF"/>
    <w:rsid w:val="007A4284"/>
    <w:rsid w:val="007A43F5"/>
    <w:rsid w:val="007A4470"/>
    <w:rsid w:val="007A44D6"/>
    <w:rsid w:val="007A4528"/>
    <w:rsid w:val="007A498D"/>
    <w:rsid w:val="007A5003"/>
    <w:rsid w:val="007A51F5"/>
    <w:rsid w:val="007A5486"/>
    <w:rsid w:val="007A57A3"/>
    <w:rsid w:val="007A57C5"/>
    <w:rsid w:val="007A5D92"/>
    <w:rsid w:val="007A6307"/>
    <w:rsid w:val="007A64DF"/>
    <w:rsid w:val="007A6816"/>
    <w:rsid w:val="007A6928"/>
    <w:rsid w:val="007A6FB8"/>
    <w:rsid w:val="007A745D"/>
    <w:rsid w:val="007A769C"/>
    <w:rsid w:val="007A76FC"/>
    <w:rsid w:val="007A7BC1"/>
    <w:rsid w:val="007A7E64"/>
    <w:rsid w:val="007B019E"/>
    <w:rsid w:val="007B0222"/>
    <w:rsid w:val="007B02F4"/>
    <w:rsid w:val="007B06ED"/>
    <w:rsid w:val="007B071B"/>
    <w:rsid w:val="007B0A01"/>
    <w:rsid w:val="007B0A9D"/>
    <w:rsid w:val="007B0B68"/>
    <w:rsid w:val="007B103F"/>
    <w:rsid w:val="007B126F"/>
    <w:rsid w:val="007B13EF"/>
    <w:rsid w:val="007B1C81"/>
    <w:rsid w:val="007B2014"/>
    <w:rsid w:val="007B21D6"/>
    <w:rsid w:val="007B2584"/>
    <w:rsid w:val="007B2854"/>
    <w:rsid w:val="007B286B"/>
    <w:rsid w:val="007B2CB8"/>
    <w:rsid w:val="007B2F7B"/>
    <w:rsid w:val="007B3750"/>
    <w:rsid w:val="007B3CA8"/>
    <w:rsid w:val="007B3E2F"/>
    <w:rsid w:val="007B4013"/>
    <w:rsid w:val="007B450A"/>
    <w:rsid w:val="007B47C1"/>
    <w:rsid w:val="007B4DD9"/>
    <w:rsid w:val="007B4E5A"/>
    <w:rsid w:val="007B5064"/>
    <w:rsid w:val="007B5395"/>
    <w:rsid w:val="007B546B"/>
    <w:rsid w:val="007B553D"/>
    <w:rsid w:val="007B557F"/>
    <w:rsid w:val="007B5638"/>
    <w:rsid w:val="007B5AFB"/>
    <w:rsid w:val="007B5BFF"/>
    <w:rsid w:val="007B6054"/>
    <w:rsid w:val="007B6070"/>
    <w:rsid w:val="007B6250"/>
    <w:rsid w:val="007B629F"/>
    <w:rsid w:val="007B62D0"/>
    <w:rsid w:val="007B6445"/>
    <w:rsid w:val="007B6EF2"/>
    <w:rsid w:val="007B6FF8"/>
    <w:rsid w:val="007B7007"/>
    <w:rsid w:val="007B7726"/>
    <w:rsid w:val="007B77E4"/>
    <w:rsid w:val="007B7B1E"/>
    <w:rsid w:val="007B7C34"/>
    <w:rsid w:val="007C0390"/>
    <w:rsid w:val="007C048A"/>
    <w:rsid w:val="007C0799"/>
    <w:rsid w:val="007C18A3"/>
    <w:rsid w:val="007C1D0A"/>
    <w:rsid w:val="007C1E17"/>
    <w:rsid w:val="007C27B1"/>
    <w:rsid w:val="007C2C5E"/>
    <w:rsid w:val="007C2C7D"/>
    <w:rsid w:val="007C3461"/>
    <w:rsid w:val="007C35F5"/>
    <w:rsid w:val="007C37CA"/>
    <w:rsid w:val="007C3804"/>
    <w:rsid w:val="007C3E7F"/>
    <w:rsid w:val="007C454C"/>
    <w:rsid w:val="007C4561"/>
    <w:rsid w:val="007C456F"/>
    <w:rsid w:val="007C46F5"/>
    <w:rsid w:val="007C4A35"/>
    <w:rsid w:val="007C4ED7"/>
    <w:rsid w:val="007C4F2E"/>
    <w:rsid w:val="007C4F3C"/>
    <w:rsid w:val="007C50B8"/>
    <w:rsid w:val="007C5342"/>
    <w:rsid w:val="007C5370"/>
    <w:rsid w:val="007C5408"/>
    <w:rsid w:val="007C5486"/>
    <w:rsid w:val="007C5499"/>
    <w:rsid w:val="007C5A6E"/>
    <w:rsid w:val="007C5B83"/>
    <w:rsid w:val="007C5D3B"/>
    <w:rsid w:val="007C6053"/>
    <w:rsid w:val="007C64F5"/>
    <w:rsid w:val="007C6A7B"/>
    <w:rsid w:val="007C6A8D"/>
    <w:rsid w:val="007C6BB2"/>
    <w:rsid w:val="007C6F36"/>
    <w:rsid w:val="007C6FE1"/>
    <w:rsid w:val="007C72AA"/>
    <w:rsid w:val="007C78A0"/>
    <w:rsid w:val="007C7AD2"/>
    <w:rsid w:val="007C7B02"/>
    <w:rsid w:val="007C7E51"/>
    <w:rsid w:val="007C7EF7"/>
    <w:rsid w:val="007D0013"/>
    <w:rsid w:val="007D0157"/>
    <w:rsid w:val="007D01B9"/>
    <w:rsid w:val="007D07D2"/>
    <w:rsid w:val="007D0818"/>
    <w:rsid w:val="007D08B9"/>
    <w:rsid w:val="007D0958"/>
    <w:rsid w:val="007D0B2C"/>
    <w:rsid w:val="007D0CAF"/>
    <w:rsid w:val="007D0DF1"/>
    <w:rsid w:val="007D0FC6"/>
    <w:rsid w:val="007D1467"/>
    <w:rsid w:val="007D16D9"/>
    <w:rsid w:val="007D174C"/>
    <w:rsid w:val="007D1790"/>
    <w:rsid w:val="007D1830"/>
    <w:rsid w:val="007D1C01"/>
    <w:rsid w:val="007D1CD0"/>
    <w:rsid w:val="007D1E52"/>
    <w:rsid w:val="007D1FDD"/>
    <w:rsid w:val="007D209E"/>
    <w:rsid w:val="007D21F0"/>
    <w:rsid w:val="007D2410"/>
    <w:rsid w:val="007D2881"/>
    <w:rsid w:val="007D29AD"/>
    <w:rsid w:val="007D29EF"/>
    <w:rsid w:val="007D2C72"/>
    <w:rsid w:val="007D2CE5"/>
    <w:rsid w:val="007D2E71"/>
    <w:rsid w:val="007D2FA6"/>
    <w:rsid w:val="007D32CD"/>
    <w:rsid w:val="007D34D1"/>
    <w:rsid w:val="007D372E"/>
    <w:rsid w:val="007D38C1"/>
    <w:rsid w:val="007D3C31"/>
    <w:rsid w:val="007D4308"/>
    <w:rsid w:val="007D4616"/>
    <w:rsid w:val="007D4AF2"/>
    <w:rsid w:val="007D4E7B"/>
    <w:rsid w:val="007D50D3"/>
    <w:rsid w:val="007D512F"/>
    <w:rsid w:val="007D542B"/>
    <w:rsid w:val="007D5685"/>
    <w:rsid w:val="007D5A4C"/>
    <w:rsid w:val="007D5A6A"/>
    <w:rsid w:val="007D5B49"/>
    <w:rsid w:val="007D5CA3"/>
    <w:rsid w:val="007D6460"/>
    <w:rsid w:val="007D6495"/>
    <w:rsid w:val="007D64C3"/>
    <w:rsid w:val="007D69CF"/>
    <w:rsid w:val="007D6BCC"/>
    <w:rsid w:val="007D6BD9"/>
    <w:rsid w:val="007D6D54"/>
    <w:rsid w:val="007D6E06"/>
    <w:rsid w:val="007D71EB"/>
    <w:rsid w:val="007D738C"/>
    <w:rsid w:val="007D75FA"/>
    <w:rsid w:val="007D77A7"/>
    <w:rsid w:val="007D7AB8"/>
    <w:rsid w:val="007D7D90"/>
    <w:rsid w:val="007E01CE"/>
    <w:rsid w:val="007E050F"/>
    <w:rsid w:val="007E0BC6"/>
    <w:rsid w:val="007E168D"/>
    <w:rsid w:val="007E174A"/>
    <w:rsid w:val="007E180F"/>
    <w:rsid w:val="007E1B0D"/>
    <w:rsid w:val="007E2246"/>
    <w:rsid w:val="007E2474"/>
    <w:rsid w:val="007E27BE"/>
    <w:rsid w:val="007E2920"/>
    <w:rsid w:val="007E2AA9"/>
    <w:rsid w:val="007E2DF7"/>
    <w:rsid w:val="007E30B0"/>
    <w:rsid w:val="007E32D9"/>
    <w:rsid w:val="007E34C5"/>
    <w:rsid w:val="007E34FB"/>
    <w:rsid w:val="007E3541"/>
    <w:rsid w:val="007E36BB"/>
    <w:rsid w:val="007E378E"/>
    <w:rsid w:val="007E3A91"/>
    <w:rsid w:val="007E3B43"/>
    <w:rsid w:val="007E3CA6"/>
    <w:rsid w:val="007E3CC1"/>
    <w:rsid w:val="007E3F28"/>
    <w:rsid w:val="007E40EE"/>
    <w:rsid w:val="007E462C"/>
    <w:rsid w:val="007E4654"/>
    <w:rsid w:val="007E4820"/>
    <w:rsid w:val="007E4995"/>
    <w:rsid w:val="007E4D83"/>
    <w:rsid w:val="007E4E2A"/>
    <w:rsid w:val="007E4F66"/>
    <w:rsid w:val="007E50B3"/>
    <w:rsid w:val="007E5259"/>
    <w:rsid w:val="007E5275"/>
    <w:rsid w:val="007E5392"/>
    <w:rsid w:val="007E539F"/>
    <w:rsid w:val="007E566F"/>
    <w:rsid w:val="007E5763"/>
    <w:rsid w:val="007E6274"/>
    <w:rsid w:val="007E6380"/>
    <w:rsid w:val="007E63AF"/>
    <w:rsid w:val="007E64FC"/>
    <w:rsid w:val="007E6973"/>
    <w:rsid w:val="007E6BFA"/>
    <w:rsid w:val="007E6DEA"/>
    <w:rsid w:val="007E73F6"/>
    <w:rsid w:val="007F0006"/>
    <w:rsid w:val="007F0141"/>
    <w:rsid w:val="007F06D8"/>
    <w:rsid w:val="007F0ABA"/>
    <w:rsid w:val="007F11D4"/>
    <w:rsid w:val="007F177D"/>
    <w:rsid w:val="007F2085"/>
    <w:rsid w:val="007F24DD"/>
    <w:rsid w:val="007F24FC"/>
    <w:rsid w:val="007F26C2"/>
    <w:rsid w:val="007F2B33"/>
    <w:rsid w:val="007F2BC2"/>
    <w:rsid w:val="007F2C67"/>
    <w:rsid w:val="007F3350"/>
    <w:rsid w:val="007F3539"/>
    <w:rsid w:val="007F3599"/>
    <w:rsid w:val="007F365D"/>
    <w:rsid w:val="007F3991"/>
    <w:rsid w:val="007F3D7E"/>
    <w:rsid w:val="007F4422"/>
    <w:rsid w:val="007F4628"/>
    <w:rsid w:val="007F46E7"/>
    <w:rsid w:val="007F53C5"/>
    <w:rsid w:val="007F587A"/>
    <w:rsid w:val="007F5FAB"/>
    <w:rsid w:val="007F6083"/>
    <w:rsid w:val="007F6660"/>
    <w:rsid w:val="007F677E"/>
    <w:rsid w:val="007F6CCE"/>
    <w:rsid w:val="007F7DFB"/>
    <w:rsid w:val="0080028D"/>
    <w:rsid w:val="008002F2"/>
    <w:rsid w:val="008003A2"/>
    <w:rsid w:val="00800613"/>
    <w:rsid w:val="00800A1C"/>
    <w:rsid w:val="00800B02"/>
    <w:rsid w:val="00800CF5"/>
    <w:rsid w:val="00800EBF"/>
    <w:rsid w:val="00800F2F"/>
    <w:rsid w:val="00800F41"/>
    <w:rsid w:val="00801000"/>
    <w:rsid w:val="00801017"/>
    <w:rsid w:val="008016AA"/>
    <w:rsid w:val="00801DA6"/>
    <w:rsid w:val="00801DA7"/>
    <w:rsid w:val="00802114"/>
    <w:rsid w:val="008028EB"/>
    <w:rsid w:val="00802B7A"/>
    <w:rsid w:val="00803129"/>
    <w:rsid w:val="00803464"/>
    <w:rsid w:val="00803516"/>
    <w:rsid w:val="00803C18"/>
    <w:rsid w:val="00803C1A"/>
    <w:rsid w:val="00803EBF"/>
    <w:rsid w:val="00804D06"/>
    <w:rsid w:val="0080516B"/>
    <w:rsid w:val="008056BA"/>
    <w:rsid w:val="008057FE"/>
    <w:rsid w:val="00805985"/>
    <w:rsid w:val="008059F5"/>
    <w:rsid w:val="00805A74"/>
    <w:rsid w:val="00805CA4"/>
    <w:rsid w:val="0080606C"/>
    <w:rsid w:val="00806697"/>
    <w:rsid w:val="00806791"/>
    <w:rsid w:val="008068C7"/>
    <w:rsid w:val="00806C68"/>
    <w:rsid w:val="008076C0"/>
    <w:rsid w:val="00807769"/>
    <w:rsid w:val="00807A94"/>
    <w:rsid w:val="00807A9E"/>
    <w:rsid w:val="00807BA0"/>
    <w:rsid w:val="00807FB1"/>
    <w:rsid w:val="008105F9"/>
    <w:rsid w:val="008108C0"/>
    <w:rsid w:val="008108C8"/>
    <w:rsid w:val="00810B68"/>
    <w:rsid w:val="00810C61"/>
    <w:rsid w:val="00810E38"/>
    <w:rsid w:val="008110D6"/>
    <w:rsid w:val="00811193"/>
    <w:rsid w:val="00811213"/>
    <w:rsid w:val="0081154C"/>
    <w:rsid w:val="008120DB"/>
    <w:rsid w:val="008120FB"/>
    <w:rsid w:val="008122F9"/>
    <w:rsid w:val="00812743"/>
    <w:rsid w:val="00812B79"/>
    <w:rsid w:val="00812BB3"/>
    <w:rsid w:val="00812EA3"/>
    <w:rsid w:val="00813075"/>
    <w:rsid w:val="008131AD"/>
    <w:rsid w:val="00813203"/>
    <w:rsid w:val="0081327E"/>
    <w:rsid w:val="0081391A"/>
    <w:rsid w:val="008139ED"/>
    <w:rsid w:val="00813A4A"/>
    <w:rsid w:val="00813A5A"/>
    <w:rsid w:val="00813C24"/>
    <w:rsid w:val="00813FDB"/>
    <w:rsid w:val="0081417E"/>
    <w:rsid w:val="00814480"/>
    <w:rsid w:val="0081461B"/>
    <w:rsid w:val="00814662"/>
    <w:rsid w:val="008146E3"/>
    <w:rsid w:val="00814762"/>
    <w:rsid w:val="00814AC6"/>
    <w:rsid w:val="0081503A"/>
    <w:rsid w:val="0081532F"/>
    <w:rsid w:val="0081547A"/>
    <w:rsid w:val="008157C4"/>
    <w:rsid w:val="00815950"/>
    <w:rsid w:val="00815C0E"/>
    <w:rsid w:val="00816021"/>
    <w:rsid w:val="00816BAC"/>
    <w:rsid w:val="0081740D"/>
    <w:rsid w:val="00817512"/>
    <w:rsid w:val="00817789"/>
    <w:rsid w:val="0081794F"/>
    <w:rsid w:val="00817A7B"/>
    <w:rsid w:val="00820272"/>
    <w:rsid w:val="0082078D"/>
    <w:rsid w:val="00820B11"/>
    <w:rsid w:val="00820B5B"/>
    <w:rsid w:val="00820C27"/>
    <w:rsid w:val="00820CE5"/>
    <w:rsid w:val="00821071"/>
    <w:rsid w:val="00821170"/>
    <w:rsid w:val="008212DF"/>
    <w:rsid w:val="00821552"/>
    <w:rsid w:val="0082192F"/>
    <w:rsid w:val="00821978"/>
    <w:rsid w:val="008219AA"/>
    <w:rsid w:val="00821B55"/>
    <w:rsid w:val="00821EBE"/>
    <w:rsid w:val="00821EC7"/>
    <w:rsid w:val="008228C3"/>
    <w:rsid w:val="00822C4D"/>
    <w:rsid w:val="00822E13"/>
    <w:rsid w:val="00822E2A"/>
    <w:rsid w:val="008234EF"/>
    <w:rsid w:val="00823609"/>
    <w:rsid w:val="00823644"/>
    <w:rsid w:val="0082364F"/>
    <w:rsid w:val="00823794"/>
    <w:rsid w:val="00823C02"/>
    <w:rsid w:val="00823D47"/>
    <w:rsid w:val="00823EE7"/>
    <w:rsid w:val="00824143"/>
    <w:rsid w:val="00824241"/>
    <w:rsid w:val="008247A9"/>
    <w:rsid w:val="00824990"/>
    <w:rsid w:val="00824B06"/>
    <w:rsid w:val="00824D40"/>
    <w:rsid w:val="00824E15"/>
    <w:rsid w:val="00824E96"/>
    <w:rsid w:val="00825335"/>
    <w:rsid w:val="008253C8"/>
    <w:rsid w:val="008259AF"/>
    <w:rsid w:val="00825DE6"/>
    <w:rsid w:val="00826101"/>
    <w:rsid w:val="008263D7"/>
    <w:rsid w:val="00826456"/>
    <w:rsid w:val="00826CF6"/>
    <w:rsid w:val="008276DB"/>
    <w:rsid w:val="0083049A"/>
    <w:rsid w:val="00830701"/>
    <w:rsid w:val="00830792"/>
    <w:rsid w:val="00831016"/>
    <w:rsid w:val="008310C8"/>
    <w:rsid w:val="008315DB"/>
    <w:rsid w:val="008317FF"/>
    <w:rsid w:val="00831824"/>
    <w:rsid w:val="00831E6B"/>
    <w:rsid w:val="00832162"/>
    <w:rsid w:val="008321EA"/>
    <w:rsid w:val="0083235F"/>
    <w:rsid w:val="008324E7"/>
    <w:rsid w:val="00832723"/>
    <w:rsid w:val="00832728"/>
    <w:rsid w:val="008327A8"/>
    <w:rsid w:val="00832CD5"/>
    <w:rsid w:val="00832D2A"/>
    <w:rsid w:val="00832ED1"/>
    <w:rsid w:val="00833141"/>
    <w:rsid w:val="00833695"/>
    <w:rsid w:val="008336C5"/>
    <w:rsid w:val="00833D2A"/>
    <w:rsid w:val="00833E12"/>
    <w:rsid w:val="00833ED6"/>
    <w:rsid w:val="00834A2A"/>
    <w:rsid w:val="00834CA6"/>
    <w:rsid w:val="00834D1A"/>
    <w:rsid w:val="008350A4"/>
    <w:rsid w:val="008350A7"/>
    <w:rsid w:val="008355A2"/>
    <w:rsid w:val="008359B1"/>
    <w:rsid w:val="008359FB"/>
    <w:rsid w:val="00835A90"/>
    <w:rsid w:val="008362E2"/>
    <w:rsid w:val="00836404"/>
    <w:rsid w:val="008364E7"/>
    <w:rsid w:val="00836639"/>
    <w:rsid w:val="008368A4"/>
    <w:rsid w:val="00837119"/>
    <w:rsid w:val="0083771C"/>
    <w:rsid w:val="00837A25"/>
    <w:rsid w:val="00837FA7"/>
    <w:rsid w:val="008400FD"/>
    <w:rsid w:val="00840667"/>
    <w:rsid w:val="00840970"/>
    <w:rsid w:val="00840A9B"/>
    <w:rsid w:val="00840ABD"/>
    <w:rsid w:val="00840C7E"/>
    <w:rsid w:val="00840D1F"/>
    <w:rsid w:val="00840FAF"/>
    <w:rsid w:val="00841252"/>
    <w:rsid w:val="008412E0"/>
    <w:rsid w:val="00841372"/>
    <w:rsid w:val="008415E6"/>
    <w:rsid w:val="00841A02"/>
    <w:rsid w:val="00841C3A"/>
    <w:rsid w:val="0084250D"/>
    <w:rsid w:val="00842A16"/>
    <w:rsid w:val="00842AB6"/>
    <w:rsid w:val="00842C4E"/>
    <w:rsid w:val="00842D00"/>
    <w:rsid w:val="00843269"/>
    <w:rsid w:val="0084346E"/>
    <w:rsid w:val="0084347E"/>
    <w:rsid w:val="008434B0"/>
    <w:rsid w:val="008434C1"/>
    <w:rsid w:val="00843761"/>
    <w:rsid w:val="008437A2"/>
    <w:rsid w:val="00843895"/>
    <w:rsid w:val="008439C2"/>
    <w:rsid w:val="00843DFE"/>
    <w:rsid w:val="008440FF"/>
    <w:rsid w:val="008441DE"/>
    <w:rsid w:val="00844289"/>
    <w:rsid w:val="008454E3"/>
    <w:rsid w:val="0084569C"/>
    <w:rsid w:val="0084578C"/>
    <w:rsid w:val="00845AD5"/>
    <w:rsid w:val="00845B29"/>
    <w:rsid w:val="008460A6"/>
    <w:rsid w:val="008460F1"/>
    <w:rsid w:val="00846156"/>
    <w:rsid w:val="008461D3"/>
    <w:rsid w:val="0084648A"/>
    <w:rsid w:val="00846890"/>
    <w:rsid w:val="00846D95"/>
    <w:rsid w:val="00847004"/>
    <w:rsid w:val="00847089"/>
    <w:rsid w:val="008471FB"/>
    <w:rsid w:val="00847268"/>
    <w:rsid w:val="00847490"/>
    <w:rsid w:val="00847576"/>
    <w:rsid w:val="008476F0"/>
    <w:rsid w:val="00847822"/>
    <w:rsid w:val="00847824"/>
    <w:rsid w:val="00847899"/>
    <w:rsid w:val="00847B4F"/>
    <w:rsid w:val="00847D7C"/>
    <w:rsid w:val="00847D92"/>
    <w:rsid w:val="00847D9A"/>
    <w:rsid w:val="00847E73"/>
    <w:rsid w:val="00847FA9"/>
    <w:rsid w:val="0085036F"/>
    <w:rsid w:val="008506B9"/>
    <w:rsid w:val="00850CF8"/>
    <w:rsid w:val="0085102D"/>
    <w:rsid w:val="008513AA"/>
    <w:rsid w:val="00851458"/>
    <w:rsid w:val="008515A1"/>
    <w:rsid w:val="008515BC"/>
    <w:rsid w:val="00851628"/>
    <w:rsid w:val="008517DE"/>
    <w:rsid w:val="008518B4"/>
    <w:rsid w:val="008518B5"/>
    <w:rsid w:val="00851D27"/>
    <w:rsid w:val="008520D9"/>
    <w:rsid w:val="00852104"/>
    <w:rsid w:val="00852116"/>
    <w:rsid w:val="00852266"/>
    <w:rsid w:val="00852307"/>
    <w:rsid w:val="00852586"/>
    <w:rsid w:val="00852653"/>
    <w:rsid w:val="00852659"/>
    <w:rsid w:val="00852971"/>
    <w:rsid w:val="00852A8F"/>
    <w:rsid w:val="00852E0C"/>
    <w:rsid w:val="00852EE1"/>
    <w:rsid w:val="008533B8"/>
    <w:rsid w:val="008537B3"/>
    <w:rsid w:val="008539F0"/>
    <w:rsid w:val="00853E7A"/>
    <w:rsid w:val="00853F03"/>
    <w:rsid w:val="00853F8D"/>
    <w:rsid w:val="00853FDD"/>
    <w:rsid w:val="0085402A"/>
    <w:rsid w:val="008541EF"/>
    <w:rsid w:val="00854291"/>
    <w:rsid w:val="0085430F"/>
    <w:rsid w:val="00854894"/>
    <w:rsid w:val="00854951"/>
    <w:rsid w:val="00854952"/>
    <w:rsid w:val="008549E8"/>
    <w:rsid w:val="00854B79"/>
    <w:rsid w:val="00854E25"/>
    <w:rsid w:val="00854EC5"/>
    <w:rsid w:val="008550FC"/>
    <w:rsid w:val="00855654"/>
    <w:rsid w:val="0085598A"/>
    <w:rsid w:val="00855B22"/>
    <w:rsid w:val="00855CBF"/>
    <w:rsid w:val="00855D3F"/>
    <w:rsid w:val="00855F84"/>
    <w:rsid w:val="0085614D"/>
    <w:rsid w:val="00856744"/>
    <w:rsid w:val="00856855"/>
    <w:rsid w:val="00856DDB"/>
    <w:rsid w:val="0085759A"/>
    <w:rsid w:val="00857779"/>
    <w:rsid w:val="0085793D"/>
    <w:rsid w:val="00857A26"/>
    <w:rsid w:val="00857FF9"/>
    <w:rsid w:val="008601E3"/>
    <w:rsid w:val="0086035F"/>
    <w:rsid w:val="00860500"/>
    <w:rsid w:val="00860E47"/>
    <w:rsid w:val="00861195"/>
    <w:rsid w:val="00861550"/>
    <w:rsid w:val="0086167C"/>
    <w:rsid w:val="008618B7"/>
    <w:rsid w:val="00861C14"/>
    <w:rsid w:val="00861D86"/>
    <w:rsid w:val="00861ECB"/>
    <w:rsid w:val="00862075"/>
    <w:rsid w:val="008620D0"/>
    <w:rsid w:val="0086273A"/>
    <w:rsid w:val="00862762"/>
    <w:rsid w:val="00862EB9"/>
    <w:rsid w:val="00862FD6"/>
    <w:rsid w:val="00863660"/>
    <w:rsid w:val="00863E14"/>
    <w:rsid w:val="0086409D"/>
    <w:rsid w:val="0086415D"/>
    <w:rsid w:val="008641A8"/>
    <w:rsid w:val="008641A9"/>
    <w:rsid w:val="008644AF"/>
    <w:rsid w:val="00864AE0"/>
    <w:rsid w:val="00864D77"/>
    <w:rsid w:val="00864F04"/>
    <w:rsid w:val="00865658"/>
    <w:rsid w:val="008658A4"/>
    <w:rsid w:val="0086590D"/>
    <w:rsid w:val="00865B7A"/>
    <w:rsid w:val="00865D8D"/>
    <w:rsid w:val="00865D95"/>
    <w:rsid w:val="00866115"/>
    <w:rsid w:val="008665C6"/>
    <w:rsid w:val="00866933"/>
    <w:rsid w:val="00866C2D"/>
    <w:rsid w:val="00866C92"/>
    <w:rsid w:val="0086713A"/>
    <w:rsid w:val="00867391"/>
    <w:rsid w:val="00867580"/>
    <w:rsid w:val="00867860"/>
    <w:rsid w:val="00870165"/>
    <w:rsid w:val="00870284"/>
    <w:rsid w:val="008703EE"/>
    <w:rsid w:val="00870588"/>
    <w:rsid w:val="008705D7"/>
    <w:rsid w:val="00870CA7"/>
    <w:rsid w:val="00870E62"/>
    <w:rsid w:val="008710AE"/>
    <w:rsid w:val="008711D5"/>
    <w:rsid w:val="008714C1"/>
    <w:rsid w:val="008716FF"/>
    <w:rsid w:val="00871872"/>
    <w:rsid w:val="00871A36"/>
    <w:rsid w:val="00871BDE"/>
    <w:rsid w:val="00871E33"/>
    <w:rsid w:val="0087206F"/>
    <w:rsid w:val="0087226C"/>
    <w:rsid w:val="0087227B"/>
    <w:rsid w:val="00872BD0"/>
    <w:rsid w:val="00872D26"/>
    <w:rsid w:val="00872F43"/>
    <w:rsid w:val="00872F63"/>
    <w:rsid w:val="008731C1"/>
    <w:rsid w:val="0087333D"/>
    <w:rsid w:val="0087367F"/>
    <w:rsid w:val="008740E3"/>
    <w:rsid w:val="008742E1"/>
    <w:rsid w:val="0087435C"/>
    <w:rsid w:val="00874400"/>
    <w:rsid w:val="0087447A"/>
    <w:rsid w:val="008744B8"/>
    <w:rsid w:val="008746B7"/>
    <w:rsid w:val="00874CEB"/>
    <w:rsid w:val="00874EDC"/>
    <w:rsid w:val="00874F11"/>
    <w:rsid w:val="00874F68"/>
    <w:rsid w:val="00874F94"/>
    <w:rsid w:val="008750DF"/>
    <w:rsid w:val="0087580A"/>
    <w:rsid w:val="0087597F"/>
    <w:rsid w:val="00875C7F"/>
    <w:rsid w:val="00875F83"/>
    <w:rsid w:val="00875FAF"/>
    <w:rsid w:val="0087602E"/>
    <w:rsid w:val="00876066"/>
    <w:rsid w:val="008762CF"/>
    <w:rsid w:val="00876483"/>
    <w:rsid w:val="008767DB"/>
    <w:rsid w:val="00876A1D"/>
    <w:rsid w:val="00877147"/>
    <w:rsid w:val="0087720F"/>
    <w:rsid w:val="0087733A"/>
    <w:rsid w:val="008773C4"/>
    <w:rsid w:val="0087773B"/>
    <w:rsid w:val="00877B7C"/>
    <w:rsid w:val="00880113"/>
    <w:rsid w:val="0088017D"/>
    <w:rsid w:val="008801C4"/>
    <w:rsid w:val="008802D9"/>
    <w:rsid w:val="008804C7"/>
    <w:rsid w:val="0088075E"/>
    <w:rsid w:val="0088088C"/>
    <w:rsid w:val="00880919"/>
    <w:rsid w:val="00880C32"/>
    <w:rsid w:val="00880E25"/>
    <w:rsid w:val="00880FE7"/>
    <w:rsid w:val="0088130D"/>
    <w:rsid w:val="008813C2"/>
    <w:rsid w:val="00881770"/>
    <w:rsid w:val="00881AF4"/>
    <w:rsid w:val="00881CEE"/>
    <w:rsid w:val="00881CF5"/>
    <w:rsid w:val="00881E8B"/>
    <w:rsid w:val="00881EEB"/>
    <w:rsid w:val="0088241A"/>
    <w:rsid w:val="00882A06"/>
    <w:rsid w:val="00882C25"/>
    <w:rsid w:val="00882E03"/>
    <w:rsid w:val="00882F4F"/>
    <w:rsid w:val="00883121"/>
    <w:rsid w:val="0088397C"/>
    <w:rsid w:val="00883E49"/>
    <w:rsid w:val="0088449F"/>
    <w:rsid w:val="0088459A"/>
    <w:rsid w:val="008848EE"/>
    <w:rsid w:val="0088497F"/>
    <w:rsid w:val="00884A2C"/>
    <w:rsid w:val="008850A9"/>
    <w:rsid w:val="008850B8"/>
    <w:rsid w:val="00885127"/>
    <w:rsid w:val="00885203"/>
    <w:rsid w:val="0088523E"/>
    <w:rsid w:val="0088541E"/>
    <w:rsid w:val="00885420"/>
    <w:rsid w:val="00885690"/>
    <w:rsid w:val="008856F4"/>
    <w:rsid w:val="00885A7D"/>
    <w:rsid w:val="00885F8D"/>
    <w:rsid w:val="008867AA"/>
    <w:rsid w:val="00886A4B"/>
    <w:rsid w:val="00886AB9"/>
    <w:rsid w:val="00886E85"/>
    <w:rsid w:val="0088708B"/>
    <w:rsid w:val="0088753C"/>
    <w:rsid w:val="0088776D"/>
    <w:rsid w:val="008879C6"/>
    <w:rsid w:val="00887BA1"/>
    <w:rsid w:val="00887CB4"/>
    <w:rsid w:val="00887D7D"/>
    <w:rsid w:val="00887FA6"/>
    <w:rsid w:val="008901ED"/>
    <w:rsid w:val="008905D6"/>
    <w:rsid w:val="00890617"/>
    <w:rsid w:val="0089068F"/>
    <w:rsid w:val="00890760"/>
    <w:rsid w:val="008907CA"/>
    <w:rsid w:val="00890925"/>
    <w:rsid w:val="00890946"/>
    <w:rsid w:val="008909C9"/>
    <w:rsid w:val="008911EB"/>
    <w:rsid w:val="0089147A"/>
    <w:rsid w:val="00891687"/>
    <w:rsid w:val="00891980"/>
    <w:rsid w:val="00891B91"/>
    <w:rsid w:val="00892094"/>
    <w:rsid w:val="008922EC"/>
    <w:rsid w:val="008925D0"/>
    <w:rsid w:val="00892B66"/>
    <w:rsid w:val="00892EE9"/>
    <w:rsid w:val="00893043"/>
    <w:rsid w:val="008932A3"/>
    <w:rsid w:val="008933F6"/>
    <w:rsid w:val="008936C3"/>
    <w:rsid w:val="008936EE"/>
    <w:rsid w:val="0089370C"/>
    <w:rsid w:val="00893915"/>
    <w:rsid w:val="00893A78"/>
    <w:rsid w:val="00893C48"/>
    <w:rsid w:val="00893D62"/>
    <w:rsid w:val="0089433F"/>
    <w:rsid w:val="0089474C"/>
    <w:rsid w:val="008947F1"/>
    <w:rsid w:val="008949A8"/>
    <w:rsid w:val="008949DB"/>
    <w:rsid w:val="00894EBA"/>
    <w:rsid w:val="00894F89"/>
    <w:rsid w:val="00895090"/>
    <w:rsid w:val="00895BEE"/>
    <w:rsid w:val="00895D2C"/>
    <w:rsid w:val="00895E27"/>
    <w:rsid w:val="0089621C"/>
    <w:rsid w:val="00896875"/>
    <w:rsid w:val="00896A4E"/>
    <w:rsid w:val="00896AF4"/>
    <w:rsid w:val="0089701E"/>
    <w:rsid w:val="00897226"/>
    <w:rsid w:val="00897BE9"/>
    <w:rsid w:val="00897E1A"/>
    <w:rsid w:val="008A01F8"/>
    <w:rsid w:val="008A0302"/>
    <w:rsid w:val="008A04F9"/>
    <w:rsid w:val="008A0723"/>
    <w:rsid w:val="008A0739"/>
    <w:rsid w:val="008A0B0D"/>
    <w:rsid w:val="008A107B"/>
    <w:rsid w:val="008A11BF"/>
    <w:rsid w:val="008A12A5"/>
    <w:rsid w:val="008A1620"/>
    <w:rsid w:val="008A175B"/>
    <w:rsid w:val="008A1827"/>
    <w:rsid w:val="008A1A88"/>
    <w:rsid w:val="008A2220"/>
    <w:rsid w:val="008A22E7"/>
    <w:rsid w:val="008A2347"/>
    <w:rsid w:val="008A2776"/>
    <w:rsid w:val="008A2857"/>
    <w:rsid w:val="008A2A63"/>
    <w:rsid w:val="008A2DF6"/>
    <w:rsid w:val="008A31E1"/>
    <w:rsid w:val="008A31FA"/>
    <w:rsid w:val="008A33D7"/>
    <w:rsid w:val="008A356B"/>
    <w:rsid w:val="008A36AB"/>
    <w:rsid w:val="008A379D"/>
    <w:rsid w:val="008A3902"/>
    <w:rsid w:val="008A3AF8"/>
    <w:rsid w:val="008A41AB"/>
    <w:rsid w:val="008A4758"/>
    <w:rsid w:val="008A4772"/>
    <w:rsid w:val="008A4942"/>
    <w:rsid w:val="008A4B39"/>
    <w:rsid w:val="008A4B7B"/>
    <w:rsid w:val="008A4D0F"/>
    <w:rsid w:val="008A521A"/>
    <w:rsid w:val="008A52CB"/>
    <w:rsid w:val="008A5417"/>
    <w:rsid w:val="008A577A"/>
    <w:rsid w:val="008A57E5"/>
    <w:rsid w:val="008A58BB"/>
    <w:rsid w:val="008A58E9"/>
    <w:rsid w:val="008A61E7"/>
    <w:rsid w:val="008A6287"/>
    <w:rsid w:val="008A6642"/>
    <w:rsid w:val="008A67D8"/>
    <w:rsid w:val="008A67E0"/>
    <w:rsid w:val="008A690E"/>
    <w:rsid w:val="008A6982"/>
    <w:rsid w:val="008A6BAB"/>
    <w:rsid w:val="008A6D3C"/>
    <w:rsid w:val="008A6E4D"/>
    <w:rsid w:val="008A6F64"/>
    <w:rsid w:val="008A7007"/>
    <w:rsid w:val="008A7532"/>
    <w:rsid w:val="008A7541"/>
    <w:rsid w:val="008A756B"/>
    <w:rsid w:val="008A7576"/>
    <w:rsid w:val="008A7BD0"/>
    <w:rsid w:val="008A7FCF"/>
    <w:rsid w:val="008B028E"/>
    <w:rsid w:val="008B09AD"/>
    <w:rsid w:val="008B0A48"/>
    <w:rsid w:val="008B1141"/>
    <w:rsid w:val="008B1205"/>
    <w:rsid w:val="008B1403"/>
    <w:rsid w:val="008B1452"/>
    <w:rsid w:val="008B1538"/>
    <w:rsid w:val="008B2147"/>
    <w:rsid w:val="008B236C"/>
    <w:rsid w:val="008B281A"/>
    <w:rsid w:val="008B2BB6"/>
    <w:rsid w:val="008B2CD5"/>
    <w:rsid w:val="008B2EA6"/>
    <w:rsid w:val="008B3174"/>
    <w:rsid w:val="008B3A51"/>
    <w:rsid w:val="008B44B8"/>
    <w:rsid w:val="008B46D2"/>
    <w:rsid w:val="008B47A0"/>
    <w:rsid w:val="008B4902"/>
    <w:rsid w:val="008B49FB"/>
    <w:rsid w:val="008B4C9A"/>
    <w:rsid w:val="008B4F2C"/>
    <w:rsid w:val="008B5035"/>
    <w:rsid w:val="008B534D"/>
    <w:rsid w:val="008B54F7"/>
    <w:rsid w:val="008B5538"/>
    <w:rsid w:val="008B5B7B"/>
    <w:rsid w:val="008B5D6B"/>
    <w:rsid w:val="008B61D9"/>
    <w:rsid w:val="008B62FE"/>
    <w:rsid w:val="008B66A1"/>
    <w:rsid w:val="008B6764"/>
    <w:rsid w:val="008B6A04"/>
    <w:rsid w:val="008B6E7D"/>
    <w:rsid w:val="008B6F24"/>
    <w:rsid w:val="008B6FF8"/>
    <w:rsid w:val="008B73FB"/>
    <w:rsid w:val="008B743E"/>
    <w:rsid w:val="008B7982"/>
    <w:rsid w:val="008B799C"/>
    <w:rsid w:val="008B7DB3"/>
    <w:rsid w:val="008B7DE7"/>
    <w:rsid w:val="008B7E58"/>
    <w:rsid w:val="008C032D"/>
    <w:rsid w:val="008C051D"/>
    <w:rsid w:val="008C0601"/>
    <w:rsid w:val="008C098E"/>
    <w:rsid w:val="008C0C2A"/>
    <w:rsid w:val="008C10B2"/>
    <w:rsid w:val="008C12FE"/>
    <w:rsid w:val="008C158B"/>
    <w:rsid w:val="008C173E"/>
    <w:rsid w:val="008C19CE"/>
    <w:rsid w:val="008C1A7D"/>
    <w:rsid w:val="008C27C7"/>
    <w:rsid w:val="008C2A4D"/>
    <w:rsid w:val="008C2AFC"/>
    <w:rsid w:val="008C3635"/>
    <w:rsid w:val="008C3A64"/>
    <w:rsid w:val="008C3BEF"/>
    <w:rsid w:val="008C4161"/>
    <w:rsid w:val="008C4375"/>
    <w:rsid w:val="008C4404"/>
    <w:rsid w:val="008C44E4"/>
    <w:rsid w:val="008C46CD"/>
    <w:rsid w:val="008C48E7"/>
    <w:rsid w:val="008C49DF"/>
    <w:rsid w:val="008C4CE6"/>
    <w:rsid w:val="008C4D28"/>
    <w:rsid w:val="008C5251"/>
    <w:rsid w:val="008C5341"/>
    <w:rsid w:val="008C534E"/>
    <w:rsid w:val="008C5941"/>
    <w:rsid w:val="008C5C31"/>
    <w:rsid w:val="008C6183"/>
    <w:rsid w:val="008C63E5"/>
    <w:rsid w:val="008C66DA"/>
    <w:rsid w:val="008C6A71"/>
    <w:rsid w:val="008C6C31"/>
    <w:rsid w:val="008C6D9A"/>
    <w:rsid w:val="008C6DBF"/>
    <w:rsid w:val="008C7215"/>
    <w:rsid w:val="008C7AF3"/>
    <w:rsid w:val="008D02C0"/>
    <w:rsid w:val="008D03E1"/>
    <w:rsid w:val="008D0560"/>
    <w:rsid w:val="008D061C"/>
    <w:rsid w:val="008D0B67"/>
    <w:rsid w:val="008D0E02"/>
    <w:rsid w:val="008D147C"/>
    <w:rsid w:val="008D19C0"/>
    <w:rsid w:val="008D1AA7"/>
    <w:rsid w:val="008D1C1C"/>
    <w:rsid w:val="008D2169"/>
    <w:rsid w:val="008D223D"/>
    <w:rsid w:val="008D23B5"/>
    <w:rsid w:val="008D2512"/>
    <w:rsid w:val="008D25A1"/>
    <w:rsid w:val="008D26B1"/>
    <w:rsid w:val="008D290D"/>
    <w:rsid w:val="008D2935"/>
    <w:rsid w:val="008D2C90"/>
    <w:rsid w:val="008D2D42"/>
    <w:rsid w:val="008D2D6E"/>
    <w:rsid w:val="008D2F49"/>
    <w:rsid w:val="008D311E"/>
    <w:rsid w:val="008D3227"/>
    <w:rsid w:val="008D327C"/>
    <w:rsid w:val="008D332C"/>
    <w:rsid w:val="008D33AA"/>
    <w:rsid w:val="008D34E1"/>
    <w:rsid w:val="008D374C"/>
    <w:rsid w:val="008D3AC7"/>
    <w:rsid w:val="008D3B19"/>
    <w:rsid w:val="008D3C8A"/>
    <w:rsid w:val="008D3E6D"/>
    <w:rsid w:val="008D42CA"/>
    <w:rsid w:val="008D4887"/>
    <w:rsid w:val="008D48F9"/>
    <w:rsid w:val="008D4AA4"/>
    <w:rsid w:val="008D4D09"/>
    <w:rsid w:val="008D4DD6"/>
    <w:rsid w:val="008D4EFA"/>
    <w:rsid w:val="008D50ED"/>
    <w:rsid w:val="008D57CE"/>
    <w:rsid w:val="008D5DA1"/>
    <w:rsid w:val="008D5EDE"/>
    <w:rsid w:val="008D5FC8"/>
    <w:rsid w:val="008D666D"/>
    <w:rsid w:val="008D678D"/>
    <w:rsid w:val="008D68E4"/>
    <w:rsid w:val="008D69BB"/>
    <w:rsid w:val="008D6DAC"/>
    <w:rsid w:val="008D716E"/>
    <w:rsid w:val="008D71C4"/>
    <w:rsid w:val="008D71D8"/>
    <w:rsid w:val="008D736E"/>
    <w:rsid w:val="008D766F"/>
    <w:rsid w:val="008D795A"/>
    <w:rsid w:val="008D79E5"/>
    <w:rsid w:val="008D7A3E"/>
    <w:rsid w:val="008D7E59"/>
    <w:rsid w:val="008D7EA9"/>
    <w:rsid w:val="008E0169"/>
    <w:rsid w:val="008E139E"/>
    <w:rsid w:val="008E1593"/>
    <w:rsid w:val="008E15BB"/>
    <w:rsid w:val="008E1697"/>
    <w:rsid w:val="008E1953"/>
    <w:rsid w:val="008E1C50"/>
    <w:rsid w:val="008E1C6B"/>
    <w:rsid w:val="008E1DAF"/>
    <w:rsid w:val="008E2168"/>
    <w:rsid w:val="008E264C"/>
    <w:rsid w:val="008E30CC"/>
    <w:rsid w:val="008E30D8"/>
    <w:rsid w:val="008E3119"/>
    <w:rsid w:val="008E33F7"/>
    <w:rsid w:val="008E349F"/>
    <w:rsid w:val="008E3813"/>
    <w:rsid w:val="008E38C6"/>
    <w:rsid w:val="008E40D3"/>
    <w:rsid w:val="008E4286"/>
    <w:rsid w:val="008E456D"/>
    <w:rsid w:val="008E4597"/>
    <w:rsid w:val="008E4940"/>
    <w:rsid w:val="008E5102"/>
    <w:rsid w:val="008E517E"/>
    <w:rsid w:val="008E5316"/>
    <w:rsid w:val="008E53CE"/>
    <w:rsid w:val="008E5486"/>
    <w:rsid w:val="008E54A8"/>
    <w:rsid w:val="008E576C"/>
    <w:rsid w:val="008E5CA6"/>
    <w:rsid w:val="008E600B"/>
    <w:rsid w:val="008E605B"/>
    <w:rsid w:val="008E60ED"/>
    <w:rsid w:val="008E6506"/>
    <w:rsid w:val="008E6B11"/>
    <w:rsid w:val="008E6B5A"/>
    <w:rsid w:val="008E714D"/>
    <w:rsid w:val="008E71D8"/>
    <w:rsid w:val="008E72D2"/>
    <w:rsid w:val="008E76CD"/>
    <w:rsid w:val="008E7793"/>
    <w:rsid w:val="008E7840"/>
    <w:rsid w:val="008E7D9E"/>
    <w:rsid w:val="008E7F8C"/>
    <w:rsid w:val="008F0537"/>
    <w:rsid w:val="008F06B0"/>
    <w:rsid w:val="008F07F8"/>
    <w:rsid w:val="008F0A86"/>
    <w:rsid w:val="008F0CA0"/>
    <w:rsid w:val="008F0D12"/>
    <w:rsid w:val="008F1364"/>
    <w:rsid w:val="008F1793"/>
    <w:rsid w:val="008F1A1E"/>
    <w:rsid w:val="008F20EC"/>
    <w:rsid w:val="008F2326"/>
    <w:rsid w:val="008F2590"/>
    <w:rsid w:val="008F2896"/>
    <w:rsid w:val="008F2A62"/>
    <w:rsid w:val="008F30E2"/>
    <w:rsid w:val="008F3164"/>
    <w:rsid w:val="008F3199"/>
    <w:rsid w:val="008F31C8"/>
    <w:rsid w:val="008F3236"/>
    <w:rsid w:val="008F3370"/>
    <w:rsid w:val="008F3B9C"/>
    <w:rsid w:val="008F3C6D"/>
    <w:rsid w:val="008F3D25"/>
    <w:rsid w:val="008F3D44"/>
    <w:rsid w:val="008F3D76"/>
    <w:rsid w:val="008F4084"/>
    <w:rsid w:val="008F416E"/>
    <w:rsid w:val="008F42A4"/>
    <w:rsid w:val="008F43F8"/>
    <w:rsid w:val="008F4A33"/>
    <w:rsid w:val="008F4AA1"/>
    <w:rsid w:val="008F4F62"/>
    <w:rsid w:val="008F4FDD"/>
    <w:rsid w:val="008F5271"/>
    <w:rsid w:val="008F52BC"/>
    <w:rsid w:val="008F53A5"/>
    <w:rsid w:val="008F5560"/>
    <w:rsid w:val="008F559C"/>
    <w:rsid w:val="008F5635"/>
    <w:rsid w:val="008F57C3"/>
    <w:rsid w:val="008F5AC0"/>
    <w:rsid w:val="008F5B70"/>
    <w:rsid w:val="008F60DE"/>
    <w:rsid w:val="008F6290"/>
    <w:rsid w:val="008F62C2"/>
    <w:rsid w:val="008F6593"/>
    <w:rsid w:val="008F691F"/>
    <w:rsid w:val="008F69E3"/>
    <w:rsid w:val="008F6A1F"/>
    <w:rsid w:val="008F6B22"/>
    <w:rsid w:val="008F6B53"/>
    <w:rsid w:val="008F6B68"/>
    <w:rsid w:val="008F6E0B"/>
    <w:rsid w:val="008F7053"/>
    <w:rsid w:val="008F777A"/>
    <w:rsid w:val="008F788A"/>
    <w:rsid w:val="008F7CEF"/>
    <w:rsid w:val="008F7FFA"/>
    <w:rsid w:val="00900514"/>
    <w:rsid w:val="0090053A"/>
    <w:rsid w:val="00900555"/>
    <w:rsid w:val="00900C1D"/>
    <w:rsid w:val="00900F2F"/>
    <w:rsid w:val="00900FBC"/>
    <w:rsid w:val="00901898"/>
    <w:rsid w:val="009018C2"/>
    <w:rsid w:val="00901AF9"/>
    <w:rsid w:val="009021E2"/>
    <w:rsid w:val="009026B8"/>
    <w:rsid w:val="00902A33"/>
    <w:rsid w:val="00902C52"/>
    <w:rsid w:val="00902DCD"/>
    <w:rsid w:val="00902E98"/>
    <w:rsid w:val="00902EF2"/>
    <w:rsid w:val="0090350D"/>
    <w:rsid w:val="009035A0"/>
    <w:rsid w:val="009037B5"/>
    <w:rsid w:val="00903850"/>
    <w:rsid w:val="00904227"/>
    <w:rsid w:val="009044A0"/>
    <w:rsid w:val="009044AA"/>
    <w:rsid w:val="00904756"/>
    <w:rsid w:val="00904ADA"/>
    <w:rsid w:val="00905137"/>
    <w:rsid w:val="009054FE"/>
    <w:rsid w:val="00905CEA"/>
    <w:rsid w:val="00905D06"/>
    <w:rsid w:val="00905D2C"/>
    <w:rsid w:val="00905EEA"/>
    <w:rsid w:val="0090627C"/>
    <w:rsid w:val="00906B32"/>
    <w:rsid w:val="00906B88"/>
    <w:rsid w:val="00906C1C"/>
    <w:rsid w:val="00906C9B"/>
    <w:rsid w:val="00906F46"/>
    <w:rsid w:val="00907097"/>
    <w:rsid w:val="0090763D"/>
    <w:rsid w:val="0090796E"/>
    <w:rsid w:val="00907993"/>
    <w:rsid w:val="009079F5"/>
    <w:rsid w:val="00907DD3"/>
    <w:rsid w:val="00907ED4"/>
    <w:rsid w:val="00907F2A"/>
    <w:rsid w:val="00910142"/>
    <w:rsid w:val="0091021C"/>
    <w:rsid w:val="009104AE"/>
    <w:rsid w:val="00910650"/>
    <w:rsid w:val="0091078C"/>
    <w:rsid w:val="009107F6"/>
    <w:rsid w:val="00910A32"/>
    <w:rsid w:val="00910A71"/>
    <w:rsid w:val="0091116C"/>
    <w:rsid w:val="009113DF"/>
    <w:rsid w:val="00911613"/>
    <w:rsid w:val="00911682"/>
    <w:rsid w:val="00911898"/>
    <w:rsid w:val="00911BAC"/>
    <w:rsid w:val="00911C43"/>
    <w:rsid w:val="00911FB0"/>
    <w:rsid w:val="009125E2"/>
    <w:rsid w:val="0091297B"/>
    <w:rsid w:val="00912B51"/>
    <w:rsid w:val="009132FD"/>
    <w:rsid w:val="00913516"/>
    <w:rsid w:val="0091354A"/>
    <w:rsid w:val="00913B91"/>
    <w:rsid w:val="00913EA7"/>
    <w:rsid w:val="00913FAF"/>
    <w:rsid w:val="0091477F"/>
    <w:rsid w:val="009147E0"/>
    <w:rsid w:val="009149E0"/>
    <w:rsid w:val="009150DA"/>
    <w:rsid w:val="009154C7"/>
    <w:rsid w:val="00915538"/>
    <w:rsid w:val="009157E9"/>
    <w:rsid w:val="00915843"/>
    <w:rsid w:val="009158D9"/>
    <w:rsid w:val="009158EA"/>
    <w:rsid w:val="009158EF"/>
    <w:rsid w:val="00915AB2"/>
    <w:rsid w:val="0091621A"/>
    <w:rsid w:val="009167A4"/>
    <w:rsid w:val="00916E94"/>
    <w:rsid w:val="00917067"/>
    <w:rsid w:val="00917446"/>
    <w:rsid w:val="00917596"/>
    <w:rsid w:val="00917951"/>
    <w:rsid w:val="00917A2E"/>
    <w:rsid w:val="00917F0E"/>
    <w:rsid w:val="00917FA8"/>
    <w:rsid w:val="009201AD"/>
    <w:rsid w:val="009203A7"/>
    <w:rsid w:val="009205DC"/>
    <w:rsid w:val="00920664"/>
    <w:rsid w:val="0092081C"/>
    <w:rsid w:val="00920BF5"/>
    <w:rsid w:val="00920C07"/>
    <w:rsid w:val="00920FF1"/>
    <w:rsid w:val="0092108C"/>
    <w:rsid w:val="0092116C"/>
    <w:rsid w:val="009211F9"/>
    <w:rsid w:val="00921223"/>
    <w:rsid w:val="009213A8"/>
    <w:rsid w:val="009217FD"/>
    <w:rsid w:val="00921E2D"/>
    <w:rsid w:val="009224B9"/>
    <w:rsid w:val="009226E2"/>
    <w:rsid w:val="0092273D"/>
    <w:rsid w:val="00922990"/>
    <w:rsid w:val="00922E90"/>
    <w:rsid w:val="00923071"/>
    <w:rsid w:val="0092322A"/>
    <w:rsid w:val="00923D6E"/>
    <w:rsid w:val="00923DB0"/>
    <w:rsid w:val="00923E2A"/>
    <w:rsid w:val="009240F1"/>
    <w:rsid w:val="00924352"/>
    <w:rsid w:val="009243A2"/>
    <w:rsid w:val="00924727"/>
    <w:rsid w:val="00924B9C"/>
    <w:rsid w:val="0092509F"/>
    <w:rsid w:val="00925121"/>
    <w:rsid w:val="00925716"/>
    <w:rsid w:val="00925B41"/>
    <w:rsid w:val="00925C06"/>
    <w:rsid w:val="00925FE9"/>
    <w:rsid w:val="00926948"/>
    <w:rsid w:val="00926C29"/>
    <w:rsid w:val="00926D4F"/>
    <w:rsid w:val="00927037"/>
    <w:rsid w:val="00927238"/>
    <w:rsid w:val="00927761"/>
    <w:rsid w:val="00927802"/>
    <w:rsid w:val="00927BCD"/>
    <w:rsid w:val="00927E27"/>
    <w:rsid w:val="0093016B"/>
    <w:rsid w:val="009304B8"/>
    <w:rsid w:val="00930789"/>
    <w:rsid w:val="009309E1"/>
    <w:rsid w:val="00930BA2"/>
    <w:rsid w:val="00930BFA"/>
    <w:rsid w:val="00930D5E"/>
    <w:rsid w:val="00930FE0"/>
    <w:rsid w:val="00931654"/>
    <w:rsid w:val="00931746"/>
    <w:rsid w:val="0093180C"/>
    <w:rsid w:val="009318BE"/>
    <w:rsid w:val="0093192D"/>
    <w:rsid w:val="00931A2E"/>
    <w:rsid w:val="00931BE7"/>
    <w:rsid w:val="009325C4"/>
    <w:rsid w:val="00932D14"/>
    <w:rsid w:val="00932D7E"/>
    <w:rsid w:val="00933132"/>
    <w:rsid w:val="00933287"/>
    <w:rsid w:val="009333A2"/>
    <w:rsid w:val="0093356B"/>
    <w:rsid w:val="00933E16"/>
    <w:rsid w:val="00933E25"/>
    <w:rsid w:val="009347CA"/>
    <w:rsid w:val="00934B41"/>
    <w:rsid w:val="00934BE7"/>
    <w:rsid w:val="00934C7C"/>
    <w:rsid w:val="00935361"/>
    <w:rsid w:val="00935399"/>
    <w:rsid w:val="009353D2"/>
    <w:rsid w:val="00935B31"/>
    <w:rsid w:val="009360B4"/>
    <w:rsid w:val="009361ED"/>
    <w:rsid w:val="00936515"/>
    <w:rsid w:val="00936541"/>
    <w:rsid w:val="009366EA"/>
    <w:rsid w:val="00936A73"/>
    <w:rsid w:val="00936B9D"/>
    <w:rsid w:val="00936DB0"/>
    <w:rsid w:val="00936DF4"/>
    <w:rsid w:val="00937180"/>
    <w:rsid w:val="009372A1"/>
    <w:rsid w:val="009372E3"/>
    <w:rsid w:val="00937B85"/>
    <w:rsid w:val="00937BA0"/>
    <w:rsid w:val="00937E59"/>
    <w:rsid w:val="0094009B"/>
    <w:rsid w:val="009405F7"/>
    <w:rsid w:val="0094092D"/>
    <w:rsid w:val="00940D12"/>
    <w:rsid w:val="00940ED0"/>
    <w:rsid w:val="0094142C"/>
    <w:rsid w:val="00941523"/>
    <w:rsid w:val="00941582"/>
    <w:rsid w:val="00941CBD"/>
    <w:rsid w:val="00941E02"/>
    <w:rsid w:val="00941E9D"/>
    <w:rsid w:val="00942267"/>
    <w:rsid w:val="009423B7"/>
    <w:rsid w:val="009424ED"/>
    <w:rsid w:val="00942791"/>
    <w:rsid w:val="009429F2"/>
    <w:rsid w:val="00942F7B"/>
    <w:rsid w:val="009430C1"/>
    <w:rsid w:val="009430DE"/>
    <w:rsid w:val="00943144"/>
    <w:rsid w:val="00943245"/>
    <w:rsid w:val="00943269"/>
    <w:rsid w:val="009432CB"/>
    <w:rsid w:val="0094344B"/>
    <w:rsid w:val="00943980"/>
    <w:rsid w:val="00943B94"/>
    <w:rsid w:val="00943DC0"/>
    <w:rsid w:val="009441FD"/>
    <w:rsid w:val="00944222"/>
    <w:rsid w:val="0094423D"/>
    <w:rsid w:val="009442EA"/>
    <w:rsid w:val="00944934"/>
    <w:rsid w:val="00944D0E"/>
    <w:rsid w:val="00944EBC"/>
    <w:rsid w:val="00944FFC"/>
    <w:rsid w:val="009450AA"/>
    <w:rsid w:val="0094519D"/>
    <w:rsid w:val="0094532E"/>
    <w:rsid w:val="009454A0"/>
    <w:rsid w:val="009455B1"/>
    <w:rsid w:val="00945613"/>
    <w:rsid w:val="00945960"/>
    <w:rsid w:val="00945B02"/>
    <w:rsid w:val="00945BBF"/>
    <w:rsid w:val="00945BC0"/>
    <w:rsid w:val="009462BF"/>
    <w:rsid w:val="00946544"/>
    <w:rsid w:val="00946AE0"/>
    <w:rsid w:val="00946DF4"/>
    <w:rsid w:val="00946DFE"/>
    <w:rsid w:val="00946E61"/>
    <w:rsid w:val="00947038"/>
    <w:rsid w:val="00947078"/>
    <w:rsid w:val="0094721D"/>
    <w:rsid w:val="00947693"/>
    <w:rsid w:val="00947843"/>
    <w:rsid w:val="00947B04"/>
    <w:rsid w:val="00947E04"/>
    <w:rsid w:val="00947E34"/>
    <w:rsid w:val="00947E94"/>
    <w:rsid w:val="00947F9F"/>
    <w:rsid w:val="00947FD1"/>
    <w:rsid w:val="00950277"/>
    <w:rsid w:val="0095068B"/>
    <w:rsid w:val="00950876"/>
    <w:rsid w:val="0095093F"/>
    <w:rsid w:val="00950A03"/>
    <w:rsid w:val="0095101C"/>
    <w:rsid w:val="009513C9"/>
    <w:rsid w:val="009514A2"/>
    <w:rsid w:val="009514B2"/>
    <w:rsid w:val="00952290"/>
    <w:rsid w:val="009527A2"/>
    <w:rsid w:val="009527CB"/>
    <w:rsid w:val="00952A6B"/>
    <w:rsid w:val="00952BCD"/>
    <w:rsid w:val="00952E27"/>
    <w:rsid w:val="009533D2"/>
    <w:rsid w:val="00953408"/>
    <w:rsid w:val="0095346A"/>
    <w:rsid w:val="009534D4"/>
    <w:rsid w:val="00953782"/>
    <w:rsid w:val="00953B01"/>
    <w:rsid w:val="00953D77"/>
    <w:rsid w:val="009540AD"/>
    <w:rsid w:val="009542C1"/>
    <w:rsid w:val="009542E2"/>
    <w:rsid w:val="0095439C"/>
    <w:rsid w:val="009545C7"/>
    <w:rsid w:val="00954C16"/>
    <w:rsid w:val="00954DAD"/>
    <w:rsid w:val="00955159"/>
    <w:rsid w:val="009553DD"/>
    <w:rsid w:val="00955B2E"/>
    <w:rsid w:val="00955B3F"/>
    <w:rsid w:val="00955E32"/>
    <w:rsid w:val="00955F96"/>
    <w:rsid w:val="009562E5"/>
    <w:rsid w:val="00956538"/>
    <w:rsid w:val="009565AC"/>
    <w:rsid w:val="00956630"/>
    <w:rsid w:val="00956660"/>
    <w:rsid w:val="00956B26"/>
    <w:rsid w:val="00956B39"/>
    <w:rsid w:val="00956BB0"/>
    <w:rsid w:val="00956C26"/>
    <w:rsid w:val="00956D22"/>
    <w:rsid w:val="0095712D"/>
    <w:rsid w:val="00957315"/>
    <w:rsid w:val="0095735C"/>
    <w:rsid w:val="0095759F"/>
    <w:rsid w:val="0095762F"/>
    <w:rsid w:val="009577D0"/>
    <w:rsid w:val="00957EEE"/>
    <w:rsid w:val="0096000D"/>
    <w:rsid w:val="00960068"/>
    <w:rsid w:val="009602E8"/>
    <w:rsid w:val="009604CE"/>
    <w:rsid w:val="00960556"/>
    <w:rsid w:val="00960610"/>
    <w:rsid w:val="0096116F"/>
    <w:rsid w:val="009611AD"/>
    <w:rsid w:val="009612EF"/>
    <w:rsid w:val="009615F4"/>
    <w:rsid w:val="00961A3C"/>
    <w:rsid w:val="0096237E"/>
    <w:rsid w:val="00962EC5"/>
    <w:rsid w:val="0096305D"/>
    <w:rsid w:val="009632CC"/>
    <w:rsid w:val="00963600"/>
    <w:rsid w:val="0096388D"/>
    <w:rsid w:val="00963BB9"/>
    <w:rsid w:val="00963C40"/>
    <w:rsid w:val="00963F9E"/>
    <w:rsid w:val="00963FDF"/>
    <w:rsid w:val="00964449"/>
    <w:rsid w:val="0096453D"/>
    <w:rsid w:val="0096460F"/>
    <w:rsid w:val="00964631"/>
    <w:rsid w:val="0096464C"/>
    <w:rsid w:val="009647EA"/>
    <w:rsid w:val="009648F7"/>
    <w:rsid w:val="00964A23"/>
    <w:rsid w:val="00964C23"/>
    <w:rsid w:val="00964E48"/>
    <w:rsid w:val="00965344"/>
    <w:rsid w:val="00965393"/>
    <w:rsid w:val="0096552A"/>
    <w:rsid w:val="0096552F"/>
    <w:rsid w:val="009659B9"/>
    <w:rsid w:val="00965A05"/>
    <w:rsid w:val="00965C82"/>
    <w:rsid w:val="00965FF2"/>
    <w:rsid w:val="009662BB"/>
    <w:rsid w:val="0096668C"/>
    <w:rsid w:val="009667A0"/>
    <w:rsid w:val="00966889"/>
    <w:rsid w:val="0096690F"/>
    <w:rsid w:val="00966C84"/>
    <w:rsid w:val="00966E75"/>
    <w:rsid w:val="00966E94"/>
    <w:rsid w:val="00966F29"/>
    <w:rsid w:val="009671E7"/>
    <w:rsid w:val="0096765F"/>
    <w:rsid w:val="00967686"/>
    <w:rsid w:val="00967935"/>
    <w:rsid w:val="00967974"/>
    <w:rsid w:val="009679E2"/>
    <w:rsid w:val="0097004A"/>
    <w:rsid w:val="0097026D"/>
    <w:rsid w:val="00970294"/>
    <w:rsid w:val="009708A3"/>
    <w:rsid w:val="009709C3"/>
    <w:rsid w:val="00970A47"/>
    <w:rsid w:val="00970E74"/>
    <w:rsid w:val="0097111B"/>
    <w:rsid w:val="009714B9"/>
    <w:rsid w:val="009719F0"/>
    <w:rsid w:val="00971C8B"/>
    <w:rsid w:val="00971DF4"/>
    <w:rsid w:val="00971F3E"/>
    <w:rsid w:val="009721B3"/>
    <w:rsid w:val="0097220C"/>
    <w:rsid w:val="00972C72"/>
    <w:rsid w:val="00972CB7"/>
    <w:rsid w:val="00972F41"/>
    <w:rsid w:val="009736DE"/>
    <w:rsid w:val="009739E1"/>
    <w:rsid w:val="00973DF7"/>
    <w:rsid w:val="00974286"/>
    <w:rsid w:val="00974457"/>
    <w:rsid w:val="0097451E"/>
    <w:rsid w:val="00974896"/>
    <w:rsid w:val="00974CB4"/>
    <w:rsid w:val="00974F13"/>
    <w:rsid w:val="0097506A"/>
    <w:rsid w:val="0097543B"/>
    <w:rsid w:val="00975693"/>
    <w:rsid w:val="00975BBF"/>
    <w:rsid w:val="009760F9"/>
    <w:rsid w:val="0097618E"/>
    <w:rsid w:val="00976346"/>
    <w:rsid w:val="00976736"/>
    <w:rsid w:val="00976840"/>
    <w:rsid w:val="00976F3E"/>
    <w:rsid w:val="00976F5F"/>
    <w:rsid w:val="00977825"/>
    <w:rsid w:val="00977C4B"/>
    <w:rsid w:val="00977C89"/>
    <w:rsid w:val="009801F1"/>
    <w:rsid w:val="0098022B"/>
    <w:rsid w:val="0098045C"/>
    <w:rsid w:val="009806E7"/>
    <w:rsid w:val="009807BC"/>
    <w:rsid w:val="009807CE"/>
    <w:rsid w:val="0098082E"/>
    <w:rsid w:val="00980B03"/>
    <w:rsid w:val="00980B17"/>
    <w:rsid w:val="00980E3D"/>
    <w:rsid w:val="00980EA2"/>
    <w:rsid w:val="00980F10"/>
    <w:rsid w:val="0098130E"/>
    <w:rsid w:val="009814C8"/>
    <w:rsid w:val="00981741"/>
    <w:rsid w:val="0098189A"/>
    <w:rsid w:val="0098198B"/>
    <w:rsid w:val="00981B41"/>
    <w:rsid w:val="00981EC1"/>
    <w:rsid w:val="00981F54"/>
    <w:rsid w:val="0098227D"/>
    <w:rsid w:val="00982482"/>
    <w:rsid w:val="0098297A"/>
    <w:rsid w:val="00982A6D"/>
    <w:rsid w:val="00983212"/>
    <w:rsid w:val="00983234"/>
    <w:rsid w:val="0098360A"/>
    <w:rsid w:val="00983BFC"/>
    <w:rsid w:val="00983CA6"/>
    <w:rsid w:val="00983E74"/>
    <w:rsid w:val="00983F43"/>
    <w:rsid w:val="00984188"/>
    <w:rsid w:val="0098435A"/>
    <w:rsid w:val="0098443A"/>
    <w:rsid w:val="009844D6"/>
    <w:rsid w:val="00984531"/>
    <w:rsid w:val="00984865"/>
    <w:rsid w:val="00984994"/>
    <w:rsid w:val="009849FB"/>
    <w:rsid w:val="0098502B"/>
    <w:rsid w:val="009855C5"/>
    <w:rsid w:val="0098569A"/>
    <w:rsid w:val="00985B52"/>
    <w:rsid w:val="00985C60"/>
    <w:rsid w:val="009860B2"/>
    <w:rsid w:val="00986179"/>
    <w:rsid w:val="009862A9"/>
    <w:rsid w:val="00986325"/>
    <w:rsid w:val="009865EA"/>
    <w:rsid w:val="009869C9"/>
    <w:rsid w:val="00986B29"/>
    <w:rsid w:val="00986BF2"/>
    <w:rsid w:val="00987000"/>
    <w:rsid w:val="0098708C"/>
    <w:rsid w:val="00987662"/>
    <w:rsid w:val="009879E0"/>
    <w:rsid w:val="00987EF9"/>
    <w:rsid w:val="00990117"/>
    <w:rsid w:val="0099080B"/>
    <w:rsid w:val="00990847"/>
    <w:rsid w:val="009908DD"/>
    <w:rsid w:val="0099091E"/>
    <w:rsid w:val="00990BE5"/>
    <w:rsid w:val="00990DF4"/>
    <w:rsid w:val="00990E7D"/>
    <w:rsid w:val="00991332"/>
    <w:rsid w:val="0099136E"/>
    <w:rsid w:val="0099159A"/>
    <w:rsid w:val="00991A65"/>
    <w:rsid w:val="00992100"/>
    <w:rsid w:val="0099213C"/>
    <w:rsid w:val="00992265"/>
    <w:rsid w:val="009922EF"/>
    <w:rsid w:val="00992653"/>
    <w:rsid w:val="00992C08"/>
    <w:rsid w:val="00992FBB"/>
    <w:rsid w:val="009936EC"/>
    <w:rsid w:val="00993765"/>
    <w:rsid w:val="00993A3F"/>
    <w:rsid w:val="00994049"/>
    <w:rsid w:val="009941E9"/>
    <w:rsid w:val="009947F9"/>
    <w:rsid w:val="0099486D"/>
    <w:rsid w:val="00994966"/>
    <w:rsid w:val="00994ADE"/>
    <w:rsid w:val="00994AE5"/>
    <w:rsid w:val="00995118"/>
    <w:rsid w:val="0099527D"/>
    <w:rsid w:val="00995559"/>
    <w:rsid w:val="00995DD7"/>
    <w:rsid w:val="00995E6E"/>
    <w:rsid w:val="00995F5F"/>
    <w:rsid w:val="00995F86"/>
    <w:rsid w:val="0099628F"/>
    <w:rsid w:val="00996450"/>
    <w:rsid w:val="009966C0"/>
    <w:rsid w:val="00997421"/>
    <w:rsid w:val="009974C4"/>
    <w:rsid w:val="0099762F"/>
    <w:rsid w:val="009A018A"/>
    <w:rsid w:val="009A019E"/>
    <w:rsid w:val="009A01D3"/>
    <w:rsid w:val="009A0448"/>
    <w:rsid w:val="009A0812"/>
    <w:rsid w:val="009A0937"/>
    <w:rsid w:val="009A0C02"/>
    <w:rsid w:val="009A0E43"/>
    <w:rsid w:val="009A1027"/>
    <w:rsid w:val="009A104B"/>
    <w:rsid w:val="009A14F6"/>
    <w:rsid w:val="009A15FB"/>
    <w:rsid w:val="009A1722"/>
    <w:rsid w:val="009A1EFB"/>
    <w:rsid w:val="009A1F04"/>
    <w:rsid w:val="009A21D8"/>
    <w:rsid w:val="009A2584"/>
    <w:rsid w:val="009A2773"/>
    <w:rsid w:val="009A2C72"/>
    <w:rsid w:val="009A2C7E"/>
    <w:rsid w:val="009A3202"/>
    <w:rsid w:val="009A34BE"/>
    <w:rsid w:val="009A34D3"/>
    <w:rsid w:val="009A35A0"/>
    <w:rsid w:val="009A3809"/>
    <w:rsid w:val="009A3A30"/>
    <w:rsid w:val="009A3AFA"/>
    <w:rsid w:val="009A3CE1"/>
    <w:rsid w:val="009A4067"/>
    <w:rsid w:val="009A43C7"/>
    <w:rsid w:val="009A46A1"/>
    <w:rsid w:val="009A49A3"/>
    <w:rsid w:val="009A4C5C"/>
    <w:rsid w:val="009A56AE"/>
    <w:rsid w:val="009A5D5A"/>
    <w:rsid w:val="009A5F80"/>
    <w:rsid w:val="009A6186"/>
    <w:rsid w:val="009A6300"/>
    <w:rsid w:val="009A634B"/>
    <w:rsid w:val="009A63D4"/>
    <w:rsid w:val="009A689C"/>
    <w:rsid w:val="009A6A6C"/>
    <w:rsid w:val="009A6CF5"/>
    <w:rsid w:val="009A6D5D"/>
    <w:rsid w:val="009A6E23"/>
    <w:rsid w:val="009A74E0"/>
    <w:rsid w:val="009A75AB"/>
    <w:rsid w:val="009A7E85"/>
    <w:rsid w:val="009A7FA3"/>
    <w:rsid w:val="009B00E5"/>
    <w:rsid w:val="009B01B1"/>
    <w:rsid w:val="009B07AE"/>
    <w:rsid w:val="009B0B0F"/>
    <w:rsid w:val="009B0C7B"/>
    <w:rsid w:val="009B19BC"/>
    <w:rsid w:val="009B1F2C"/>
    <w:rsid w:val="009B259F"/>
    <w:rsid w:val="009B28AD"/>
    <w:rsid w:val="009B2992"/>
    <w:rsid w:val="009B2FF6"/>
    <w:rsid w:val="009B3371"/>
    <w:rsid w:val="009B3B2D"/>
    <w:rsid w:val="009B3F91"/>
    <w:rsid w:val="009B42F7"/>
    <w:rsid w:val="009B46C4"/>
    <w:rsid w:val="009B4C56"/>
    <w:rsid w:val="009B4C5E"/>
    <w:rsid w:val="009B4D1F"/>
    <w:rsid w:val="009B4E02"/>
    <w:rsid w:val="009B502B"/>
    <w:rsid w:val="009B560E"/>
    <w:rsid w:val="009B56CC"/>
    <w:rsid w:val="009B5BBA"/>
    <w:rsid w:val="009B5C30"/>
    <w:rsid w:val="009B5C72"/>
    <w:rsid w:val="009B6016"/>
    <w:rsid w:val="009B6101"/>
    <w:rsid w:val="009B66C7"/>
    <w:rsid w:val="009B66D2"/>
    <w:rsid w:val="009B6A44"/>
    <w:rsid w:val="009B6D13"/>
    <w:rsid w:val="009B7134"/>
    <w:rsid w:val="009B733B"/>
    <w:rsid w:val="009B73C5"/>
    <w:rsid w:val="009B74A4"/>
    <w:rsid w:val="009B75FE"/>
    <w:rsid w:val="009C01C0"/>
    <w:rsid w:val="009C0230"/>
    <w:rsid w:val="009C0360"/>
    <w:rsid w:val="009C05CA"/>
    <w:rsid w:val="009C08B4"/>
    <w:rsid w:val="009C0C12"/>
    <w:rsid w:val="009C0FFF"/>
    <w:rsid w:val="009C10A8"/>
    <w:rsid w:val="009C14C6"/>
    <w:rsid w:val="009C14CF"/>
    <w:rsid w:val="009C1675"/>
    <w:rsid w:val="009C18A5"/>
    <w:rsid w:val="009C18BE"/>
    <w:rsid w:val="009C1B71"/>
    <w:rsid w:val="009C22B5"/>
    <w:rsid w:val="009C25A4"/>
    <w:rsid w:val="009C25AC"/>
    <w:rsid w:val="009C25FA"/>
    <w:rsid w:val="009C2C4A"/>
    <w:rsid w:val="009C2ED4"/>
    <w:rsid w:val="009C2F50"/>
    <w:rsid w:val="009C34B3"/>
    <w:rsid w:val="009C36AF"/>
    <w:rsid w:val="009C379C"/>
    <w:rsid w:val="009C3FAB"/>
    <w:rsid w:val="009C4018"/>
    <w:rsid w:val="009C41F0"/>
    <w:rsid w:val="009C47B0"/>
    <w:rsid w:val="009C48E8"/>
    <w:rsid w:val="009C4935"/>
    <w:rsid w:val="009C4966"/>
    <w:rsid w:val="009C4D5D"/>
    <w:rsid w:val="009C4F67"/>
    <w:rsid w:val="009C535C"/>
    <w:rsid w:val="009C5674"/>
    <w:rsid w:val="009C569F"/>
    <w:rsid w:val="009C56E3"/>
    <w:rsid w:val="009C58A8"/>
    <w:rsid w:val="009C59A0"/>
    <w:rsid w:val="009C5E1B"/>
    <w:rsid w:val="009C6276"/>
    <w:rsid w:val="009C6334"/>
    <w:rsid w:val="009C63FB"/>
    <w:rsid w:val="009C643D"/>
    <w:rsid w:val="009C6826"/>
    <w:rsid w:val="009C6B32"/>
    <w:rsid w:val="009C6C08"/>
    <w:rsid w:val="009C6CF8"/>
    <w:rsid w:val="009C6D61"/>
    <w:rsid w:val="009C6D6F"/>
    <w:rsid w:val="009C75CE"/>
    <w:rsid w:val="009C7793"/>
    <w:rsid w:val="009C77B9"/>
    <w:rsid w:val="009C7C5E"/>
    <w:rsid w:val="009C7CC4"/>
    <w:rsid w:val="009C7D82"/>
    <w:rsid w:val="009C7F31"/>
    <w:rsid w:val="009C7F97"/>
    <w:rsid w:val="009D0A71"/>
    <w:rsid w:val="009D0BCC"/>
    <w:rsid w:val="009D0C9C"/>
    <w:rsid w:val="009D0EA8"/>
    <w:rsid w:val="009D116B"/>
    <w:rsid w:val="009D12DD"/>
    <w:rsid w:val="009D12E9"/>
    <w:rsid w:val="009D1377"/>
    <w:rsid w:val="009D13E4"/>
    <w:rsid w:val="009D1B1D"/>
    <w:rsid w:val="009D226B"/>
    <w:rsid w:val="009D2346"/>
    <w:rsid w:val="009D23D1"/>
    <w:rsid w:val="009D2522"/>
    <w:rsid w:val="009D25D7"/>
    <w:rsid w:val="009D26F5"/>
    <w:rsid w:val="009D2754"/>
    <w:rsid w:val="009D2EFE"/>
    <w:rsid w:val="009D2F79"/>
    <w:rsid w:val="009D30BC"/>
    <w:rsid w:val="009D32C6"/>
    <w:rsid w:val="009D3402"/>
    <w:rsid w:val="009D3ED9"/>
    <w:rsid w:val="009D408B"/>
    <w:rsid w:val="009D4249"/>
    <w:rsid w:val="009D44AD"/>
    <w:rsid w:val="009D4949"/>
    <w:rsid w:val="009D4D79"/>
    <w:rsid w:val="009D4FFA"/>
    <w:rsid w:val="009D50E5"/>
    <w:rsid w:val="009D5198"/>
    <w:rsid w:val="009D5296"/>
    <w:rsid w:val="009D52C0"/>
    <w:rsid w:val="009D56B9"/>
    <w:rsid w:val="009D5A56"/>
    <w:rsid w:val="009D5B29"/>
    <w:rsid w:val="009D5C67"/>
    <w:rsid w:val="009D5CF4"/>
    <w:rsid w:val="009D5DE7"/>
    <w:rsid w:val="009D5F70"/>
    <w:rsid w:val="009D60D4"/>
    <w:rsid w:val="009D6242"/>
    <w:rsid w:val="009D6721"/>
    <w:rsid w:val="009D6740"/>
    <w:rsid w:val="009D6839"/>
    <w:rsid w:val="009D6988"/>
    <w:rsid w:val="009D6BAC"/>
    <w:rsid w:val="009D6E24"/>
    <w:rsid w:val="009D6E36"/>
    <w:rsid w:val="009D75AB"/>
    <w:rsid w:val="009D7819"/>
    <w:rsid w:val="009D79E7"/>
    <w:rsid w:val="009D7D84"/>
    <w:rsid w:val="009D7F27"/>
    <w:rsid w:val="009E0118"/>
    <w:rsid w:val="009E02FC"/>
    <w:rsid w:val="009E0F8A"/>
    <w:rsid w:val="009E0F8B"/>
    <w:rsid w:val="009E103B"/>
    <w:rsid w:val="009E1504"/>
    <w:rsid w:val="009E1515"/>
    <w:rsid w:val="009E16C8"/>
    <w:rsid w:val="009E1A81"/>
    <w:rsid w:val="009E1B5F"/>
    <w:rsid w:val="009E1FD7"/>
    <w:rsid w:val="009E2AAA"/>
    <w:rsid w:val="009E2AC2"/>
    <w:rsid w:val="009E3084"/>
    <w:rsid w:val="009E329B"/>
    <w:rsid w:val="009E3412"/>
    <w:rsid w:val="009E3425"/>
    <w:rsid w:val="009E3CD3"/>
    <w:rsid w:val="009E41CA"/>
    <w:rsid w:val="009E429B"/>
    <w:rsid w:val="009E4A4B"/>
    <w:rsid w:val="009E4FE3"/>
    <w:rsid w:val="009E5C5B"/>
    <w:rsid w:val="009E5F84"/>
    <w:rsid w:val="009E6069"/>
    <w:rsid w:val="009E629C"/>
    <w:rsid w:val="009E6512"/>
    <w:rsid w:val="009E6586"/>
    <w:rsid w:val="009E76E7"/>
    <w:rsid w:val="009E7ACF"/>
    <w:rsid w:val="009E7FF4"/>
    <w:rsid w:val="009E7FFC"/>
    <w:rsid w:val="009F00ED"/>
    <w:rsid w:val="009F082E"/>
    <w:rsid w:val="009F0A93"/>
    <w:rsid w:val="009F0B36"/>
    <w:rsid w:val="009F0BD7"/>
    <w:rsid w:val="009F12EA"/>
    <w:rsid w:val="009F15E3"/>
    <w:rsid w:val="009F1909"/>
    <w:rsid w:val="009F22BB"/>
    <w:rsid w:val="009F2657"/>
    <w:rsid w:val="009F2790"/>
    <w:rsid w:val="009F28CD"/>
    <w:rsid w:val="009F2DB7"/>
    <w:rsid w:val="009F2E67"/>
    <w:rsid w:val="009F2FD0"/>
    <w:rsid w:val="009F326C"/>
    <w:rsid w:val="009F3301"/>
    <w:rsid w:val="009F335A"/>
    <w:rsid w:val="009F36A5"/>
    <w:rsid w:val="009F389D"/>
    <w:rsid w:val="009F3AE6"/>
    <w:rsid w:val="009F3AF7"/>
    <w:rsid w:val="009F3C41"/>
    <w:rsid w:val="009F41B7"/>
    <w:rsid w:val="009F4403"/>
    <w:rsid w:val="009F469F"/>
    <w:rsid w:val="009F4748"/>
    <w:rsid w:val="009F47F8"/>
    <w:rsid w:val="009F49EC"/>
    <w:rsid w:val="009F4AC2"/>
    <w:rsid w:val="009F4C9A"/>
    <w:rsid w:val="009F4F19"/>
    <w:rsid w:val="009F4F93"/>
    <w:rsid w:val="009F523A"/>
    <w:rsid w:val="009F53D0"/>
    <w:rsid w:val="009F55C0"/>
    <w:rsid w:val="009F5788"/>
    <w:rsid w:val="009F6259"/>
    <w:rsid w:val="009F659C"/>
    <w:rsid w:val="009F6DEF"/>
    <w:rsid w:val="009F6F4A"/>
    <w:rsid w:val="009F700F"/>
    <w:rsid w:val="009F723C"/>
    <w:rsid w:val="009F7410"/>
    <w:rsid w:val="009F75A1"/>
    <w:rsid w:val="009F7A88"/>
    <w:rsid w:val="009F7B25"/>
    <w:rsid w:val="009F7C61"/>
    <w:rsid w:val="009F7DF5"/>
    <w:rsid w:val="00A00199"/>
    <w:rsid w:val="00A001E3"/>
    <w:rsid w:val="00A003DE"/>
    <w:rsid w:val="00A0040B"/>
    <w:rsid w:val="00A00708"/>
    <w:rsid w:val="00A00EAB"/>
    <w:rsid w:val="00A01052"/>
    <w:rsid w:val="00A01061"/>
    <w:rsid w:val="00A01097"/>
    <w:rsid w:val="00A01604"/>
    <w:rsid w:val="00A01D02"/>
    <w:rsid w:val="00A01DED"/>
    <w:rsid w:val="00A01E81"/>
    <w:rsid w:val="00A01EC7"/>
    <w:rsid w:val="00A024CC"/>
    <w:rsid w:val="00A025C2"/>
    <w:rsid w:val="00A02979"/>
    <w:rsid w:val="00A02A1D"/>
    <w:rsid w:val="00A02C22"/>
    <w:rsid w:val="00A032F8"/>
    <w:rsid w:val="00A0353C"/>
    <w:rsid w:val="00A038A5"/>
    <w:rsid w:val="00A03B3E"/>
    <w:rsid w:val="00A03B4B"/>
    <w:rsid w:val="00A03BD5"/>
    <w:rsid w:val="00A03EC2"/>
    <w:rsid w:val="00A04082"/>
    <w:rsid w:val="00A04A6F"/>
    <w:rsid w:val="00A04CFE"/>
    <w:rsid w:val="00A04E29"/>
    <w:rsid w:val="00A0513F"/>
    <w:rsid w:val="00A0522A"/>
    <w:rsid w:val="00A05260"/>
    <w:rsid w:val="00A05468"/>
    <w:rsid w:val="00A05EB0"/>
    <w:rsid w:val="00A0637C"/>
    <w:rsid w:val="00A064F3"/>
    <w:rsid w:val="00A0653B"/>
    <w:rsid w:val="00A065C3"/>
    <w:rsid w:val="00A0677C"/>
    <w:rsid w:val="00A06832"/>
    <w:rsid w:val="00A06902"/>
    <w:rsid w:val="00A06C18"/>
    <w:rsid w:val="00A07403"/>
    <w:rsid w:val="00A07566"/>
    <w:rsid w:val="00A075D5"/>
    <w:rsid w:val="00A077DB"/>
    <w:rsid w:val="00A103BF"/>
    <w:rsid w:val="00A103DC"/>
    <w:rsid w:val="00A10588"/>
    <w:rsid w:val="00A109B9"/>
    <w:rsid w:val="00A10AEF"/>
    <w:rsid w:val="00A10D01"/>
    <w:rsid w:val="00A10EA2"/>
    <w:rsid w:val="00A10F7F"/>
    <w:rsid w:val="00A11519"/>
    <w:rsid w:val="00A11578"/>
    <w:rsid w:val="00A1175A"/>
    <w:rsid w:val="00A119FF"/>
    <w:rsid w:val="00A11BB0"/>
    <w:rsid w:val="00A11FEB"/>
    <w:rsid w:val="00A12055"/>
    <w:rsid w:val="00A12471"/>
    <w:rsid w:val="00A12591"/>
    <w:rsid w:val="00A12844"/>
    <w:rsid w:val="00A12BD3"/>
    <w:rsid w:val="00A13007"/>
    <w:rsid w:val="00A13167"/>
    <w:rsid w:val="00A1339F"/>
    <w:rsid w:val="00A1417C"/>
    <w:rsid w:val="00A14384"/>
    <w:rsid w:val="00A143F8"/>
    <w:rsid w:val="00A14A25"/>
    <w:rsid w:val="00A14D95"/>
    <w:rsid w:val="00A14DD8"/>
    <w:rsid w:val="00A15075"/>
    <w:rsid w:val="00A15169"/>
    <w:rsid w:val="00A1534E"/>
    <w:rsid w:val="00A15391"/>
    <w:rsid w:val="00A15422"/>
    <w:rsid w:val="00A1583F"/>
    <w:rsid w:val="00A158D0"/>
    <w:rsid w:val="00A158FB"/>
    <w:rsid w:val="00A15A15"/>
    <w:rsid w:val="00A15A4C"/>
    <w:rsid w:val="00A15A89"/>
    <w:rsid w:val="00A15BD5"/>
    <w:rsid w:val="00A15CCF"/>
    <w:rsid w:val="00A15DFD"/>
    <w:rsid w:val="00A15E87"/>
    <w:rsid w:val="00A15F51"/>
    <w:rsid w:val="00A16432"/>
    <w:rsid w:val="00A168B3"/>
    <w:rsid w:val="00A16D75"/>
    <w:rsid w:val="00A16FD3"/>
    <w:rsid w:val="00A1710D"/>
    <w:rsid w:val="00A17392"/>
    <w:rsid w:val="00A173BE"/>
    <w:rsid w:val="00A17550"/>
    <w:rsid w:val="00A17649"/>
    <w:rsid w:val="00A177C5"/>
    <w:rsid w:val="00A17DFD"/>
    <w:rsid w:val="00A17F31"/>
    <w:rsid w:val="00A2004F"/>
    <w:rsid w:val="00A2023B"/>
    <w:rsid w:val="00A2071E"/>
    <w:rsid w:val="00A20792"/>
    <w:rsid w:val="00A20A86"/>
    <w:rsid w:val="00A20B3B"/>
    <w:rsid w:val="00A20BE6"/>
    <w:rsid w:val="00A20EF7"/>
    <w:rsid w:val="00A21C41"/>
    <w:rsid w:val="00A21CF2"/>
    <w:rsid w:val="00A22003"/>
    <w:rsid w:val="00A2213E"/>
    <w:rsid w:val="00A221A0"/>
    <w:rsid w:val="00A224AA"/>
    <w:rsid w:val="00A2283B"/>
    <w:rsid w:val="00A22DA7"/>
    <w:rsid w:val="00A2324E"/>
    <w:rsid w:val="00A23372"/>
    <w:rsid w:val="00A23547"/>
    <w:rsid w:val="00A2399A"/>
    <w:rsid w:val="00A23B03"/>
    <w:rsid w:val="00A23D19"/>
    <w:rsid w:val="00A23ECD"/>
    <w:rsid w:val="00A24052"/>
    <w:rsid w:val="00A24327"/>
    <w:rsid w:val="00A24B3B"/>
    <w:rsid w:val="00A2541C"/>
    <w:rsid w:val="00A25B06"/>
    <w:rsid w:val="00A25C14"/>
    <w:rsid w:val="00A260C5"/>
    <w:rsid w:val="00A26191"/>
    <w:rsid w:val="00A26225"/>
    <w:rsid w:val="00A2636E"/>
    <w:rsid w:val="00A266E5"/>
    <w:rsid w:val="00A266FB"/>
    <w:rsid w:val="00A2682E"/>
    <w:rsid w:val="00A26D34"/>
    <w:rsid w:val="00A26F7F"/>
    <w:rsid w:val="00A26FD6"/>
    <w:rsid w:val="00A273BE"/>
    <w:rsid w:val="00A273E7"/>
    <w:rsid w:val="00A273EE"/>
    <w:rsid w:val="00A2744E"/>
    <w:rsid w:val="00A27485"/>
    <w:rsid w:val="00A274E4"/>
    <w:rsid w:val="00A279F6"/>
    <w:rsid w:val="00A3010D"/>
    <w:rsid w:val="00A303EA"/>
    <w:rsid w:val="00A30A43"/>
    <w:rsid w:val="00A30ABE"/>
    <w:rsid w:val="00A30E94"/>
    <w:rsid w:val="00A312A8"/>
    <w:rsid w:val="00A3144E"/>
    <w:rsid w:val="00A314EC"/>
    <w:rsid w:val="00A31634"/>
    <w:rsid w:val="00A31AFC"/>
    <w:rsid w:val="00A31B03"/>
    <w:rsid w:val="00A31CD5"/>
    <w:rsid w:val="00A31DC4"/>
    <w:rsid w:val="00A31ED6"/>
    <w:rsid w:val="00A31F49"/>
    <w:rsid w:val="00A31F5A"/>
    <w:rsid w:val="00A32195"/>
    <w:rsid w:val="00A32339"/>
    <w:rsid w:val="00A3239D"/>
    <w:rsid w:val="00A32669"/>
    <w:rsid w:val="00A32A27"/>
    <w:rsid w:val="00A32B42"/>
    <w:rsid w:val="00A3312C"/>
    <w:rsid w:val="00A3362A"/>
    <w:rsid w:val="00A33717"/>
    <w:rsid w:val="00A33AAF"/>
    <w:rsid w:val="00A33BF0"/>
    <w:rsid w:val="00A33CBA"/>
    <w:rsid w:val="00A33D9F"/>
    <w:rsid w:val="00A341AB"/>
    <w:rsid w:val="00A34559"/>
    <w:rsid w:val="00A34565"/>
    <w:rsid w:val="00A345B7"/>
    <w:rsid w:val="00A3488B"/>
    <w:rsid w:val="00A34C5B"/>
    <w:rsid w:val="00A34CF3"/>
    <w:rsid w:val="00A34FEC"/>
    <w:rsid w:val="00A35150"/>
    <w:rsid w:val="00A351E7"/>
    <w:rsid w:val="00A35448"/>
    <w:rsid w:val="00A35D0B"/>
    <w:rsid w:val="00A35DC5"/>
    <w:rsid w:val="00A3640F"/>
    <w:rsid w:val="00A3681E"/>
    <w:rsid w:val="00A36A5E"/>
    <w:rsid w:val="00A371CE"/>
    <w:rsid w:val="00A376B5"/>
    <w:rsid w:val="00A37984"/>
    <w:rsid w:val="00A379FB"/>
    <w:rsid w:val="00A37B6B"/>
    <w:rsid w:val="00A40570"/>
    <w:rsid w:val="00A406FB"/>
    <w:rsid w:val="00A4081C"/>
    <w:rsid w:val="00A40B50"/>
    <w:rsid w:val="00A40D12"/>
    <w:rsid w:val="00A40DC9"/>
    <w:rsid w:val="00A41037"/>
    <w:rsid w:val="00A4106D"/>
    <w:rsid w:val="00A417E2"/>
    <w:rsid w:val="00A41D62"/>
    <w:rsid w:val="00A41EF8"/>
    <w:rsid w:val="00A422F6"/>
    <w:rsid w:val="00A42750"/>
    <w:rsid w:val="00A42AF4"/>
    <w:rsid w:val="00A42C63"/>
    <w:rsid w:val="00A42F10"/>
    <w:rsid w:val="00A4383E"/>
    <w:rsid w:val="00A43B5A"/>
    <w:rsid w:val="00A43D4F"/>
    <w:rsid w:val="00A44090"/>
    <w:rsid w:val="00A4411A"/>
    <w:rsid w:val="00A441C3"/>
    <w:rsid w:val="00A443F8"/>
    <w:rsid w:val="00A447B2"/>
    <w:rsid w:val="00A44833"/>
    <w:rsid w:val="00A44C00"/>
    <w:rsid w:val="00A44F10"/>
    <w:rsid w:val="00A45241"/>
    <w:rsid w:val="00A45276"/>
    <w:rsid w:val="00A4568A"/>
    <w:rsid w:val="00A4595F"/>
    <w:rsid w:val="00A45AC2"/>
    <w:rsid w:val="00A45F70"/>
    <w:rsid w:val="00A4603B"/>
    <w:rsid w:val="00A463F5"/>
    <w:rsid w:val="00A46426"/>
    <w:rsid w:val="00A46491"/>
    <w:rsid w:val="00A46BA6"/>
    <w:rsid w:val="00A46D21"/>
    <w:rsid w:val="00A46E95"/>
    <w:rsid w:val="00A46EA7"/>
    <w:rsid w:val="00A4726D"/>
    <w:rsid w:val="00A477CB"/>
    <w:rsid w:val="00A4781E"/>
    <w:rsid w:val="00A47E2F"/>
    <w:rsid w:val="00A5008D"/>
    <w:rsid w:val="00A50930"/>
    <w:rsid w:val="00A509B1"/>
    <w:rsid w:val="00A50E8E"/>
    <w:rsid w:val="00A513AA"/>
    <w:rsid w:val="00A51877"/>
    <w:rsid w:val="00A51974"/>
    <w:rsid w:val="00A51D36"/>
    <w:rsid w:val="00A51D5B"/>
    <w:rsid w:val="00A51DA2"/>
    <w:rsid w:val="00A51E27"/>
    <w:rsid w:val="00A520E9"/>
    <w:rsid w:val="00A52229"/>
    <w:rsid w:val="00A523FF"/>
    <w:rsid w:val="00A528AE"/>
    <w:rsid w:val="00A52AC9"/>
    <w:rsid w:val="00A52BC2"/>
    <w:rsid w:val="00A52CBC"/>
    <w:rsid w:val="00A52D25"/>
    <w:rsid w:val="00A52D99"/>
    <w:rsid w:val="00A53280"/>
    <w:rsid w:val="00A53440"/>
    <w:rsid w:val="00A539F7"/>
    <w:rsid w:val="00A53B5A"/>
    <w:rsid w:val="00A53BB7"/>
    <w:rsid w:val="00A5405D"/>
    <w:rsid w:val="00A544D2"/>
    <w:rsid w:val="00A54CCD"/>
    <w:rsid w:val="00A54F81"/>
    <w:rsid w:val="00A55104"/>
    <w:rsid w:val="00A55223"/>
    <w:rsid w:val="00A55714"/>
    <w:rsid w:val="00A55A7B"/>
    <w:rsid w:val="00A55BC2"/>
    <w:rsid w:val="00A55ED3"/>
    <w:rsid w:val="00A55F1F"/>
    <w:rsid w:val="00A562EA"/>
    <w:rsid w:val="00A5632C"/>
    <w:rsid w:val="00A569AB"/>
    <w:rsid w:val="00A56A97"/>
    <w:rsid w:val="00A56AA4"/>
    <w:rsid w:val="00A56AE2"/>
    <w:rsid w:val="00A56BB7"/>
    <w:rsid w:val="00A56CFE"/>
    <w:rsid w:val="00A56D20"/>
    <w:rsid w:val="00A5705D"/>
    <w:rsid w:val="00A57124"/>
    <w:rsid w:val="00A5712F"/>
    <w:rsid w:val="00A5765B"/>
    <w:rsid w:val="00A576B6"/>
    <w:rsid w:val="00A579A5"/>
    <w:rsid w:val="00A57A01"/>
    <w:rsid w:val="00A57DDD"/>
    <w:rsid w:val="00A57E00"/>
    <w:rsid w:val="00A6007F"/>
    <w:rsid w:val="00A60384"/>
    <w:rsid w:val="00A606A0"/>
    <w:rsid w:val="00A607EA"/>
    <w:rsid w:val="00A6090F"/>
    <w:rsid w:val="00A60CB7"/>
    <w:rsid w:val="00A60E0A"/>
    <w:rsid w:val="00A60F30"/>
    <w:rsid w:val="00A611FA"/>
    <w:rsid w:val="00A61B62"/>
    <w:rsid w:val="00A61EEB"/>
    <w:rsid w:val="00A61FCE"/>
    <w:rsid w:val="00A6210E"/>
    <w:rsid w:val="00A62850"/>
    <w:rsid w:val="00A6293D"/>
    <w:rsid w:val="00A62BDF"/>
    <w:rsid w:val="00A62E22"/>
    <w:rsid w:val="00A63076"/>
    <w:rsid w:val="00A63285"/>
    <w:rsid w:val="00A6375D"/>
    <w:rsid w:val="00A63813"/>
    <w:rsid w:val="00A6381D"/>
    <w:rsid w:val="00A638A1"/>
    <w:rsid w:val="00A638DE"/>
    <w:rsid w:val="00A63FF5"/>
    <w:rsid w:val="00A640EA"/>
    <w:rsid w:val="00A642C8"/>
    <w:rsid w:val="00A64566"/>
    <w:rsid w:val="00A64B98"/>
    <w:rsid w:val="00A64F68"/>
    <w:rsid w:val="00A64FE2"/>
    <w:rsid w:val="00A651E4"/>
    <w:rsid w:val="00A653A3"/>
    <w:rsid w:val="00A657CC"/>
    <w:rsid w:val="00A65BC8"/>
    <w:rsid w:val="00A65CC5"/>
    <w:rsid w:val="00A660A0"/>
    <w:rsid w:val="00A660A2"/>
    <w:rsid w:val="00A662D5"/>
    <w:rsid w:val="00A6635E"/>
    <w:rsid w:val="00A663EF"/>
    <w:rsid w:val="00A6643C"/>
    <w:rsid w:val="00A664DF"/>
    <w:rsid w:val="00A66D8C"/>
    <w:rsid w:val="00A66DBA"/>
    <w:rsid w:val="00A66F67"/>
    <w:rsid w:val="00A67F1D"/>
    <w:rsid w:val="00A70A6E"/>
    <w:rsid w:val="00A70C2A"/>
    <w:rsid w:val="00A70EA6"/>
    <w:rsid w:val="00A70F4D"/>
    <w:rsid w:val="00A70F61"/>
    <w:rsid w:val="00A71342"/>
    <w:rsid w:val="00A71902"/>
    <w:rsid w:val="00A71B13"/>
    <w:rsid w:val="00A71BF5"/>
    <w:rsid w:val="00A71D77"/>
    <w:rsid w:val="00A71E8E"/>
    <w:rsid w:val="00A72329"/>
    <w:rsid w:val="00A72CA8"/>
    <w:rsid w:val="00A72FCE"/>
    <w:rsid w:val="00A734E7"/>
    <w:rsid w:val="00A73C76"/>
    <w:rsid w:val="00A73CF3"/>
    <w:rsid w:val="00A73E1F"/>
    <w:rsid w:val="00A73ECE"/>
    <w:rsid w:val="00A741D5"/>
    <w:rsid w:val="00A742FA"/>
    <w:rsid w:val="00A74459"/>
    <w:rsid w:val="00A749CA"/>
    <w:rsid w:val="00A74ABD"/>
    <w:rsid w:val="00A74D33"/>
    <w:rsid w:val="00A74E7A"/>
    <w:rsid w:val="00A75A1A"/>
    <w:rsid w:val="00A75A5C"/>
    <w:rsid w:val="00A75D6F"/>
    <w:rsid w:val="00A75ED8"/>
    <w:rsid w:val="00A7648B"/>
    <w:rsid w:val="00A76A94"/>
    <w:rsid w:val="00A76C80"/>
    <w:rsid w:val="00A77143"/>
    <w:rsid w:val="00A773AF"/>
    <w:rsid w:val="00A773E1"/>
    <w:rsid w:val="00A774EC"/>
    <w:rsid w:val="00A77898"/>
    <w:rsid w:val="00A77A9B"/>
    <w:rsid w:val="00A77D23"/>
    <w:rsid w:val="00A77F59"/>
    <w:rsid w:val="00A801E3"/>
    <w:rsid w:val="00A802B1"/>
    <w:rsid w:val="00A805AB"/>
    <w:rsid w:val="00A805B9"/>
    <w:rsid w:val="00A805DE"/>
    <w:rsid w:val="00A80680"/>
    <w:rsid w:val="00A80825"/>
    <w:rsid w:val="00A80B46"/>
    <w:rsid w:val="00A80EA6"/>
    <w:rsid w:val="00A80F79"/>
    <w:rsid w:val="00A81185"/>
    <w:rsid w:val="00A8154A"/>
    <w:rsid w:val="00A816CF"/>
    <w:rsid w:val="00A81CC7"/>
    <w:rsid w:val="00A81E60"/>
    <w:rsid w:val="00A81F79"/>
    <w:rsid w:val="00A82E11"/>
    <w:rsid w:val="00A830FE"/>
    <w:rsid w:val="00A83301"/>
    <w:rsid w:val="00A83622"/>
    <w:rsid w:val="00A8396B"/>
    <w:rsid w:val="00A83EFE"/>
    <w:rsid w:val="00A84968"/>
    <w:rsid w:val="00A84C15"/>
    <w:rsid w:val="00A84D5D"/>
    <w:rsid w:val="00A8559E"/>
    <w:rsid w:val="00A85DBE"/>
    <w:rsid w:val="00A85DF0"/>
    <w:rsid w:val="00A85DFB"/>
    <w:rsid w:val="00A85F8C"/>
    <w:rsid w:val="00A860ED"/>
    <w:rsid w:val="00A86142"/>
    <w:rsid w:val="00A86344"/>
    <w:rsid w:val="00A8646C"/>
    <w:rsid w:val="00A865A9"/>
    <w:rsid w:val="00A86C4A"/>
    <w:rsid w:val="00A86DE5"/>
    <w:rsid w:val="00A8701E"/>
    <w:rsid w:val="00A87297"/>
    <w:rsid w:val="00A87761"/>
    <w:rsid w:val="00A8778A"/>
    <w:rsid w:val="00A87928"/>
    <w:rsid w:val="00A87E73"/>
    <w:rsid w:val="00A9015E"/>
    <w:rsid w:val="00A90812"/>
    <w:rsid w:val="00A90AD3"/>
    <w:rsid w:val="00A90B9D"/>
    <w:rsid w:val="00A90FD2"/>
    <w:rsid w:val="00A9108A"/>
    <w:rsid w:val="00A91563"/>
    <w:rsid w:val="00A91A3B"/>
    <w:rsid w:val="00A91AF7"/>
    <w:rsid w:val="00A91E31"/>
    <w:rsid w:val="00A91E70"/>
    <w:rsid w:val="00A926EF"/>
    <w:rsid w:val="00A9272D"/>
    <w:rsid w:val="00A927AF"/>
    <w:rsid w:val="00A92BC9"/>
    <w:rsid w:val="00A92F52"/>
    <w:rsid w:val="00A9308E"/>
    <w:rsid w:val="00A9351F"/>
    <w:rsid w:val="00A93524"/>
    <w:rsid w:val="00A93888"/>
    <w:rsid w:val="00A939D4"/>
    <w:rsid w:val="00A93BC8"/>
    <w:rsid w:val="00A9420C"/>
    <w:rsid w:val="00A94270"/>
    <w:rsid w:val="00A94322"/>
    <w:rsid w:val="00A943B9"/>
    <w:rsid w:val="00A94407"/>
    <w:rsid w:val="00A94995"/>
    <w:rsid w:val="00A94AB8"/>
    <w:rsid w:val="00A94B07"/>
    <w:rsid w:val="00A94C4E"/>
    <w:rsid w:val="00A94E13"/>
    <w:rsid w:val="00A95200"/>
    <w:rsid w:val="00A9527B"/>
    <w:rsid w:val="00A952E0"/>
    <w:rsid w:val="00A954A7"/>
    <w:rsid w:val="00A95B36"/>
    <w:rsid w:val="00A95D02"/>
    <w:rsid w:val="00A95E81"/>
    <w:rsid w:val="00A9649F"/>
    <w:rsid w:val="00A964AD"/>
    <w:rsid w:val="00A9681C"/>
    <w:rsid w:val="00A9722A"/>
    <w:rsid w:val="00A97350"/>
    <w:rsid w:val="00A97382"/>
    <w:rsid w:val="00A973AB"/>
    <w:rsid w:val="00A9787B"/>
    <w:rsid w:val="00A97936"/>
    <w:rsid w:val="00A97C95"/>
    <w:rsid w:val="00A97DE9"/>
    <w:rsid w:val="00AA01EB"/>
    <w:rsid w:val="00AA02DF"/>
    <w:rsid w:val="00AA04D3"/>
    <w:rsid w:val="00AA09EE"/>
    <w:rsid w:val="00AA0DE8"/>
    <w:rsid w:val="00AA0EF2"/>
    <w:rsid w:val="00AA14F0"/>
    <w:rsid w:val="00AA15CA"/>
    <w:rsid w:val="00AA15EA"/>
    <w:rsid w:val="00AA1A7B"/>
    <w:rsid w:val="00AA1E83"/>
    <w:rsid w:val="00AA23D3"/>
    <w:rsid w:val="00AA26B1"/>
    <w:rsid w:val="00AA2AB9"/>
    <w:rsid w:val="00AA2B8D"/>
    <w:rsid w:val="00AA2DE1"/>
    <w:rsid w:val="00AA3399"/>
    <w:rsid w:val="00AA34B1"/>
    <w:rsid w:val="00AA3504"/>
    <w:rsid w:val="00AA3903"/>
    <w:rsid w:val="00AA3C50"/>
    <w:rsid w:val="00AA3E90"/>
    <w:rsid w:val="00AA402F"/>
    <w:rsid w:val="00AA43DD"/>
    <w:rsid w:val="00AA48AA"/>
    <w:rsid w:val="00AA4982"/>
    <w:rsid w:val="00AA50F7"/>
    <w:rsid w:val="00AA52D4"/>
    <w:rsid w:val="00AA53ED"/>
    <w:rsid w:val="00AA5451"/>
    <w:rsid w:val="00AA5A82"/>
    <w:rsid w:val="00AA5AFF"/>
    <w:rsid w:val="00AA5C5F"/>
    <w:rsid w:val="00AA5E0A"/>
    <w:rsid w:val="00AA5E11"/>
    <w:rsid w:val="00AA623C"/>
    <w:rsid w:val="00AA6391"/>
    <w:rsid w:val="00AA66F5"/>
    <w:rsid w:val="00AA6760"/>
    <w:rsid w:val="00AA69C9"/>
    <w:rsid w:val="00AA6D05"/>
    <w:rsid w:val="00AA6DFE"/>
    <w:rsid w:val="00AA7562"/>
    <w:rsid w:val="00AA761B"/>
    <w:rsid w:val="00AA76DB"/>
    <w:rsid w:val="00AB0329"/>
    <w:rsid w:val="00AB06E9"/>
    <w:rsid w:val="00AB11BD"/>
    <w:rsid w:val="00AB1498"/>
    <w:rsid w:val="00AB1C3B"/>
    <w:rsid w:val="00AB1E47"/>
    <w:rsid w:val="00AB23B1"/>
    <w:rsid w:val="00AB23C5"/>
    <w:rsid w:val="00AB25E1"/>
    <w:rsid w:val="00AB30F1"/>
    <w:rsid w:val="00AB3133"/>
    <w:rsid w:val="00AB3724"/>
    <w:rsid w:val="00AB3882"/>
    <w:rsid w:val="00AB4042"/>
    <w:rsid w:val="00AB4131"/>
    <w:rsid w:val="00AB430C"/>
    <w:rsid w:val="00AB467E"/>
    <w:rsid w:val="00AB4A87"/>
    <w:rsid w:val="00AB4AC3"/>
    <w:rsid w:val="00AB5355"/>
    <w:rsid w:val="00AB540E"/>
    <w:rsid w:val="00AB5455"/>
    <w:rsid w:val="00AB5C5C"/>
    <w:rsid w:val="00AB5CDA"/>
    <w:rsid w:val="00AB5D35"/>
    <w:rsid w:val="00AB657D"/>
    <w:rsid w:val="00AB6757"/>
    <w:rsid w:val="00AB6AA7"/>
    <w:rsid w:val="00AB6C39"/>
    <w:rsid w:val="00AB6EF3"/>
    <w:rsid w:val="00AB6FCB"/>
    <w:rsid w:val="00AB71DF"/>
    <w:rsid w:val="00AB7388"/>
    <w:rsid w:val="00AC052F"/>
    <w:rsid w:val="00AC06FB"/>
    <w:rsid w:val="00AC0891"/>
    <w:rsid w:val="00AC0D10"/>
    <w:rsid w:val="00AC0DDC"/>
    <w:rsid w:val="00AC1196"/>
    <w:rsid w:val="00AC1202"/>
    <w:rsid w:val="00AC1646"/>
    <w:rsid w:val="00AC199D"/>
    <w:rsid w:val="00AC1AE0"/>
    <w:rsid w:val="00AC1B95"/>
    <w:rsid w:val="00AC1C96"/>
    <w:rsid w:val="00AC201F"/>
    <w:rsid w:val="00AC2328"/>
    <w:rsid w:val="00AC25B5"/>
    <w:rsid w:val="00AC25E3"/>
    <w:rsid w:val="00AC287E"/>
    <w:rsid w:val="00AC295A"/>
    <w:rsid w:val="00AC2B18"/>
    <w:rsid w:val="00AC2C22"/>
    <w:rsid w:val="00AC2DB8"/>
    <w:rsid w:val="00AC316E"/>
    <w:rsid w:val="00AC31BB"/>
    <w:rsid w:val="00AC3357"/>
    <w:rsid w:val="00AC3828"/>
    <w:rsid w:val="00AC3861"/>
    <w:rsid w:val="00AC3988"/>
    <w:rsid w:val="00AC3C4E"/>
    <w:rsid w:val="00AC4691"/>
    <w:rsid w:val="00AC4B15"/>
    <w:rsid w:val="00AC4F03"/>
    <w:rsid w:val="00AC4F6B"/>
    <w:rsid w:val="00AC5106"/>
    <w:rsid w:val="00AC5526"/>
    <w:rsid w:val="00AC5940"/>
    <w:rsid w:val="00AC5963"/>
    <w:rsid w:val="00AC59A9"/>
    <w:rsid w:val="00AC5A68"/>
    <w:rsid w:val="00AC5E0F"/>
    <w:rsid w:val="00AC5FA1"/>
    <w:rsid w:val="00AC67D8"/>
    <w:rsid w:val="00AC6AFD"/>
    <w:rsid w:val="00AC6BB1"/>
    <w:rsid w:val="00AC6F11"/>
    <w:rsid w:val="00AC7060"/>
    <w:rsid w:val="00AC7497"/>
    <w:rsid w:val="00AC77AE"/>
    <w:rsid w:val="00AC77BA"/>
    <w:rsid w:val="00AC7A6D"/>
    <w:rsid w:val="00AC7E58"/>
    <w:rsid w:val="00AD0E68"/>
    <w:rsid w:val="00AD0FBE"/>
    <w:rsid w:val="00AD1109"/>
    <w:rsid w:val="00AD1175"/>
    <w:rsid w:val="00AD155D"/>
    <w:rsid w:val="00AD1A58"/>
    <w:rsid w:val="00AD1D3C"/>
    <w:rsid w:val="00AD1F98"/>
    <w:rsid w:val="00AD2613"/>
    <w:rsid w:val="00AD2D23"/>
    <w:rsid w:val="00AD33F2"/>
    <w:rsid w:val="00AD383E"/>
    <w:rsid w:val="00AD3AD1"/>
    <w:rsid w:val="00AD3B18"/>
    <w:rsid w:val="00AD3CB9"/>
    <w:rsid w:val="00AD3D52"/>
    <w:rsid w:val="00AD3EC9"/>
    <w:rsid w:val="00AD3F2B"/>
    <w:rsid w:val="00AD44B8"/>
    <w:rsid w:val="00AD4678"/>
    <w:rsid w:val="00AD492E"/>
    <w:rsid w:val="00AD49DF"/>
    <w:rsid w:val="00AD4C27"/>
    <w:rsid w:val="00AD4E64"/>
    <w:rsid w:val="00AD4F06"/>
    <w:rsid w:val="00AD4F7D"/>
    <w:rsid w:val="00AD522D"/>
    <w:rsid w:val="00AD5369"/>
    <w:rsid w:val="00AD5467"/>
    <w:rsid w:val="00AD550D"/>
    <w:rsid w:val="00AD5803"/>
    <w:rsid w:val="00AD5F0F"/>
    <w:rsid w:val="00AD6010"/>
    <w:rsid w:val="00AD622C"/>
    <w:rsid w:val="00AD633E"/>
    <w:rsid w:val="00AD64EF"/>
    <w:rsid w:val="00AD665E"/>
    <w:rsid w:val="00AD66A2"/>
    <w:rsid w:val="00AD6A7E"/>
    <w:rsid w:val="00AD6B1D"/>
    <w:rsid w:val="00AD70A4"/>
    <w:rsid w:val="00AD71B7"/>
    <w:rsid w:val="00AD73E5"/>
    <w:rsid w:val="00AD75F2"/>
    <w:rsid w:val="00AD79C5"/>
    <w:rsid w:val="00AE017D"/>
    <w:rsid w:val="00AE027E"/>
    <w:rsid w:val="00AE051D"/>
    <w:rsid w:val="00AE09AC"/>
    <w:rsid w:val="00AE0A20"/>
    <w:rsid w:val="00AE0B79"/>
    <w:rsid w:val="00AE1092"/>
    <w:rsid w:val="00AE17B2"/>
    <w:rsid w:val="00AE237A"/>
    <w:rsid w:val="00AE255A"/>
    <w:rsid w:val="00AE2E3D"/>
    <w:rsid w:val="00AE2E55"/>
    <w:rsid w:val="00AE31AE"/>
    <w:rsid w:val="00AE32B6"/>
    <w:rsid w:val="00AE3531"/>
    <w:rsid w:val="00AE3A02"/>
    <w:rsid w:val="00AE3D5E"/>
    <w:rsid w:val="00AE43EE"/>
    <w:rsid w:val="00AE4745"/>
    <w:rsid w:val="00AE47FC"/>
    <w:rsid w:val="00AE4943"/>
    <w:rsid w:val="00AE4B9C"/>
    <w:rsid w:val="00AE4C44"/>
    <w:rsid w:val="00AE5098"/>
    <w:rsid w:val="00AE5134"/>
    <w:rsid w:val="00AE52E9"/>
    <w:rsid w:val="00AE53FD"/>
    <w:rsid w:val="00AE57E6"/>
    <w:rsid w:val="00AE5805"/>
    <w:rsid w:val="00AE589B"/>
    <w:rsid w:val="00AE5AA8"/>
    <w:rsid w:val="00AE60BB"/>
    <w:rsid w:val="00AE6599"/>
    <w:rsid w:val="00AE699F"/>
    <w:rsid w:val="00AE6A58"/>
    <w:rsid w:val="00AE6D42"/>
    <w:rsid w:val="00AE6DFB"/>
    <w:rsid w:val="00AE6FD0"/>
    <w:rsid w:val="00AE708A"/>
    <w:rsid w:val="00AE70B3"/>
    <w:rsid w:val="00AE7170"/>
    <w:rsid w:val="00AE7201"/>
    <w:rsid w:val="00AE724D"/>
    <w:rsid w:val="00AE7364"/>
    <w:rsid w:val="00AE744B"/>
    <w:rsid w:val="00AE75C5"/>
    <w:rsid w:val="00AE7C5C"/>
    <w:rsid w:val="00AE7DF1"/>
    <w:rsid w:val="00AE7F42"/>
    <w:rsid w:val="00AE7FAA"/>
    <w:rsid w:val="00AF00A5"/>
    <w:rsid w:val="00AF017A"/>
    <w:rsid w:val="00AF0251"/>
    <w:rsid w:val="00AF0347"/>
    <w:rsid w:val="00AF040A"/>
    <w:rsid w:val="00AF047B"/>
    <w:rsid w:val="00AF06AB"/>
    <w:rsid w:val="00AF0B24"/>
    <w:rsid w:val="00AF0CFE"/>
    <w:rsid w:val="00AF0EAE"/>
    <w:rsid w:val="00AF0FB8"/>
    <w:rsid w:val="00AF1477"/>
    <w:rsid w:val="00AF154D"/>
    <w:rsid w:val="00AF16AD"/>
    <w:rsid w:val="00AF1CED"/>
    <w:rsid w:val="00AF1D78"/>
    <w:rsid w:val="00AF1DAA"/>
    <w:rsid w:val="00AF2099"/>
    <w:rsid w:val="00AF225D"/>
    <w:rsid w:val="00AF2333"/>
    <w:rsid w:val="00AF23EA"/>
    <w:rsid w:val="00AF247E"/>
    <w:rsid w:val="00AF273A"/>
    <w:rsid w:val="00AF273B"/>
    <w:rsid w:val="00AF27A9"/>
    <w:rsid w:val="00AF2920"/>
    <w:rsid w:val="00AF2B59"/>
    <w:rsid w:val="00AF2B9C"/>
    <w:rsid w:val="00AF2D64"/>
    <w:rsid w:val="00AF2DFF"/>
    <w:rsid w:val="00AF2FE8"/>
    <w:rsid w:val="00AF337D"/>
    <w:rsid w:val="00AF3566"/>
    <w:rsid w:val="00AF3777"/>
    <w:rsid w:val="00AF3A1C"/>
    <w:rsid w:val="00AF3A26"/>
    <w:rsid w:val="00AF3B33"/>
    <w:rsid w:val="00AF3D84"/>
    <w:rsid w:val="00AF3DA6"/>
    <w:rsid w:val="00AF3F41"/>
    <w:rsid w:val="00AF3F6E"/>
    <w:rsid w:val="00AF4406"/>
    <w:rsid w:val="00AF4B04"/>
    <w:rsid w:val="00AF4BA2"/>
    <w:rsid w:val="00AF4C73"/>
    <w:rsid w:val="00AF4D7F"/>
    <w:rsid w:val="00AF4E7A"/>
    <w:rsid w:val="00AF5133"/>
    <w:rsid w:val="00AF5344"/>
    <w:rsid w:val="00AF5498"/>
    <w:rsid w:val="00AF55BA"/>
    <w:rsid w:val="00AF5984"/>
    <w:rsid w:val="00AF59E2"/>
    <w:rsid w:val="00AF5B49"/>
    <w:rsid w:val="00AF5C72"/>
    <w:rsid w:val="00AF5CD2"/>
    <w:rsid w:val="00AF5F85"/>
    <w:rsid w:val="00AF6082"/>
    <w:rsid w:val="00AF6130"/>
    <w:rsid w:val="00AF6386"/>
    <w:rsid w:val="00AF66E3"/>
    <w:rsid w:val="00AF6886"/>
    <w:rsid w:val="00AF6D1B"/>
    <w:rsid w:val="00AF70BB"/>
    <w:rsid w:val="00AF7246"/>
    <w:rsid w:val="00AF751A"/>
    <w:rsid w:val="00AF7DA0"/>
    <w:rsid w:val="00AF7FB3"/>
    <w:rsid w:val="00B00091"/>
    <w:rsid w:val="00B000A8"/>
    <w:rsid w:val="00B0059E"/>
    <w:rsid w:val="00B009FA"/>
    <w:rsid w:val="00B00A60"/>
    <w:rsid w:val="00B00BB3"/>
    <w:rsid w:val="00B00C82"/>
    <w:rsid w:val="00B013AC"/>
    <w:rsid w:val="00B015CD"/>
    <w:rsid w:val="00B02321"/>
    <w:rsid w:val="00B028C1"/>
    <w:rsid w:val="00B02AAC"/>
    <w:rsid w:val="00B02B6A"/>
    <w:rsid w:val="00B02DA6"/>
    <w:rsid w:val="00B02FE7"/>
    <w:rsid w:val="00B0310D"/>
    <w:rsid w:val="00B0327F"/>
    <w:rsid w:val="00B033ED"/>
    <w:rsid w:val="00B03450"/>
    <w:rsid w:val="00B03671"/>
    <w:rsid w:val="00B0369B"/>
    <w:rsid w:val="00B037CB"/>
    <w:rsid w:val="00B037E9"/>
    <w:rsid w:val="00B0389A"/>
    <w:rsid w:val="00B03C58"/>
    <w:rsid w:val="00B03E76"/>
    <w:rsid w:val="00B040F6"/>
    <w:rsid w:val="00B0415D"/>
    <w:rsid w:val="00B042D6"/>
    <w:rsid w:val="00B0448B"/>
    <w:rsid w:val="00B04635"/>
    <w:rsid w:val="00B047E2"/>
    <w:rsid w:val="00B048EA"/>
    <w:rsid w:val="00B05376"/>
    <w:rsid w:val="00B054E4"/>
    <w:rsid w:val="00B054E9"/>
    <w:rsid w:val="00B0568E"/>
    <w:rsid w:val="00B056F5"/>
    <w:rsid w:val="00B057DE"/>
    <w:rsid w:val="00B05B7D"/>
    <w:rsid w:val="00B05C82"/>
    <w:rsid w:val="00B05F00"/>
    <w:rsid w:val="00B0656F"/>
    <w:rsid w:val="00B06BF1"/>
    <w:rsid w:val="00B06F1A"/>
    <w:rsid w:val="00B070A0"/>
    <w:rsid w:val="00B071B9"/>
    <w:rsid w:val="00B07544"/>
    <w:rsid w:val="00B07700"/>
    <w:rsid w:val="00B07713"/>
    <w:rsid w:val="00B105F0"/>
    <w:rsid w:val="00B10C0F"/>
    <w:rsid w:val="00B10D04"/>
    <w:rsid w:val="00B10F2D"/>
    <w:rsid w:val="00B10F89"/>
    <w:rsid w:val="00B116EB"/>
    <w:rsid w:val="00B118BE"/>
    <w:rsid w:val="00B118D3"/>
    <w:rsid w:val="00B11A04"/>
    <w:rsid w:val="00B11A9B"/>
    <w:rsid w:val="00B11D07"/>
    <w:rsid w:val="00B11E39"/>
    <w:rsid w:val="00B11E65"/>
    <w:rsid w:val="00B11E6A"/>
    <w:rsid w:val="00B12165"/>
    <w:rsid w:val="00B123AE"/>
    <w:rsid w:val="00B12495"/>
    <w:rsid w:val="00B12985"/>
    <w:rsid w:val="00B12BC3"/>
    <w:rsid w:val="00B12CD8"/>
    <w:rsid w:val="00B13148"/>
    <w:rsid w:val="00B13349"/>
    <w:rsid w:val="00B13386"/>
    <w:rsid w:val="00B134E0"/>
    <w:rsid w:val="00B13535"/>
    <w:rsid w:val="00B13BD0"/>
    <w:rsid w:val="00B14370"/>
    <w:rsid w:val="00B143E2"/>
    <w:rsid w:val="00B14FD4"/>
    <w:rsid w:val="00B155C8"/>
    <w:rsid w:val="00B15638"/>
    <w:rsid w:val="00B1591C"/>
    <w:rsid w:val="00B1599C"/>
    <w:rsid w:val="00B15B9E"/>
    <w:rsid w:val="00B15F0F"/>
    <w:rsid w:val="00B1615A"/>
    <w:rsid w:val="00B16324"/>
    <w:rsid w:val="00B1633F"/>
    <w:rsid w:val="00B166FD"/>
    <w:rsid w:val="00B167D2"/>
    <w:rsid w:val="00B168D9"/>
    <w:rsid w:val="00B168E1"/>
    <w:rsid w:val="00B1699F"/>
    <w:rsid w:val="00B16C82"/>
    <w:rsid w:val="00B16D44"/>
    <w:rsid w:val="00B16ECD"/>
    <w:rsid w:val="00B17084"/>
    <w:rsid w:val="00B1766A"/>
    <w:rsid w:val="00B1793C"/>
    <w:rsid w:val="00B17AA1"/>
    <w:rsid w:val="00B17E36"/>
    <w:rsid w:val="00B201F3"/>
    <w:rsid w:val="00B202AB"/>
    <w:rsid w:val="00B204D8"/>
    <w:rsid w:val="00B20BC2"/>
    <w:rsid w:val="00B20CFD"/>
    <w:rsid w:val="00B20EC6"/>
    <w:rsid w:val="00B212AE"/>
    <w:rsid w:val="00B2166F"/>
    <w:rsid w:val="00B2171D"/>
    <w:rsid w:val="00B21BAE"/>
    <w:rsid w:val="00B22324"/>
    <w:rsid w:val="00B22435"/>
    <w:rsid w:val="00B22725"/>
    <w:rsid w:val="00B22AEF"/>
    <w:rsid w:val="00B22FC4"/>
    <w:rsid w:val="00B2310F"/>
    <w:rsid w:val="00B2370A"/>
    <w:rsid w:val="00B238B9"/>
    <w:rsid w:val="00B23E23"/>
    <w:rsid w:val="00B24AD7"/>
    <w:rsid w:val="00B24B89"/>
    <w:rsid w:val="00B2525A"/>
    <w:rsid w:val="00B25701"/>
    <w:rsid w:val="00B25E1D"/>
    <w:rsid w:val="00B2601C"/>
    <w:rsid w:val="00B26050"/>
    <w:rsid w:val="00B26163"/>
    <w:rsid w:val="00B26168"/>
    <w:rsid w:val="00B261EA"/>
    <w:rsid w:val="00B26EDF"/>
    <w:rsid w:val="00B2705F"/>
    <w:rsid w:val="00B2729D"/>
    <w:rsid w:val="00B27520"/>
    <w:rsid w:val="00B27B13"/>
    <w:rsid w:val="00B30036"/>
    <w:rsid w:val="00B30156"/>
    <w:rsid w:val="00B301AB"/>
    <w:rsid w:val="00B301B6"/>
    <w:rsid w:val="00B307F0"/>
    <w:rsid w:val="00B3094C"/>
    <w:rsid w:val="00B309DF"/>
    <w:rsid w:val="00B30D94"/>
    <w:rsid w:val="00B30ED1"/>
    <w:rsid w:val="00B30FC0"/>
    <w:rsid w:val="00B3123E"/>
    <w:rsid w:val="00B312C3"/>
    <w:rsid w:val="00B3131F"/>
    <w:rsid w:val="00B3149E"/>
    <w:rsid w:val="00B3155A"/>
    <w:rsid w:val="00B3190F"/>
    <w:rsid w:val="00B31911"/>
    <w:rsid w:val="00B31A3A"/>
    <w:rsid w:val="00B31C4F"/>
    <w:rsid w:val="00B31CB1"/>
    <w:rsid w:val="00B32102"/>
    <w:rsid w:val="00B32119"/>
    <w:rsid w:val="00B3228C"/>
    <w:rsid w:val="00B32596"/>
    <w:rsid w:val="00B32677"/>
    <w:rsid w:val="00B3274E"/>
    <w:rsid w:val="00B32AEC"/>
    <w:rsid w:val="00B32EA2"/>
    <w:rsid w:val="00B32F6E"/>
    <w:rsid w:val="00B33849"/>
    <w:rsid w:val="00B3469C"/>
    <w:rsid w:val="00B3497D"/>
    <w:rsid w:val="00B34A5B"/>
    <w:rsid w:val="00B34AE4"/>
    <w:rsid w:val="00B34D94"/>
    <w:rsid w:val="00B34E28"/>
    <w:rsid w:val="00B3502C"/>
    <w:rsid w:val="00B35079"/>
    <w:rsid w:val="00B3556C"/>
    <w:rsid w:val="00B355C9"/>
    <w:rsid w:val="00B35757"/>
    <w:rsid w:val="00B35CB1"/>
    <w:rsid w:val="00B35D6C"/>
    <w:rsid w:val="00B35DAD"/>
    <w:rsid w:val="00B35DEE"/>
    <w:rsid w:val="00B35F8A"/>
    <w:rsid w:val="00B36018"/>
    <w:rsid w:val="00B3655C"/>
    <w:rsid w:val="00B366F7"/>
    <w:rsid w:val="00B36C2A"/>
    <w:rsid w:val="00B37144"/>
    <w:rsid w:val="00B371E9"/>
    <w:rsid w:val="00B373F2"/>
    <w:rsid w:val="00B37678"/>
    <w:rsid w:val="00B3796F"/>
    <w:rsid w:val="00B37B05"/>
    <w:rsid w:val="00B37B5A"/>
    <w:rsid w:val="00B37CC6"/>
    <w:rsid w:val="00B37D6F"/>
    <w:rsid w:val="00B37FB5"/>
    <w:rsid w:val="00B402A5"/>
    <w:rsid w:val="00B402D3"/>
    <w:rsid w:val="00B40410"/>
    <w:rsid w:val="00B40B57"/>
    <w:rsid w:val="00B40F82"/>
    <w:rsid w:val="00B4103D"/>
    <w:rsid w:val="00B413DD"/>
    <w:rsid w:val="00B415A9"/>
    <w:rsid w:val="00B41A56"/>
    <w:rsid w:val="00B41B8B"/>
    <w:rsid w:val="00B41EDA"/>
    <w:rsid w:val="00B41FB7"/>
    <w:rsid w:val="00B42215"/>
    <w:rsid w:val="00B4282F"/>
    <w:rsid w:val="00B428FD"/>
    <w:rsid w:val="00B42BB5"/>
    <w:rsid w:val="00B42BE4"/>
    <w:rsid w:val="00B431B9"/>
    <w:rsid w:val="00B433BF"/>
    <w:rsid w:val="00B43400"/>
    <w:rsid w:val="00B43459"/>
    <w:rsid w:val="00B435F5"/>
    <w:rsid w:val="00B437DD"/>
    <w:rsid w:val="00B43987"/>
    <w:rsid w:val="00B440E8"/>
    <w:rsid w:val="00B441AA"/>
    <w:rsid w:val="00B44402"/>
    <w:rsid w:val="00B444D5"/>
    <w:rsid w:val="00B4462C"/>
    <w:rsid w:val="00B44922"/>
    <w:rsid w:val="00B44974"/>
    <w:rsid w:val="00B44A96"/>
    <w:rsid w:val="00B44C59"/>
    <w:rsid w:val="00B44F58"/>
    <w:rsid w:val="00B452DA"/>
    <w:rsid w:val="00B45BD4"/>
    <w:rsid w:val="00B45EA3"/>
    <w:rsid w:val="00B460CE"/>
    <w:rsid w:val="00B463DE"/>
    <w:rsid w:val="00B46498"/>
    <w:rsid w:val="00B46514"/>
    <w:rsid w:val="00B4653C"/>
    <w:rsid w:val="00B46628"/>
    <w:rsid w:val="00B4666F"/>
    <w:rsid w:val="00B46934"/>
    <w:rsid w:val="00B46A0E"/>
    <w:rsid w:val="00B46AAB"/>
    <w:rsid w:val="00B46B41"/>
    <w:rsid w:val="00B46BC1"/>
    <w:rsid w:val="00B46C60"/>
    <w:rsid w:val="00B4719C"/>
    <w:rsid w:val="00B47207"/>
    <w:rsid w:val="00B47553"/>
    <w:rsid w:val="00B47B2C"/>
    <w:rsid w:val="00B501A0"/>
    <w:rsid w:val="00B501F6"/>
    <w:rsid w:val="00B50638"/>
    <w:rsid w:val="00B50A8E"/>
    <w:rsid w:val="00B50D59"/>
    <w:rsid w:val="00B50FF4"/>
    <w:rsid w:val="00B512DD"/>
    <w:rsid w:val="00B5135B"/>
    <w:rsid w:val="00B51555"/>
    <w:rsid w:val="00B51919"/>
    <w:rsid w:val="00B51BFE"/>
    <w:rsid w:val="00B51C46"/>
    <w:rsid w:val="00B51CA1"/>
    <w:rsid w:val="00B52653"/>
    <w:rsid w:val="00B52825"/>
    <w:rsid w:val="00B52D0E"/>
    <w:rsid w:val="00B52DEA"/>
    <w:rsid w:val="00B53120"/>
    <w:rsid w:val="00B531A8"/>
    <w:rsid w:val="00B53727"/>
    <w:rsid w:val="00B538CC"/>
    <w:rsid w:val="00B53913"/>
    <w:rsid w:val="00B53DE6"/>
    <w:rsid w:val="00B54125"/>
    <w:rsid w:val="00B54138"/>
    <w:rsid w:val="00B5419C"/>
    <w:rsid w:val="00B5449C"/>
    <w:rsid w:val="00B54592"/>
    <w:rsid w:val="00B5466B"/>
    <w:rsid w:val="00B549B3"/>
    <w:rsid w:val="00B54E83"/>
    <w:rsid w:val="00B54FBB"/>
    <w:rsid w:val="00B5508D"/>
    <w:rsid w:val="00B550F4"/>
    <w:rsid w:val="00B5526F"/>
    <w:rsid w:val="00B55452"/>
    <w:rsid w:val="00B55B0B"/>
    <w:rsid w:val="00B55F92"/>
    <w:rsid w:val="00B5639E"/>
    <w:rsid w:val="00B563D1"/>
    <w:rsid w:val="00B56560"/>
    <w:rsid w:val="00B565A0"/>
    <w:rsid w:val="00B56689"/>
    <w:rsid w:val="00B56AE7"/>
    <w:rsid w:val="00B56C0A"/>
    <w:rsid w:val="00B57634"/>
    <w:rsid w:val="00B578D7"/>
    <w:rsid w:val="00B57DD6"/>
    <w:rsid w:val="00B57E6E"/>
    <w:rsid w:val="00B57F16"/>
    <w:rsid w:val="00B607E3"/>
    <w:rsid w:val="00B60A90"/>
    <w:rsid w:val="00B60C95"/>
    <w:rsid w:val="00B60D8A"/>
    <w:rsid w:val="00B60E5E"/>
    <w:rsid w:val="00B610C8"/>
    <w:rsid w:val="00B6120D"/>
    <w:rsid w:val="00B61301"/>
    <w:rsid w:val="00B6130D"/>
    <w:rsid w:val="00B61345"/>
    <w:rsid w:val="00B61354"/>
    <w:rsid w:val="00B613CB"/>
    <w:rsid w:val="00B6174A"/>
    <w:rsid w:val="00B6177E"/>
    <w:rsid w:val="00B61B12"/>
    <w:rsid w:val="00B61BFB"/>
    <w:rsid w:val="00B61DE5"/>
    <w:rsid w:val="00B61F0D"/>
    <w:rsid w:val="00B62007"/>
    <w:rsid w:val="00B6217D"/>
    <w:rsid w:val="00B622E1"/>
    <w:rsid w:val="00B62463"/>
    <w:rsid w:val="00B62484"/>
    <w:rsid w:val="00B62555"/>
    <w:rsid w:val="00B6257D"/>
    <w:rsid w:val="00B6279B"/>
    <w:rsid w:val="00B62FD7"/>
    <w:rsid w:val="00B632CD"/>
    <w:rsid w:val="00B63385"/>
    <w:rsid w:val="00B634E6"/>
    <w:rsid w:val="00B63563"/>
    <w:rsid w:val="00B636E5"/>
    <w:rsid w:val="00B63759"/>
    <w:rsid w:val="00B63C5D"/>
    <w:rsid w:val="00B63E29"/>
    <w:rsid w:val="00B6409A"/>
    <w:rsid w:val="00B64750"/>
    <w:rsid w:val="00B647EB"/>
    <w:rsid w:val="00B64A54"/>
    <w:rsid w:val="00B64B70"/>
    <w:rsid w:val="00B64D7F"/>
    <w:rsid w:val="00B64F44"/>
    <w:rsid w:val="00B65085"/>
    <w:rsid w:val="00B6509B"/>
    <w:rsid w:val="00B6521E"/>
    <w:rsid w:val="00B658B2"/>
    <w:rsid w:val="00B65938"/>
    <w:rsid w:val="00B65C9A"/>
    <w:rsid w:val="00B65ED5"/>
    <w:rsid w:val="00B66009"/>
    <w:rsid w:val="00B6635F"/>
    <w:rsid w:val="00B664DD"/>
    <w:rsid w:val="00B667F2"/>
    <w:rsid w:val="00B66979"/>
    <w:rsid w:val="00B66BAB"/>
    <w:rsid w:val="00B66D8A"/>
    <w:rsid w:val="00B66E0A"/>
    <w:rsid w:val="00B66F55"/>
    <w:rsid w:val="00B66FEE"/>
    <w:rsid w:val="00B673BC"/>
    <w:rsid w:val="00B67482"/>
    <w:rsid w:val="00B67614"/>
    <w:rsid w:val="00B67676"/>
    <w:rsid w:val="00B676E9"/>
    <w:rsid w:val="00B67A96"/>
    <w:rsid w:val="00B67D56"/>
    <w:rsid w:val="00B67E34"/>
    <w:rsid w:val="00B67E89"/>
    <w:rsid w:val="00B67FAA"/>
    <w:rsid w:val="00B70149"/>
    <w:rsid w:val="00B7040A"/>
    <w:rsid w:val="00B70475"/>
    <w:rsid w:val="00B70758"/>
    <w:rsid w:val="00B709C7"/>
    <w:rsid w:val="00B70A2B"/>
    <w:rsid w:val="00B70F52"/>
    <w:rsid w:val="00B71164"/>
    <w:rsid w:val="00B712AD"/>
    <w:rsid w:val="00B714C9"/>
    <w:rsid w:val="00B715B5"/>
    <w:rsid w:val="00B715D9"/>
    <w:rsid w:val="00B71D89"/>
    <w:rsid w:val="00B72148"/>
    <w:rsid w:val="00B72BDC"/>
    <w:rsid w:val="00B72F33"/>
    <w:rsid w:val="00B73414"/>
    <w:rsid w:val="00B73731"/>
    <w:rsid w:val="00B73990"/>
    <w:rsid w:val="00B739C8"/>
    <w:rsid w:val="00B73E79"/>
    <w:rsid w:val="00B73F54"/>
    <w:rsid w:val="00B74143"/>
    <w:rsid w:val="00B7426A"/>
    <w:rsid w:val="00B74288"/>
    <w:rsid w:val="00B74493"/>
    <w:rsid w:val="00B74813"/>
    <w:rsid w:val="00B749EE"/>
    <w:rsid w:val="00B752C1"/>
    <w:rsid w:val="00B7568E"/>
    <w:rsid w:val="00B75965"/>
    <w:rsid w:val="00B75BF0"/>
    <w:rsid w:val="00B75C83"/>
    <w:rsid w:val="00B75E01"/>
    <w:rsid w:val="00B76033"/>
    <w:rsid w:val="00B760D4"/>
    <w:rsid w:val="00B76185"/>
    <w:rsid w:val="00B76581"/>
    <w:rsid w:val="00B765DE"/>
    <w:rsid w:val="00B76AB7"/>
    <w:rsid w:val="00B76DD1"/>
    <w:rsid w:val="00B76FAA"/>
    <w:rsid w:val="00B775EA"/>
    <w:rsid w:val="00B77850"/>
    <w:rsid w:val="00B778A4"/>
    <w:rsid w:val="00B779B5"/>
    <w:rsid w:val="00B77A7B"/>
    <w:rsid w:val="00B8057F"/>
    <w:rsid w:val="00B806B6"/>
    <w:rsid w:val="00B80C11"/>
    <w:rsid w:val="00B80C62"/>
    <w:rsid w:val="00B80D29"/>
    <w:rsid w:val="00B810E1"/>
    <w:rsid w:val="00B813D4"/>
    <w:rsid w:val="00B8142E"/>
    <w:rsid w:val="00B81446"/>
    <w:rsid w:val="00B8170D"/>
    <w:rsid w:val="00B819CD"/>
    <w:rsid w:val="00B81AA8"/>
    <w:rsid w:val="00B81C4C"/>
    <w:rsid w:val="00B81E46"/>
    <w:rsid w:val="00B81F16"/>
    <w:rsid w:val="00B81F58"/>
    <w:rsid w:val="00B82702"/>
    <w:rsid w:val="00B829DD"/>
    <w:rsid w:val="00B82D57"/>
    <w:rsid w:val="00B82D83"/>
    <w:rsid w:val="00B82EB2"/>
    <w:rsid w:val="00B82FBD"/>
    <w:rsid w:val="00B83074"/>
    <w:rsid w:val="00B8317A"/>
    <w:rsid w:val="00B83253"/>
    <w:rsid w:val="00B83591"/>
    <w:rsid w:val="00B83B2C"/>
    <w:rsid w:val="00B83EEE"/>
    <w:rsid w:val="00B84076"/>
    <w:rsid w:val="00B84449"/>
    <w:rsid w:val="00B847BB"/>
    <w:rsid w:val="00B84AEE"/>
    <w:rsid w:val="00B853C9"/>
    <w:rsid w:val="00B8540A"/>
    <w:rsid w:val="00B85B91"/>
    <w:rsid w:val="00B85D3A"/>
    <w:rsid w:val="00B85F82"/>
    <w:rsid w:val="00B8651D"/>
    <w:rsid w:val="00B867B6"/>
    <w:rsid w:val="00B86819"/>
    <w:rsid w:val="00B868CA"/>
    <w:rsid w:val="00B86ACE"/>
    <w:rsid w:val="00B86B4E"/>
    <w:rsid w:val="00B86B86"/>
    <w:rsid w:val="00B86D67"/>
    <w:rsid w:val="00B87062"/>
    <w:rsid w:val="00B870B0"/>
    <w:rsid w:val="00B8713A"/>
    <w:rsid w:val="00B87342"/>
    <w:rsid w:val="00B87A9D"/>
    <w:rsid w:val="00B87D5E"/>
    <w:rsid w:val="00B87E38"/>
    <w:rsid w:val="00B87F01"/>
    <w:rsid w:val="00B90412"/>
    <w:rsid w:val="00B90504"/>
    <w:rsid w:val="00B907A0"/>
    <w:rsid w:val="00B9093D"/>
    <w:rsid w:val="00B90E51"/>
    <w:rsid w:val="00B90FEB"/>
    <w:rsid w:val="00B91526"/>
    <w:rsid w:val="00B91617"/>
    <w:rsid w:val="00B919C8"/>
    <w:rsid w:val="00B91E25"/>
    <w:rsid w:val="00B91E42"/>
    <w:rsid w:val="00B92072"/>
    <w:rsid w:val="00B9283C"/>
    <w:rsid w:val="00B9294B"/>
    <w:rsid w:val="00B92C4E"/>
    <w:rsid w:val="00B92D63"/>
    <w:rsid w:val="00B9346E"/>
    <w:rsid w:val="00B93A1D"/>
    <w:rsid w:val="00B940FD"/>
    <w:rsid w:val="00B94A49"/>
    <w:rsid w:val="00B94A6C"/>
    <w:rsid w:val="00B94BEB"/>
    <w:rsid w:val="00B94D8D"/>
    <w:rsid w:val="00B951CF"/>
    <w:rsid w:val="00B95356"/>
    <w:rsid w:val="00B95463"/>
    <w:rsid w:val="00B9547F"/>
    <w:rsid w:val="00B9562E"/>
    <w:rsid w:val="00B958B0"/>
    <w:rsid w:val="00B95B79"/>
    <w:rsid w:val="00B95F29"/>
    <w:rsid w:val="00B96049"/>
    <w:rsid w:val="00B96961"/>
    <w:rsid w:val="00B96A7A"/>
    <w:rsid w:val="00B975BE"/>
    <w:rsid w:val="00B9768E"/>
    <w:rsid w:val="00B979F6"/>
    <w:rsid w:val="00B97DF5"/>
    <w:rsid w:val="00B97F8D"/>
    <w:rsid w:val="00BA020E"/>
    <w:rsid w:val="00BA03BE"/>
    <w:rsid w:val="00BA04AA"/>
    <w:rsid w:val="00BA05A9"/>
    <w:rsid w:val="00BA06C5"/>
    <w:rsid w:val="00BA0B13"/>
    <w:rsid w:val="00BA0C01"/>
    <w:rsid w:val="00BA0C48"/>
    <w:rsid w:val="00BA0D39"/>
    <w:rsid w:val="00BA0DD9"/>
    <w:rsid w:val="00BA0F45"/>
    <w:rsid w:val="00BA12E5"/>
    <w:rsid w:val="00BA1416"/>
    <w:rsid w:val="00BA16AA"/>
    <w:rsid w:val="00BA1CA5"/>
    <w:rsid w:val="00BA1CE1"/>
    <w:rsid w:val="00BA1EEF"/>
    <w:rsid w:val="00BA2171"/>
    <w:rsid w:val="00BA23A9"/>
    <w:rsid w:val="00BA23E1"/>
    <w:rsid w:val="00BA23E8"/>
    <w:rsid w:val="00BA2751"/>
    <w:rsid w:val="00BA2EA2"/>
    <w:rsid w:val="00BA2F5C"/>
    <w:rsid w:val="00BA2FDA"/>
    <w:rsid w:val="00BA310E"/>
    <w:rsid w:val="00BA3172"/>
    <w:rsid w:val="00BA4112"/>
    <w:rsid w:val="00BA411F"/>
    <w:rsid w:val="00BA449A"/>
    <w:rsid w:val="00BA484A"/>
    <w:rsid w:val="00BA48EE"/>
    <w:rsid w:val="00BA4A93"/>
    <w:rsid w:val="00BA4D01"/>
    <w:rsid w:val="00BA4D5B"/>
    <w:rsid w:val="00BA4E5F"/>
    <w:rsid w:val="00BA5086"/>
    <w:rsid w:val="00BA522A"/>
    <w:rsid w:val="00BA55A5"/>
    <w:rsid w:val="00BA5A88"/>
    <w:rsid w:val="00BA5B08"/>
    <w:rsid w:val="00BA5BAA"/>
    <w:rsid w:val="00BA5E5F"/>
    <w:rsid w:val="00BA5E76"/>
    <w:rsid w:val="00BA5F3D"/>
    <w:rsid w:val="00BA5F75"/>
    <w:rsid w:val="00BA5F8B"/>
    <w:rsid w:val="00BA65D4"/>
    <w:rsid w:val="00BA66EE"/>
    <w:rsid w:val="00BA684D"/>
    <w:rsid w:val="00BA6F7E"/>
    <w:rsid w:val="00BA7023"/>
    <w:rsid w:val="00BA70CE"/>
    <w:rsid w:val="00BA725F"/>
    <w:rsid w:val="00BA75EB"/>
    <w:rsid w:val="00BA767F"/>
    <w:rsid w:val="00BA7796"/>
    <w:rsid w:val="00BA7883"/>
    <w:rsid w:val="00BB05C7"/>
    <w:rsid w:val="00BB05C9"/>
    <w:rsid w:val="00BB063B"/>
    <w:rsid w:val="00BB08EC"/>
    <w:rsid w:val="00BB0D39"/>
    <w:rsid w:val="00BB0D3C"/>
    <w:rsid w:val="00BB10C0"/>
    <w:rsid w:val="00BB11B9"/>
    <w:rsid w:val="00BB1217"/>
    <w:rsid w:val="00BB1260"/>
    <w:rsid w:val="00BB1452"/>
    <w:rsid w:val="00BB150C"/>
    <w:rsid w:val="00BB161D"/>
    <w:rsid w:val="00BB1817"/>
    <w:rsid w:val="00BB18F6"/>
    <w:rsid w:val="00BB1A03"/>
    <w:rsid w:val="00BB1D8F"/>
    <w:rsid w:val="00BB2244"/>
    <w:rsid w:val="00BB25F0"/>
    <w:rsid w:val="00BB29BD"/>
    <w:rsid w:val="00BB2B0C"/>
    <w:rsid w:val="00BB2B7A"/>
    <w:rsid w:val="00BB2CDF"/>
    <w:rsid w:val="00BB2D77"/>
    <w:rsid w:val="00BB2DFD"/>
    <w:rsid w:val="00BB3005"/>
    <w:rsid w:val="00BB31E5"/>
    <w:rsid w:val="00BB393A"/>
    <w:rsid w:val="00BB3C7B"/>
    <w:rsid w:val="00BB4592"/>
    <w:rsid w:val="00BB48BA"/>
    <w:rsid w:val="00BB4C2C"/>
    <w:rsid w:val="00BB4D11"/>
    <w:rsid w:val="00BB5166"/>
    <w:rsid w:val="00BB51BB"/>
    <w:rsid w:val="00BB531A"/>
    <w:rsid w:val="00BB53F9"/>
    <w:rsid w:val="00BB55BF"/>
    <w:rsid w:val="00BB571A"/>
    <w:rsid w:val="00BB5770"/>
    <w:rsid w:val="00BB578F"/>
    <w:rsid w:val="00BB58DE"/>
    <w:rsid w:val="00BB5D5F"/>
    <w:rsid w:val="00BB5DF4"/>
    <w:rsid w:val="00BB5E59"/>
    <w:rsid w:val="00BB5E67"/>
    <w:rsid w:val="00BB5F72"/>
    <w:rsid w:val="00BB61B5"/>
    <w:rsid w:val="00BB61D2"/>
    <w:rsid w:val="00BB63AF"/>
    <w:rsid w:val="00BB6745"/>
    <w:rsid w:val="00BB681D"/>
    <w:rsid w:val="00BB6B3F"/>
    <w:rsid w:val="00BB6D23"/>
    <w:rsid w:val="00BB6EC2"/>
    <w:rsid w:val="00BB739C"/>
    <w:rsid w:val="00BB748D"/>
    <w:rsid w:val="00BB7AAE"/>
    <w:rsid w:val="00BB7B53"/>
    <w:rsid w:val="00BB7F32"/>
    <w:rsid w:val="00BC00C5"/>
    <w:rsid w:val="00BC0465"/>
    <w:rsid w:val="00BC06FF"/>
    <w:rsid w:val="00BC0E47"/>
    <w:rsid w:val="00BC109A"/>
    <w:rsid w:val="00BC1CFE"/>
    <w:rsid w:val="00BC215F"/>
    <w:rsid w:val="00BC23CF"/>
    <w:rsid w:val="00BC26C1"/>
    <w:rsid w:val="00BC2DEE"/>
    <w:rsid w:val="00BC371E"/>
    <w:rsid w:val="00BC3A66"/>
    <w:rsid w:val="00BC3B50"/>
    <w:rsid w:val="00BC3B6B"/>
    <w:rsid w:val="00BC4222"/>
    <w:rsid w:val="00BC44D8"/>
    <w:rsid w:val="00BC462A"/>
    <w:rsid w:val="00BC477D"/>
    <w:rsid w:val="00BC4A7A"/>
    <w:rsid w:val="00BC4FD5"/>
    <w:rsid w:val="00BC508B"/>
    <w:rsid w:val="00BC549C"/>
    <w:rsid w:val="00BC54C6"/>
    <w:rsid w:val="00BC577E"/>
    <w:rsid w:val="00BC60E0"/>
    <w:rsid w:val="00BC6183"/>
    <w:rsid w:val="00BC6319"/>
    <w:rsid w:val="00BC6762"/>
    <w:rsid w:val="00BC6A51"/>
    <w:rsid w:val="00BC6CCD"/>
    <w:rsid w:val="00BC6CCE"/>
    <w:rsid w:val="00BC7152"/>
    <w:rsid w:val="00BC71D0"/>
    <w:rsid w:val="00BC72FB"/>
    <w:rsid w:val="00BC73E9"/>
    <w:rsid w:val="00BC7C28"/>
    <w:rsid w:val="00BC7F06"/>
    <w:rsid w:val="00BC7F25"/>
    <w:rsid w:val="00BD07A2"/>
    <w:rsid w:val="00BD07B0"/>
    <w:rsid w:val="00BD0B95"/>
    <w:rsid w:val="00BD0DD0"/>
    <w:rsid w:val="00BD0E1D"/>
    <w:rsid w:val="00BD1E76"/>
    <w:rsid w:val="00BD21F2"/>
    <w:rsid w:val="00BD23A4"/>
    <w:rsid w:val="00BD243E"/>
    <w:rsid w:val="00BD2472"/>
    <w:rsid w:val="00BD283A"/>
    <w:rsid w:val="00BD2E2A"/>
    <w:rsid w:val="00BD3011"/>
    <w:rsid w:val="00BD3028"/>
    <w:rsid w:val="00BD3098"/>
    <w:rsid w:val="00BD317A"/>
    <w:rsid w:val="00BD32D8"/>
    <w:rsid w:val="00BD3743"/>
    <w:rsid w:val="00BD3800"/>
    <w:rsid w:val="00BD3807"/>
    <w:rsid w:val="00BD3895"/>
    <w:rsid w:val="00BD3D0C"/>
    <w:rsid w:val="00BD4116"/>
    <w:rsid w:val="00BD4401"/>
    <w:rsid w:val="00BD44E1"/>
    <w:rsid w:val="00BD4911"/>
    <w:rsid w:val="00BD4AC4"/>
    <w:rsid w:val="00BD4B28"/>
    <w:rsid w:val="00BD5174"/>
    <w:rsid w:val="00BD545F"/>
    <w:rsid w:val="00BD568B"/>
    <w:rsid w:val="00BD59F1"/>
    <w:rsid w:val="00BD5BB1"/>
    <w:rsid w:val="00BD5CF9"/>
    <w:rsid w:val="00BD5E4F"/>
    <w:rsid w:val="00BD5F8B"/>
    <w:rsid w:val="00BD606E"/>
    <w:rsid w:val="00BD62D1"/>
    <w:rsid w:val="00BD6441"/>
    <w:rsid w:val="00BD655E"/>
    <w:rsid w:val="00BD685D"/>
    <w:rsid w:val="00BD6BA9"/>
    <w:rsid w:val="00BD6F65"/>
    <w:rsid w:val="00BD70B6"/>
    <w:rsid w:val="00BD71A5"/>
    <w:rsid w:val="00BD7370"/>
    <w:rsid w:val="00BD74EA"/>
    <w:rsid w:val="00BD769C"/>
    <w:rsid w:val="00BD76EB"/>
    <w:rsid w:val="00BD76F8"/>
    <w:rsid w:val="00BD7BA4"/>
    <w:rsid w:val="00BD7CC4"/>
    <w:rsid w:val="00BD7D6A"/>
    <w:rsid w:val="00BD7E69"/>
    <w:rsid w:val="00BE07D2"/>
    <w:rsid w:val="00BE0816"/>
    <w:rsid w:val="00BE0A46"/>
    <w:rsid w:val="00BE0A87"/>
    <w:rsid w:val="00BE0B39"/>
    <w:rsid w:val="00BE0E41"/>
    <w:rsid w:val="00BE10FA"/>
    <w:rsid w:val="00BE1139"/>
    <w:rsid w:val="00BE1450"/>
    <w:rsid w:val="00BE1AA9"/>
    <w:rsid w:val="00BE1C5D"/>
    <w:rsid w:val="00BE1FAD"/>
    <w:rsid w:val="00BE24FE"/>
    <w:rsid w:val="00BE250B"/>
    <w:rsid w:val="00BE2BB2"/>
    <w:rsid w:val="00BE2C77"/>
    <w:rsid w:val="00BE2D85"/>
    <w:rsid w:val="00BE2E4F"/>
    <w:rsid w:val="00BE33C8"/>
    <w:rsid w:val="00BE34B7"/>
    <w:rsid w:val="00BE34D5"/>
    <w:rsid w:val="00BE34F8"/>
    <w:rsid w:val="00BE373F"/>
    <w:rsid w:val="00BE3827"/>
    <w:rsid w:val="00BE3D12"/>
    <w:rsid w:val="00BE3FE9"/>
    <w:rsid w:val="00BE4471"/>
    <w:rsid w:val="00BE457C"/>
    <w:rsid w:val="00BE46AF"/>
    <w:rsid w:val="00BE474E"/>
    <w:rsid w:val="00BE48BD"/>
    <w:rsid w:val="00BE508C"/>
    <w:rsid w:val="00BE5122"/>
    <w:rsid w:val="00BE52A6"/>
    <w:rsid w:val="00BE53D6"/>
    <w:rsid w:val="00BE54DD"/>
    <w:rsid w:val="00BE54E6"/>
    <w:rsid w:val="00BE5A85"/>
    <w:rsid w:val="00BE5B58"/>
    <w:rsid w:val="00BE5BAC"/>
    <w:rsid w:val="00BE5D46"/>
    <w:rsid w:val="00BE5D8E"/>
    <w:rsid w:val="00BE5DB1"/>
    <w:rsid w:val="00BE6408"/>
    <w:rsid w:val="00BE67BF"/>
    <w:rsid w:val="00BE68EF"/>
    <w:rsid w:val="00BE692C"/>
    <w:rsid w:val="00BE69F7"/>
    <w:rsid w:val="00BE6C68"/>
    <w:rsid w:val="00BE6D66"/>
    <w:rsid w:val="00BE6EFD"/>
    <w:rsid w:val="00BE6FB4"/>
    <w:rsid w:val="00BE70E3"/>
    <w:rsid w:val="00BE719F"/>
    <w:rsid w:val="00BE733E"/>
    <w:rsid w:val="00BE77F4"/>
    <w:rsid w:val="00BE7BDD"/>
    <w:rsid w:val="00BE7E76"/>
    <w:rsid w:val="00BE7E95"/>
    <w:rsid w:val="00BF044F"/>
    <w:rsid w:val="00BF0E21"/>
    <w:rsid w:val="00BF0F0D"/>
    <w:rsid w:val="00BF10EE"/>
    <w:rsid w:val="00BF11BE"/>
    <w:rsid w:val="00BF128D"/>
    <w:rsid w:val="00BF1501"/>
    <w:rsid w:val="00BF164B"/>
    <w:rsid w:val="00BF1C79"/>
    <w:rsid w:val="00BF1CBD"/>
    <w:rsid w:val="00BF1CEE"/>
    <w:rsid w:val="00BF1D86"/>
    <w:rsid w:val="00BF2187"/>
    <w:rsid w:val="00BF2D94"/>
    <w:rsid w:val="00BF3041"/>
    <w:rsid w:val="00BF356A"/>
    <w:rsid w:val="00BF357E"/>
    <w:rsid w:val="00BF35D7"/>
    <w:rsid w:val="00BF360E"/>
    <w:rsid w:val="00BF3C09"/>
    <w:rsid w:val="00BF3DAB"/>
    <w:rsid w:val="00BF3FEF"/>
    <w:rsid w:val="00BF41CD"/>
    <w:rsid w:val="00BF440B"/>
    <w:rsid w:val="00BF4410"/>
    <w:rsid w:val="00BF451E"/>
    <w:rsid w:val="00BF467D"/>
    <w:rsid w:val="00BF4B32"/>
    <w:rsid w:val="00BF53C1"/>
    <w:rsid w:val="00BF5591"/>
    <w:rsid w:val="00BF559F"/>
    <w:rsid w:val="00BF5DE9"/>
    <w:rsid w:val="00BF6965"/>
    <w:rsid w:val="00BF6A6C"/>
    <w:rsid w:val="00BF6BF6"/>
    <w:rsid w:val="00BF6C78"/>
    <w:rsid w:val="00BF6CED"/>
    <w:rsid w:val="00BF716A"/>
    <w:rsid w:val="00BF71C3"/>
    <w:rsid w:val="00BF72BB"/>
    <w:rsid w:val="00BF7384"/>
    <w:rsid w:val="00BF73F8"/>
    <w:rsid w:val="00BF7496"/>
    <w:rsid w:val="00BF773A"/>
    <w:rsid w:val="00BF78B7"/>
    <w:rsid w:val="00BF7909"/>
    <w:rsid w:val="00BF798A"/>
    <w:rsid w:val="00BF7C06"/>
    <w:rsid w:val="00BF7E7B"/>
    <w:rsid w:val="00BF7EF1"/>
    <w:rsid w:val="00C0006F"/>
    <w:rsid w:val="00C0026F"/>
    <w:rsid w:val="00C00626"/>
    <w:rsid w:val="00C00685"/>
    <w:rsid w:val="00C0073F"/>
    <w:rsid w:val="00C007E9"/>
    <w:rsid w:val="00C00C01"/>
    <w:rsid w:val="00C014D0"/>
    <w:rsid w:val="00C01800"/>
    <w:rsid w:val="00C01999"/>
    <w:rsid w:val="00C022A2"/>
    <w:rsid w:val="00C023E3"/>
    <w:rsid w:val="00C0279D"/>
    <w:rsid w:val="00C02CEF"/>
    <w:rsid w:val="00C02EEA"/>
    <w:rsid w:val="00C02F4C"/>
    <w:rsid w:val="00C02F77"/>
    <w:rsid w:val="00C0367D"/>
    <w:rsid w:val="00C03723"/>
    <w:rsid w:val="00C03982"/>
    <w:rsid w:val="00C04015"/>
    <w:rsid w:val="00C0452F"/>
    <w:rsid w:val="00C0458F"/>
    <w:rsid w:val="00C045A4"/>
    <w:rsid w:val="00C04659"/>
    <w:rsid w:val="00C0470E"/>
    <w:rsid w:val="00C04D40"/>
    <w:rsid w:val="00C04EC4"/>
    <w:rsid w:val="00C05045"/>
    <w:rsid w:val="00C0529A"/>
    <w:rsid w:val="00C05542"/>
    <w:rsid w:val="00C05612"/>
    <w:rsid w:val="00C05790"/>
    <w:rsid w:val="00C05815"/>
    <w:rsid w:val="00C059A9"/>
    <w:rsid w:val="00C05ABD"/>
    <w:rsid w:val="00C062CD"/>
    <w:rsid w:val="00C06C03"/>
    <w:rsid w:val="00C06C91"/>
    <w:rsid w:val="00C06E93"/>
    <w:rsid w:val="00C0721F"/>
    <w:rsid w:val="00C07266"/>
    <w:rsid w:val="00C078D9"/>
    <w:rsid w:val="00C07AE1"/>
    <w:rsid w:val="00C10274"/>
    <w:rsid w:val="00C103A0"/>
    <w:rsid w:val="00C1062E"/>
    <w:rsid w:val="00C1065B"/>
    <w:rsid w:val="00C10BCA"/>
    <w:rsid w:val="00C10DEB"/>
    <w:rsid w:val="00C1102A"/>
    <w:rsid w:val="00C1140E"/>
    <w:rsid w:val="00C11596"/>
    <w:rsid w:val="00C1163F"/>
    <w:rsid w:val="00C1193B"/>
    <w:rsid w:val="00C120DD"/>
    <w:rsid w:val="00C12388"/>
    <w:rsid w:val="00C12800"/>
    <w:rsid w:val="00C12C81"/>
    <w:rsid w:val="00C12EA7"/>
    <w:rsid w:val="00C13203"/>
    <w:rsid w:val="00C137DF"/>
    <w:rsid w:val="00C13B10"/>
    <w:rsid w:val="00C13C72"/>
    <w:rsid w:val="00C13CE2"/>
    <w:rsid w:val="00C13F7B"/>
    <w:rsid w:val="00C144F3"/>
    <w:rsid w:val="00C145F7"/>
    <w:rsid w:val="00C14802"/>
    <w:rsid w:val="00C14FEC"/>
    <w:rsid w:val="00C15061"/>
    <w:rsid w:val="00C15665"/>
    <w:rsid w:val="00C157B9"/>
    <w:rsid w:val="00C15C40"/>
    <w:rsid w:val="00C15CB4"/>
    <w:rsid w:val="00C160B9"/>
    <w:rsid w:val="00C16331"/>
    <w:rsid w:val="00C163CB"/>
    <w:rsid w:val="00C1649F"/>
    <w:rsid w:val="00C16510"/>
    <w:rsid w:val="00C16A9F"/>
    <w:rsid w:val="00C1701D"/>
    <w:rsid w:val="00C17183"/>
    <w:rsid w:val="00C17ABC"/>
    <w:rsid w:val="00C204BC"/>
    <w:rsid w:val="00C2081A"/>
    <w:rsid w:val="00C20B96"/>
    <w:rsid w:val="00C20DD3"/>
    <w:rsid w:val="00C2141A"/>
    <w:rsid w:val="00C215E3"/>
    <w:rsid w:val="00C2186E"/>
    <w:rsid w:val="00C21AFD"/>
    <w:rsid w:val="00C22020"/>
    <w:rsid w:val="00C2222F"/>
    <w:rsid w:val="00C222C6"/>
    <w:rsid w:val="00C22AA1"/>
    <w:rsid w:val="00C22BA4"/>
    <w:rsid w:val="00C22BDD"/>
    <w:rsid w:val="00C22C24"/>
    <w:rsid w:val="00C23055"/>
    <w:rsid w:val="00C23106"/>
    <w:rsid w:val="00C23199"/>
    <w:rsid w:val="00C233AA"/>
    <w:rsid w:val="00C23406"/>
    <w:rsid w:val="00C23A41"/>
    <w:rsid w:val="00C23B3F"/>
    <w:rsid w:val="00C23CA3"/>
    <w:rsid w:val="00C243AC"/>
    <w:rsid w:val="00C24411"/>
    <w:rsid w:val="00C244FF"/>
    <w:rsid w:val="00C249EE"/>
    <w:rsid w:val="00C24A77"/>
    <w:rsid w:val="00C24B11"/>
    <w:rsid w:val="00C24BF0"/>
    <w:rsid w:val="00C24EBD"/>
    <w:rsid w:val="00C2515E"/>
    <w:rsid w:val="00C2547F"/>
    <w:rsid w:val="00C2573C"/>
    <w:rsid w:val="00C257F8"/>
    <w:rsid w:val="00C25A82"/>
    <w:rsid w:val="00C2600A"/>
    <w:rsid w:val="00C26026"/>
    <w:rsid w:val="00C26870"/>
    <w:rsid w:val="00C26BB9"/>
    <w:rsid w:val="00C26C73"/>
    <w:rsid w:val="00C26CFF"/>
    <w:rsid w:val="00C27066"/>
    <w:rsid w:val="00C27157"/>
    <w:rsid w:val="00C27229"/>
    <w:rsid w:val="00C2722E"/>
    <w:rsid w:val="00C278F8"/>
    <w:rsid w:val="00C27BF8"/>
    <w:rsid w:val="00C27DA3"/>
    <w:rsid w:val="00C27E72"/>
    <w:rsid w:val="00C27ED2"/>
    <w:rsid w:val="00C30489"/>
    <w:rsid w:val="00C30599"/>
    <w:rsid w:val="00C30DCF"/>
    <w:rsid w:val="00C30FA2"/>
    <w:rsid w:val="00C31266"/>
    <w:rsid w:val="00C3130F"/>
    <w:rsid w:val="00C31349"/>
    <w:rsid w:val="00C318A8"/>
    <w:rsid w:val="00C319C3"/>
    <w:rsid w:val="00C31E6A"/>
    <w:rsid w:val="00C32160"/>
    <w:rsid w:val="00C3292D"/>
    <w:rsid w:val="00C329B7"/>
    <w:rsid w:val="00C32CDC"/>
    <w:rsid w:val="00C32D63"/>
    <w:rsid w:val="00C32F60"/>
    <w:rsid w:val="00C3302F"/>
    <w:rsid w:val="00C330FC"/>
    <w:rsid w:val="00C332BA"/>
    <w:rsid w:val="00C332EF"/>
    <w:rsid w:val="00C3335C"/>
    <w:rsid w:val="00C333F6"/>
    <w:rsid w:val="00C33484"/>
    <w:rsid w:val="00C33887"/>
    <w:rsid w:val="00C33A58"/>
    <w:rsid w:val="00C33E3D"/>
    <w:rsid w:val="00C33F5A"/>
    <w:rsid w:val="00C34053"/>
    <w:rsid w:val="00C34056"/>
    <w:rsid w:val="00C34225"/>
    <w:rsid w:val="00C342CD"/>
    <w:rsid w:val="00C348A1"/>
    <w:rsid w:val="00C34EF3"/>
    <w:rsid w:val="00C3597F"/>
    <w:rsid w:val="00C35DBA"/>
    <w:rsid w:val="00C360BA"/>
    <w:rsid w:val="00C361A8"/>
    <w:rsid w:val="00C36399"/>
    <w:rsid w:val="00C366EC"/>
    <w:rsid w:val="00C36AFD"/>
    <w:rsid w:val="00C36C31"/>
    <w:rsid w:val="00C36FB0"/>
    <w:rsid w:val="00C37C71"/>
    <w:rsid w:val="00C40376"/>
    <w:rsid w:val="00C404BF"/>
    <w:rsid w:val="00C40935"/>
    <w:rsid w:val="00C40938"/>
    <w:rsid w:val="00C40973"/>
    <w:rsid w:val="00C40A96"/>
    <w:rsid w:val="00C40ACC"/>
    <w:rsid w:val="00C40E6B"/>
    <w:rsid w:val="00C41033"/>
    <w:rsid w:val="00C41037"/>
    <w:rsid w:val="00C41584"/>
    <w:rsid w:val="00C41631"/>
    <w:rsid w:val="00C416DB"/>
    <w:rsid w:val="00C41E29"/>
    <w:rsid w:val="00C41E90"/>
    <w:rsid w:val="00C41E95"/>
    <w:rsid w:val="00C421B2"/>
    <w:rsid w:val="00C42513"/>
    <w:rsid w:val="00C427B7"/>
    <w:rsid w:val="00C42894"/>
    <w:rsid w:val="00C42A37"/>
    <w:rsid w:val="00C42BC1"/>
    <w:rsid w:val="00C42C12"/>
    <w:rsid w:val="00C42E14"/>
    <w:rsid w:val="00C43157"/>
    <w:rsid w:val="00C43350"/>
    <w:rsid w:val="00C43C13"/>
    <w:rsid w:val="00C43CC2"/>
    <w:rsid w:val="00C43E1C"/>
    <w:rsid w:val="00C4402D"/>
    <w:rsid w:val="00C44047"/>
    <w:rsid w:val="00C44516"/>
    <w:rsid w:val="00C44896"/>
    <w:rsid w:val="00C44A28"/>
    <w:rsid w:val="00C44AC9"/>
    <w:rsid w:val="00C453C9"/>
    <w:rsid w:val="00C4548E"/>
    <w:rsid w:val="00C4573D"/>
    <w:rsid w:val="00C45A22"/>
    <w:rsid w:val="00C45AD9"/>
    <w:rsid w:val="00C45D06"/>
    <w:rsid w:val="00C46138"/>
    <w:rsid w:val="00C4651A"/>
    <w:rsid w:val="00C46683"/>
    <w:rsid w:val="00C469D3"/>
    <w:rsid w:val="00C469DC"/>
    <w:rsid w:val="00C46F97"/>
    <w:rsid w:val="00C471D8"/>
    <w:rsid w:val="00C47646"/>
    <w:rsid w:val="00C47890"/>
    <w:rsid w:val="00C47CA3"/>
    <w:rsid w:val="00C47CFF"/>
    <w:rsid w:val="00C47DEF"/>
    <w:rsid w:val="00C47F56"/>
    <w:rsid w:val="00C500A9"/>
    <w:rsid w:val="00C5051C"/>
    <w:rsid w:val="00C509A5"/>
    <w:rsid w:val="00C50C5A"/>
    <w:rsid w:val="00C50D37"/>
    <w:rsid w:val="00C50E8E"/>
    <w:rsid w:val="00C510B0"/>
    <w:rsid w:val="00C517FF"/>
    <w:rsid w:val="00C518F8"/>
    <w:rsid w:val="00C51BE9"/>
    <w:rsid w:val="00C52054"/>
    <w:rsid w:val="00C5211A"/>
    <w:rsid w:val="00C52147"/>
    <w:rsid w:val="00C5230C"/>
    <w:rsid w:val="00C52353"/>
    <w:rsid w:val="00C524FF"/>
    <w:rsid w:val="00C52C73"/>
    <w:rsid w:val="00C52CDB"/>
    <w:rsid w:val="00C52E9D"/>
    <w:rsid w:val="00C52F60"/>
    <w:rsid w:val="00C531D5"/>
    <w:rsid w:val="00C53517"/>
    <w:rsid w:val="00C5363A"/>
    <w:rsid w:val="00C53666"/>
    <w:rsid w:val="00C536E9"/>
    <w:rsid w:val="00C53950"/>
    <w:rsid w:val="00C5407C"/>
    <w:rsid w:val="00C542D1"/>
    <w:rsid w:val="00C542ED"/>
    <w:rsid w:val="00C54588"/>
    <w:rsid w:val="00C54957"/>
    <w:rsid w:val="00C55065"/>
    <w:rsid w:val="00C55114"/>
    <w:rsid w:val="00C553F9"/>
    <w:rsid w:val="00C555A0"/>
    <w:rsid w:val="00C55690"/>
    <w:rsid w:val="00C559EF"/>
    <w:rsid w:val="00C55DBF"/>
    <w:rsid w:val="00C5604A"/>
    <w:rsid w:val="00C56296"/>
    <w:rsid w:val="00C5667F"/>
    <w:rsid w:val="00C568FE"/>
    <w:rsid w:val="00C56AAF"/>
    <w:rsid w:val="00C56D1F"/>
    <w:rsid w:val="00C56DA7"/>
    <w:rsid w:val="00C57128"/>
    <w:rsid w:val="00C5726F"/>
    <w:rsid w:val="00C572AB"/>
    <w:rsid w:val="00C572F5"/>
    <w:rsid w:val="00C573A1"/>
    <w:rsid w:val="00C57797"/>
    <w:rsid w:val="00C577C8"/>
    <w:rsid w:val="00C57AAC"/>
    <w:rsid w:val="00C57BAD"/>
    <w:rsid w:val="00C57C14"/>
    <w:rsid w:val="00C57E46"/>
    <w:rsid w:val="00C57ED8"/>
    <w:rsid w:val="00C57F3C"/>
    <w:rsid w:val="00C600A2"/>
    <w:rsid w:val="00C600DD"/>
    <w:rsid w:val="00C60226"/>
    <w:rsid w:val="00C6044D"/>
    <w:rsid w:val="00C605F3"/>
    <w:rsid w:val="00C60674"/>
    <w:rsid w:val="00C60E22"/>
    <w:rsid w:val="00C611FC"/>
    <w:rsid w:val="00C6160E"/>
    <w:rsid w:val="00C61768"/>
    <w:rsid w:val="00C61788"/>
    <w:rsid w:val="00C61A8E"/>
    <w:rsid w:val="00C61AA4"/>
    <w:rsid w:val="00C61E3B"/>
    <w:rsid w:val="00C62177"/>
    <w:rsid w:val="00C62276"/>
    <w:rsid w:val="00C62AB9"/>
    <w:rsid w:val="00C62B5D"/>
    <w:rsid w:val="00C62F0E"/>
    <w:rsid w:val="00C63093"/>
    <w:rsid w:val="00C631E9"/>
    <w:rsid w:val="00C631F6"/>
    <w:rsid w:val="00C6333C"/>
    <w:rsid w:val="00C63638"/>
    <w:rsid w:val="00C6377F"/>
    <w:rsid w:val="00C638A1"/>
    <w:rsid w:val="00C638A7"/>
    <w:rsid w:val="00C638A8"/>
    <w:rsid w:val="00C63A75"/>
    <w:rsid w:val="00C63AD8"/>
    <w:rsid w:val="00C63F47"/>
    <w:rsid w:val="00C643D6"/>
    <w:rsid w:val="00C6449D"/>
    <w:rsid w:val="00C64583"/>
    <w:rsid w:val="00C64752"/>
    <w:rsid w:val="00C6480A"/>
    <w:rsid w:val="00C64911"/>
    <w:rsid w:val="00C64925"/>
    <w:rsid w:val="00C64A06"/>
    <w:rsid w:val="00C64A3A"/>
    <w:rsid w:val="00C65101"/>
    <w:rsid w:val="00C6536C"/>
    <w:rsid w:val="00C655D9"/>
    <w:rsid w:val="00C65A35"/>
    <w:rsid w:val="00C65AF3"/>
    <w:rsid w:val="00C65E26"/>
    <w:rsid w:val="00C65FE0"/>
    <w:rsid w:val="00C66003"/>
    <w:rsid w:val="00C66097"/>
    <w:rsid w:val="00C662E0"/>
    <w:rsid w:val="00C665B5"/>
    <w:rsid w:val="00C665E9"/>
    <w:rsid w:val="00C6669F"/>
    <w:rsid w:val="00C667CA"/>
    <w:rsid w:val="00C66A03"/>
    <w:rsid w:val="00C66F2E"/>
    <w:rsid w:val="00C66F4A"/>
    <w:rsid w:val="00C66F88"/>
    <w:rsid w:val="00C670FD"/>
    <w:rsid w:val="00C67543"/>
    <w:rsid w:val="00C67587"/>
    <w:rsid w:val="00C67C41"/>
    <w:rsid w:val="00C701AD"/>
    <w:rsid w:val="00C7030F"/>
    <w:rsid w:val="00C707E4"/>
    <w:rsid w:val="00C7091B"/>
    <w:rsid w:val="00C70DCD"/>
    <w:rsid w:val="00C71270"/>
    <w:rsid w:val="00C715E5"/>
    <w:rsid w:val="00C719D9"/>
    <w:rsid w:val="00C71A89"/>
    <w:rsid w:val="00C722CD"/>
    <w:rsid w:val="00C72ADE"/>
    <w:rsid w:val="00C72C50"/>
    <w:rsid w:val="00C733BE"/>
    <w:rsid w:val="00C7343A"/>
    <w:rsid w:val="00C739A6"/>
    <w:rsid w:val="00C73A2E"/>
    <w:rsid w:val="00C73E8E"/>
    <w:rsid w:val="00C73E9F"/>
    <w:rsid w:val="00C73F72"/>
    <w:rsid w:val="00C74456"/>
    <w:rsid w:val="00C74C88"/>
    <w:rsid w:val="00C756B4"/>
    <w:rsid w:val="00C75760"/>
    <w:rsid w:val="00C75824"/>
    <w:rsid w:val="00C75B7A"/>
    <w:rsid w:val="00C75D6A"/>
    <w:rsid w:val="00C75E5D"/>
    <w:rsid w:val="00C75E83"/>
    <w:rsid w:val="00C76077"/>
    <w:rsid w:val="00C76172"/>
    <w:rsid w:val="00C762F7"/>
    <w:rsid w:val="00C765BF"/>
    <w:rsid w:val="00C76A71"/>
    <w:rsid w:val="00C76BB7"/>
    <w:rsid w:val="00C76C79"/>
    <w:rsid w:val="00C77344"/>
    <w:rsid w:val="00C773FF"/>
    <w:rsid w:val="00C778C5"/>
    <w:rsid w:val="00C77CB8"/>
    <w:rsid w:val="00C77D52"/>
    <w:rsid w:val="00C77F2D"/>
    <w:rsid w:val="00C77F83"/>
    <w:rsid w:val="00C8013F"/>
    <w:rsid w:val="00C8075D"/>
    <w:rsid w:val="00C80A0E"/>
    <w:rsid w:val="00C811E8"/>
    <w:rsid w:val="00C815C2"/>
    <w:rsid w:val="00C815F3"/>
    <w:rsid w:val="00C81656"/>
    <w:rsid w:val="00C817BB"/>
    <w:rsid w:val="00C8198C"/>
    <w:rsid w:val="00C81AC2"/>
    <w:rsid w:val="00C81D01"/>
    <w:rsid w:val="00C81FA6"/>
    <w:rsid w:val="00C82131"/>
    <w:rsid w:val="00C821F0"/>
    <w:rsid w:val="00C822F0"/>
    <w:rsid w:val="00C829DA"/>
    <w:rsid w:val="00C82BF2"/>
    <w:rsid w:val="00C82D68"/>
    <w:rsid w:val="00C82F79"/>
    <w:rsid w:val="00C8301B"/>
    <w:rsid w:val="00C83543"/>
    <w:rsid w:val="00C83A39"/>
    <w:rsid w:val="00C83C46"/>
    <w:rsid w:val="00C83CA5"/>
    <w:rsid w:val="00C840BB"/>
    <w:rsid w:val="00C8424B"/>
    <w:rsid w:val="00C842F0"/>
    <w:rsid w:val="00C846C8"/>
    <w:rsid w:val="00C84890"/>
    <w:rsid w:val="00C849AA"/>
    <w:rsid w:val="00C8565F"/>
    <w:rsid w:val="00C856B7"/>
    <w:rsid w:val="00C85C00"/>
    <w:rsid w:val="00C86045"/>
    <w:rsid w:val="00C8607D"/>
    <w:rsid w:val="00C861AA"/>
    <w:rsid w:val="00C86237"/>
    <w:rsid w:val="00C863B5"/>
    <w:rsid w:val="00C864A4"/>
    <w:rsid w:val="00C8668E"/>
    <w:rsid w:val="00C86852"/>
    <w:rsid w:val="00C86924"/>
    <w:rsid w:val="00C86A21"/>
    <w:rsid w:val="00C86F0A"/>
    <w:rsid w:val="00C87263"/>
    <w:rsid w:val="00C87E02"/>
    <w:rsid w:val="00C87F44"/>
    <w:rsid w:val="00C9019F"/>
    <w:rsid w:val="00C9081F"/>
    <w:rsid w:val="00C90A15"/>
    <w:rsid w:val="00C90E6F"/>
    <w:rsid w:val="00C914F5"/>
    <w:rsid w:val="00C91518"/>
    <w:rsid w:val="00C9161C"/>
    <w:rsid w:val="00C91AFE"/>
    <w:rsid w:val="00C91B31"/>
    <w:rsid w:val="00C91D8C"/>
    <w:rsid w:val="00C92269"/>
    <w:rsid w:val="00C92297"/>
    <w:rsid w:val="00C927A2"/>
    <w:rsid w:val="00C92DF3"/>
    <w:rsid w:val="00C92EB2"/>
    <w:rsid w:val="00C9339C"/>
    <w:rsid w:val="00C933D2"/>
    <w:rsid w:val="00C9340F"/>
    <w:rsid w:val="00C9342D"/>
    <w:rsid w:val="00C9342E"/>
    <w:rsid w:val="00C9392C"/>
    <w:rsid w:val="00C93C4A"/>
    <w:rsid w:val="00C944EF"/>
    <w:rsid w:val="00C94554"/>
    <w:rsid w:val="00C94825"/>
    <w:rsid w:val="00C94846"/>
    <w:rsid w:val="00C94967"/>
    <w:rsid w:val="00C94DA4"/>
    <w:rsid w:val="00C94EEF"/>
    <w:rsid w:val="00C94F22"/>
    <w:rsid w:val="00C954C1"/>
    <w:rsid w:val="00C95E6B"/>
    <w:rsid w:val="00C96043"/>
    <w:rsid w:val="00C961E2"/>
    <w:rsid w:val="00C961FE"/>
    <w:rsid w:val="00C963FD"/>
    <w:rsid w:val="00C96551"/>
    <w:rsid w:val="00C966E7"/>
    <w:rsid w:val="00C967B6"/>
    <w:rsid w:val="00C970F7"/>
    <w:rsid w:val="00C97D2E"/>
    <w:rsid w:val="00CA006D"/>
    <w:rsid w:val="00CA0187"/>
    <w:rsid w:val="00CA0242"/>
    <w:rsid w:val="00CA047F"/>
    <w:rsid w:val="00CA06FA"/>
    <w:rsid w:val="00CA093A"/>
    <w:rsid w:val="00CA0BFE"/>
    <w:rsid w:val="00CA0E2E"/>
    <w:rsid w:val="00CA0F78"/>
    <w:rsid w:val="00CA1364"/>
    <w:rsid w:val="00CA138A"/>
    <w:rsid w:val="00CA235A"/>
    <w:rsid w:val="00CA2585"/>
    <w:rsid w:val="00CA289B"/>
    <w:rsid w:val="00CA2B81"/>
    <w:rsid w:val="00CA37B1"/>
    <w:rsid w:val="00CA3ACA"/>
    <w:rsid w:val="00CA3AD6"/>
    <w:rsid w:val="00CA40B8"/>
    <w:rsid w:val="00CA4270"/>
    <w:rsid w:val="00CA479A"/>
    <w:rsid w:val="00CA49EC"/>
    <w:rsid w:val="00CA4DC7"/>
    <w:rsid w:val="00CA50C2"/>
    <w:rsid w:val="00CA5618"/>
    <w:rsid w:val="00CA597F"/>
    <w:rsid w:val="00CA5C56"/>
    <w:rsid w:val="00CA5C94"/>
    <w:rsid w:val="00CA5E75"/>
    <w:rsid w:val="00CA63FC"/>
    <w:rsid w:val="00CA65D7"/>
    <w:rsid w:val="00CA6605"/>
    <w:rsid w:val="00CA660A"/>
    <w:rsid w:val="00CA66AD"/>
    <w:rsid w:val="00CA6867"/>
    <w:rsid w:val="00CA69FA"/>
    <w:rsid w:val="00CA6B8D"/>
    <w:rsid w:val="00CA6C9D"/>
    <w:rsid w:val="00CA6FF7"/>
    <w:rsid w:val="00CA71BB"/>
    <w:rsid w:val="00CA7454"/>
    <w:rsid w:val="00CA78EA"/>
    <w:rsid w:val="00CA7B19"/>
    <w:rsid w:val="00CA7B74"/>
    <w:rsid w:val="00CA7BBC"/>
    <w:rsid w:val="00CB020A"/>
    <w:rsid w:val="00CB0312"/>
    <w:rsid w:val="00CB0351"/>
    <w:rsid w:val="00CB03C3"/>
    <w:rsid w:val="00CB0563"/>
    <w:rsid w:val="00CB07D4"/>
    <w:rsid w:val="00CB0AA3"/>
    <w:rsid w:val="00CB0F4C"/>
    <w:rsid w:val="00CB0FA2"/>
    <w:rsid w:val="00CB0FD9"/>
    <w:rsid w:val="00CB1C51"/>
    <w:rsid w:val="00CB221F"/>
    <w:rsid w:val="00CB24CE"/>
    <w:rsid w:val="00CB272E"/>
    <w:rsid w:val="00CB2761"/>
    <w:rsid w:val="00CB28EC"/>
    <w:rsid w:val="00CB2902"/>
    <w:rsid w:val="00CB2BBE"/>
    <w:rsid w:val="00CB2D65"/>
    <w:rsid w:val="00CB3174"/>
    <w:rsid w:val="00CB3203"/>
    <w:rsid w:val="00CB3374"/>
    <w:rsid w:val="00CB38BC"/>
    <w:rsid w:val="00CB3B13"/>
    <w:rsid w:val="00CB3B30"/>
    <w:rsid w:val="00CB4190"/>
    <w:rsid w:val="00CB45E8"/>
    <w:rsid w:val="00CB4E13"/>
    <w:rsid w:val="00CB4E19"/>
    <w:rsid w:val="00CB4FD5"/>
    <w:rsid w:val="00CB518F"/>
    <w:rsid w:val="00CB5381"/>
    <w:rsid w:val="00CB55AC"/>
    <w:rsid w:val="00CB5635"/>
    <w:rsid w:val="00CB5A75"/>
    <w:rsid w:val="00CB5C85"/>
    <w:rsid w:val="00CB5E61"/>
    <w:rsid w:val="00CB5FB5"/>
    <w:rsid w:val="00CB60DF"/>
    <w:rsid w:val="00CB61EE"/>
    <w:rsid w:val="00CB62D0"/>
    <w:rsid w:val="00CB6458"/>
    <w:rsid w:val="00CB6650"/>
    <w:rsid w:val="00CB6765"/>
    <w:rsid w:val="00CB6A36"/>
    <w:rsid w:val="00CB71AF"/>
    <w:rsid w:val="00CB7385"/>
    <w:rsid w:val="00CB7903"/>
    <w:rsid w:val="00CB791E"/>
    <w:rsid w:val="00CB7994"/>
    <w:rsid w:val="00CB79E2"/>
    <w:rsid w:val="00CB7C5B"/>
    <w:rsid w:val="00CB7CA8"/>
    <w:rsid w:val="00CB7F10"/>
    <w:rsid w:val="00CC0704"/>
    <w:rsid w:val="00CC0F43"/>
    <w:rsid w:val="00CC1264"/>
    <w:rsid w:val="00CC1319"/>
    <w:rsid w:val="00CC1544"/>
    <w:rsid w:val="00CC1A40"/>
    <w:rsid w:val="00CC1A65"/>
    <w:rsid w:val="00CC1B01"/>
    <w:rsid w:val="00CC1B1B"/>
    <w:rsid w:val="00CC1C50"/>
    <w:rsid w:val="00CC1ED6"/>
    <w:rsid w:val="00CC1F64"/>
    <w:rsid w:val="00CC2122"/>
    <w:rsid w:val="00CC24EF"/>
    <w:rsid w:val="00CC290D"/>
    <w:rsid w:val="00CC2F8F"/>
    <w:rsid w:val="00CC33A0"/>
    <w:rsid w:val="00CC342B"/>
    <w:rsid w:val="00CC347B"/>
    <w:rsid w:val="00CC34F1"/>
    <w:rsid w:val="00CC3585"/>
    <w:rsid w:val="00CC3DE4"/>
    <w:rsid w:val="00CC41C9"/>
    <w:rsid w:val="00CC449F"/>
    <w:rsid w:val="00CC4509"/>
    <w:rsid w:val="00CC49F5"/>
    <w:rsid w:val="00CC4A94"/>
    <w:rsid w:val="00CC4B86"/>
    <w:rsid w:val="00CC4F8A"/>
    <w:rsid w:val="00CC519F"/>
    <w:rsid w:val="00CC535A"/>
    <w:rsid w:val="00CC5632"/>
    <w:rsid w:val="00CC5809"/>
    <w:rsid w:val="00CC5929"/>
    <w:rsid w:val="00CC5B8B"/>
    <w:rsid w:val="00CC5CD1"/>
    <w:rsid w:val="00CC5DD8"/>
    <w:rsid w:val="00CC5DF3"/>
    <w:rsid w:val="00CC5E0C"/>
    <w:rsid w:val="00CC6050"/>
    <w:rsid w:val="00CC6057"/>
    <w:rsid w:val="00CC657E"/>
    <w:rsid w:val="00CC66AD"/>
    <w:rsid w:val="00CC66B1"/>
    <w:rsid w:val="00CC6982"/>
    <w:rsid w:val="00CC6EF6"/>
    <w:rsid w:val="00CC711B"/>
    <w:rsid w:val="00CC7503"/>
    <w:rsid w:val="00CC77B2"/>
    <w:rsid w:val="00CC7C11"/>
    <w:rsid w:val="00CC7D7C"/>
    <w:rsid w:val="00CD02A0"/>
    <w:rsid w:val="00CD04CA"/>
    <w:rsid w:val="00CD0595"/>
    <w:rsid w:val="00CD083D"/>
    <w:rsid w:val="00CD0844"/>
    <w:rsid w:val="00CD0897"/>
    <w:rsid w:val="00CD0BC8"/>
    <w:rsid w:val="00CD1119"/>
    <w:rsid w:val="00CD15F7"/>
    <w:rsid w:val="00CD1726"/>
    <w:rsid w:val="00CD1A2F"/>
    <w:rsid w:val="00CD1BCF"/>
    <w:rsid w:val="00CD1DF2"/>
    <w:rsid w:val="00CD1E02"/>
    <w:rsid w:val="00CD2200"/>
    <w:rsid w:val="00CD26EA"/>
    <w:rsid w:val="00CD2807"/>
    <w:rsid w:val="00CD2A7E"/>
    <w:rsid w:val="00CD2AF4"/>
    <w:rsid w:val="00CD2C32"/>
    <w:rsid w:val="00CD2C39"/>
    <w:rsid w:val="00CD2C94"/>
    <w:rsid w:val="00CD3921"/>
    <w:rsid w:val="00CD3D0C"/>
    <w:rsid w:val="00CD419C"/>
    <w:rsid w:val="00CD43F1"/>
    <w:rsid w:val="00CD4406"/>
    <w:rsid w:val="00CD4410"/>
    <w:rsid w:val="00CD4690"/>
    <w:rsid w:val="00CD46A1"/>
    <w:rsid w:val="00CD47F1"/>
    <w:rsid w:val="00CD49E3"/>
    <w:rsid w:val="00CD4C14"/>
    <w:rsid w:val="00CD4DE9"/>
    <w:rsid w:val="00CD538B"/>
    <w:rsid w:val="00CD5A4E"/>
    <w:rsid w:val="00CD5A68"/>
    <w:rsid w:val="00CD5AFE"/>
    <w:rsid w:val="00CD5D6B"/>
    <w:rsid w:val="00CD66EE"/>
    <w:rsid w:val="00CD67E9"/>
    <w:rsid w:val="00CD681E"/>
    <w:rsid w:val="00CD69DD"/>
    <w:rsid w:val="00CD6C21"/>
    <w:rsid w:val="00CD6C3A"/>
    <w:rsid w:val="00CD6F20"/>
    <w:rsid w:val="00CD7053"/>
    <w:rsid w:val="00CD7164"/>
    <w:rsid w:val="00CD7206"/>
    <w:rsid w:val="00CD72B8"/>
    <w:rsid w:val="00CD7484"/>
    <w:rsid w:val="00CD75D7"/>
    <w:rsid w:val="00CD79E4"/>
    <w:rsid w:val="00CD7A64"/>
    <w:rsid w:val="00CD7EC8"/>
    <w:rsid w:val="00CE000F"/>
    <w:rsid w:val="00CE09BE"/>
    <w:rsid w:val="00CE0C2E"/>
    <w:rsid w:val="00CE0C2F"/>
    <w:rsid w:val="00CE1003"/>
    <w:rsid w:val="00CE11AB"/>
    <w:rsid w:val="00CE13A0"/>
    <w:rsid w:val="00CE141F"/>
    <w:rsid w:val="00CE15AE"/>
    <w:rsid w:val="00CE164D"/>
    <w:rsid w:val="00CE197A"/>
    <w:rsid w:val="00CE1D95"/>
    <w:rsid w:val="00CE217E"/>
    <w:rsid w:val="00CE220C"/>
    <w:rsid w:val="00CE2442"/>
    <w:rsid w:val="00CE2672"/>
    <w:rsid w:val="00CE2746"/>
    <w:rsid w:val="00CE2767"/>
    <w:rsid w:val="00CE27B9"/>
    <w:rsid w:val="00CE289C"/>
    <w:rsid w:val="00CE28A1"/>
    <w:rsid w:val="00CE3003"/>
    <w:rsid w:val="00CE35D7"/>
    <w:rsid w:val="00CE3B6F"/>
    <w:rsid w:val="00CE3BB3"/>
    <w:rsid w:val="00CE3E42"/>
    <w:rsid w:val="00CE3E96"/>
    <w:rsid w:val="00CE4198"/>
    <w:rsid w:val="00CE41D3"/>
    <w:rsid w:val="00CE47BD"/>
    <w:rsid w:val="00CE4A2C"/>
    <w:rsid w:val="00CE4C54"/>
    <w:rsid w:val="00CE4CE1"/>
    <w:rsid w:val="00CE50A0"/>
    <w:rsid w:val="00CE50E9"/>
    <w:rsid w:val="00CE50F4"/>
    <w:rsid w:val="00CE52BA"/>
    <w:rsid w:val="00CE535A"/>
    <w:rsid w:val="00CE559F"/>
    <w:rsid w:val="00CE58FB"/>
    <w:rsid w:val="00CE602D"/>
    <w:rsid w:val="00CE6260"/>
    <w:rsid w:val="00CE6D8D"/>
    <w:rsid w:val="00CE7122"/>
    <w:rsid w:val="00CE79C1"/>
    <w:rsid w:val="00CE7A02"/>
    <w:rsid w:val="00CE7C0A"/>
    <w:rsid w:val="00CE7CE7"/>
    <w:rsid w:val="00CE7ED8"/>
    <w:rsid w:val="00CE7F2E"/>
    <w:rsid w:val="00CF02E9"/>
    <w:rsid w:val="00CF089A"/>
    <w:rsid w:val="00CF0BD0"/>
    <w:rsid w:val="00CF0C85"/>
    <w:rsid w:val="00CF1861"/>
    <w:rsid w:val="00CF18C7"/>
    <w:rsid w:val="00CF1CFD"/>
    <w:rsid w:val="00CF1D80"/>
    <w:rsid w:val="00CF1DB4"/>
    <w:rsid w:val="00CF2101"/>
    <w:rsid w:val="00CF2272"/>
    <w:rsid w:val="00CF231B"/>
    <w:rsid w:val="00CF238A"/>
    <w:rsid w:val="00CF244B"/>
    <w:rsid w:val="00CF2644"/>
    <w:rsid w:val="00CF2FF1"/>
    <w:rsid w:val="00CF3357"/>
    <w:rsid w:val="00CF33E7"/>
    <w:rsid w:val="00CF3448"/>
    <w:rsid w:val="00CF3807"/>
    <w:rsid w:val="00CF3951"/>
    <w:rsid w:val="00CF3B92"/>
    <w:rsid w:val="00CF3EB2"/>
    <w:rsid w:val="00CF3FB1"/>
    <w:rsid w:val="00CF43D0"/>
    <w:rsid w:val="00CF45FC"/>
    <w:rsid w:val="00CF4748"/>
    <w:rsid w:val="00CF47CE"/>
    <w:rsid w:val="00CF4869"/>
    <w:rsid w:val="00CF48E9"/>
    <w:rsid w:val="00CF4A45"/>
    <w:rsid w:val="00CF4B79"/>
    <w:rsid w:val="00CF4C33"/>
    <w:rsid w:val="00CF51DC"/>
    <w:rsid w:val="00CF54CE"/>
    <w:rsid w:val="00CF55FA"/>
    <w:rsid w:val="00CF56F4"/>
    <w:rsid w:val="00CF586D"/>
    <w:rsid w:val="00CF5A2A"/>
    <w:rsid w:val="00CF5BE0"/>
    <w:rsid w:val="00CF5DBF"/>
    <w:rsid w:val="00CF60ED"/>
    <w:rsid w:val="00CF621B"/>
    <w:rsid w:val="00CF6341"/>
    <w:rsid w:val="00CF6611"/>
    <w:rsid w:val="00CF68DE"/>
    <w:rsid w:val="00CF68FA"/>
    <w:rsid w:val="00CF6AD2"/>
    <w:rsid w:val="00CF6BE5"/>
    <w:rsid w:val="00CF6C65"/>
    <w:rsid w:val="00CF6CA8"/>
    <w:rsid w:val="00CF6DF4"/>
    <w:rsid w:val="00CF72E0"/>
    <w:rsid w:val="00CF7463"/>
    <w:rsid w:val="00CF7874"/>
    <w:rsid w:val="00CF794D"/>
    <w:rsid w:val="00CF7A86"/>
    <w:rsid w:val="00D000E1"/>
    <w:rsid w:val="00D00691"/>
    <w:rsid w:val="00D00AE1"/>
    <w:rsid w:val="00D00B8D"/>
    <w:rsid w:val="00D00C9E"/>
    <w:rsid w:val="00D0131E"/>
    <w:rsid w:val="00D014AA"/>
    <w:rsid w:val="00D0167A"/>
    <w:rsid w:val="00D01A97"/>
    <w:rsid w:val="00D01B1D"/>
    <w:rsid w:val="00D01C9C"/>
    <w:rsid w:val="00D02548"/>
    <w:rsid w:val="00D026E1"/>
    <w:rsid w:val="00D029C3"/>
    <w:rsid w:val="00D02BF8"/>
    <w:rsid w:val="00D02C1B"/>
    <w:rsid w:val="00D02D41"/>
    <w:rsid w:val="00D03344"/>
    <w:rsid w:val="00D03367"/>
    <w:rsid w:val="00D0345B"/>
    <w:rsid w:val="00D03715"/>
    <w:rsid w:val="00D038AA"/>
    <w:rsid w:val="00D039B9"/>
    <w:rsid w:val="00D03B68"/>
    <w:rsid w:val="00D03DF9"/>
    <w:rsid w:val="00D03FE1"/>
    <w:rsid w:val="00D040FA"/>
    <w:rsid w:val="00D046FC"/>
    <w:rsid w:val="00D04A7B"/>
    <w:rsid w:val="00D04D58"/>
    <w:rsid w:val="00D04E5B"/>
    <w:rsid w:val="00D0517A"/>
    <w:rsid w:val="00D05357"/>
    <w:rsid w:val="00D0550F"/>
    <w:rsid w:val="00D05630"/>
    <w:rsid w:val="00D05760"/>
    <w:rsid w:val="00D05A83"/>
    <w:rsid w:val="00D05AF5"/>
    <w:rsid w:val="00D05EC5"/>
    <w:rsid w:val="00D0649D"/>
    <w:rsid w:val="00D0659B"/>
    <w:rsid w:val="00D0689E"/>
    <w:rsid w:val="00D068BA"/>
    <w:rsid w:val="00D0690C"/>
    <w:rsid w:val="00D06D9E"/>
    <w:rsid w:val="00D06DD9"/>
    <w:rsid w:val="00D06FFF"/>
    <w:rsid w:val="00D07360"/>
    <w:rsid w:val="00D075FD"/>
    <w:rsid w:val="00D0763F"/>
    <w:rsid w:val="00D10211"/>
    <w:rsid w:val="00D103CB"/>
    <w:rsid w:val="00D1061A"/>
    <w:rsid w:val="00D10634"/>
    <w:rsid w:val="00D10737"/>
    <w:rsid w:val="00D111AE"/>
    <w:rsid w:val="00D1132F"/>
    <w:rsid w:val="00D114CE"/>
    <w:rsid w:val="00D118AE"/>
    <w:rsid w:val="00D11A85"/>
    <w:rsid w:val="00D11DE1"/>
    <w:rsid w:val="00D12016"/>
    <w:rsid w:val="00D1212D"/>
    <w:rsid w:val="00D1238B"/>
    <w:rsid w:val="00D1247E"/>
    <w:rsid w:val="00D124C3"/>
    <w:rsid w:val="00D12622"/>
    <w:rsid w:val="00D12A91"/>
    <w:rsid w:val="00D12C26"/>
    <w:rsid w:val="00D131BE"/>
    <w:rsid w:val="00D14215"/>
    <w:rsid w:val="00D1459B"/>
    <w:rsid w:val="00D14DF7"/>
    <w:rsid w:val="00D15031"/>
    <w:rsid w:val="00D151B8"/>
    <w:rsid w:val="00D15470"/>
    <w:rsid w:val="00D1572A"/>
    <w:rsid w:val="00D157B7"/>
    <w:rsid w:val="00D157DE"/>
    <w:rsid w:val="00D162FE"/>
    <w:rsid w:val="00D16852"/>
    <w:rsid w:val="00D16C9F"/>
    <w:rsid w:val="00D16DA3"/>
    <w:rsid w:val="00D175E9"/>
    <w:rsid w:val="00D17A1B"/>
    <w:rsid w:val="00D2043D"/>
    <w:rsid w:val="00D20567"/>
    <w:rsid w:val="00D20A50"/>
    <w:rsid w:val="00D20CFD"/>
    <w:rsid w:val="00D20D79"/>
    <w:rsid w:val="00D20EEF"/>
    <w:rsid w:val="00D214BD"/>
    <w:rsid w:val="00D2175A"/>
    <w:rsid w:val="00D21925"/>
    <w:rsid w:val="00D219F4"/>
    <w:rsid w:val="00D21ACA"/>
    <w:rsid w:val="00D21B24"/>
    <w:rsid w:val="00D21B42"/>
    <w:rsid w:val="00D21CD5"/>
    <w:rsid w:val="00D21CEF"/>
    <w:rsid w:val="00D21D32"/>
    <w:rsid w:val="00D21D4F"/>
    <w:rsid w:val="00D21F29"/>
    <w:rsid w:val="00D22645"/>
    <w:rsid w:val="00D228D9"/>
    <w:rsid w:val="00D22E16"/>
    <w:rsid w:val="00D23024"/>
    <w:rsid w:val="00D23165"/>
    <w:rsid w:val="00D235AA"/>
    <w:rsid w:val="00D23722"/>
    <w:rsid w:val="00D23765"/>
    <w:rsid w:val="00D23A7E"/>
    <w:rsid w:val="00D23B08"/>
    <w:rsid w:val="00D244C1"/>
    <w:rsid w:val="00D244D7"/>
    <w:rsid w:val="00D246B9"/>
    <w:rsid w:val="00D24703"/>
    <w:rsid w:val="00D24794"/>
    <w:rsid w:val="00D24F6F"/>
    <w:rsid w:val="00D25029"/>
    <w:rsid w:val="00D250C0"/>
    <w:rsid w:val="00D25214"/>
    <w:rsid w:val="00D25247"/>
    <w:rsid w:val="00D2535E"/>
    <w:rsid w:val="00D25905"/>
    <w:rsid w:val="00D25AF1"/>
    <w:rsid w:val="00D25D28"/>
    <w:rsid w:val="00D25D76"/>
    <w:rsid w:val="00D25F4A"/>
    <w:rsid w:val="00D26003"/>
    <w:rsid w:val="00D263E6"/>
    <w:rsid w:val="00D26920"/>
    <w:rsid w:val="00D269A1"/>
    <w:rsid w:val="00D26E81"/>
    <w:rsid w:val="00D2700C"/>
    <w:rsid w:val="00D27121"/>
    <w:rsid w:val="00D2733D"/>
    <w:rsid w:val="00D27895"/>
    <w:rsid w:val="00D27F39"/>
    <w:rsid w:val="00D3037E"/>
    <w:rsid w:val="00D3038A"/>
    <w:rsid w:val="00D30550"/>
    <w:rsid w:val="00D30682"/>
    <w:rsid w:val="00D308E5"/>
    <w:rsid w:val="00D30B71"/>
    <w:rsid w:val="00D31136"/>
    <w:rsid w:val="00D31575"/>
    <w:rsid w:val="00D3187A"/>
    <w:rsid w:val="00D31952"/>
    <w:rsid w:val="00D31E9A"/>
    <w:rsid w:val="00D31F7A"/>
    <w:rsid w:val="00D3255B"/>
    <w:rsid w:val="00D325B0"/>
    <w:rsid w:val="00D32A87"/>
    <w:rsid w:val="00D32D89"/>
    <w:rsid w:val="00D32E80"/>
    <w:rsid w:val="00D331B9"/>
    <w:rsid w:val="00D331F4"/>
    <w:rsid w:val="00D333B1"/>
    <w:rsid w:val="00D334E3"/>
    <w:rsid w:val="00D33553"/>
    <w:rsid w:val="00D3375B"/>
    <w:rsid w:val="00D3385E"/>
    <w:rsid w:val="00D339D2"/>
    <w:rsid w:val="00D33F8E"/>
    <w:rsid w:val="00D340E0"/>
    <w:rsid w:val="00D3433F"/>
    <w:rsid w:val="00D3452A"/>
    <w:rsid w:val="00D346E5"/>
    <w:rsid w:val="00D34769"/>
    <w:rsid w:val="00D348B0"/>
    <w:rsid w:val="00D34BE7"/>
    <w:rsid w:val="00D34E3F"/>
    <w:rsid w:val="00D34FE1"/>
    <w:rsid w:val="00D35065"/>
    <w:rsid w:val="00D35405"/>
    <w:rsid w:val="00D35A64"/>
    <w:rsid w:val="00D360CC"/>
    <w:rsid w:val="00D3610A"/>
    <w:rsid w:val="00D36797"/>
    <w:rsid w:val="00D3686D"/>
    <w:rsid w:val="00D368D4"/>
    <w:rsid w:val="00D36B24"/>
    <w:rsid w:val="00D370A2"/>
    <w:rsid w:val="00D371CD"/>
    <w:rsid w:val="00D373C4"/>
    <w:rsid w:val="00D3785C"/>
    <w:rsid w:val="00D37898"/>
    <w:rsid w:val="00D37A7C"/>
    <w:rsid w:val="00D37BC4"/>
    <w:rsid w:val="00D403D1"/>
    <w:rsid w:val="00D40412"/>
    <w:rsid w:val="00D40D53"/>
    <w:rsid w:val="00D40D9A"/>
    <w:rsid w:val="00D40FBD"/>
    <w:rsid w:val="00D41063"/>
    <w:rsid w:val="00D416A0"/>
    <w:rsid w:val="00D420EF"/>
    <w:rsid w:val="00D4219A"/>
    <w:rsid w:val="00D42260"/>
    <w:rsid w:val="00D422EB"/>
    <w:rsid w:val="00D42BA2"/>
    <w:rsid w:val="00D42FA2"/>
    <w:rsid w:val="00D432D6"/>
    <w:rsid w:val="00D434A5"/>
    <w:rsid w:val="00D43706"/>
    <w:rsid w:val="00D4373C"/>
    <w:rsid w:val="00D43814"/>
    <w:rsid w:val="00D43875"/>
    <w:rsid w:val="00D438AB"/>
    <w:rsid w:val="00D43BCA"/>
    <w:rsid w:val="00D43CDC"/>
    <w:rsid w:val="00D4409C"/>
    <w:rsid w:val="00D4415F"/>
    <w:rsid w:val="00D4424B"/>
    <w:rsid w:val="00D4454A"/>
    <w:rsid w:val="00D44B0E"/>
    <w:rsid w:val="00D44E20"/>
    <w:rsid w:val="00D44EBA"/>
    <w:rsid w:val="00D45100"/>
    <w:rsid w:val="00D452E4"/>
    <w:rsid w:val="00D45447"/>
    <w:rsid w:val="00D45ACC"/>
    <w:rsid w:val="00D45C93"/>
    <w:rsid w:val="00D45DB1"/>
    <w:rsid w:val="00D45EBE"/>
    <w:rsid w:val="00D4608F"/>
    <w:rsid w:val="00D462EC"/>
    <w:rsid w:val="00D4640F"/>
    <w:rsid w:val="00D4645D"/>
    <w:rsid w:val="00D46774"/>
    <w:rsid w:val="00D4689B"/>
    <w:rsid w:val="00D46AC6"/>
    <w:rsid w:val="00D46BC6"/>
    <w:rsid w:val="00D46E9A"/>
    <w:rsid w:val="00D47440"/>
    <w:rsid w:val="00D47568"/>
    <w:rsid w:val="00D47E49"/>
    <w:rsid w:val="00D505AF"/>
    <w:rsid w:val="00D505D9"/>
    <w:rsid w:val="00D50A2F"/>
    <w:rsid w:val="00D50ADA"/>
    <w:rsid w:val="00D50ADE"/>
    <w:rsid w:val="00D50D03"/>
    <w:rsid w:val="00D50E34"/>
    <w:rsid w:val="00D51140"/>
    <w:rsid w:val="00D513F9"/>
    <w:rsid w:val="00D516D4"/>
    <w:rsid w:val="00D51989"/>
    <w:rsid w:val="00D51D7D"/>
    <w:rsid w:val="00D52224"/>
    <w:rsid w:val="00D523F9"/>
    <w:rsid w:val="00D528E0"/>
    <w:rsid w:val="00D530BB"/>
    <w:rsid w:val="00D5387B"/>
    <w:rsid w:val="00D539BE"/>
    <w:rsid w:val="00D53DAD"/>
    <w:rsid w:val="00D53E07"/>
    <w:rsid w:val="00D53E58"/>
    <w:rsid w:val="00D54447"/>
    <w:rsid w:val="00D548BF"/>
    <w:rsid w:val="00D54EA2"/>
    <w:rsid w:val="00D54F5D"/>
    <w:rsid w:val="00D55098"/>
    <w:rsid w:val="00D5516E"/>
    <w:rsid w:val="00D551AC"/>
    <w:rsid w:val="00D55772"/>
    <w:rsid w:val="00D559C5"/>
    <w:rsid w:val="00D55BA0"/>
    <w:rsid w:val="00D55F30"/>
    <w:rsid w:val="00D55FF6"/>
    <w:rsid w:val="00D5606B"/>
    <w:rsid w:val="00D564F6"/>
    <w:rsid w:val="00D56B29"/>
    <w:rsid w:val="00D56D15"/>
    <w:rsid w:val="00D56F3B"/>
    <w:rsid w:val="00D56F43"/>
    <w:rsid w:val="00D572D0"/>
    <w:rsid w:val="00D574B5"/>
    <w:rsid w:val="00D57700"/>
    <w:rsid w:val="00D60023"/>
    <w:rsid w:val="00D602C0"/>
    <w:rsid w:val="00D60DBD"/>
    <w:rsid w:val="00D60E08"/>
    <w:rsid w:val="00D61408"/>
    <w:rsid w:val="00D61CE2"/>
    <w:rsid w:val="00D61DF4"/>
    <w:rsid w:val="00D61FEF"/>
    <w:rsid w:val="00D62087"/>
    <w:rsid w:val="00D62CC5"/>
    <w:rsid w:val="00D630CF"/>
    <w:rsid w:val="00D6330E"/>
    <w:rsid w:val="00D63A40"/>
    <w:rsid w:val="00D63BB0"/>
    <w:rsid w:val="00D63FC0"/>
    <w:rsid w:val="00D64239"/>
    <w:rsid w:val="00D64271"/>
    <w:rsid w:val="00D643B0"/>
    <w:rsid w:val="00D645A2"/>
    <w:rsid w:val="00D6469D"/>
    <w:rsid w:val="00D64B98"/>
    <w:rsid w:val="00D64EEF"/>
    <w:rsid w:val="00D651B6"/>
    <w:rsid w:val="00D658B9"/>
    <w:rsid w:val="00D659FC"/>
    <w:rsid w:val="00D65A98"/>
    <w:rsid w:val="00D65B2E"/>
    <w:rsid w:val="00D663D3"/>
    <w:rsid w:val="00D66431"/>
    <w:rsid w:val="00D66612"/>
    <w:rsid w:val="00D66ABF"/>
    <w:rsid w:val="00D66EB2"/>
    <w:rsid w:val="00D675F9"/>
    <w:rsid w:val="00D678CC"/>
    <w:rsid w:val="00D70145"/>
    <w:rsid w:val="00D704A2"/>
    <w:rsid w:val="00D704AF"/>
    <w:rsid w:val="00D7077E"/>
    <w:rsid w:val="00D70979"/>
    <w:rsid w:val="00D70FF4"/>
    <w:rsid w:val="00D717DE"/>
    <w:rsid w:val="00D71BF4"/>
    <w:rsid w:val="00D71E7E"/>
    <w:rsid w:val="00D72008"/>
    <w:rsid w:val="00D720C3"/>
    <w:rsid w:val="00D7217B"/>
    <w:rsid w:val="00D7220C"/>
    <w:rsid w:val="00D72409"/>
    <w:rsid w:val="00D72AAC"/>
    <w:rsid w:val="00D72DEA"/>
    <w:rsid w:val="00D7320F"/>
    <w:rsid w:val="00D732EC"/>
    <w:rsid w:val="00D734ED"/>
    <w:rsid w:val="00D7363F"/>
    <w:rsid w:val="00D739D6"/>
    <w:rsid w:val="00D73A40"/>
    <w:rsid w:val="00D73DF1"/>
    <w:rsid w:val="00D73EA1"/>
    <w:rsid w:val="00D73ED0"/>
    <w:rsid w:val="00D74032"/>
    <w:rsid w:val="00D74A3D"/>
    <w:rsid w:val="00D74CA2"/>
    <w:rsid w:val="00D74F53"/>
    <w:rsid w:val="00D759B6"/>
    <w:rsid w:val="00D759E6"/>
    <w:rsid w:val="00D75C25"/>
    <w:rsid w:val="00D75F67"/>
    <w:rsid w:val="00D7600B"/>
    <w:rsid w:val="00D76077"/>
    <w:rsid w:val="00D76450"/>
    <w:rsid w:val="00D76456"/>
    <w:rsid w:val="00D76529"/>
    <w:rsid w:val="00D76A75"/>
    <w:rsid w:val="00D77097"/>
    <w:rsid w:val="00D772FE"/>
    <w:rsid w:val="00D7747A"/>
    <w:rsid w:val="00D775BF"/>
    <w:rsid w:val="00D778A5"/>
    <w:rsid w:val="00D77A05"/>
    <w:rsid w:val="00D77CC8"/>
    <w:rsid w:val="00D77EC5"/>
    <w:rsid w:val="00D8002D"/>
    <w:rsid w:val="00D801FA"/>
    <w:rsid w:val="00D80216"/>
    <w:rsid w:val="00D80353"/>
    <w:rsid w:val="00D8049B"/>
    <w:rsid w:val="00D806CC"/>
    <w:rsid w:val="00D80AA2"/>
    <w:rsid w:val="00D80AAF"/>
    <w:rsid w:val="00D80CB5"/>
    <w:rsid w:val="00D80CCC"/>
    <w:rsid w:val="00D80D2D"/>
    <w:rsid w:val="00D81291"/>
    <w:rsid w:val="00D81444"/>
    <w:rsid w:val="00D81489"/>
    <w:rsid w:val="00D8152E"/>
    <w:rsid w:val="00D8165C"/>
    <w:rsid w:val="00D81CFB"/>
    <w:rsid w:val="00D81F45"/>
    <w:rsid w:val="00D82394"/>
    <w:rsid w:val="00D823EE"/>
    <w:rsid w:val="00D8252C"/>
    <w:rsid w:val="00D82A6C"/>
    <w:rsid w:val="00D82A7F"/>
    <w:rsid w:val="00D82E6F"/>
    <w:rsid w:val="00D82F28"/>
    <w:rsid w:val="00D836ED"/>
    <w:rsid w:val="00D8377F"/>
    <w:rsid w:val="00D839D9"/>
    <w:rsid w:val="00D83B59"/>
    <w:rsid w:val="00D83C77"/>
    <w:rsid w:val="00D83D85"/>
    <w:rsid w:val="00D83F4F"/>
    <w:rsid w:val="00D840B0"/>
    <w:rsid w:val="00D842AC"/>
    <w:rsid w:val="00D84684"/>
    <w:rsid w:val="00D84766"/>
    <w:rsid w:val="00D8488E"/>
    <w:rsid w:val="00D84CBA"/>
    <w:rsid w:val="00D84CDB"/>
    <w:rsid w:val="00D85751"/>
    <w:rsid w:val="00D85817"/>
    <w:rsid w:val="00D85A35"/>
    <w:rsid w:val="00D85C95"/>
    <w:rsid w:val="00D85D86"/>
    <w:rsid w:val="00D861E2"/>
    <w:rsid w:val="00D8629D"/>
    <w:rsid w:val="00D86377"/>
    <w:rsid w:val="00D863A4"/>
    <w:rsid w:val="00D8649E"/>
    <w:rsid w:val="00D867EC"/>
    <w:rsid w:val="00D868B1"/>
    <w:rsid w:val="00D872DD"/>
    <w:rsid w:val="00D87427"/>
    <w:rsid w:val="00D87606"/>
    <w:rsid w:val="00D877B6"/>
    <w:rsid w:val="00D87877"/>
    <w:rsid w:val="00D8794E"/>
    <w:rsid w:val="00D87D6C"/>
    <w:rsid w:val="00D904ED"/>
    <w:rsid w:val="00D90758"/>
    <w:rsid w:val="00D9097C"/>
    <w:rsid w:val="00D90BC7"/>
    <w:rsid w:val="00D90C6F"/>
    <w:rsid w:val="00D90EE7"/>
    <w:rsid w:val="00D911B6"/>
    <w:rsid w:val="00D913B3"/>
    <w:rsid w:val="00D914AF"/>
    <w:rsid w:val="00D91650"/>
    <w:rsid w:val="00D91709"/>
    <w:rsid w:val="00D9194C"/>
    <w:rsid w:val="00D91954"/>
    <w:rsid w:val="00D91A9C"/>
    <w:rsid w:val="00D91B3E"/>
    <w:rsid w:val="00D91CF0"/>
    <w:rsid w:val="00D91DC0"/>
    <w:rsid w:val="00D91E11"/>
    <w:rsid w:val="00D92717"/>
    <w:rsid w:val="00D92E58"/>
    <w:rsid w:val="00D92EB9"/>
    <w:rsid w:val="00D92EFF"/>
    <w:rsid w:val="00D93310"/>
    <w:rsid w:val="00D93726"/>
    <w:rsid w:val="00D93844"/>
    <w:rsid w:val="00D938C5"/>
    <w:rsid w:val="00D94466"/>
    <w:rsid w:val="00D94485"/>
    <w:rsid w:val="00D946FD"/>
    <w:rsid w:val="00D947A6"/>
    <w:rsid w:val="00D94963"/>
    <w:rsid w:val="00D94E90"/>
    <w:rsid w:val="00D94FEE"/>
    <w:rsid w:val="00D95148"/>
    <w:rsid w:val="00D95966"/>
    <w:rsid w:val="00D95CE5"/>
    <w:rsid w:val="00D95F1F"/>
    <w:rsid w:val="00D9627F"/>
    <w:rsid w:val="00D96434"/>
    <w:rsid w:val="00D9660B"/>
    <w:rsid w:val="00D9661E"/>
    <w:rsid w:val="00D96624"/>
    <w:rsid w:val="00D967F0"/>
    <w:rsid w:val="00D9686B"/>
    <w:rsid w:val="00D969D1"/>
    <w:rsid w:val="00D96C4E"/>
    <w:rsid w:val="00D96DC2"/>
    <w:rsid w:val="00D96EB1"/>
    <w:rsid w:val="00D97137"/>
    <w:rsid w:val="00D9727D"/>
    <w:rsid w:val="00D974AE"/>
    <w:rsid w:val="00D9763B"/>
    <w:rsid w:val="00D97B17"/>
    <w:rsid w:val="00D97B32"/>
    <w:rsid w:val="00D97C30"/>
    <w:rsid w:val="00DA0083"/>
    <w:rsid w:val="00DA00A8"/>
    <w:rsid w:val="00DA01E4"/>
    <w:rsid w:val="00DA047E"/>
    <w:rsid w:val="00DA05CD"/>
    <w:rsid w:val="00DA05F2"/>
    <w:rsid w:val="00DA089F"/>
    <w:rsid w:val="00DA0E83"/>
    <w:rsid w:val="00DA1142"/>
    <w:rsid w:val="00DA136C"/>
    <w:rsid w:val="00DA1727"/>
    <w:rsid w:val="00DA17A3"/>
    <w:rsid w:val="00DA182B"/>
    <w:rsid w:val="00DA1838"/>
    <w:rsid w:val="00DA1FAC"/>
    <w:rsid w:val="00DA209D"/>
    <w:rsid w:val="00DA259A"/>
    <w:rsid w:val="00DA27B2"/>
    <w:rsid w:val="00DA27FA"/>
    <w:rsid w:val="00DA2BD6"/>
    <w:rsid w:val="00DA2C1A"/>
    <w:rsid w:val="00DA2DDE"/>
    <w:rsid w:val="00DA3220"/>
    <w:rsid w:val="00DA325A"/>
    <w:rsid w:val="00DA33FE"/>
    <w:rsid w:val="00DA355F"/>
    <w:rsid w:val="00DA39BA"/>
    <w:rsid w:val="00DA3F80"/>
    <w:rsid w:val="00DA4644"/>
    <w:rsid w:val="00DA469F"/>
    <w:rsid w:val="00DA4980"/>
    <w:rsid w:val="00DA4DCD"/>
    <w:rsid w:val="00DA526C"/>
    <w:rsid w:val="00DA59E0"/>
    <w:rsid w:val="00DA5A88"/>
    <w:rsid w:val="00DA5D41"/>
    <w:rsid w:val="00DA5DCD"/>
    <w:rsid w:val="00DA62EB"/>
    <w:rsid w:val="00DA631B"/>
    <w:rsid w:val="00DA67EB"/>
    <w:rsid w:val="00DA6A7B"/>
    <w:rsid w:val="00DA6B3B"/>
    <w:rsid w:val="00DA6C78"/>
    <w:rsid w:val="00DA71F0"/>
    <w:rsid w:val="00DA78CC"/>
    <w:rsid w:val="00DA794A"/>
    <w:rsid w:val="00DA7CBE"/>
    <w:rsid w:val="00DA7CE1"/>
    <w:rsid w:val="00DA7E7F"/>
    <w:rsid w:val="00DB02A7"/>
    <w:rsid w:val="00DB040E"/>
    <w:rsid w:val="00DB05DE"/>
    <w:rsid w:val="00DB0653"/>
    <w:rsid w:val="00DB073F"/>
    <w:rsid w:val="00DB075A"/>
    <w:rsid w:val="00DB0769"/>
    <w:rsid w:val="00DB08F6"/>
    <w:rsid w:val="00DB0A86"/>
    <w:rsid w:val="00DB0B99"/>
    <w:rsid w:val="00DB12DF"/>
    <w:rsid w:val="00DB1453"/>
    <w:rsid w:val="00DB149A"/>
    <w:rsid w:val="00DB149C"/>
    <w:rsid w:val="00DB14C2"/>
    <w:rsid w:val="00DB14E5"/>
    <w:rsid w:val="00DB1745"/>
    <w:rsid w:val="00DB1DC2"/>
    <w:rsid w:val="00DB1DD4"/>
    <w:rsid w:val="00DB1EA4"/>
    <w:rsid w:val="00DB218B"/>
    <w:rsid w:val="00DB225C"/>
    <w:rsid w:val="00DB23DF"/>
    <w:rsid w:val="00DB29C5"/>
    <w:rsid w:val="00DB2A02"/>
    <w:rsid w:val="00DB2D8C"/>
    <w:rsid w:val="00DB2DC8"/>
    <w:rsid w:val="00DB330F"/>
    <w:rsid w:val="00DB33C4"/>
    <w:rsid w:val="00DB3942"/>
    <w:rsid w:val="00DB3AAE"/>
    <w:rsid w:val="00DB3E32"/>
    <w:rsid w:val="00DB3F7F"/>
    <w:rsid w:val="00DB4108"/>
    <w:rsid w:val="00DB4418"/>
    <w:rsid w:val="00DB449E"/>
    <w:rsid w:val="00DB456E"/>
    <w:rsid w:val="00DB4B84"/>
    <w:rsid w:val="00DB4F22"/>
    <w:rsid w:val="00DB4FE7"/>
    <w:rsid w:val="00DB5228"/>
    <w:rsid w:val="00DB5936"/>
    <w:rsid w:val="00DB599A"/>
    <w:rsid w:val="00DB5A05"/>
    <w:rsid w:val="00DB5AFF"/>
    <w:rsid w:val="00DB5B75"/>
    <w:rsid w:val="00DB6320"/>
    <w:rsid w:val="00DB6398"/>
    <w:rsid w:val="00DB6790"/>
    <w:rsid w:val="00DB697F"/>
    <w:rsid w:val="00DB69ED"/>
    <w:rsid w:val="00DB6FC7"/>
    <w:rsid w:val="00DB770C"/>
    <w:rsid w:val="00DB7B15"/>
    <w:rsid w:val="00DB7BE6"/>
    <w:rsid w:val="00DB7D9A"/>
    <w:rsid w:val="00DB7F4E"/>
    <w:rsid w:val="00DC0B3A"/>
    <w:rsid w:val="00DC0C96"/>
    <w:rsid w:val="00DC136D"/>
    <w:rsid w:val="00DC148D"/>
    <w:rsid w:val="00DC1A5A"/>
    <w:rsid w:val="00DC1AB8"/>
    <w:rsid w:val="00DC21F1"/>
    <w:rsid w:val="00DC26D3"/>
    <w:rsid w:val="00DC2A40"/>
    <w:rsid w:val="00DC2C70"/>
    <w:rsid w:val="00DC3099"/>
    <w:rsid w:val="00DC3143"/>
    <w:rsid w:val="00DC33FD"/>
    <w:rsid w:val="00DC345D"/>
    <w:rsid w:val="00DC34F9"/>
    <w:rsid w:val="00DC35CA"/>
    <w:rsid w:val="00DC3837"/>
    <w:rsid w:val="00DC394E"/>
    <w:rsid w:val="00DC3DEC"/>
    <w:rsid w:val="00DC40BB"/>
    <w:rsid w:val="00DC4169"/>
    <w:rsid w:val="00DC47FE"/>
    <w:rsid w:val="00DC4824"/>
    <w:rsid w:val="00DC4C65"/>
    <w:rsid w:val="00DC4F66"/>
    <w:rsid w:val="00DC5205"/>
    <w:rsid w:val="00DC5687"/>
    <w:rsid w:val="00DC588C"/>
    <w:rsid w:val="00DC5BB3"/>
    <w:rsid w:val="00DC6054"/>
    <w:rsid w:val="00DC6345"/>
    <w:rsid w:val="00DC63CC"/>
    <w:rsid w:val="00DC695E"/>
    <w:rsid w:val="00DC6CAC"/>
    <w:rsid w:val="00DC6E4B"/>
    <w:rsid w:val="00DC6F4A"/>
    <w:rsid w:val="00DC716E"/>
    <w:rsid w:val="00DC71C4"/>
    <w:rsid w:val="00DC76A7"/>
    <w:rsid w:val="00DC788E"/>
    <w:rsid w:val="00DC7F74"/>
    <w:rsid w:val="00DD02E3"/>
    <w:rsid w:val="00DD0336"/>
    <w:rsid w:val="00DD081A"/>
    <w:rsid w:val="00DD0B3A"/>
    <w:rsid w:val="00DD0F12"/>
    <w:rsid w:val="00DD1478"/>
    <w:rsid w:val="00DD149E"/>
    <w:rsid w:val="00DD14A2"/>
    <w:rsid w:val="00DD1715"/>
    <w:rsid w:val="00DD1B4C"/>
    <w:rsid w:val="00DD1C15"/>
    <w:rsid w:val="00DD1D96"/>
    <w:rsid w:val="00DD1DF6"/>
    <w:rsid w:val="00DD1EB8"/>
    <w:rsid w:val="00DD2111"/>
    <w:rsid w:val="00DD2138"/>
    <w:rsid w:val="00DD2BDF"/>
    <w:rsid w:val="00DD3126"/>
    <w:rsid w:val="00DD36E7"/>
    <w:rsid w:val="00DD3991"/>
    <w:rsid w:val="00DD3AF0"/>
    <w:rsid w:val="00DD3E75"/>
    <w:rsid w:val="00DD4526"/>
    <w:rsid w:val="00DD4874"/>
    <w:rsid w:val="00DD4E4B"/>
    <w:rsid w:val="00DD505D"/>
    <w:rsid w:val="00DD5601"/>
    <w:rsid w:val="00DD581B"/>
    <w:rsid w:val="00DD58D2"/>
    <w:rsid w:val="00DD598C"/>
    <w:rsid w:val="00DD5C44"/>
    <w:rsid w:val="00DD6065"/>
    <w:rsid w:val="00DD607C"/>
    <w:rsid w:val="00DD6264"/>
    <w:rsid w:val="00DD62F7"/>
    <w:rsid w:val="00DD6C5D"/>
    <w:rsid w:val="00DD6D42"/>
    <w:rsid w:val="00DD6DA8"/>
    <w:rsid w:val="00DD70C6"/>
    <w:rsid w:val="00DD719F"/>
    <w:rsid w:val="00DD76B2"/>
    <w:rsid w:val="00DD7D8D"/>
    <w:rsid w:val="00DD7E31"/>
    <w:rsid w:val="00DE01E3"/>
    <w:rsid w:val="00DE029D"/>
    <w:rsid w:val="00DE0533"/>
    <w:rsid w:val="00DE088D"/>
    <w:rsid w:val="00DE0A0D"/>
    <w:rsid w:val="00DE0AB2"/>
    <w:rsid w:val="00DE0DAC"/>
    <w:rsid w:val="00DE1203"/>
    <w:rsid w:val="00DE1379"/>
    <w:rsid w:val="00DE13F4"/>
    <w:rsid w:val="00DE1432"/>
    <w:rsid w:val="00DE15D5"/>
    <w:rsid w:val="00DE17D5"/>
    <w:rsid w:val="00DE182C"/>
    <w:rsid w:val="00DE1C38"/>
    <w:rsid w:val="00DE1F8F"/>
    <w:rsid w:val="00DE1FFF"/>
    <w:rsid w:val="00DE211B"/>
    <w:rsid w:val="00DE25B4"/>
    <w:rsid w:val="00DE29F6"/>
    <w:rsid w:val="00DE2BE8"/>
    <w:rsid w:val="00DE2D59"/>
    <w:rsid w:val="00DE322C"/>
    <w:rsid w:val="00DE378E"/>
    <w:rsid w:val="00DE37EC"/>
    <w:rsid w:val="00DE39CD"/>
    <w:rsid w:val="00DE3EAA"/>
    <w:rsid w:val="00DE4410"/>
    <w:rsid w:val="00DE490F"/>
    <w:rsid w:val="00DE4FDB"/>
    <w:rsid w:val="00DE5191"/>
    <w:rsid w:val="00DE54A5"/>
    <w:rsid w:val="00DE597D"/>
    <w:rsid w:val="00DE5A66"/>
    <w:rsid w:val="00DE5BA8"/>
    <w:rsid w:val="00DE611A"/>
    <w:rsid w:val="00DE6141"/>
    <w:rsid w:val="00DE614F"/>
    <w:rsid w:val="00DE65C8"/>
    <w:rsid w:val="00DE6BD7"/>
    <w:rsid w:val="00DE6CBA"/>
    <w:rsid w:val="00DE6E2C"/>
    <w:rsid w:val="00DE708B"/>
    <w:rsid w:val="00DE71F1"/>
    <w:rsid w:val="00DE75CD"/>
    <w:rsid w:val="00DE7651"/>
    <w:rsid w:val="00DE7716"/>
    <w:rsid w:val="00DE790E"/>
    <w:rsid w:val="00DE7C21"/>
    <w:rsid w:val="00DE7D0A"/>
    <w:rsid w:val="00DE7E00"/>
    <w:rsid w:val="00DF00CC"/>
    <w:rsid w:val="00DF02C9"/>
    <w:rsid w:val="00DF03B4"/>
    <w:rsid w:val="00DF0516"/>
    <w:rsid w:val="00DF07DA"/>
    <w:rsid w:val="00DF08E7"/>
    <w:rsid w:val="00DF0C56"/>
    <w:rsid w:val="00DF0CEE"/>
    <w:rsid w:val="00DF0E4B"/>
    <w:rsid w:val="00DF1113"/>
    <w:rsid w:val="00DF121D"/>
    <w:rsid w:val="00DF1265"/>
    <w:rsid w:val="00DF12AC"/>
    <w:rsid w:val="00DF147B"/>
    <w:rsid w:val="00DF16EC"/>
    <w:rsid w:val="00DF19E1"/>
    <w:rsid w:val="00DF1A15"/>
    <w:rsid w:val="00DF1C45"/>
    <w:rsid w:val="00DF2013"/>
    <w:rsid w:val="00DF21AB"/>
    <w:rsid w:val="00DF2287"/>
    <w:rsid w:val="00DF268C"/>
    <w:rsid w:val="00DF26AA"/>
    <w:rsid w:val="00DF271F"/>
    <w:rsid w:val="00DF2741"/>
    <w:rsid w:val="00DF2770"/>
    <w:rsid w:val="00DF282E"/>
    <w:rsid w:val="00DF2FE3"/>
    <w:rsid w:val="00DF335D"/>
    <w:rsid w:val="00DF34F8"/>
    <w:rsid w:val="00DF358C"/>
    <w:rsid w:val="00DF383B"/>
    <w:rsid w:val="00DF39AF"/>
    <w:rsid w:val="00DF41CE"/>
    <w:rsid w:val="00DF47D8"/>
    <w:rsid w:val="00DF4C40"/>
    <w:rsid w:val="00DF510F"/>
    <w:rsid w:val="00DF53D1"/>
    <w:rsid w:val="00DF5493"/>
    <w:rsid w:val="00DF57AB"/>
    <w:rsid w:val="00DF5A81"/>
    <w:rsid w:val="00DF6713"/>
    <w:rsid w:val="00DF67A1"/>
    <w:rsid w:val="00DF684C"/>
    <w:rsid w:val="00DF6944"/>
    <w:rsid w:val="00DF6ECA"/>
    <w:rsid w:val="00DF72BE"/>
    <w:rsid w:val="00DF73E0"/>
    <w:rsid w:val="00DF76CD"/>
    <w:rsid w:val="00DF77AE"/>
    <w:rsid w:val="00DF7BF1"/>
    <w:rsid w:val="00DF7EE7"/>
    <w:rsid w:val="00E00089"/>
    <w:rsid w:val="00E00222"/>
    <w:rsid w:val="00E003B2"/>
    <w:rsid w:val="00E005C7"/>
    <w:rsid w:val="00E0063A"/>
    <w:rsid w:val="00E00647"/>
    <w:rsid w:val="00E008BB"/>
    <w:rsid w:val="00E00997"/>
    <w:rsid w:val="00E00B34"/>
    <w:rsid w:val="00E00CD1"/>
    <w:rsid w:val="00E01277"/>
    <w:rsid w:val="00E01323"/>
    <w:rsid w:val="00E01467"/>
    <w:rsid w:val="00E01856"/>
    <w:rsid w:val="00E01CB8"/>
    <w:rsid w:val="00E020F9"/>
    <w:rsid w:val="00E0214E"/>
    <w:rsid w:val="00E0228F"/>
    <w:rsid w:val="00E02B58"/>
    <w:rsid w:val="00E02DB7"/>
    <w:rsid w:val="00E02EEC"/>
    <w:rsid w:val="00E02F45"/>
    <w:rsid w:val="00E02F85"/>
    <w:rsid w:val="00E03207"/>
    <w:rsid w:val="00E0368F"/>
    <w:rsid w:val="00E037FF"/>
    <w:rsid w:val="00E039AF"/>
    <w:rsid w:val="00E039C8"/>
    <w:rsid w:val="00E03B1A"/>
    <w:rsid w:val="00E03BED"/>
    <w:rsid w:val="00E03E18"/>
    <w:rsid w:val="00E03EF5"/>
    <w:rsid w:val="00E04033"/>
    <w:rsid w:val="00E0430F"/>
    <w:rsid w:val="00E0457F"/>
    <w:rsid w:val="00E045B3"/>
    <w:rsid w:val="00E045BE"/>
    <w:rsid w:val="00E04A57"/>
    <w:rsid w:val="00E04BD8"/>
    <w:rsid w:val="00E04D24"/>
    <w:rsid w:val="00E04D51"/>
    <w:rsid w:val="00E052A1"/>
    <w:rsid w:val="00E0536C"/>
    <w:rsid w:val="00E056BF"/>
    <w:rsid w:val="00E05EB0"/>
    <w:rsid w:val="00E06048"/>
    <w:rsid w:val="00E06292"/>
    <w:rsid w:val="00E06FEC"/>
    <w:rsid w:val="00E078F3"/>
    <w:rsid w:val="00E07AC8"/>
    <w:rsid w:val="00E07C63"/>
    <w:rsid w:val="00E07D29"/>
    <w:rsid w:val="00E07F5E"/>
    <w:rsid w:val="00E10A18"/>
    <w:rsid w:val="00E10D54"/>
    <w:rsid w:val="00E1123F"/>
    <w:rsid w:val="00E11497"/>
    <w:rsid w:val="00E11585"/>
    <w:rsid w:val="00E11826"/>
    <w:rsid w:val="00E118CA"/>
    <w:rsid w:val="00E118EA"/>
    <w:rsid w:val="00E11B36"/>
    <w:rsid w:val="00E120FF"/>
    <w:rsid w:val="00E124AD"/>
    <w:rsid w:val="00E12649"/>
    <w:rsid w:val="00E1270D"/>
    <w:rsid w:val="00E12951"/>
    <w:rsid w:val="00E12A77"/>
    <w:rsid w:val="00E12D33"/>
    <w:rsid w:val="00E12E94"/>
    <w:rsid w:val="00E13456"/>
    <w:rsid w:val="00E134F7"/>
    <w:rsid w:val="00E139B7"/>
    <w:rsid w:val="00E13B8E"/>
    <w:rsid w:val="00E13E48"/>
    <w:rsid w:val="00E13EE2"/>
    <w:rsid w:val="00E145D5"/>
    <w:rsid w:val="00E146E5"/>
    <w:rsid w:val="00E1484E"/>
    <w:rsid w:val="00E1487A"/>
    <w:rsid w:val="00E14D4B"/>
    <w:rsid w:val="00E14D60"/>
    <w:rsid w:val="00E14E64"/>
    <w:rsid w:val="00E14E96"/>
    <w:rsid w:val="00E1509D"/>
    <w:rsid w:val="00E15AA1"/>
    <w:rsid w:val="00E16268"/>
    <w:rsid w:val="00E16631"/>
    <w:rsid w:val="00E1692E"/>
    <w:rsid w:val="00E16B36"/>
    <w:rsid w:val="00E16C3F"/>
    <w:rsid w:val="00E16FDA"/>
    <w:rsid w:val="00E173DE"/>
    <w:rsid w:val="00E173F2"/>
    <w:rsid w:val="00E175CE"/>
    <w:rsid w:val="00E17833"/>
    <w:rsid w:val="00E17AEE"/>
    <w:rsid w:val="00E17C79"/>
    <w:rsid w:val="00E17EA1"/>
    <w:rsid w:val="00E2055D"/>
    <w:rsid w:val="00E2063C"/>
    <w:rsid w:val="00E20878"/>
    <w:rsid w:val="00E20C59"/>
    <w:rsid w:val="00E20F39"/>
    <w:rsid w:val="00E2123D"/>
    <w:rsid w:val="00E212F9"/>
    <w:rsid w:val="00E2159B"/>
    <w:rsid w:val="00E2171C"/>
    <w:rsid w:val="00E2173D"/>
    <w:rsid w:val="00E21789"/>
    <w:rsid w:val="00E21B92"/>
    <w:rsid w:val="00E21DBE"/>
    <w:rsid w:val="00E21DED"/>
    <w:rsid w:val="00E21E18"/>
    <w:rsid w:val="00E21F47"/>
    <w:rsid w:val="00E21FF4"/>
    <w:rsid w:val="00E221BA"/>
    <w:rsid w:val="00E22345"/>
    <w:rsid w:val="00E22690"/>
    <w:rsid w:val="00E22EBC"/>
    <w:rsid w:val="00E22FDB"/>
    <w:rsid w:val="00E23077"/>
    <w:rsid w:val="00E231EB"/>
    <w:rsid w:val="00E232FE"/>
    <w:rsid w:val="00E23942"/>
    <w:rsid w:val="00E247A7"/>
    <w:rsid w:val="00E249C2"/>
    <w:rsid w:val="00E24FA0"/>
    <w:rsid w:val="00E25531"/>
    <w:rsid w:val="00E25A22"/>
    <w:rsid w:val="00E25E61"/>
    <w:rsid w:val="00E25E69"/>
    <w:rsid w:val="00E260D8"/>
    <w:rsid w:val="00E26225"/>
    <w:rsid w:val="00E263E7"/>
    <w:rsid w:val="00E263FE"/>
    <w:rsid w:val="00E268E5"/>
    <w:rsid w:val="00E26ED0"/>
    <w:rsid w:val="00E26FBD"/>
    <w:rsid w:val="00E27089"/>
    <w:rsid w:val="00E271A9"/>
    <w:rsid w:val="00E27398"/>
    <w:rsid w:val="00E27583"/>
    <w:rsid w:val="00E27B67"/>
    <w:rsid w:val="00E27D2C"/>
    <w:rsid w:val="00E304D5"/>
    <w:rsid w:val="00E304E9"/>
    <w:rsid w:val="00E30547"/>
    <w:rsid w:val="00E305F0"/>
    <w:rsid w:val="00E306A4"/>
    <w:rsid w:val="00E3091F"/>
    <w:rsid w:val="00E30FF7"/>
    <w:rsid w:val="00E31120"/>
    <w:rsid w:val="00E311A2"/>
    <w:rsid w:val="00E3140D"/>
    <w:rsid w:val="00E316E0"/>
    <w:rsid w:val="00E316FD"/>
    <w:rsid w:val="00E318B7"/>
    <w:rsid w:val="00E318FC"/>
    <w:rsid w:val="00E31B28"/>
    <w:rsid w:val="00E31B56"/>
    <w:rsid w:val="00E3234D"/>
    <w:rsid w:val="00E3259D"/>
    <w:rsid w:val="00E32813"/>
    <w:rsid w:val="00E32C43"/>
    <w:rsid w:val="00E332E7"/>
    <w:rsid w:val="00E33382"/>
    <w:rsid w:val="00E333B7"/>
    <w:rsid w:val="00E3349E"/>
    <w:rsid w:val="00E337AD"/>
    <w:rsid w:val="00E340DC"/>
    <w:rsid w:val="00E340EC"/>
    <w:rsid w:val="00E342BD"/>
    <w:rsid w:val="00E344E0"/>
    <w:rsid w:val="00E347CF"/>
    <w:rsid w:val="00E34C14"/>
    <w:rsid w:val="00E34E9D"/>
    <w:rsid w:val="00E34FAB"/>
    <w:rsid w:val="00E3508C"/>
    <w:rsid w:val="00E350FF"/>
    <w:rsid w:val="00E35426"/>
    <w:rsid w:val="00E3558B"/>
    <w:rsid w:val="00E355EA"/>
    <w:rsid w:val="00E355EB"/>
    <w:rsid w:val="00E355F3"/>
    <w:rsid w:val="00E358EB"/>
    <w:rsid w:val="00E35979"/>
    <w:rsid w:val="00E35B27"/>
    <w:rsid w:val="00E36835"/>
    <w:rsid w:val="00E368AE"/>
    <w:rsid w:val="00E36B9A"/>
    <w:rsid w:val="00E36BBA"/>
    <w:rsid w:val="00E36C00"/>
    <w:rsid w:val="00E36C08"/>
    <w:rsid w:val="00E371B5"/>
    <w:rsid w:val="00E371F9"/>
    <w:rsid w:val="00E37294"/>
    <w:rsid w:val="00E3729B"/>
    <w:rsid w:val="00E373F7"/>
    <w:rsid w:val="00E37547"/>
    <w:rsid w:val="00E377DB"/>
    <w:rsid w:val="00E37931"/>
    <w:rsid w:val="00E37D85"/>
    <w:rsid w:val="00E37EC0"/>
    <w:rsid w:val="00E37EED"/>
    <w:rsid w:val="00E402D6"/>
    <w:rsid w:val="00E40729"/>
    <w:rsid w:val="00E40782"/>
    <w:rsid w:val="00E40955"/>
    <w:rsid w:val="00E40967"/>
    <w:rsid w:val="00E40B54"/>
    <w:rsid w:val="00E41261"/>
    <w:rsid w:val="00E41488"/>
    <w:rsid w:val="00E41831"/>
    <w:rsid w:val="00E418E8"/>
    <w:rsid w:val="00E41976"/>
    <w:rsid w:val="00E41D11"/>
    <w:rsid w:val="00E41E25"/>
    <w:rsid w:val="00E41FD6"/>
    <w:rsid w:val="00E4206E"/>
    <w:rsid w:val="00E42157"/>
    <w:rsid w:val="00E4272A"/>
    <w:rsid w:val="00E42764"/>
    <w:rsid w:val="00E42A6B"/>
    <w:rsid w:val="00E42CF6"/>
    <w:rsid w:val="00E434F1"/>
    <w:rsid w:val="00E435C2"/>
    <w:rsid w:val="00E43EBC"/>
    <w:rsid w:val="00E43F45"/>
    <w:rsid w:val="00E44607"/>
    <w:rsid w:val="00E44AE0"/>
    <w:rsid w:val="00E44B91"/>
    <w:rsid w:val="00E451A9"/>
    <w:rsid w:val="00E452B2"/>
    <w:rsid w:val="00E453B1"/>
    <w:rsid w:val="00E455A0"/>
    <w:rsid w:val="00E45CB5"/>
    <w:rsid w:val="00E467AF"/>
    <w:rsid w:val="00E468D5"/>
    <w:rsid w:val="00E46DC3"/>
    <w:rsid w:val="00E46E28"/>
    <w:rsid w:val="00E47020"/>
    <w:rsid w:val="00E472B8"/>
    <w:rsid w:val="00E472E3"/>
    <w:rsid w:val="00E4797A"/>
    <w:rsid w:val="00E47CD3"/>
    <w:rsid w:val="00E501C6"/>
    <w:rsid w:val="00E50442"/>
    <w:rsid w:val="00E506FB"/>
    <w:rsid w:val="00E508BC"/>
    <w:rsid w:val="00E510A4"/>
    <w:rsid w:val="00E51218"/>
    <w:rsid w:val="00E51368"/>
    <w:rsid w:val="00E514A1"/>
    <w:rsid w:val="00E5156B"/>
    <w:rsid w:val="00E515CD"/>
    <w:rsid w:val="00E5164D"/>
    <w:rsid w:val="00E5185C"/>
    <w:rsid w:val="00E51891"/>
    <w:rsid w:val="00E51B83"/>
    <w:rsid w:val="00E51C12"/>
    <w:rsid w:val="00E51ECC"/>
    <w:rsid w:val="00E51FFA"/>
    <w:rsid w:val="00E522E0"/>
    <w:rsid w:val="00E523DB"/>
    <w:rsid w:val="00E524FB"/>
    <w:rsid w:val="00E526C4"/>
    <w:rsid w:val="00E52701"/>
    <w:rsid w:val="00E52987"/>
    <w:rsid w:val="00E52AB9"/>
    <w:rsid w:val="00E535A0"/>
    <w:rsid w:val="00E5387B"/>
    <w:rsid w:val="00E53C1F"/>
    <w:rsid w:val="00E53FF5"/>
    <w:rsid w:val="00E54072"/>
    <w:rsid w:val="00E540E6"/>
    <w:rsid w:val="00E54363"/>
    <w:rsid w:val="00E5463B"/>
    <w:rsid w:val="00E54D24"/>
    <w:rsid w:val="00E54E6F"/>
    <w:rsid w:val="00E55216"/>
    <w:rsid w:val="00E55770"/>
    <w:rsid w:val="00E55775"/>
    <w:rsid w:val="00E55AA2"/>
    <w:rsid w:val="00E55ABE"/>
    <w:rsid w:val="00E55C39"/>
    <w:rsid w:val="00E56569"/>
    <w:rsid w:val="00E5702E"/>
    <w:rsid w:val="00E5713C"/>
    <w:rsid w:val="00E57721"/>
    <w:rsid w:val="00E60043"/>
    <w:rsid w:val="00E60359"/>
    <w:rsid w:val="00E60631"/>
    <w:rsid w:val="00E608D4"/>
    <w:rsid w:val="00E608E6"/>
    <w:rsid w:val="00E60ADF"/>
    <w:rsid w:val="00E60BB0"/>
    <w:rsid w:val="00E60BE7"/>
    <w:rsid w:val="00E60D39"/>
    <w:rsid w:val="00E60EA7"/>
    <w:rsid w:val="00E60F4B"/>
    <w:rsid w:val="00E60FB6"/>
    <w:rsid w:val="00E611F6"/>
    <w:rsid w:val="00E613B4"/>
    <w:rsid w:val="00E61638"/>
    <w:rsid w:val="00E61F69"/>
    <w:rsid w:val="00E620D5"/>
    <w:rsid w:val="00E6213D"/>
    <w:rsid w:val="00E623F3"/>
    <w:rsid w:val="00E6295F"/>
    <w:rsid w:val="00E62C54"/>
    <w:rsid w:val="00E62E18"/>
    <w:rsid w:val="00E62E55"/>
    <w:rsid w:val="00E62E5B"/>
    <w:rsid w:val="00E62E87"/>
    <w:rsid w:val="00E62E92"/>
    <w:rsid w:val="00E630F6"/>
    <w:rsid w:val="00E63150"/>
    <w:rsid w:val="00E6319B"/>
    <w:rsid w:val="00E636C1"/>
    <w:rsid w:val="00E6377F"/>
    <w:rsid w:val="00E63802"/>
    <w:rsid w:val="00E63A4C"/>
    <w:rsid w:val="00E63AD6"/>
    <w:rsid w:val="00E63DD4"/>
    <w:rsid w:val="00E63E4C"/>
    <w:rsid w:val="00E64621"/>
    <w:rsid w:val="00E65085"/>
    <w:rsid w:val="00E65556"/>
    <w:rsid w:val="00E65709"/>
    <w:rsid w:val="00E657A1"/>
    <w:rsid w:val="00E65A7C"/>
    <w:rsid w:val="00E65E48"/>
    <w:rsid w:val="00E65FC6"/>
    <w:rsid w:val="00E65FF3"/>
    <w:rsid w:val="00E660EE"/>
    <w:rsid w:val="00E660F4"/>
    <w:rsid w:val="00E66400"/>
    <w:rsid w:val="00E66837"/>
    <w:rsid w:val="00E66917"/>
    <w:rsid w:val="00E66978"/>
    <w:rsid w:val="00E66B7E"/>
    <w:rsid w:val="00E66D6D"/>
    <w:rsid w:val="00E67610"/>
    <w:rsid w:val="00E67718"/>
    <w:rsid w:val="00E67939"/>
    <w:rsid w:val="00E67A14"/>
    <w:rsid w:val="00E67DF0"/>
    <w:rsid w:val="00E70694"/>
    <w:rsid w:val="00E709F0"/>
    <w:rsid w:val="00E70D22"/>
    <w:rsid w:val="00E7113E"/>
    <w:rsid w:val="00E71186"/>
    <w:rsid w:val="00E711E7"/>
    <w:rsid w:val="00E71368"/>
    <w:rsid w:val="00E713D4"/>
    <w:rsid w:val="00E718D4"/>
    <w:rsid w:val="00E723AF"/>
    <w:rsid w:val="00E72AC2"/>
    <w:rsid w:val="00E72EF3"/>
    <w:rsid w:val="00E732A5"/>
    <w:rsid w:val="00E732B4"/>
    <w:rsid w:val="00E73706"/>
    <w:rsid w:val="00E73A06"/>
    <w:rsid w:val="00E73B71"/>
    <w:rsid w:val="00E73B9B"/>
    <w:rsid w:val="00E73C8B"/>
    <w:rsid w:val="00E73D62"/>
    <w:rsid w:val="00E73F6B"/>
    <w:rsid w:val="00E745AD"/>
    <w:rsid w:val="00E74B4A"/>
    <w:rsid w:val="00E74DA9"/>
    <w:rsid w:val="00E74E35"/>
    <w:rsid w:val="00E74EBD"/>
    <w:rsid w:val="00E75393"/>
    <w:rsid w:val="00E755C6"/>
    <w:rsid w:val="00E7573F"/>
    <w:rsid w:val="00E75823"/>
    <w:rsid w:val="00E75A59"/>
    <w:rsid w:val="00E75BDF"/>
    <w:rsid w:val="00E75D6A"/>
    <w:rsid w:val="00E75D95"/>
    <w:rsid w:val="00E7619E"/>
    <w:rsid w:val="00E76C1A"/>
    <w:rsid w:val="00E76D46"/>
    <w:rsid w:val="00E76DAC"/>
    <w:rsid w:val="00E76DB1"/>
    <w:rsid w:val="00E770A0"/>
    <w:rsid w:val="00E771DB"/>
    <w:rsid w:val="00E772DA"/>
    <w:rsid w:val="00E77444"/>
    <w:rsid w:val="00E77897"/>
    <w:rsid w:val="00E77A11"/>
    <w:rsid w:val="00E77A57"/>
    <w:rsid w:val="00E77BD1"/>
    <w:rsid w:val="00E77FBC"/>
    <w:rsid w:val="00E807F0"/>
    <w:rsid w:val="00E808DD"/>
    <w:rsid w:val="00E80CE4"/>
    <w:rsid w:val="00E80D3E"/>
    <w:rsid w:val="00E80F41"/>
    <w:rsid w:val="00E811EC"/>
    <w:rsid w:val="00E815F0"/>
    <w:rsid w:val="00E81906"/>
    <w:rsid w:val="00E81AD2"/>
    <w:rsid w:val="00E827D5"/>
    <w:rsid w:val="00E82C80"/>
    <w:rsid w:val="00E83031"/>
    <w:rsid w:val="00E83565"/>
    <w:rsid w:val="00E83782"/>
    <w:rsid w:val="00E837D0"/>
    <w:rsid w:val="00E83871"/>
    <w:rsid w:val="00E838D6"/>
    <w:rsid w:val="00E83BF3"/>
    <w:rsid w:val="00E83C14"/>
    <w:rsid w:val="00E83DD7"/>
    <w:rsid w:val="00E83E69"/>
    <w:rsid w:val="00E83F86"/>
    <w:rsid w:val="00E84008"/>
    <w:rsid w:val="00E84240"/>
    <w:rsid w:val="00E8447B"/>
    <w:rsid w:val="00E848A7"/>
    <w:rsid w:val="00E84957"/>
    <w:rsid w:val="00E84B1A"/>
    <w:rsid w:val="00E84DC5"/>
    <w:rsid w:val="00E84EEC"/>
    <w:rsid w:val="00E84FEB"/>
    <w:rsid w:val="00E85148"/>
    <w:rsid w:val="00E851CA"/>
    <w:rsid w:val="00E852EB"/>
    <w:rsid w:val="00E855FC"/>
    <w:rsid w:val="00E85637"/>
    <w:rsid w:val="00E85880"/>
    <w:rsid w:val="00E8589F"/>
    <w:rsid w:val="00E85F9A"/>
    <w:rsid w:val="00E86177"/>
    <w:rsid w:val="00E861D2"/>
    <w:rsid w:val="00E86487"/>
    <w:rsid w:val="00E8662A"/>
    <w:rsid w:val="00E86668"/>
    <w:rsid w:val="00E86697"/>
    <w:rsid w:val="00E86C2A"/>
    <w:rsid w:val="00E86DAA"/>
    <w:rsid w:val="00E871B6"/>
    <w:rsid w:val="00E872D9"/>
    <w:rsid w:val="00E872E6"/>
    <w:rsid w:val="00E87D84"/>
    <w:rsid w:val="00E90300"/>
    <w:rsid w:val="00E9062B"/>
    <w:rsid w:val="00E9074D"/>
    <w:rsid w:val="00E9080D"/>
    <w:rsid w:val="00E90BF6"/>
    <w:rsid w:val="00E9107B"/>
    <w:rsid w:val="00E910FC"/>
    <w:rsid w:val="00E915F9"/>
    <w:rsid w:val="00E91D21"/>
    <w:rsid w:val="00E91FDA"/>
    <w:rsid w:val="00E91FFD"/>
    <w:rsid w:val="00E92341"/>
    <w:rsid w:val="00E9261C"/>
    <w:rsid w:val="00E92690"/>
    <w:rsid w:val="00E92C0F"/>
    <w:rsid w:val="00E92C9A"/>
    <w:rsid w:val="00E92F9A"/>
    <w:rsid w:val="00E93887"/>
    <w:rsid w:val="00E93A12"/>
    <w:rsid w:val="00E93F77"/>
    <w:rsid w:val="00E9403A"/>
    <w:rsid w:val="00E94477"/>
    <w:rsid w:val="00E94571"/>
    <w:rsid w:val="00E94910"/>
    <w:rsid w:val="00E95033"/>
    <w:rsid w:val="00E95066"/>
    <w:rsid w:val="00E95204"/>
    <w:rsid w:val="00E9529E"/>
    <w:rsid w:val="00E9542A"/>
    <w:rsid w:val="00E95608"/>
    <w:rsid w:val="00E957AE"/>
    <w:rsid w:val="00E959F8"/>
    <w:rsid w:val="00E95D24"/>
    <w:rsid w:val="00E95D2C"/>
    <w:rsid w:val="00E95F61"/>
    <w:rsid w:val="00E95F79"/>
    <w:rsid w:val="00E960FA"/>
    <w:rsid w:val="00E96119"/>
    <w:rsid w:val="00E962F2"/>
    <w:rsid w:val="00E969F5"/>
    <w:rsid w:val="00E96A4E"/>
    <w:rsid w:val="00E96BEF"/>
    <w:rsid w:val="00E97188"/>
    <w:rsid w:val="00E971EA"/>
    <w:rsid w:val="00E97208"/>
    <w:rsid w:val="00E9778F"/>
    <w:rsid w:val="00E97B08"/>
    <w:rsid w:val="00E97BFD"/>
    <w:rsid w:val="00E97C7C"/>
    <w:rsid w:val="00E97F91"/>
    <w:rsid w:val="00EA0134"/>
    <w:rsid w:val="00EA0A02"/>
    <w:rsid w:val="00EA0A85"/>
    <w:rsid w:val="00EA10FC"/>
    <w:rsid w:val="00EA117D"/>
    <w:rsid w:val="00EA13EF"/>
    <w:rsid w:val="00EA1BAE"/>
    <w:rsid w:val="00EA1D83"/>
    <w:rsid w:val="00EA1E39"/>
    <w:rsid w:val="00EA2228"/>
    <w:rsid w:val="00EA245B"/>
    <w:rsid w:val="00EA246A"/>
    <w:rsid w:val="00EA25DD"/>
    <w:rsid w:val="00EA28CB"/>
    <w:rsid w:val="00EA2BBA"/>
    <w:rsid w:val="00EA2D2C"/>
    <w:rsid w:val="00EA2D31"/>
    <w:rsid w:val="00EA2DE2"/>
    <w:rsid w:val="00EA2EA2"/>
    <w:rsid w:val="00EA2EB1"/>
    <w:rsid w:val="00EA30C0"/>
    <w:rsid w:val="00EA310D"/>
    <w:rsid w:val="00EA3289"/>
    <w:rsid w:val="00EA3311"/>
    <w:rsid w:val="00EA3422"/>
    <w:rsid w:val="00EA350C"/>
    <w:rsid w:val="00EA3851"/>
    <w:rsid w:val="00EA3DE6"/>
    <w:rsid w:val="00EA3E12"/>
    <w:rsid w:val="00EA3F7D"/>
    <w:rsid w:val="00EA4204"/>
    <w:rsid w:val="00EA42DB"/>
    <w:rsid w:val="00EA4462"/>
    <w:rsid w:val="00EA449A"/>
    <w:rsid w:val="00EA44AA"/>
    <w:rsid w:val="00EA4645"/>
    <w:rsid w:val="00EA4695"/>
    <w:rsid w:val="00EA47E2"/>
    <w:rsid w:val="00EA497B"/>
    <w:rsid w:val="00EA4B1A"/>
    <w:rsid w:val="00EA4F54"/>
    <w:rsid w:val="00EA4FF7"/>
    <w:rsid w:val="00EA50BE"/>
    <w:rsid w:val="00EA537D"/>
    <w:rsid w:val="00EA546B"/>
    <w:rsid w:val="00EA54D0"/>
    <w:rsid w:val="00EA5725"/>
    <w:rsid w:val="00EA5858"/>
    <w:rsid w:val="00EA5AD9"/>
    <w:rsid w:val="00EA5CE3"/>
    <w:rsid w:val="00EA5DA6"/>
    <w:rsid w:val="00EA5E15"/>
    <w:rsid w:val="00EA5E24"/>
    <w:rsid w:val="00EA6176"/>
    <w:rsid w:val="00EA6335"/>
    <w:rsid w:val="00EA6802"/>
    <w:rsid w:val="00EA6856"/>
    <w:rsid w:val="00EA6A3E"/>
    <w:rsid w:val="00EA6EC1"/>
    <w:rsid w:val="00EA70E3"/>
    <w:rsid w:val="00EA740F"/>
    <w:rsid w:val="00EA7B21"/>
    <w:rsid w:val="00EA7E3C"/>
    <w:rsid w:val="00EB0050"/>
    <w:rsid w:val="00EB0062"/>
    <w:rsid w:val="00EB0CF1"/>
    <w:rsid w:val="00EB0D47"/>
    <w:rsid w:val="00EB1202"/>
    <w:rsid w:val="00EB16B2"/>
    <w:rsid w:val="00EB1951"/>
    <w:rsid w:val="00EB1CBE"/>
    <w:rsid w:val="00EB1D95"/>
    <w:rsid w:val="00EB2204"/>
    <w:rsid w:val="00EB253E"/>
    <w:rsid w:val="00EB299E"/>
    <w:rsid w:val="00EB2CC3"/>
    <w:rsid w:val="00EB2D17"/>
    <w:rsid w:val="00EB2E7E"/>
    <w:rsid w:val="00EB2EAF"/>
    <w:rsid w:val="00EB2EBD"/>
    <w:rsid w:val="00EB3152"/>
    <w:rsid w:val="00EB31CF"/>
    <w:rsid w:val="00EB371C"/>
    <w:rsid w:val="00EB3773"/>
    <w:rsid w:val="00EB3897"/>
    <w:rsid w:val="00EB39AA"/>
    <w:rsid w:val="00EB3ED5"/>
    <w:rsid w:val="00EB436B"/>
    <w:rsid w:val="00EB43DB"/>
    <w:rsid w:val="00EB43EC"/>
    <w:rsid w:val="00EB4961"/>
    <w:rsid w:val="00EB4C43"/>
    <w:rsid w:val="00EB544D"/>
    <w:rsid w:val="00EB56C5"/>
    <w:rsid w:val="00EB577C"/>
    <w:rsid w:val="00EB5B4C"/>
    <w:rsid w:val="00EB5EF4"/>
    <w:rsid w:val="00EB621C"/>
    <w:rsid w:val="00EB64C7"/>
    <w:rsid w:val="00EB66E0"/>
    <w:rsid w:val="00EB6736"/>
    <w:rsid w:val="00EB6D68"/>
    <w:rsid w:val="00EB7007"/>
    <w:rsid w:val="00EB7630"/>
    <w:rsid w:val="00EB76A9"/>
    <w:rsid w:val="00EB7AAE"/>
    <w:rsid w:val="00EB7BF6"/>
    <w:rsid w:val="00EB7F25"/>
    <w:rsid w:val="00EC004F"/>
    <w:rsid w:val="00EC00A3"/>
    <w:rsid w:val="00EC01E1"/>
    <w:rsid w:val="00EC0291"/>
    <w:rsid w:val="00EC0381"/>
    <w:rsid w:val="00EC05D8"/>
    <w:rsid w:val="00EC06C6"/>
    <w:rsid w:val="00EC0946"/>
    <w:rsid w:val="00EC0AEF"/>
    <w:rsid w:val="00EC0FF3"/>
    <w:rsid w:val="00EC11BB"/>
    <w:rsid w:val="00EC1C1D"/>
    <w:rsid w:val="00EC1CB5"/>
    <w:rsid w:val="00EC1F1D"/>
    <w:rsid w:val="00EC2077"/>
    <w:rsid w:val="00EC24CC"/>
    <w:rsid w:val="00EC24D4"/>
    <w:rsid w:val="00EC2759"/>
    <w:rsid w:val="00EC27A5"/>
    <w:rsid w:val="00EC2F31"/>
    <w:rsid w:val="00EC304A"/>
    <w:rsid w:val="00EC3092"/>
    <w:rsid w:val="00EC327F"/>
    <w:rsid w:val="00EC32E5"/>
    <w:rsid w:val="00EC3723"/>
    <w:rsid w:val="00EC394A"/>
    <w:rsid w:val="00EC3D96"/>
    <w:rsid w:val="00EC4175"/>
    <w:rsid w:val="00EC47B9"/>
    <w:rsid w:val="00EC4B10"/>
    <w:rsid w:val="00EC5311"/>
    <w:rsid w:val="00EC5420"/>
    <w:rsid w:val="00EC5729"/>
    <w:rsid w:val="00EC5A98"/>
    <w:rsid w:val="00EC6253"/>
    <w:rsid w:val="00EC6540"/>
    <w:rsid w:val="00EC672B"/>
    <w:rsid w:val="00EC6746"/>
    <w:rsid w:val="00EC6A77"/>
    <w:rsid w:val="00EC6B8C"/>
    <w:rsid w:val="00EC6CD1"/>
    <w:rsid w:val="00EC6F15"/>
    <w:rsid w:val="00EC6FBD"/>
    <w:rsid w:val="00EC72E4"/>
    <w:rsid w:val="00EC768E"/>
    <w:rsid w:val="00EC778E"/>
    <w:rsid w:val="00EC7DAC"/>
    <w:rsid w:val="00EC7E5E"/>
    <w:rsid w:val="00EC7ED9"/>
    <w:rsid w:val="00ED07D5"/>
    <w:rsid w:val="00ED0BCA"/>
    <w:rsid w:val="00ED0CFE"/>
    <w:rsid w:val="00ED0DE8"/>
    <w:rsid w:val="00ED12D3"/>
    <w:rsid w:val="00ED12E3"/>
    <w:rsid w:val="00ED13D2"/>
    <w:rsid w:val="00ED1448"/>
    <w:rsid w:val="00ED14A1"/>
    <w:rsid w:val="00ED16BF"/>
    <w:rsid w:val="00ED17F1"/>
    <w:rsid w:val="00ED19F2"/>
    <w:rsid w:val="00ED1C35"/>
    <w:rsid w:val="00ED27EA"/>
    <w:rsid w:val="00ED2889"/>
    <w:rsid w:val="00ED3284"/>
    <w:rsid w:val="00ED35C1"/>
    <w:rsid w:val="00ED3C94"/>
    <w:rsid w:val="00ED3D50"/>
    <w:rsid w:val="00ED43EE"/>
    <w:rsid w:val="00ED4C11"/>
    <w:rsid w:val="00ED513C"/>
    <w:rsid w:val="00ED524A"/>
    <w:rsid w:val="00ED6326"/>
    <w:rsid w:val="00ED65FE"/>
    <w:rsid w:val="00ED6DBA"/>
    <w:rsid w:val="00ED6E8D"/>
    <w:rsid w:val="00ED6F8F"/>
    <w:rsid w:val="00ED708E"/>
    <w:rsid w:val="00ED7310"/>
    <w:rsid w:val="00ED7459"/>
    <w:rsid w:val="00ED7997"/>
    <w:rsid w:val="00ED79DF"/>
    <w:rsid w:val="00EE07B3"/>
    <w:rsid w:val="00EE084F"/>
    <w:rsid w:val="00EE0D42"/>
    <w:rsid w:val="00EE10DC"/>
    <w:rsid w:val="00EE1212"/>
    <w:rsid w:val="00EE1239"/>
    <w:rsid w:val="00EE1610"/>
    <w:rsid w:val="00EE18A1"/>
    <w:rsid w:val="00EE18D1"/>
    <w:rsid w:val="00EE1DA4"/>
    <w:rsid w:val="00EE1F2C"/>
    <w:rsid w:val="00EE1F64"/>
    <w:rsid w:val="00EE216F"/>
    <w:rsid w:val="00EE2831"/>
    <w:rsid w:val="00EE28F0"/>
    <w:rsid w:val="00EE2A17"/>
    <w:rsid w:val="00EE328F"/>
    <w:rsid w:val="00EE35C9"/>
    <w:rsid w:val="00EE3621"/>
    <w:rsid w:val="00EE3713"/>
    <w:rsid w:val="00EE3877"/>
    <w:rsid w:val="00EE3912"/>
    <w:rsid w:val="00EE3B61"/>
    <w:rsid w:val="00EE3C16"/>
    <w:rsid w:val="00EE3C40"/>
    <w:rsid w:val="00EE3F17"/>
    <w:rsid w:val="00EE41CD"/>
    <w:rsid w:val="00EE42A6"/>
    <w:rsid w:val="00EE42EB"/>
    <w:rsid w:val="00EE4352"/>
    <w:rsid w:val="00EE4A19"/>
    <w:rsid w:val="00EE4B07"/>
    <w:rsid w:val="00EE4D6B"/>
    <w:rsid w:val="00EE502A"/>
    <w:rsid w:val="00EE52C7"/>
    <w:rsid w:val="00EE5482"/>
    <w:rsid w:val="00EE5874"/>
    <w:rsid w:val="00EE5A18"/>
    <w:rsid w:val="00EE5C51"/>
    <w:rsid w:val="00EE5ECF"/>
    <w:rsid w:val="00EE5F13"/>
    <w:rsid w:val="00EE5F4D"/>
    <w:rsid w:val="00EE5F64"/>
    <w:rsid w:val="00EE6013"/>
    <w:rsid w:val="00EE60B9"/>
    <w:rsid w:val="00EE621F"/>
    <w:rsid w:val="00EE65F5"/>
    <w:rsid w:val="00EE6814"/>
    <w:rsid w:val="00EE691F"/>
    <w:rsid w:val="00EE6920"/>
    <w:rsid w:val="00EE6B69"/>
    <w:rsid w:val="00EE6EB2"/>
    <w:rsid w:val="00EE732E"/>
    <w:rsid w:val="00EE743C"/>
    <w:rsid w:val="00EE77A5"/>
    <w:rsid w:val="00EE79C7"/>
    <w:rsid w:val="00EF0082"/>
    <w:rsid w:val="00EF0140"/>
    <w:rsid w:val="00EF0546"/>
    <w:rsid w:val="00EF098E"/>
    <w:rsid w:val="00EF09ED"/>
    <w:rsid w:val="00EF0B65"/>
    <w:rsid w:val="00EF0F10"/>
    <w:rsid w:val="00EF1158"/>
    <w:rsid w:val="00EF1499"/>
    <w:rsid w:val="00EF151F"/>
    <w:rsid w:val="00EF1718"/>
    <w:rsid w:val="00EF184C"/>
    <w:rsid w:val="00EF1B89"/>
    <w:rsid w:val="00EF2018"/>
    <w:rsid w:val="00EF2093"/>
    <w:rsid w:val="00EF2583"/>
    <w:rsid w:val="00EF2825"/>
    <w:rsid w:val="00EF28A6"/>
    <w:rsid w:val="00EF2932"/>
    <w:rsid w:val="00EF2F15"/>
    <w:rsid w:val="00EF3047"/>
    <w:rsid w:val="00EF3319"/>
    <w:rsid w:val="00EF395A"/>
    <w:rsid w:val="00EF406C"/>
    <w:rsid w:val="00EF4097"/>
    <w:rsid w:val="00EF4667"/>
    <w:rsid w:val="00EF4689"/>
    <w:rsid w:val="00EF4881"/>
    <w:rsid w:val="00EF4B37"/>
    <w:rsid w:val="00EF50EF"/>
    <w:rsid w:val="00EF540B"/>
    <w:rsid w:val="00EF55FE"/>
    <w:rsid w:val="00EF5944"/>
    <w:rsid w:val="00EF5E3D"/>
    <w:rsid w:val="00EF637B"/>
    <w:rsid w:val="00EF65AE"/>
    <w:rsid w:val="00EF660F"/>
    <w:rsid w:val="00EF6675"/>
    <w:rsid w:val="00EF6AC8"/>
    <w:rsid w:val="00EF6D93"/>
    <w:rsid w:val="00EF6F97"/>
    <w:rsid w:val="00EF704E"/>
    <w:rsid w:val="00EF7055"/>
    <w:rsid w:val="00EF71D7"/>
    <w:rsid w:val="00EF740C"/>
    <w:rsid w:val="00EF74DF"/>
    <w:rsid w:val="00EF76EE"/>
    <w:rsid w:val="00EF7824"/>
    <w:rsid w:val="00EF79A0"/>
    <w:rsid w:val="00EF7AD7"/>
    <w:rsid w:val="00EF7C3B"/>
    <w:rsid w:val="00EF7CBD"/>
    <w:rsid w:val="00EF7DD3"/>
    <w:rsid w:val="00EF7F54"/>
    <w:rsid w:val="00F001D1"/>
    <w:rsid w:val="00F0042E"/>
    <w:rsid w:val="00F00434"/>
    <w:rsid w:val="00F00723"/>
    <w:rsid w:val="00F00A23"/>
    <w:rsid w:val="00F00C8F"/>
    <w:rsid w:val="00F01117"/>
    <w:rsid w:val="00F01591"/>
    <w:rsid w:val="00F01A17"/>
    <w:rsid w:val="00F01A61"/>
    <w:rsid w:val="00F01EFC"/>
    <w:rsid w:val="00F01FE0"/>
    <w:rsid w:val="00F02971"/>
    <w:rsid w:val="00F02B62"/>
    <w:rsid w:val="00F0324A"/>
    <w:rsid w:val="00F0349C"/>
    <w:rsid w:val="00F03C35"/>
    <w:rsid w:val="00F03CEE"/>
    <w:rsid w:val="00F03DEF"/>
    <w:rsid w:val="00F041DA"/>
    <w:rsid w:val="00F04241"/>
    <w:rsid w:val="00F042DB"/>
    <w:rsid w:val="00F0440F"/>
    <w:rsid w:val="00F0449B"/>
    <w:rsid w:val="00F046A5"/>
    <w:rsid w:val="00F04997"/>
    <w:rsid w:val="00F04DA2"/>
    <w:rsid w:val="00F04E35"/>
    <w:rsid w:val="00F055AD"/>
    <w:rsid w:val="00F05689"/>
    <w:rsid w:val="00F05714"/>
    <w:rsid w:val="00F05B51"/>
    <w:rsid w:val="00F05C29"/>
    <w:rsid w:val="00F05FD7"/>
    <w:rsid w:val="00F06501"/>
    <w:rsid w:val="00F067B4"/>
    <w:rsid w:val="00F06B13"/>
    <w:rsid w:val="00F06C44"/>
    <w:rsid w:val="00F06F22"/>
    <w:rsid w:val="00F07100"/>
    <w:rsid w:val="00F0724C"/>
    <w:rsid w:val="00F073C8"/>
    <w:rsid w:val="00F0758F"/>
    <w:rsid w:val="00F078B7"/>
    <w:rsid w:val="00F07A60"/>
    <w:rsid w:val="00F07ECF"/>
    <w:rsid w:val="00F1017E"/>
    <w:rsid w:val="00F101E4"/>
    <w:rsid w:val="00F10248"/>
    <w:rsid w:val="00F10346"/>
    <w:rsid w:val="00F10690"/>
    <w:rsid w:val="00F10EC0"/>
    <w:rsid w:val="00F10FB2"/>
    <w:rsid w:val="00F112E8"/>
    <w:rsid w:val="00F11699"/>
    <w:rsid w:val="00F11A5D"/>
    <w:rsid w:val="00F11B6C"/>
    <w:rsid w:val="00F11BCD"/>
    <w:rsid w:val="00F11FDB"/>
    <w:rsid w:val="00F12105"/>
    <w:rsid w:val="00F12148"/>
    <w:rsid w:val="00F12A6D"/>
    <w:rsid w:val="00F12D99"/>
    <w:rsid w:val="00F12E2F"/>
    <w:rsid w:val="00F13257"/>
    <w:rsid w:val="00F132EA"/>
    <w:rsid w:val="00F13379"/>
    <w:rsid w:val="00F135B8"/>
    <w:rsid w:val="00F139A6"/>
    <w:rsid w:val="00F146B8"/>
    <w:rsid w:val="00F147EC"/>
    <w:rsid w:val="00F1481E"/>
    <w:rsid w:val="00F14CD2"/>
    <w:rsid w:val="00F14D0A"/>
    <w:rsid w:val="00F15459"/>
    <w:rsid w:val="00F155A8"/>
    <w:rsid w:val="00F15685"/>
    <w:rsid w:val="00F15DB5"/>
    <w:rsid w:val="00F15E23"/>
    <w:rsid w:val="00F1600C"/>
    <w:rsid w:val="00F16A5D"/>
    <w:rsid w:val="00F16BE7"/>
    <w:rsid w:val="00F16E35"/>
    <w:rsid w:val="00F1724E"/>
    <w:rsid w:val="00F173DF"/>
    <w:rsid w:val="00F173ED"/>
    <w:rsid w:val="00F17647"/>
    <w:rsid w:val="00F17DB7"/>
    <w:rsid w:val="00F17DEB"/>
    <w:rsid w:val="00F17E36"/>
    <w:rsid w:val="00F2005D"/>
    <w:rsid w:val="00F20994"/>
    <w:rsid w:val="00F20E4D"/>
    <w:rsid w:val="00F21009"/>
    <w:rsid w:val="00F21364"/>
    <w:rsid w:val="00F216CB"/>
    <w:rsid w:val="00F21817"/>
    <w:rsid w:val="00F21C26"/>
    <w:rsid w:val="00F21D6B"/>
    <w:rsid w:val="00F21E8E"/>
    <w:rsid w:val="00F21EE4"/>
    <w:rsid w:val="00F21EE5"/>
    <w:rsid w:val="00F22C6D"/>
    <w:rsid w:val="00F22C9C"/>
    <w:rsid w:val="00F22CF6"/>
    <w:rsid w:val="00F22D8F"/>
    <w:rsid w:val="00F22DE6"/>
    <w:rsid w:val="00F230CF"/>
    <w:rsid w:val="00F231D1"/>
    <w:rsid w:val="00F2382C"/>
    <w:rsid w:val="00F23A08"/>
    <w:rsid w:val="00F23A3A"/>
    <w:rsid w:val="00F23B34"/>
    <w:rsid w:val="00F2405E"/>
    <w:rsid w:val="00F24271"/>
    <w:rsid w:val="00F243AC"/>
    <w:rsid w:val="00F246B3"/>
    <w:rsid w:val="00F24A26"/>
    <w:rsid w:val="00F24B01"/>
    <w:rsid w:val="00F2532D"/>
    <w:rsid w:val="00F253A3"/>
    <w:rsid w:val="00F25AAA"/>
    <w:rsid w:val="00F25E59"/>
    <w:rsid w:val="00F260D8"/>
    <w:rsid w:val="00F26987"/>
    <w:rsid w:val="00F26E4D"/>
    <w:rsid w:val="00F271A7"/>
    <w:rsid w:val="00F27222"/>
    <w:rsid w:val="00F2756A"/>
    <w:rsid w:val="00F278FE"/>
    <w:rsid w:val="00F27B56"/>
    <w:rsid w:val="00F27C46"/>
    <w:rsid w:val="00F30952"/>
    <w:rsid w:val="00F3099D"/>
    <w:rsid w:val="00F309E6"/>
    <w:rsid w:val="00F30AB9"/>
    <w:rsid w:val="00F30B4B"/>
    <w:rsid w:val="00F31238"/>
    <w:rsid w:val="00F31B7C"/>
    <w:rsid w:val="00F31EBD"/>
    <w:rsid w:val="00F31F49"/>
    <w:rsid w:val="00F32175"/>
    <w:rsid w:val="00F32466"/>
    <w:rsid w:val="00F32B6B"/>
    <w:rsid w:val="00F333FD"/>
    <w:rsid w:val="00F33986"/>
    <w:rsid w:val="00F33BDF"/>
    <w:rsid w:val="00F33E14"/>
    <w:rsid w:val="00F33E47"/>
    <w:rsid w:val="00F33F8B"/>
    <w:rsid w:val="00F3430F"/>
    <w:rsid w:val="00F3471F"/>
    <w:rsid w:val="00F34739"/>
    <w:rsid w:val="00F347F0"/>
    <w:rsid w:val="00F34A51"/>
    <w:rsid w:val="00F34E94"/>
    <w:rsid w:val="00F3534D"/>
    <w:rsid w:val="00F355B3"/>
    <w:rsid w:val="00F35B43"/>
    <w:rsid w:val="00F35EA8"/>
    <w:rsid w:val="00F36064"/>
    <w:rsid w:val="00F36106"/>
    <w:rsid w:val="00F364F1"/>
    <w:rsid w:val="00F36691"/>
    <w:rsid w:val="00F367AB"/>
    <w:rsid w:val="00F36969"/>
    <w:rsid w:val="00F36AD3"/>
    <w:rsid w:val="00F36AE4"/>
    <w:rsid w:val="00F36B75"/>
    <w:rsid w:val="00F36E9F"/>
    <w:rsid w:val="00F36FEC"/>
    <w:rsid w:val="00F3731F"/>
    <w:rsid w:val="00F377AC"/>
    <w:rsid w:val="00F37C32"/>
    <w:rsid w:val="00F37F95"/>
    <w:rsid w:val="00F37FFE"/>
    <w:rsid w:val="00F4000E"/>
    <w:rsid w:val="00F40229"/>
    <w:rsid w:val="00F409B4"/>
    <w:rsid w:val="00F41312"/>
    <w:rsid w:val="00F413A1"/>
    <w:rsid w:val="00F4143D"/>
    <w:rsid w:val="00F41828"/>
    <w:rsid w:val="00F41DFB"/>
    <w:rsid w:val="00F420F7"/>
    <w:rsid w:val="00F42120"/>
    <w:rsid w:val="00F4227F"/>
    <w:rsid w:val="00F42637"/>
    <w:rsid w:val="00F426B2"/>
    <w:rsid w:val="00F429B8"/>
    <w:rsid w:val="00F42D4E"/>
    <w:rsid w:val="00F4311F"/>
    <w:rsid w:val="00F434B0"/>
    <w:rsid w:val="00F437F8"/>
    <w:rsid w:val="00F43818"/>
    <w:rsid w:val="00F4383D"/>
    <w:rsid w:val="00F43903"/>
    <w:rsid w:val="00F441CF"/>
    <w:rsid w:val="00F44499"/>
    <w:rsid w:val="00F44566"/>
    <w:rsid w:val="00F446DE"/>
    <w:rsid w:val="00F44EDA"/>
    <w:rsid w:val="00F44F5C"/>
    <w:rsid w:val="00F4575E"/>
    <w:rsid w:val="00F45A66"/>
    <w:rsid w:val="00F45BCB"/>
    <w:rsid w:val="00F45F44"/>
    <w:rsid w:val="00F45FCC"/>
    <w:rsid w:val="00F460F2"/>
    <w:rsid w:val="00F4623C"/>
    <w:rsid w:val="00F462F8"/>
    <w:rsid w:val="00F4638E"/>
    <w:rsid w:val="00F466D7"/>
    <w:rsid w:val="00F46706"/>
    <w:rsid w:val="00F4678F"/>
    <w:rsid w:val="00F4748A"/>
    <w:rsid w:val="00F477B5"/>
    <w:rsid w:val="00F47C3A"/>
    <w:rsid w:val="00F47DE8"/>
    <w:rsid w:val="00F47EE1"/>
    <w:rsid w:val="00F5010D"/>
    <w:rsid w:val="00F50529"/>
    <w:rsid w:val="00F5068B"/>
    <w:rsid w:val="00F50BC2"/>
    <w:rsid w:val="00F50D0F"/>
    <w:rsid w:val="00F51681"/>
    <w:rsid w:val="00F51AB0"/>
    <w:rsid w:val="00F51D98"/>
    <w:rsid w:val="00F51FEB"/>
    <w:rsid w:val="00F5200F"/>
    <w:rsid w:val="00F522EA"/>
    <w:rsid w:val="00F527C0"/>
    <w:rsid w:val="00F5285C"/>
    <w:rsid w:val="00F529D3"/>
    <w:rsid w:val="00F52AD8"/>
    <w:rsid w:val="00F52E1C"/>
    <w:rsid w:val="00F52F22"/>
    <w:rsid w:val="00F53251"/>
    <w:rsid w:val="00F53493"/>
    <w:rsid w:val="00F538E6"/>
    <w:rsid w:val="00F53C08"/>
    <w:rsid w:val="00F54284"/>
    <w:rsid w:val="00F5439B"/>
    <w:rsid w:val="00F54418"/>
    <w:rsid w:val="00F5454D"/>
    <w:rsid w:val="00F54590"/>
    <w:rsid w:val="00F54A12"/>
    <w:rsid w:val="00F54A36"/>
    <w:rsid w:val="00F55EAD"/>
    <w:rsid w:val="00F55FBA"/>
    <w:rsid w:val="00F5639D"/>
    <w:rsid w:val="00F576FB"/>
    <w:rsid w:val="00F576FD"/>
    <w:rsid w:val="00F5778C"/>
    <w:rsid w:val="00F578D2"/>
    <w:rsid w:val="00F57A7A"/>
    <w:rsid w:val="00F57A83"/>
    <w:rsid w:val="00F57BFD"/>
    <w:rsid w:val="00F57E6A"/>
    <w:rsid w:val="00F57EAC"/>
    <w:rsid w:val="00F60153"/>
    <w:rsid w:val="00F6017C"/>
    <w:rsid w:val="00F604CC"/>
    <w:rsid w:val="00F60612"/>
    <w:rsid w:val="00F6074F"/>
    <w:rsid w:val="00F6089E"/>
    <w:rsid w:val="00F609CF"/>
    <w:rsid w:val="00F61661"/>
    <w:rsid w:val="00F619EC"/>
    <w:rsid w:val="00F61A51"/>
    <w:rsid w:val="00F61CF8"/>
    <w:rsid w:val="00F61D3B"/>
    <w:rsid w:val="00F629D0"/>
    <w:rsid w:val="00F62FF2"/>
    <w:rsid w:val="00F630D8"/>
    <w:rsid w:val="00F63281"/>
    <w:rsid w:val="00F63332"/>
    <w:rsid w:val="00F636C8"/>
    <w:rsid w:val="00F639B0"/>
    <w:rsid w:val="00F63CDB"/>
    <w:rsid w:val="00F63D66"/>
    <w:rsid w:val="00F64491"/>
    <w:rsid w:val="00F64973"/>
    <w:rsid w:val="00F64984"/>
    <w:rsid w:val="00F64B45"/>
    <w:rsid w:val="00F64D23"/>
    <w:rsid w:val="00F65138"/>
    <w:rsid w:val="00F652EC"/>
    <w:rsid w:val="00F65CB4"/>
    <w:rsid w:val="00F65E23"/>
    <w:rsid w:val="00F6610F"/>
    <w:rsid w:val="00F6651A"/>
    <w:rsid w:val="00F667A7"/>
    <w:rsid w:val="00F67E07"/>
    <w:rsid w:val="00F67E46"/>
    <w:rsid w:val="00F703AC"/>
    <w:rsid w:val="00F70530"/>
    <w:rsid w:val="00F7059F"/>
    <w:rsid w:val="00F707BA"/>
    <w:rsid w:val="00F709C8"/>
    <w:rsid w:val="00F70F05"/>
    <w:rsid w:val="00F71022"/>
    <w:rsid w:val="00F71077"/>
    <w:rsid w:val="00F710CC"/>
    <w:rsid w:val="00F710F1"/>
    <w:rsid w:val="00F71517"/>
    <w:rsid w:val="00F7152C"/>
    <w:rsid w:val="00F71795"/>
    <w:rsid w:val="00F7180D"/>
    <w:rsid w:val="00F7188D"/>
    <w:rsid w:val="00F71FDE"/>
    <w:rsid w:val="00F72096"/>
    <w:rsid w:val="00F7227B"/>
    <w:rsid w:val="00F7230F"/>
    <w:rsid w:val="00F7253E"/>
    <w:rsid w:val="00F7268F"/>
    <w:rsid w:val="00F7298D"/>
    <w:rsid w:val="00F72F7A"/>
    <w:rsid w:val="00F731C6"/>
    <w:rsid w:val="00F73269"/>
    <w:rsid w:val="00F7340A"/>
    <w:rsid w:val="00F73448"/>
    <w:rsid w:val="00F736D5"/>
    <w:rsid w:val="00F73B19"/>
    <w:rsid w:val="00F73EF8"/>
    <w:rsid w:val="00F745AE"/>
    <w:rsid w:val="00F748AC"/>
    <w:rsid w:val="00F74BB6"/>
    <w:rsid w:val="00F74C3F"/>
    <w:rsid w:val="00F750BE"/>
    <w:rsid w:val="00F7520E"/>
    <w:rsid w:val="00F75251"/>
    <w:rsid w:val="00F75413"/>
    <w:rsid w:val="00F754DF"/>
    <w:rsid w:val="00F75846"/>
    <w:rsid w:val="00F75A72"/>
    <w:rsid w:val="00F75E83"/>
    <w:rsid w:val="00F75FE2"/>
    <w:rsid w:val="00F766A3"/>
    <w:rsid w:val="00F76BB2"/>
    <w:rsid w:val="00F76DAF"/>
    <w:rsid w:val="00F76F2A"/>
    <w:rsid w:val="00F77385"/>
    <w:rsid w:val="00F77417"/>
    <w:rsid w:val="00F774B3"/>
    <w:rsid w:val="00F77985"/>
    <w:rsid w:val="00F779C7"/>
    <w:rsid w:val="00F77C00"/>
    <w:rsid w:val="00F77D33"/>
    <w:rsid w:val="00F804C5"/>
    <w:rsid w:val="00F805AF"/>
    <w:rsid w:val="00F8083C"/>
    <w:rsid w:val="00F80EF6"/>
    <w:rsid w:val="00F80F34"/>
    <w:rsid w:val="00F8108F"/>
    <w:rsid w:val="00F815C1"/>
    <w:rsid w:val="00F81DC0"/>
    <w:rsid w:val="00F81DF0"/>
    <w:rsid w:val="00F82622"/>
    <w:rsid w:val="00F8299D"/>
    <w:rsid w:val="00F82B4A"/>
    <w:rsid w:val="00F831E5"/>
    <w:rsid w:val="00F831F9"/>
    <w:rsid w:val="00F8341E"/>
    <w:rsid w:val="00F83AB0"/>
    <w:rsid w:val="00F83AD0"/>
    <w:rsid w:val="00F83B86"/>
    <w:rsid w:val="00F83D50"/>
    <w:rsid w:val="00F847FB"/>
    <w:rsid w:val="00F8490B"/>
    <w:rsid w:val="00F84AB4"/>
    <w:rsid w:val="00F84BA4"/>
    <w:rsid w:val="00F84E13"/>
    <w:rsid w:val="00F84E35"/>
    <w:rsid w:val="00F84EDC"/>
    <w:rsid w:val="00F84FDF"/>
    <w:rsid w:val="00F85423"/>
    <w:rsid w:val="00F85479"/>
    <w:rsid w:val="00F85538"/>
    <w:rsid w:val="00F85C25"/>
    <w:rsid w:val="00F860D5"/>
    <w:rsid w:val="00F86215"/>
    <w:rsid w:val="00F8662D"/>
    <w:rsid w:val="00F866EB"/>
    <w:rsid w:val="00F8678E"/>
    <w:rsid w:val="00F868C4"/>
    <w:rsid w:val="00F86FF5"/>
    <w:rsid w:val="00F870C6"/>
    <w:rsid w:val="00F87186"/>
    <w:rsid w:val="00F873B8"/>
    <w:rsid w:val="00F8776F"/>
    <w:rsid w:val="00F87774"/>
    <w:rsid w:val="00F87AA8"/>
    <w:rsid w:val="00F87AB8"/>
    <w:rsid w:val="00F87C0A"/>
    <w:rsid w:val="00F87EF5"/>
    <w:rsid w:val="00F90579"/>
    <w:rsid w:val="00F9084E"/>
    <w:rsid w:val="00F9096F"/>
    <w:rsid w:val="00F909A2"/>
    <w:rsid w:val="00F909B1"/>
    <w:rsid w:val="00F90BDF"/>
    <w:rsid w:val="00F90DDA"/>
    <w:rsid w:val="00F91291"/>
    <w:rsid w:val="00F9139F"/>
    <w:rsid w:val="00F9152C"/>
    <w:rsid w:val="00F918ED"/>
    <w:rsid w:val="00F919D6"/>
    <w:rsid w:val="00F91E25"/>
    <w:rsid w:val="00F91E4B"/>
    <w:rsid w:val="00F9202A"/>
    <w:rsid w:val="00F92954"/>
    <w:rsid w:val="00F92995"/>
    <w:rsid w:val="00F92A9F"/>
    <w:rsid w:val="00F92B04"/>
    <w:rsid w:val="00F92C35"/>
    <w:rsid w:val="00F92D71"/>
    <w:rsid w:val="00F92FEA"/>
    <w:rsid w:val="00F930DE"/>
    <w:rsid w:val="00F93313"/>
    <w:rsid w:val="00F9346A"/>
    <w:rsid w:val="00F935F9"/>
    <w:rsid w:val="00F941FC"/>
    <w:rsid w:val="00F9428A"/>
    <w:rsid w:val="00F94398"/>
    <w:rsid w:val="00F949AF"/>
    <w:rsid w:val="00F94C38"/>
    <w:rsid w:val="00F95063"/>
    <w:rsid w:val="00F95124"/>
    <w:rsid w:val="00F95378"/>
    <w:rsid w:val="00F9580E"/>
    <w:rsid w:val="00F963A1"/>
    <w:rsid w:val="00F97056"/>
    <w:rsid w:val="00F971B9"/>
    <w:rsid w:val="00F971D9"/>
    <w:rsid w:val="00F972DE"/>
    <w:rsid w:val="00F9796F"/>
    <w:rsid w:val="00F97A1B"/>
    <w:rsid w:val="00F97D0B"/>
    <w:rsid w:val="00FA0191"/>
    <w:rsid w:val="00FA061B"/>
    <w:rsid w:val="00FA0B89"/>
    <w:rsid w:val="00FA0CED"/>
    <w:rsid w:val="00FA0D9F"/>
    <w:rsid w:val="00FA0E8E"/>
    <w:rsid w:val="00FA12CA"/>
    <w:rsid w:val="00FA15F3"/>
    <w:rsid w:val="00FA16A3"/>
    <w:rsid w:val="00FA1986"/>
    <w:rsid w:val="00FA1B91"/>
    <w:rsid w:val="00FA1FA4"/>
    <w:rsid w:val="00FA2050"/>
    <w:rsid w:val="00FA258A"/>
    <w:rsid w:val="00FA2727"/>
    <w:rsid w:val="00FA2836"/>
    <w:rsid w:val="00FA2916"/>
    <w:rsid w:val="00FA2CDA"/>
    <w:rsid w:val="00FA31A7"/>
    <w:rsid w:val="00FA3BF0"/>
    <w:rsid w:val="00FA4059"/>
    <w:rsid w:val="00FA40D7"/>
    <w:rsid w:val="00FA41DF"/>
    <w:rsid w:val="00FA4351"/>
    <w:rsid w:val="00FA4356"/>
    <w:rsid w:val="00FA44E1"/>
    <w:rsid w:val="00FA482A"/>
    <w:rsid w:val="00FA4AC6"/>
    <w:rsid w:val="00FA4D7E"/>
    <w:rsid w:val="00FA5BCC"/>
    <w:rsid w:val="00FA5F52"/>
    <w:rsid w:val="00FA6097"/>
    <w:rsid w:val="00FA63D2"/>
    <w:rsid w:val="00FA63F9"/>
    <w:rsid w:val="00FA63FE"/>
    <w:rsid w:val="00FA65AA"/>
    <w:rsid w:val="00FA6656"/>
    <w:rsid w:val="00FA6678"/>
    <w:rsid w:val="00FA6A63"/>
    <w:rsid w:val="00FA6DDF"/>
    <w:rsid w:val="00FA6ECF"/>
    <w:rsid w:val="00FA6F3B"/>
    <w:rsid w:val="00FA7001"/>
    <w:rsid w:val="00FA7358"/>
    <w:rsid w:val="00FA7536"/>
    <w:rsid w:val="00FA78C2"/>
    <w:rsid w:val="00FA7DC3"/>
    <w:rsid w:val="00FB0020"/>
    <w:rsid w:val="00FB028B"/>
    <w:rsid w:val="00FB0348"/>
    <w:rsid w:val="00FB03B4"/>
    <w:rsid w:val="00FB04A1"/>
    <w:rsid w:val="00FB055B"/>
    <w:rsid w:val="00FB061F"/>
    <w:rsid w:val="00FB0633"/>
    <w:rsid w:val="00FB0B92"/>
    <w:rsid w:val="00FB1091"/>
    <w:rsid w:val="00FB11EE"/>
    <w:rsid w:val="00FB13F0"/>
    <w:rsid w:val="00FB1439"/>
    <w:rsid w:val="00FB145E"/>
    <w:rsid w:val="00FB16FC"/>
    <w:rsid w:val="00FB187B"/>
    <w:rsid w:val="00FB1A37"/>
    <w:rsid w:val="00FB1CF1"/>
    <w:rsid w:val="00FB20E8"/>
    <w:rsid w:val="00FB24AD"/>
    <w:rsid w:val="00FB256A"/>
    <w:rsid w:val="00FB285C"/>
    <w:rsid w:val="00FB28BD"/>
    <w:rsid w:val="00FB29D9"/>
    <w:rsid w:val="00FB2C8F"/>
    <w:rsid w:val="00FB2F7B"/>
    <w:rsid w:val="00FB3432"/>
    <w:rsid w:val="00FB39DE"/>
    <w:rsid w:val="00FB3CB2"/>
    <w:rsid w:val="00FB3F84"/>
    <w:rsid w:val="00FB42AA"/>
    <w:rsid w:val="00FB433C"/>
    <w:rsid w:val="00FB4560"/>
    <w:rsid w:val="00FB47A8"/>
    <w:rsid w:val="00FB4828"/>
    <w:rsid w:val="00FB4E80"/>
    <w:rsid w:val="00FB5043"/>
    <w:rsid w:val="00FB5273"/>
    <w:rsid w:val="00FB53C4"/>
    <w:rsid w:val="00FB57D0"/>
    <w:rsid w:val="00FB5995"/>
    <w:rsid w:val="00FB5E82"/>
    <w:rsid w:val="00FB5F41"/>
    <w:rsid w:val="00FB6349"/>
    <w:rsid w:val="00FB6BCB"/>
    <w:rsid w:val="00FB6F86"/>
    <w:rsid w:val="00FB7124"/>
    <w:rsid w:val="00FB74DD"/>
    <w:rsid w:val="00FB77CA"/>
    <w:rsid w:val="00FB794C"/>
    <w:rsid w:val="00FB7C2A"/>
    <w:rsid w:val="00FB7DC2"/>
    <w:rsid w:val="00FB7FF2"/>
    <w:rsid w:val="00FB7FFB"/>
    <w:rsid w:val="00FC0045"/>
    <w:rsid w:val="00FC03B0"/>
    <w:rsid w:val="00FC0409"/>
    <w:rsid w:val="00FC04B4"/>
    <w:rsid w:val="00FC07EE"/>
    <w:rsid w:val="00FC09F1"/>
    <w:rsid w:val="00FC0BDD"/>
    <w:rsid w:val="00FC0F30"/>
    <w:rsid w:val="00FC136E"/>
    <w:rsid w:val="00FC1764"/>
    <w:rsid w:val="00FC17D6"/>
    <w:rsid w:val="00FC1F67"/>
    <w:rsid w:val="00FC1FFE"/>
    <w:rsid w:val="00FC2B4E"/>
    <w:rsid w:val="00FC31B3"/>
    <w:rsid w:val="00FC31F6"/>
    <w:rsid w:val="00FC368C"/>
    <w:rsid w:val="00FC37D6"/>
    <w:rsid w:val="00FC4105"/>
    <w:rsid w:val="00FC4560"/>
    <w:rsid w:val="00FC476F"/>
    <w:rsid w:val="00FC4942"/>
    <w:rsid w:val="00FC4B64"/>
    <w:rsid w:val="00FC4E10"/>
    <w:rsid w:val="00FC55D1"/>
    <w:rsid w:val="00FC565F"/>
    <w:rsid w:val="00FC568D"/>
    <w:rsid w:val="00FC5F59"/>
    <w:rsid w:val="00FC5F85"/>
    <w:rsid w:val="00FC642E"/>
    <w:rsid w:val="00FC6446"/>
    <w:rsid w:val="00FC66F8"/>
    <w:rsid w:val="00FC673D"/>
    <w:rsid w:val="00FC682C"/>
    <w:rsid w:val="00FC69FF"/>
    <w:rsid w:val="00FC6AD8"/>
    <w:rsid w:val="00FC6F37"/>
    <w:rsid w:val="00FC6F6F"/>
    <w:rsid w:val="00FC739E"/>
    <w:rsid w:val="00FC7769"/>
    <w:rsid w:val="00FC7860"/>
    <w:rsid w:val="00FD04CA"/>
    <w:rsid w:val="00FD0B00"/>
    <w:rsid w:val="00FD0C91"/>
    <w:rsid w:val="00FD1298"/>
    <w:rsid w:val="00FD131C"/>
    <w:rsid w:val="00FD14B5"/>
    <w:rsid w:val="00FD18DC"/>
    <w:rsid w:val="00FD1942"/>
    <w:rsid w:val="00FD19AC"/>
    <w:rsid w:val="00FD1C5D"/>
    <w:rsid w:val="00FD1CB6"/>
    <w:rsid w:val="00FD1D90"/>
    <w:rsid w:val="00FD1F22"/>
    <w:rsid w:val="00FD2949"/>
    <w:rsid w:val="00FD2958"/>
    <w:rsid w:val="00FD2C67"/>
    <w:rsid w:val="00FD3C6E"/>
    <w:rsid w:val="00FD3C7D"/>
    <w:rsid w:val="00FD3E95"/>
    <w:rsid w:val="00FD4623"/>
    <w:rsid w:val="00FD4B2B"/>
    <w:rsid w:val="00FD51C6"/>
    <w:rsid w:val="00FD5752"/>
    <w:rsid w:val="00FD57C4"/>
    <w:rsid w:val="00FD59C8"/>
    <w:rsid w:val="00FD5B0B"/>
    <w:rsid w:val="00FD5BDC"/>
    <w:rsid w:val="00FD5E8C"/>
    <w:rsid w:val="00FD617E"/>
    <w:rsid w:val="00FD6221"/>
    <w:rsid w:val="00FD6449"/>
    <w:rsid w:val="00FD6A94"/>
    <w:rsid w:val="00FD71A5"/>
    <w:rsid w:val="00FD721B"/>
    <w:rsid w:val="00FD724C"/>
    <w:rsid w:val="00FD729F"/>
    <w:rsid w:val="00FD77AF"/>
    <w:rsid w:val="00FD78BA"/>
    <w:rsid w:val="00FE0116"/>
    <w:rsid w:val="00FE01E4"/>
    <w:rsid w:val="00FE07F2"/>
    <w:rsid w:val="00FE0BF5"/>
    <w:rsid w:val="00FE146D"/>
    <w:rsid w:val="00FE1474"/>
    <w:rsid w:val="00FE1A49"/>
    <w:rsid w:val="00FE1D88"/>
    <w:rsid w:val="00FE1EE3"/>
    <w:rsid w:val="00FE24EC"/>
    <w:rsid w:val="00FE25CA"/>
    <w:rsid w:val="00FE2750"/>
    <w:rsid w:val="00FE2801"/>
    <w:rsid w:val="00FE2E11"/>
    <w:rsid w:val="00FE371F"/>
    <w:rsid w:val="00FE37D9"/>
    <w:rsid w:val="00FE3A4C"/>
    <w:rsid w:val="00FE3AD9"/>
    <w:rsid w:val="00FE3FAB"/>
    <w:rsid w:val="00FE40B2"/>
    <w:rsid w:val="00FE41DA"/>
    <w:rsid w:val="00FE4378"/>
    <w:rsid w:val="00FE43A5"/>
    <w:rsid w:val="00FE43B2"/>
    <w:rsid w:val="00FE460D"/>
    <w:rsid w:val="00FE4686"/>
    <w:rsid w:val="00FE47E6"/>
    <w:rsid w:val="00FE4B6A"/>
    <w:rsid w:val="00FE4CA4"/>
    <w:rsid w:val="00FE4CE7"/>
    <w:rsid w:val="00FE50E7"/>
    <w:rsid w:val="00FE519B"/>
    <w:rsid w:val="00FE5203"/>
    <w:rsid w:val="00FE523D"/>
    <w:rsid w:val="00FE59AB"/>
    <w:rsid w:val="00FE5AE4"/>
    <w:rsid w:val="00FE5B70"/>
    <w:rsid w:val="00FE5CAE"/>
    <w:rsid w:val="00FE5DED"/>
    <w:rsid w:val="00FE5FCC"/>
    <w:rsid w:val="00FE5FCE"/>
    <w:rsid w:val="00FE60D3"/>
    <w:rsid w:val="00FE6919"/>
    <w:rsid w:val="00FE6CA6"/>
    <w:rsid w:val="00FE6CBE"/>
    <w:rsid w:val="00FE70C5"/>
    <w:rsid w:val="00FE7504"/>
    <w:rsid w:val="00FE7529"/>
    <w:rsid w:val="00FE7692"/>
    <w:rsid w:val="00FF0547"/>
    <w:rsid w:val="00FF0B3D"/>
    <w:rsid w:val="00FF0C0F"/>
    <w:rsid w:val="00FF0D01"/>
    <w:rsid w:val="00FF11FB"/>
    <w:rsid w:val="00FF2188"/>
    <w:rsid w:val="00FF23FD"/>
    <w:rsid w:val="00FF24F7"/>
    <w:rsid w:val="00FF2C93"/>
    <w:rsid w:val="00FF30B2"/>
    <w:rsid w:val="00FF3BAB"/>
    <w:rsid w:val="00FF42A8"/>
    <w:rsid w:val="00FF42C5"/>
    <w:rsid w:val="00FF43E8"/>
    <w:rsid w:val="00FF44C9"/>
    <w:rsid w:val="00FF44E8"/>
    <w:rsid w:val="00FF476A"/>
    <w:rsid w:val="00FF4B4C"/>
    <w:rsid w:val="00FF4C97"/>
    <w:rsid w:val="00FF4F97"/>
    <w:rsid w:val="00FF5066"/>
    <w:rsid w:val="00FF5407"/>
    <w:rsid w:val="00FF547D"/>
    <w:rsid w:val="00FF55C2"/>
    <w:rsid w:val="00FF57B4"/>
    <w:rsid w:val="00FF5A4D"/>
    <w:rsid w:val="00FF5BD9"/>
    <w:rsid w:val="00FF62AF"/>
    <w:rsid w:val="00FF65DB"/>
    <w:rsid w:val="00FF6A9F"/>
    <w:rsid w:val="00FF6B3C"/>
    <w:rsid w:val="00FF6B86"/>
    <w:rsid w:val="00FF6E3C"/>
    <w:rsid w:val="00FF6E4A"/>
    <w:rsid w:val="00FF6E99"/>
    <w:rsid w:val="00FF709B"/>
    <w:rsid w:val="00FF71DA"/>
    <w:rsid w:val="00FF7289"/>
    <w:rsid w:val="00FF73A1"/>
    <w:rsid w:val="00FF7415"/>
    <w:rsid w:val="00FF774C"/>
    <w:rsid w:val="00FF7760"/>
    <w:rsid w:val="00FF7902"/>
    <w:rsid w:val="00FF7BF3"/>
    <w:rsid w:val="00FF7D98"/>
    <w:rsid w:val="00FF7E92"/>
    <w:rsid w:val="737F6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autoRedefine/>
    <w:uiPriority w:val="9"/>
    <w:qFormat/>
    <w:rsid w:val="00BA23A9"/>
    <w:pPr>
      <w:keepNext/>
      <w:keepLines/>
      <w:numPr>
        <w:numId w:val="1"/>
      </w:numPr>
      <w:tabs>
        <w:tab w:val="left" w:pos="567"/>
      </w:tabs>
      <w:ind w:left="709"/>
      <w:jc w:val="both"/>
      <w:outlineLvl w:val="0"/>
    </w:pPr>
    <w:rPr>
      <w:b/>
      <w:color w:val="000000" w:themeColor="text1"/>
      <w:sz w:val="28"/>
      <w:szCs w:val="28"/>
      <w:lang w:eastAsia="es-ES"/>
    </w:rPr>
  </w:style>
  <w:style w:type="paragraph" w:styleId="Ttulo2">
    <w:name w:val="heading 2"/>
    <w:basedOn w:val="Normal"/>
    <w:next w:val="Normal"/>
    <w:link w:val="Ttulo2Car"/>
    <w:autoRedefine/>
    <w:uiPriority w:val="9"/>
    <w:unhideWhenUsed/>
    <w:qFormat/>
    <w:rsid w:val="00F5439B"/>
    <w:pPr>
      <w:keepNext/>
      <w:keepLines/>
      <w:tabs>
        <w:tab w:val="left" w:pos="567"/>
      </w:tabs>
      <w:jc w:val="both"/>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F90BD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954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3A9"/>
    <w:rPr>
      <w:rFonts w:ascii="Times New Roman" w:eastAsia="Times New Roman" w:hAnsi="Times New Roman" w:cs="Times New Roman"/>
      <w:b/>
      <w:color w:val="000000" w:themeColor="text1"/>
      <w:sz w:val="28"/>
      <w:szCs w:val="28"/>
      <w:lang w:val="es-ES_tradnl" w:eastAsia="es-ES"/>
    </w:rPr>
  </w:style>
  <w:style w:type="character" w:customStyle="1" w:styleId="Ttulo2Car">
    <w:name w:val="Título 2 Car"/>
    <w:basedOn w:val="Fuentedeprrafopredeter"/>
    <w:link w:val="Ttulo2"/>
    <w:uiPriority w:val="9"/>
    <w:rsid w:val="00F5439B"/>
    <w:rPr>
      <w:rFonts w:ascii="Times New Roman" w:eastAsiaTheme="majorEastAsia" w:hAnsi="Times New Roman" w:cstheme="majorBidi"/>
      <w:b/>
      <w:color w:val="000000" w:themeColor="text1"/>
      <w:sz w:val="26"/>
      <w:szCs w:val="26"/>
      <w:lang w:val="es-ES_tradnl" w:eastAsia="es-MX"/>
    </w:rPr>
  </w:style>
  <w:style w:type="paragraph" w:styleId="Encabezado">
    <w:name w:val="header"/>
    <w:basedOn w:val="Normal"/>
    <w:link w:val="EncabezadoCar"/>
    <w:uiPriority w:val="99"/>
    <w:unhideWhenUsed/>
    <w:rsid w:val="00787098"/>
    <w:pPr>
      <w:tabs>
        <w:tab w:val="center" w:pos="4252"/>
        <w:tab w:val="right" w:pos="8504"/>
      </w:tabs>
    </w:pPr>
  </w:style>
  <w:style w:type="character" w:customStyle="1" w:styleId="EncabezadoCar">
    <w:name w:val="Encabezado Car"/>
    <w:basedOn w:val="Fuentedeprrafopredeter"/>
    <w:link w:val="Encabezado"/>
    <w:uiPriority w:val="99"/>
    <w:rsid w:val="00787098"/>
    <w:rPr>
      <w:rFonts w:ascii="Century Gothic" w:hAnsi="Century Gothic"/>
      <w:sz w:val="24"/>
    </w:rPr>
  </w:style>
  <w:style w:type="paragraph" w:styleId="Piedepgina">
    <w:name w:val="footer"/>
    <w:basedOn w:val="Normal"/>
    <w:link w:val="PiedepginaCar"/>
    <w:uiPriority w:val="99"/>
    <w:unhideWhenUsed/>
    <w:rsid w:val="00787098"/>
    <w:pPr>
      <w:tabs>
        <w:tab w:val="center" w:pos="4252"/>
        <w:tab w:val="right" w:pos="8504"/>
      </w:tabs>
    </w:pPr>
  </w:style>
  <w:style w:type="character" w:customStyle="1" w:styleId="PiedepginaCar">
    <w:name w:val="Pie de página Car"/>
    <w:basedOn w:val="Fuentedeprrafopredeter"/>
    <w:link w:val="Piedepgina"/>
    <w:uiPriority w:val="99"/>
    <w:rsid w:val="00787098"/>
    <w:rPr>
      <w:rFonts w:ascii="Century Gothic" w:hAnsi="Century Gothic"/>
      <w:sz w:val="24"/>
    </w:rPr>
  </w:style>
  <w:style w:type="character" w:styleId="Nmerodepgina">
    <w:name w:val="page number"/>
    <w:basedOn w:val="Fuentedeprrafopredeter"/>
    <w:uiPriority w:val="99"/>
    <w:semiHidden/>
    <w:unhideWhenUsed/>
    <w:rsid w:val="00A27485"/>
  </w:style>
  <w:style w:type="paragraph" w:customStyle="1" w:styleId="Sinespaciado1">
    <w:name w:val="Sin espaciado1"/>
    <w:link w:val="NoSpacingChar"/>
    <w:qFormat/>
    <w:rsid w:val="004F743B"/>
    <w:pPr>
      <w:spacing w:after="0" w:line="240" w:lineRule="auto"/>
    </w:pPr>
    <w:rPr>
      <w:rFonts w:ascii="Calibri" w:eastAsia="Calibri" w:hAnsi="Calibri" w:cs="Times New Roman"/>
      <w:lang w:val="es-CO"/>
    </w:rPr>
  </w:style>
  <w:style w:type="character" w:customStyle="1" w:styleId="NoSpacingChar">
    <w:name w:val="No Spacing Char"/>
    <w:link w:val="Sinespaciado1"/>
    <w:locked/>
    <w:rsid w:val="004F743B"/>
    <w:rPr>
      <w:rFonts w:ascii="Calibri" w:eastAsia="Calibri" w:hAnsi="Calibri" w:cs="Times New Roman"/>
      <w:lang w:val="es-CO"/>
    </w:rPr>
  </w:style>
  <w:style w:type="paragraph" w:styleId="Prrafodelista">
    <w:name w:val="List Paragraph"/>
    <w:aliases w:val="Colorful List - Accent 11,List Paragraph2,List Paragraph1,Ha,lp1,Normal1"/>
    <w:basedOn w:val="Normal"/>
    <w:link w:val="PrrafodelistaCar"/>
    <w:uiPriority w:val="34"/>
    <w:qFormat/>
    <w:rsid w:val="00F64D23"/>
    <w:pPr>
      <w:ind w:left="720"/>
      <w:contextualSpacing/>
    </w:pPr>
  </w:style>
  <w:style w:type="character" w:styleId="Hipervnculo">
    <w:name w:val="Hyperlink"/>
    <w:basedOn w:val="Fuentedeprrafopredeter"/>
    <w:uiPriority w:val="99"/>
    <w:unhideWhenUsed/>
    <w:rsid w:val="002712EA"/>
    <w:rPr>
      <w:color w:val="0563C1" w:themeColor="hyperlink"/>
      <w:u w:val="single"/>
    </w:rPr>
  </w:style>
  <w:style w:type="character" w:customStyle="1" w:styleId="UnresolvedMention">
    <w:name w:val="Unresolved Mention"/>
    <w:basedOn w:val="Fuentedeprrafopredeter"/>
    <w:uiPriority w:val="99"/>
    <w:semiHidden/>
    <w:unhideWhenUsed/>
    <w:rsid w:val="002712EA"/>
    <w:rPr>
      <w:color w:val="605E5C"/>
      <w:shd w:val="clear" w:color="auto" w:fill="E1DFDD"/>
    </w:rPr>
  </w:style>
  <w:style w:type="paragraph" w:styleId="Textonotapie">
    <w:name w:val="footnote text"/>
    <w:aliases w:val="Ref. de nota al pie1,Texto de nota al pie,referencia nota al pie,Fago Fußnotenzeichen,Appel note de bas de page,Footnotes refss,Footnote number,BVI fnr,f,Nota de pie,Texto nota al pie,Texto nota pie Car2,texto de nota al pi Car1,4_G,FA Fu"/>
    <w:basedOn w:val="Normal"/>
    <w:link w:val="TextonotapieCar"/>
    <w:uiPriority w:val="99"/>
    <w:unhideWhenUsed/>
    <w:qFormat/>
    <w:rsid w:val="009533D2"/>
    <w:rPr>
      <w:sz w:val="20"/>
      <w:szCs w:val="20"/>
    </w:rPr>
  </w:style>
  <w:style w:type="character" w:customStyle="1" w:styleId="TextonotapieCar">
    <w:name w:val="Texto nota pie Car"/>
    <w:aliases w:val="Ref. de nota al pie1 Car,Texto de nota al pie Car,referencia nota al pie Car,Fago Fußnotenzeichen Car,Appel note de bas de page Car,Footnotes refss Car,Footnote number Car,BVI fnr Car,f Car,Nota de pie Car,Texto nota al pie Car"/>
    <w:basedOn w:val="Fuentedeprrafopredeter"/>
    <w:link w:val="Textonotapie"/>
    <w:uiPriority w:val="99"/>
    <w:qFormat/>
    <w:rsid w:val="009533D2"/>
    <w:rPr>
      <w:rFonts w:ascii="Century Gothic" w:hAnsi="Century Gothic"/>
      <w:sz w:val="20"/>
      <w:szCs w:val="20"/>
    </w:rPr>
  </w:style>
  <w:style w:type="character" w:styleId="Refdenotaalpie">
    <w:name w:val="footnote reference"/>
    <w:aliases w:val="Ref. de nota al pie2,Pie de pagina,16 Point,Superscript 6 Point,Footnote Reference Char3,Ref. de nota al pie 2,FC,Pie de Página,Footnote symbol,Footnote,ftref,Re,Footnote Reference Char1 Char,Ref. de nota al,Footnote reference Car1,F"/>
    <w:basedOn w:val="Fuentedeprrafopredeter"/>
    <w:link w:val="4GChar"/>
    <w:uiPriority w:val="99"/>
    <w:unhideWhenUsed/>
    <w:qFormat/>
    <w:rsid w:val="009533D2"/>
    <w:rPr>
      <w:vertAlign w:val="superscript"/>
    </w:rPr>
  </w:style>
  <w:style w:type="character" w:styleId="Hipervnculovisitado">
    <w:name w:val="FollowedHyperlink"/>
    <w:basedOn w:val="Fuentedeprrafopredeter"/>
    <w:uiPriority w:val="99"/>
    <w:semiHidden/>
    <w:unhideWhenUsed/>
    <w:rsid w:val="00347C38"/>
    <w:rPr>
      <w:color w:val="954F72" w:themeColor="followedHyperlink"/>
      <w:u w:val="single"/>
    </w:rPr>
  </w:style>
  <w:style w:type="character" w:styleId="Refdecomentario">
    <w:name w:val="annotation reference"/>
    <w:basedOn w:val="Fuentedeprrafopredeter"/>
    <w:uiPriority w:val="99"/>
    <w:semiHidden/>
    <w:unhideWhenUsed/>
    <w:rsid w:val="007F7DFB"/>
    <w:rPr>
      <w:sz w:val="16"/>
      <w:szCs w:val="16"/>
    </w:rPr>
  </w:style>
  <w:style w:type="paragraph" w:styleId="Textocomentario">
    <w:name w:val="annotation text"/>
    <w:basedOn w:val="Normal"/>
    <w:link w:val="TextocomentarioCar"/>
    <w:uiPriority w:val="99"/>
    <w:unhideWhenUsed/>
    <w:rsid w:val="007F7DFB"/>
    <w:rPr>
      <w:sz w:val="20"/>
      <w:szCs w:val="20"/>
    </w:rPr>
  </w:style>
  <w:style w:type="character" w:customStyle="1" w:styleId="TextocomentarioCar">
    <w:name w:val="Texto comentario Car"/>
    <w:basedOn w:val="Fuentedeprrafopredeter"/>
    <w:link w:val="Textocomentario"/>
    <w:uiPriority w:val="99"/>
    <w:rsid w:val="007F7DFB"/>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7F7DFB"/>
    <w:rPr>
      <w:b/>
      <w:bCs/>
    </w:rPr>
  </w:style>
  <w:style w:type="character" w:customStyle="1" w:styleId="AsuntodelcomentarioCar">
    <w:name w:val="Asunto del comentario Car"/>
    <w:basedOn w:val="TextocomentarioCar"/>
    <w:link w:val="Asuntodelcomentario"/>
    <w:uiPriority w:val="99"/>
    <w:semiHidden/>
    <w:rsid w:val="007F7DFB"/>
    <w:rPr>
      <w:rFonts w:ascii="Century Gothic" w:hAnsi="Century Gothic"/>
      <w:b/>
      <w:bCs/>
      <w:sz w:val="20"/>
      <w:szCs w:val="20"/>
    </w:rPr>
  </w:style>
  <w:style w:type="paragraph" w:styleId="Textodeglobo">
    <w:name w:val="Balloon Text"/>
    <w:basedOn w:val="Normal"/>
    <w:link w:val="TextodegloboCar"/>
    <w:uiPriority w:val="99"/>
    <w:semiHidden/>
    <w:unhideWhenUsed/>
    <w:rsid w:val="007F7DFB"/>
    <w:rPr>
      <w:sz w:val="18"/>
      <w:szCs w:val="18"/>
    </w:rPr>
  </w:style>
  <w:style w:type="character" w:customStyle="1" w:styleId="TextodegloboCar">
    <w:name w:val="Texto de globo Car"/>
    <w:basedOn w:val="Fuentedeprrafopredeter"/>
    <w:link w:val="Textodeglobo"/>
    <w:uiPriority w:val="99"/>
    <w:semiHidden/>
    <w:rsid w:val="007F7DFB"/>
    <w:rPr>
      <w:rFonts w:ascii="Times New Roman" w:hAnsi="Times New Roman" w:cs="Times New Roman"/>
      <w:sz w:val="18"/>
      <w:szCs w:val="18"/>
    </w:rPr>
  </w:style>
  <w:style w:type="paragraph" w:styleId="Textoindependiente">
    <w:name w:val="Body Text"/>
    <w:basedOn w:val="Normal"/>
    <w:link w:val="TextoindependienteCar"/>
    <w:uiPriority w:val="1"/>
    <w:qFormat/>
    <w:rsid w:val="00D0517A"/>
    <w:pPr>
      <w:widowControl w:val="0"/>
      <w:autoSpaceDE w:val="0"/>
      <w:autoSpaceDN w:val="0"/>
    </w:pPr>
    <w:rPr>
      <w:sz w:val="28"/>
      <w:szCs w:val="28"/>
    </w:rPr>
  </w:style>
  <w:style w:type="character" w:customStyle="1" w:styleId="TextoindependienteCar">
    <w:name w:val="Texto independiente Car"/>
    <w:basedOn w:val="Fuentedeprrafopredeter"/>
    <w:link w:val="Textoindependiente"/>
    <w:uiPriority w:val="1"/>
    <w:rsid w:val="00D0517A"/>
    <w:rPr>
      <w:rFonts w:ascii="Times New Roman" w:eastAsia="Times New Roman" w:hAnsi="Times New Roman" w:cs="Times New Roman"/>
      <w:sz w:val="28"/>
      <w:szCs w:val="28"/>
    </w:rPr>
  </w:style>
  <w:style w:type="paragraph" w:styleId="NormalWeb">
    <w:name w:val="Normal (Web)"/>
    <w:basedOn w:val="Normal"/>
    <w:uiPriority w:val="99"/>
    <w:semiHidden/>
    <w:unhideWhenUsed/>
    <w:rsid w:val="00616DD2"/>
  </w:style>
  <w:style w:type="character" w:customStyle="1" w:styleId="TextonotapieCar1">
    <w:name w:val="Texto nota pie Car1"/>
    <w:aliases w:val="Footnote Text Char Char Char Char Char Car,Footnote Text Char Char Char Char Car,Ref. de nota al pie1 Car1,FA Fu Car,Footnote Text Char Char Char Car,Footnote Text Char Char Char Char Char Char Char Char Car,texto de nota al pi Car"/>
    <w:basedOn w:val="Fuentedeprrafopredeter"/>
    <w:uiPriority w:val="99"/>
    <w:qFormat/>
    <w:rsid w:val="00C76A71"/>
    <w:rPr>
      <w:sz w:val="20"/>
      <w:szCs w:val="20"/>
      <w:lang w:val="es-ES"/>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link w:val="Refdenotaalpie"/>
    <w:uiPriority w:val="99"/>
    <w:rsid w:val="00C76A71"/>
    <w:rPr>
      <w:rFonts w:asciiTheme="minorHAnsi" w:hAnsiTheme="minorHAnsi"/>
      <w:sz w:val="22"/>
      <w:vertAlign w:val="superscript"/>
    </w:rPr>
  </w:style>
  <w:style w:type="table" w:styleId="Tablaconcuadrcula">
    <w:name w:val="Table Grid"/>
    <w:basedOn w:val="Tablanormal"/>
    <w:uiPriority w:val="39"/>
    <w:rsid w:val="0034735A"/>
    <w:pPr>
      <w:spacing w:after="0" w:line="240" w:lineRule="auto"/>
    </w:pPr>
    <w:rPr>
      <w:rFonts w:ascii="Times New Roman" w:hAnsi="Times New Roman" w:cs="Times New Roman"/>
      <w:sz w:val="20"/>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01467"/>
    <w:pPr>
      <w:spacing w:after="0" w:line="240" w:lineRule="auto"/>
    </w:pPr>
    <w:rPr>
      <w:rFonts w:ascii="Century Gothic" w:hAnsi="Century Gothic"/>
      <w:sz w:val="24"/>
    </w:rPr>
  </w:style>
  <w:style w:type="character" w:customStyle="1" w:styleId="Ttulo3Car">
    <w:name w:val="Título 3 Car"/>
    <w:basedOn w:val="Fuentedeprrafopredeter"/>
    <w:link w:val="Ttulo3"/>
    <w:uiPriority w:val="9"/>
    <w:rsid w:val="00F90BDF"/>
    <w:rPr>
      <w:rFonts w:asciiTheme="majorHAnsi" w:eastAsiaTheme="majorEastAsia" w:hAnsiTheme="majorHAnsi" w:cstheme="majorBidi"/>
      <w:color w:val="1F3763" w:themeColor="accent1" w:themeShade="7F"/>
      <w:sz w:val="24"/>
      <w:szCs w:val="24"/>
      <w:lang w:val="es-CO" w:eastAsia="es-MX"/>
    </w:rPr>
  </w:style>
  <w:style w:type="paragraph" w:customStyle="1" w:styleId="Cuerpo">
    <w:name w:val="Cuerpo"/>
    <w:rsid w:val="000E29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s-CO" w:eastAsia="es-CO"/>
    </w:rPr>
  </w:style>
  <w:style w:type="character" w:customStyle="1" w:styleId="PrrafodelistaCar">
    <w:name w:val="Párrafo de lista Car"/>
    <w:aliases w:val="Colorful List - Accent 11 Car,List Paragraph2 Car,List Paragraph1 Car,Ha Car,lp1 Car,Normal1 Car"/>
    <w:link w:val="Prrafodelista"/>
    <w:uiPriority w:val="34"/>
    <w:locked/>
    <w:rsid w:val="00245DD7"/>
    <w:rPr>
      <w:rFonts w:ascii="Times New Roman" w:eastAsia="Times New Roman" w:hAnsi="Times New Roman" w:cs="Times New Roman"/>
      <w:sz w:val="24"/>
      <w:szCs w:val="24"/>
      <w:lang w:val="es-ES_tradnl" w:eastAsia="es-MX"/>
    </w:rPr>
  </w:style>
  <w:style w:type="paragraph" w:customStyle="1" w:styleId="body">
    <w:name w:val="body"/>
    <w:basedOn w:val="Normal"/>
    <w:rsid w:val="003476C9"/>
    <w:pPr>
      <w:spacing w:before="100" w:beforeAutospacing="1" w:after="100" w:afterAutospacing="1"/>
    </w:pPr>
    <w:rPr>
      <w:lang w:val="es-CO"/>
    </w:rPr>
  </w:style>
  <w:style w:type="character" w:customStyle="1" w:styleId="Ttulo4Car">
    <w:name w:val="Título 4 Car"/>
    <w:basedOn w:val="Fuentedeprrafopredeter"/>
    <w:link w:val="Ttulo4"/>
    <w:uiPriority w:val="9"/>
    <w:semiHidden/>
    <w:rsid w:val="00B95463"/>
    <w:rPr>
      <w:rFonts w:asciiTheme="majorHAnsi" w:eastAsiaTheme="majorEastAsia" w:hAnsiTheme="majorHAnsi" w:cstheme="majorBidi"/>
      <w:i/>
      <w:iCs/>
      <w:color w:val="2F5496" w:themeColor="accent1" w:themeShade="BF"/>
      <w:sz w:val="24"/>
      <w:szCs w:val="24"/>
      <w:lang w:val="es-ES_tradnl" w:eastAsia="es-MX"/>
    </w:rPr>
  </w:style>
  <w:style w:type="character" w:customStyle="1" w:styleId="normaltextrun">
    <w:name w:val="normaltextrun"/>
    <w:basedOn w:val="Fuentedeprrafopredeter"/>
    <w:rsid w:val="00D21D32"/>
  </w:style>
  <w:style w:type="character" w:customStyle="1" w:styleId="eop">
    <w:name w:val="eop"/>
    <w:basedOn w:val="Fuentedeprrafopredeter"/>
    <w:rsid w:val="00147A28"/>
  </w:style>
  <w:style w:type="paragraph" w:styleId="Textoindependiente3">
    <w:name w:val="Body Text 3"/>
    <w:basedOn w:val="Normal"/>
    <w:link w:val="Textoindependiente3Car"/>
    <w:uiPriority w:val="99"/>
    <w:semiHidden/>
    <w:unhideWhenUsed/>
    <w:rsid w:val="007E354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E3541"/>
    <w:rPr>
      <w:rFonts w:ascii="Times New Roman" w:eastAsia="Times New Roman" w:hAnsi="Times New Roman" w:cs="Times New Roman"/>
      <w:sz w:val="16"/>
      <w:szCs w:val="16"/>
      <w:lang w:val="es-ES_tradnl" w:eastAsia="es-MX"/>
    </w:rPr>
  </w:style>
  <w:style w:type="table" w:customStyle="1" w:styleId="Tablaconcuadrcula1">
    <w:name w:val="Tabla con cuadrícula1"/>
    <w:basedOn w:val="Tablanormal"/>
    <w:next w:val="Tablaconcuadrcula"/>
    <w:uiPriority w:val="39"/>
    <w:rsid w:val="00E872D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34D1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90386"/>
    <w:rPr>
      <w:i/>
      <w:iCs/>
    </w:rPr>
  </w:style>
  <w:style w:type="paragraph" w:customStyle="1" w:styleId="Sombreadovistoso-nfasis31">
    <w:name w:val="Sombreado vistoso - Énfasis 31"/>
    <w:basedOn w:val="Normal"/>
    <w:uiPriority w:val="34"/>
    <w:qFormat/>
    <w:rsid w:val="00731CD7"/>
    <w:pPr>
      <w:spacing w:line="276" w:lineRule="auto"/>
      <w:ind w:left="720"/>
      <w:contextualSpacing/>
    </w:pPr>
    <w:rPr>
      <w:color w:val="000000"/>
      <w:sz w:val="28"/>
      <w:szCs w:val="28"/>
      <w:lang w:val="es-CO" w:eastAsia="en-US"/>
    </w:rPr>
  </w:style>
  <w:style w:type="table" w:customStyle="1" w:styleId="GridTable4Accent1">
    <w:name w:val="Grid Table 4 Accent 1"/>
    <w:basedOn w:val="Tablanormal"/>
    <w:uiPriority w:val="49"/>
    <w:rsid w:val="000D33C3"/>
    <w:pPr>
      <w:spacing w:after="0" w:line="240" w:lineRule="auto"/>
    </w:pPr>
    <w:rPr>
      <w:rFonts w:eastAsia="Times New Roman" w:cs="Times New Roman"/>
      <w:sz w:val="24"/>
      <w:szCs w:val="24"/>
      <w:lang w:val="es-ES_tradn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 w:type="table" w:customStyle="1" w:styleId="Tablaconcuadrcula4-nfasis11">
    <w:name w:val="Tabla con cuadrícula 4 - Énfasis 11"/>
    <w:basedOn w:val="Tablanormal"/>
    <w:next w:val="GridTable4Accent1"/>
    <w:uiPriority w:val="49"/>
    <w:rsid w:val="0042202F"/>
    <w:pPr>
      <w:spacing w:after="0" w:line="240" w:lineRule="auto"/>
    </w:pPr>
    <w:rPr>
      <w:rFonts w:eastAsia="Times New Roman" w:cs="Times New Roman"/>
      <w:sz w:val="24"/>
      <w:szCs w:val="24"/>
      <w:lang w:val="es-ES_tradn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 w:type="character" w:customStyle="1" w:styleId="SinespaciadoCar">
    <w:name w:val="Sin espaciado Car"/>
    <w:link w:val="Sinespaciado"/>
    <w:uiPriority w:val="1"/>
    <w:locked/>
    <w:rsid w:val="00160EDD"/>
  </w:style>
  <w:style w:type="paragraph" w:styleId="Sinespaciado">
    <w:name w:val="No Spacing"/>
    <w:link w:val="SinespaciadoCar"/>
    <w:uiPriority w:val="1"/>
    <w:qFormat/>
    <w:rsid w:val="00160EDD"/>
    <w:pPr>
      <w:spacing w:after="0" w:line="240" w:lineRule="auto"/>
    </w:pPr>
  </w:style>
  <w:style w:type="paragraph" w:styleId="Textoindependiente2">
    <w:name w:val="Body Text 2"/>
    <w:basedOn w:val="Normal"/>
    <w:link w:val="Textoindependiente2Car"/>
    <w:uiPriority w:val="99"/>
    <w:semiHidden/>
    <w:unhideWhenUsed/>
    <w:rsid w:val="00436874"/>
    <w:pPr>
      <w:spacing w:after="120" w:line="480" w:lineRule="auto"/>
    </w:pPr>
  </w:style>
  <w:style w:type="character" w:customStyle="1" w:styleId="Textoindependiente2Car">
    <w:name w:val="Texto independiente 2 Car"/>
    <w:basedOn w:val="Fuentedeprrafopredeter"/>
    <w:link w:val="Textoindependiente2"/>
    <w:uiPriority w:val="99"/>
    <w:semiHidden/>
    <w:rsid w:val="00436874"/>
    <w:rPr>
      <w:rFonts w:ascii="Times New Roman" w:eastAsia="Times New Roman" w:hAnsi="Times New Roman" w:cs="Times New Roman"/>
      <w:sz w:val="24"/>
      <w:szCs w:val="24"/>
      <w:lang w:val="es-ES_tradnl" w:eastAsia="es-MX"/>
    </w:rPr>
  </w:style>
  <w:style w:type="paragraph" w:customStyle="1" w:styleId="predeterminado">
    <w:name w:val="predeterminado"/>
    <w:basedOn w:val="Normal"/>
    <w:rsid w:val="00215E61"/>
    <w:pPr>
      <w:spacing w:before="100" w:beforeAutospacing="1" w:after="100" w:afterAutospacing="1"/>
    </w:pPr>
    <w:rPr>
      <w:lang w:val="es-CO"/>
    </w:rPr>
  </w:style>
  <w:style w:type="character" w:customStyle="1" w:styleId="apple-converted-space">
    <w:name w:val="apple-converted-space"/>
    <w:basedOn w:val="Fuentedeprrafopredeter"/>
    <w:rsid w:val="00215E61"/>
  </w:style>
  <w:style w:type="paragraph" w:customStyle="1" w:styleId="Ttulo10">
    <w:name w:val="Título1"/>
    <w:basedOn w:val="Normal"/>
    <w:next w:val="Normal"/>
    <w:uiPriority w:val="10"/>
    <w:qFormat/>
    <w:rsid w:val="00C74C88"/>
    <w:pPr>
      <w:contextualSpacing/>
    </w:pPr>
    <w:rPr>
      <w:rFonts w:ascii="Calibri Light" w:hAnsi="Calibri Light"/>
      <w:spacing w:val="-10"/>
      <w:kern w:val="28"/>
      <w:sz w:val="56"/>
      <w:szCs w:val="56"/>
      <w:lang w:val="es-ES" w:eastAsia="en-US"/>
    </w:rPr>
  </w:style>
  <w:style w:type="character" w:customStyle="1" w:styleId="TtuloCar1">
    <w:name w:val="Título Car1"/>
    <w:basedOn w:val="Fuentedeprrafopredeter"/>
    <w:link w:val="Ttulo"/>
    <w:uiPriority w:val="10"/>
    <w:rsid w:val="00C74C88"/>
    <w:rPr>
      <w:rFonts w:ascii="Calibri Light" w:eastAsia="Times New Roman" w:hAnsi="Calibri Light" w:cs="Times New Roman"/>
      <w:spacing w:val="-10"/>
      <w:kern w:val="28"/>
      <w:sz w:val="56"/>
      <w:szCs w:val="56"/>
      <w:lang w:val="es-CO" w:eastAsia="es-ES"/>
    </w:rPr>
  </w:style>
  <w:style w:type="paragraph" w:styleId="Ttulo">
    <w:name w:val="Title"/>
    <w:basedOn w:val="Normal"/>
    <w:next w:val="Normal"/>
    <w:link w:val="TtuloCar1"/>
    <w:uiPriority w:val="10"/>
    <w:qFormat/>
    <w:rsid w:val="00C74C88"/>
    <w:pPr>
      <w:contextualSpacing/>
    </w:pPr>
    <w:rPr>
      <w:rFonts w:ascii="Calibri Light" w:hAnsi="Calibri Light"/>
      <w:spacing w:val="-10"/>
      <w:kern w:val="28"/>
      <w:sz w:val="56"/>
      <w:szCs w:val="56"/>
      <w:lang w:val="es-CO" w:eastAsia="es-ES"/>
    </w:rPr>
  </w:style>
  <w:style w:type="character" w:customStyle="1" w:styleId="TtuloCar">
    <w:name w:val="Título Car"/>
    <w:basedOn w:val="Fuentedeprrafopredeter"/>
    <w:uiPriority w:val="10"/>
    <w:rsid w:val="00C74C88"/>
    <w:rPr>
      <w:rFonts w:asciiTheme="majorHAnsi" w:eastAsiaTheme="majorEastAsia" w:hAnsiTheme="majorHAnsi" w:cstheme="majorBidi"/>
      <w:spacing w:val="-10"/>
      <w:kern w:val="28"/>
      <w:sz w:val="56"/>
      <w:szCs w:val="56"/>
      <w:lang w:val="es-ES_tradnl" w:eastAsia="es-MX"/>
    </w:rPr>
  </w:style>
  <w:style w:type="paragraph" w:styleId="HTMLconformatoprevio">
    <w:name w:val="HTML Preformatted"/>
    <w:basedOn w:val="Normal"/>
    <w:link w:val="HTMLconformatoprevioCar"/>
    <w:uiPriority w:val="99"/>
    <w:semiHidden/>
    <w:unhideWhenUsed/>
    <w:rsid w:val="00E70D2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70D22"/>
    <w:rPr>
      <w:rFonts w:ascii="Consolas" w:eastAsia="Times New Roman" w:hAnsi="Consolas" w:cs="Times New Roman"/>
      <w:sz w:val="20"/>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6F"/>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autoRedefine/>
    <w:uiPriority w:val="9"/>
    <w:qFormat/>
    <w:rsid w:val="00BA23A9"/>
    <w:pPr>
      <w:keepNext/>
      <w:keepLines/>
      <w:numPr>
        <w:numId w:val="1"/>
      </w:numPr>
      <w:tabs>
        <w:tab w:val="left" w:pos="567"/>
      </w:tabs>
      <w:ind w:left="709"/>
      <w:jc w:val="both"/>
      <w:outlineLvl w:val="0"/>
    </w:pPr>
    <w:rPr>
      <w:b/>
      <w:color w:val="000000" w:themeColor="text1"/>
      <w:sz w:val="28"/>
      <w:szCs w:val="28"/>
      <w:lang w:eastAsia="es-ES"/>
    </w:rPr>
  </w:style>
  <w:style w:type="paragraph" w:styleId="Ttulo2">
    <w:name w:val="heading 2"/>
    <w:basedOn w:val="Normal"/>
    <w:next w:val="Normal"/>
    <w:link w:val="Ttulo2Car"/>
    <w:autoRedefine/>
    <w:uiPriority w:val="9"/>
    <w:unhideWhenUsed/>
    <w:qFormat/>
    <w:rsid w:val="00F5439B"/>
    <w:pPr>
      <w:keepNext/>
      <w:keepLines/>
      <w:tabs>
        <w:tab w:val="left" w:pos="567"/>
      </w:tabs>
      <w:jc w:val="both"/>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F90BD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B954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3A9"/>
    <w:rPr>
      <w:rFonts w:ascii="Times New Roman" w:eastAsia="Times New Roman" w:hAnsi="Times New Roman" w:cs="Times New Roman"/>
      <w:b/>
      <w:color w:val="000000" w:themeColor="text1"/>
      <w:sz w:val="28"/>
      <w:szCs w:val="28"/>
      <w:lang w:val="es-ES_tradnl" w:eastAsia="es-ES"/>
    </w:rPr>
  </w:style>
  <w:style w:type="character" w:customStyle="1" w:styleId="Ttulo2Car">
    <w:name w:val="Título 2 Car"/>
    <w:basedOn w:val="Fuentedeprrafopredeter"/>
    <w:link w:val="Ttulo2"/>
    <w:uiPriority w:val="9"/>
    <w:rsid w:val="00F5439B"/>
    <w:rPr>
      <w:rFonts w:ascii="Times New Roman" w:eastAsiaTheme="majorEastAsia" w:hAnsi="Times New Roman" w:cstheme="majorBidi"/>
      <w:b/>
      <w:color w:val="000000" w:themeColor="text1"/>
      <w:sz w:val="26"/>
      <w:szCs w:val="26"/>
      <w:lang w:val="es-ES_tradnl" w:eastAsia="es-MX"/>
    </w:rPr>
  </w:style>
  <w:style w:type="paragraph" w:styleId="Encabezado">
    <w:name w:val="header"/>
    <w:basedOn w:val="Normal"/>
    <w:link w:val="EncabezadoCar"/>
    <w:uiPriority w:val="99"/>
    <w:unhideWhenUsed/>
    <w:rsid w:val="00787098"/>
    <w:pPr>
      <w:tabs>
        <w:tab w:val="center" w:pos="4252"/>
        <w:tab w:val="right" w:pos="8504"/>
      </w:tabs>
    </w:pPr>
  </w:style>
  <w:style w:type="character" w:customStyle="1" w:styleId="EncabezadoCar">
    <w:name w:val="Encabezado Car"/>
    <w:basedOn w:val="Fuentedeprrafopredeter"/>
    <w:link w:val="Encabezado"/>
    <w:uiPriority w:val="99"/>
    <w:rsid w:val="00787098"/>
    <w:rPr>
      <w:rFonts w:ascii="Century Gothic" w:hAnsi="Century Gothic"/>
      <w:sz w:val="24"/>
    </w:rPr>
  </w:style>
  <w:style w:type="paragraph" w:styleId="Piedepgina">
    <w:name w:val="footer"/>
    <w:basedOn w:val="Normal"/>
    <w:link w:val="PiedepginaCar"/>
    <w:uiPriority w:val="99"/>
    <w:unhideWhenUsed/>
    <w:rsid w:val="00787098"/>
    <w:pPr>
      <w:tabs>
        <w:tab w:val="center" w:pos="4252"/>
        <w:tab w:val="right" w:pos="8504"/>
      </w:tabs>
    </w:pPr>
  </w:style>
  <w:style w:type="character" w:customStyle="1" w:styleId="PiedepginaCar">
    <w:name w:val="Pie de página Car"/>
    <w:basedOn w:val="Fuentedeprrafopredeter"/>
    <w:link w:val="Piedepgina"/>
    <w:uiPriority w:val="99"/>
    <w:rsid w:val="00787098"/>
    <w:rPr>
      <w:rFonts w:ascii="Century Gothic" w:hAnsi="Century Gothic"/>
      <w:sz w:val="24"/>
    </w:rPr>
  </w:style>
  <w:style w:type="character" w:styleId="Nmerodepgina">
    <w:name w:val="page number"/>
    <w:basedOn w:val="Fuentedeprrafopredeter"/>
    <w:uiPriority w:val="99"/>
    <w:semiHidden/>
    <w:unhideWhenUsed/>
    <w:rsid w:val="00A27485"/>
  </w:style>
  <w:style w:type="paragraph" w:customStyle="1" w:styleId="Sinespaciado1">
    <w:name w:val="Sin espaciado1"/>
    <w:link w:val="NoSpacingChar"/>
    <w:qFormat/>
    <w:rsid w:val="004F743B"/>
    <w:pPr>
      <w:spacing w:after="0" w:line="240" w:lineRule="auto"/>
    </w:pPr>
    <w:rPr>
      <w:rFonts w:ascii="Calibri" w:eastAsia="Calibri" w:hAnsi="Calibri" w:cs="Times New Roman"/>
      <w:lang w:val="es-CO"/>
    </w:rPr>
  </w:style>
  <w:style w:type="character" w:customStyle="1" w:styleId="NoSpacingChar">
    <w:name w:val="No Spacing Char"/>
    <w:link w:val="Sinespaciado1"/>
    <w:locked/>
    <w:rsid w:val="004F743B"/>
    <w:rPr>
      <w:rFonts w:ascii="Calibri" w:eastAsia="Calibri" w:hAnsi="Calibri" w:cs="Times New Roman"/>
      <w:lang w:val="es-CO"/>
    </w:rPr>
  </w:style>
  <w:style w:type="paragraph" w:styleId="Prrafodelista">
    <w:name w:val="List Paragraph"/>
    <w:aliases w:val="Colorful List - Accent 11,List Paragraph2,List Paragraph1,Ha,lp1,Normal1"/>
    <w:basedOn w:val="Normal"/>
    <w:link w:val="PrrafodelistaCar"/>
    <w:uiPriority w:val="34"/>
    <w:qFormat/>
    <w:rsid w:val="00F64D23"/>
    <w:pPr>
      <w:ind w:left="720"/>
      <w:contextualSpacing/>
    </w:pPr>
  </w:style>
  <w:style w:type="character" w:styleId="Hipervnculo">
    <w:name w:val="Hyperlink"/>
    <w:basedOn w:val="Fuentedeprrafopredeter"/>
    <w:uiPriority w:val="99"/>
    <w:unhideWhenUsed/>
    <w:rsid w:val="002712EA"/>
    <w:rPr>
      <w:color w:val="0563C1" w:themeColor="hyperlink"/>
      <w:u w:val="single"/>
    </w:rPr>
  </w:style>
  <w:style w:type="character" w:customStyle="1" w:styleId="UnresolvedMention">
    <w:name w:val="Unresolved Mention"/>
    <w:basedOn w:val="Fuentedeprrafopredeter"/>
    <w:uiPriority w:val="99"/>
    <w:semiHidden/>
    <w:unhideWhenUsed/>
    <w:rsid w:val="002712EA"/>
    <w:rPr>
      <w:color w:val="605E5C"/>
      <w:shd w:val="clear" w:color="auto" w:fill="E1DFDD"/>
    </w:rPr>
  </w:style>
  <w:style w:type="paragraph" w:styleId="Textonotapie">
    <w:name w:val="footnote text"/>
    <w:aliases w:val="Ref. de nota al pie1,Texto de nota al pie,referencia nota al pie,Fago Fußnotenzeichen,Appel note de bas de page,Footnotes refss,Footnote number,BVI fnr,f,Nota de pie,Texto nota al pie,Texto nota pie Car2,texto de nota al pi Car1,4_G,FA Fu"/>
    <w:basedOn w:val="Normal"/>
    <w:link w:val="TextonotapieCar"/>
    <w:uiPriority w:val="99"/>
    <w:unhideWhenUsed/>
    <w:qFormat/>
    <w:rsid w:val="009533D2"/>
    <w:rPr>
      <w:sz w:val="20"/>
      <w:szCs w:val="20"/>
    </w:rPr>
  </w:style>
  <w:style w:type="character" w:customStyle="1" w:styleId="TextonotapieCar">
    <w:name w:val="Texto nota pie Car"/>
    <w:aliases w:val="Ref. de nota al pie1 Car,Texto de nota al pie Car,referencia nota al pie Car,Fago Fußnotenzeichen Car,Appel note de bas de page Car,Footnotes refss Car,Footnote number Car,BVI fnr Car,f Car,Nota de pie Car,Texto nota al pie Car"/>
    <w:basedOn w:val="Fuentedeprrafopredeter"/>
    <w:link w:val="Textonotapie"/>
    <w:uiPriority w:val="99"/>
    <w:qFormat/>
    <w:rsid w:val="009533D2"/>
    <w:rPr>
      <w:rFonts w:ascii="Century Gothic" w:hAnsi="Century Gothic"/>
      <w:sz w:val="20"/>
      <w:szCs w:val="20"/>
    </w:rPr>
  </w:style>
  <w:style w:type="character" w:styleId="Refdenotaalpie">
    <w:name w:val="footnote reference"/>
    <w:aliases w:val="Ref. de nota al pie2,Pie de pagina,16 Point,Superscript 6 Point,Footnote Reference Char3,Ref. de nota al pie 2,FC,Pie de Página,Footnote symbol,Footnote,ftref,Re,Footnote Reference Char1 Char,Ref. de nota al,Footnote reference Car1,F"/>
    <w:basedOn w:val="Fuentedeprrafopredeter"/>
    <w:link w:val="4GChar"/>
    <w:uiPriority w:val="99"/>
    <w:unhideWhenUsed/>
    <w:qFormat/>
    <w:rsid w:val="009533D2"/>
    <w:rPr>
      <w:vertAlign w:val="superscript"/>
    </w:rPr>
  </w:style>
  <w:style w:type="character" w:styleId="Hipervnculovisitado">
    <w:name w:val="FollowedHyperlink"/>
    <w:basedOn w:val="Fuentedeprrafopredeter"/>
    <w:uiPriority w:val="99"/>
    <w:semiHidden/>
    <w:unhideWhenUsed/>
    <w:rsid w:val="00347C38"/>
    <w:rPr>
      <w:color w:val="954F72" w:themeColor="followedHyperlink"/>
      <w:u w:val="single"/>
    </w:rPr>
  </w:style>
  <w:style w:type="character" w:styleId="Refdecomentario">
    <w:name w:val="annotation reference"/>
    <w:basedOn w:val="Fuentedeprrafopredeter"/>
    <w:uiPriority w:val="99"/>
    <w:semiHidden/>
    <w:unhideWhenUsed/>
    <w:rsid w:val="007F7DFB"/>
    <w:rPr>
      <w:sz w:val="16"/>
      <w:szCs w:val="16"/>
    </w:rPr>
  </w:style>
  <w:style w:type="paragraph" w:styleId="Textocomentario">
    <w:name w:val="annotation text"/>
    <w:basedOn w:val="Normal"/>
    <w:link w:val="TextocomentarioCar"/>
    <w:uiPriority w:val="99"/>
    <w:unhideWhenUsed/>
    <w:rsid w:val="007F7DFB"/>
    <w:rPr>
      <w:sz w:val="20"/>
      <w:szCs w:val="20"/>
    </w:rPr>
  </w:style>
  <w:style w:type="character" w:customStyle="1" w:styleId="TextocomentarioCar">
    <w:name w:val="Texto comentario Car"/>
    <w:basedOn w:val="Fuentedeprrafopredeter"/>
    <w:link w:val="Textocomentario"/>
    <w:uiPriority w:val="99"/>
    <w:rsid w:val="007F7DFB"/>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7F7DFB"/>
    <w:rPr>
      <w:b/>
      <w:bCs/>
    </w:rPr>
  </w:style>
  <w:style w:type="character" w:customStyle="1" w:styleId="AsuntodelcomentarioCar">
    <w:name w:val="Asunto del comentario Car"/>
    <w:basedOn w:val="TextocomentarioCar"/>
    <w:link w:val="Asuntodelcomentario"/>
    <w:uiPriority w:val="99"/>
    <w:semiHidden/>
    <w:rsid w:val="007F7DFB"/>
    <w:rPr>
      <w:rFonts w:ascii="Century Gothic" w:hAnsi="Century Gothic"/>
      <w:b/>
      <w:bCs/>
      <w:sz w:val="20"/>
      <w:szCs w:val="20"/>
    </w:rPr>
  </w:style>
  <w:style w:type="paragraph" w:styleId="Textodeglobo">
    <w:name w:val="Balloon Text"/>
    <w:basedOn w:val="Normal"/>
    <w:link w:val="TextodegloboCar"/>
    <w:uiPriority w:val="99"/>
    <w:semiHidden/>
    <w:unhideWhenUsed/>
    <w:rsid w:val="007F7DFB"/>
    <w:rPr>
      <w:sz w:val="18"/>
      <w:szCs w:val="18"/>
    </w:rPr>
  </w:style>
  <w:style w:type="character" w:customStyle="1" w:styleId="TextodegloboCar">
    <w:name w:val="Texto de globo Car"/>
    <w:basedOn w:val="Fuentedeprrafopredeter"/>
    <w:link w:val="Textodeglobo"/>
    <w:uiPriority w:val="99"/>
    <w:semiHidden/>
    <w:rsid w:val="007F7DFB"/>
    <w:rPr>
      <w:rFonts w:ascii="Times New Roman" w:hAnsi="Times New Roman" w:cs="Times New Roman"/>
      <w:sz w:val="18"/>
      <w:szCs w:val="18"/>
    </w:rPr>
  </w:style>
  <w:style w:type="paragraph" w:styleId="Textoindependiente">
    <w:name w:val="Body Text"/>
    <w:basedOn w:val="Normal"/>
    <w:link w:val="TextoindependienteCar"/>
    <w:uiPriority w:val="1"/>
    <w:qFormat/>
    <w:rsid w:val="00D0517A"/>
    <w:pPr>
      <w:widowControl w:val="0"/>
      <w:autoSpaceDE w:val="0"/>
      <w:autoSpaceDN w:val="0"/>
    </w:pPr>
    <w:rPr>
      <w:sz w:val="28"/>
      <w:szCs w:val="28"/>
    </w:rPr>
  </w:style>
  <w:style w:type="character" w:customStyle="1" w:styleId="TextoindependienteCar">
    <w:name w:val="Texto independiente Car"/>
    <w:basedOn w:val="Fuentedeprrafopredeter"/>
    <w:link w:val="Textoindependiente"/>
    <w:uiPriority w:val="1"/>
    <w:rsid w:val="00D0517A"/>
    <w:rPr>
      <w:rFonts w:ascii="Times New Roman" w:eastAsia="Times New Roman" w:hAnsi="Times New Roman" w:cs="Times New Roman"/>
      <w:sz w:val="28"/>
      <w:szCs w:val="28"/>
    </w:rPr>
  </w:style>
  <w:style w:type="paragraph" w:styleId="NormalWeb">
    <w:name w:val="Normal (Web)"/>
    <w:basedOn w:val="Normal"/>
    <w:uiPriority w:val="99"/>
    <w:semiHidden/>
    <w:unhideWhenUsed/>
    <w:rsid w:val="00616DD2"/>
  </w:style>
  <w:style w:type="character" w:customStyle="1" w:styleId="TextonotapieCar1">
    <w:name w:val="Texto nota pie Car1"/>
    <w:aliases w:val="Footnote Text Char Char Char Char Char Car,Footnote Text Char Char Char Char Car,Ref. de nota al pie1 Car1,FA Fu Car,Footnote Text Char Char Char Car,Footnote Text Char Char Char Char Char Char Char Char Car,texto de nota al pi Car"/>
    <w:basedOn w:val="Fuentedeprrafopredeter"/>
    <w:uiPriority w:val="99"/>
    <w:qFormat/>
    <w:rsid w:val="00C76A71"/>
    <w:rPr>
      <w:sz w:val="20"/>
      <w:szCs w:val="20"/>
      <w:lang w:val="es-ES"/>
    </w:rPr>
  </w:style>
  <w:style w:type="paragraph" w:customStyle="1" w:styleId="4GChar">
    <w:name w:val="4_G Char"/>
    <w:aliases w:val="Appel note de bas de page Char Char Char Char Char Char Char Char Char Char Char Char Char Char Char Char Char Char Char,Appel note de bas de page Char Char Char Char,Appel note de bas de page Char"/>
    <w:basedOn w:val="Normal"/>
    <w:link w:val="Refdenotaalpie"/>
    <w:uiPriority w:val="99"/>
    <w:rsid w:val="00C76A71"/>
    <w:rPr>
      <w:rFonts w:asciiTheme="minorHAnsi" w:hAnsiTheme="minorHAnsi"/>
      <w:sz w:val="22"/>
      <w:vertAlign w:val="superscript"/>
    </w:rPr>
  </w:style>
  <w:style w:type="table" w:styleId="Tablaconcuadrcula">
    <w:name w:val="Table Grid"/>
    <w:basedOn w:val="Tablanormal"/>
    <w:uiPriority w:val="39"/>
    <w:rsid w:val="0034735A"/>
    <w:pPr>
      <w:spacing w:after="0" w:line="240" w:lineRule="auto"/>
    </w:pPr>
    <w:rPr>
      <w:rFonts w:ascii="Times New Roman" w:hAnsi="Times New Roman" w:cs="Times New Roman"/>
      <w:sz w:val="20"/>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E01467"/>
    <w:pPr>
      <w:spacing w:after="0" w:line="240" w:lineRule="auto"/>
    </w:pPr>
    <w:rPr>
      <w:rFonts w:ascii="Century Gothic" w:hAnsi="Century Gothic"/>
      <w:sz w:val="24"/>
    </w:rPr>
  </w:style>
  <w:style w:type="character" w:customStyle="1" w:styleId="Ttulo3Car">
    <w:name w:val="Título 3 Car"/>
    <w:basedOn w:val="Fuentedeprrafopredeter"/>
    <w:link w:val="Ttulo3"/>
    <w:uiPriority w:val="9"/>
    <w:rsid w:val="00F90BDF"/>
    <w:rPr>
      <w:rFonts w:asciiTheme="majorHAnsi" w:eastAsiaTheme="majorEastAsia" w:hAnsiTheme="majorHAnsi" w:cstheme="majorBidi"/>
      <w:color w:val="1F3763" w:themeColor="accent1" w:themeShade="7F"/>
      <w:sz w:val="24"/>
      <w:szCs w:val="24"/>
      <w:lang w:val="es-CO" w:eastAsia="es-MX"/>
    </w:rPr>
  </w:style>
  <w:style w:type="paragraph" w:customStyle="1" w:styleId="Cuerpo">
    <w:name w:val="Cuerpo"/>
    <w:rsid w:val="000E29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s-CO" w:eastAsia="es-CO"/>
    </w:rPr>
  </w:style>
  <w:style w:type="character" w:customStyle="1" w:styleId="PrrafodelistaCar">
    <w:name w:val="Párrafo de lista Car"/>
    <w:aliases w:val="Colorful List - Accent 11 Car,List Paragraph2 Car,List Paragraph1 Car,Ha Car,lp1 Car,Normal1 Car"/>
    <w:link w:val="Prrafodelista"/>
    <w:uiPriority w:val="34"/>
    <w:locked/>
    <w:rsid w:val="00245DD7"/>
    <w:rPr>
      <w:rFonts w:ascii="Times New Roman" w:eastAsia="Times New Roman" w:hAnsi="Times New Roman" w:cs="Times New Roman"/>
      <w:sz w:val="24"/>
      <w:szCs w:val="24"/>
      <w:lang w:val="es-ES_tradnl" w:eastAsia="es-MX"/>
    </w:rPr>
  </w:style>
  <w:style w:type="paragraph" w:customStyle="1" w:styleId="body">
    <w:name w:val="body"/>
    <w:basedOn w:val="Normal"/>
    <w:rsid w:val="003476C9"/>
    <w:pPr>
      <w:spacing w:before="100" w:beforeAutospacing="1" w:after="100" w:afterAutospacing="1"/>
    </w:pPr>
    <w:rPr>
      <w:lang w:val="es-CO"/>
    </w:rPr>
  </w:style>
  <w:style w:type="character" w:customStyle="1" w:styleId="Ttulo4Car">
    <w:name w:val="Título 4 Car"/>
    <w:basedOn w:val="Fuentedeprrafopredeter"/>
    <w:link w:val="Ttulo4"/>
    <w:uiPriority w:val="9"/>
    <w:semiHidden/>
    <w:rsid w:val="00B95463"/>
    <w:rPr>
      <w:rFonts w:asciiTheme="majorHAnsi" w:eastAsiaTheme="majorEastAsia" w:hAnsiTheme="majorHAnsi" w:cstheme="majorBidi"/>
      <w:i/>
      <w:iCs/>
      <w:color w:val="2F5496" w:themeColor="accent1" w:themeShade="BF"/>
      <w:sz w:val="24"/>
      <w:szCs w:val="24"/>
      <w:lang w:val="es-ES_tradnl" w:eastAsia="es-MX"/>
    </w:rPr>
  </w:style>
  <w:style w:type="character" w:customStyle="1" w:styleId="normaltextrun">
    <w:name w:val="normaltextrun"/>
    <w:basedOn w:val="Fuentedeprrafopredeter"/>
    <w:rsid w:val="00D21D32"/>
  </w:style>
  <w:style w:type="character" w:customStyle="1" w:styleId="eop">
    <w:name w:val="eop"/>
    <w:basedOn w:val="Fuentedeprrafopredeter"/>
    <w:rsid w:val="00147A28"/>
  </w:style>
  <w:style w:type="paragraph" w:styleId="Textoindependiente3">
    <w:name w:val="Body Text 3"/>
    <w:basedOn w:val="Normal"/>
    <w:link w:val="Textoindependiente3Car"/>
    <w:uiPriority w:val="99"/>
    <w:semiHidden/>
    <w:unhideWhenUsed/>
    <w:rsid w:val="007E354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E3541"/>
    <w:rPr>
      <w:rFonts w:ascii="Times New Roman" w:eastAsia="Times New Roman" w:hAnsi="Times New Roman" w:cs="Times New Roman"/>
      <w:sz w:val="16"/>
      <w:szCs w:val="16"/>
      <w:lang w:val="es-ES_tradnl" w:eastAsia="es-MX"/>
    </w:rPr>
  </w:style>
  <w:style w:type="table" w:customStyle="1" w:styleId="Tablaconcuadrcula1">
    <w:name w:val="Tabla con cuadrícula1"/>
    <w:basedOn w:val="Tablanormal"/>
    <w:next w:val="Tablaconcuadrcula"/>
    <w:uiPriority w:val="39"/>
    <w:rsid w:val="00E872D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34D1A"/>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90386"/>
    <w:rPr>
      <w:i/>
      <w:iCs/>
    </w:rPr>
  </w:style>
  <w:style w:type="paragraph" w:customStyle="1" w:styleId="Sombreadovistoso-nfasis31">
    <w:name w:val="Sombreado vistoso - Énfasis 31"/>
    <w:basedOn w:val="Normal"/>
    <w:uiPriority w:val="34"/>
    <w:qFormat/>
    <w:rsid w:val="00731CD7"/>
    <w:pPr>
      <w:spacing w:line="276" w:lineRule="auto"/>
      <w:ind w:left="720"/>
      <w:contextualSpacing/>
    </w:pPr>
    <w:rPr>
      <w:color w:val="000000"/>
      <w:sz w:val="28"/>
      <w:szCs w:val="28"/>
      <w:lang w:val="es-CO" w:eastAsia="en-US"/>
    </w:rPr>
  </w:style>
  <w:style w:type="table" w:customStyle="1" w:styleId="GridTable4Accent1">
    <w:name w:val="Grid Table 4 Accent 1"/>
    <w:basedOn w:val="Tablanormal"/>
    <w:uiPriority w:val="49"/>
    <w:rsid w:val="000D33C3"/>
    <w:pPr>
      <w:spacing w:after="0" w:line="240" w:lineRule="auto"/>
    </w:pPr>
    <w:rPr>
      <w:rFonts w:eastAsia="Times New Roman" w:cs="Times New Roman"/>
      <w:sz w:val="24"/>
      <w:szCs w:val="24"/>
      <w:lang w:val="es-ES_tradn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 w:type="table" w:customStyle="1" w:styleId="Tablaconcuadrcula4-nfasis11">
    <w:name w:val="Tabla con cuadrícula 4 - Énfasis 11"/>
    <w:basedOn w:val="Tablanormal"/>
    <w:next w:val="GridTable4Accent1"/>
    <w:uiPriority w:val="49"/>
    <w:rsid w:val="0042202F"/>
    <w:pPr>
      <w:spacing w:after="0" w:line="240" w:lineRule="auto"/>
    </w:pPr>
    <w:rPr>
      <w:rFonts w:eastAsia="Times New Roman" w:cs="Times New Roman"/>
      <w:sz w:val="24"/>
      <w:szCs w:val="24"/>
      <w:lang w:val="es-ES_tradnl"/>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Times New Roman"/>
        <w:b/>
        <w:bCs/>
      </w:rPr>
      <w:tblPr/>
      <w:tcPr>
        <w:tcBorders>
          <w:top w:val="double" w:sz="4" w:space="0" w:color="4472C4"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1" w:themeFillTint="33"/>
      </w:tcPr>
    </w:tblStylePr>
    <w:tblStylePr w:type="band1Horz">
      <w:rPr>
        <w:rFonts w:cs="Times New Roman"/>
      </w:rPr>
      <w:tblPr/>
      <w:tcPr>
        <w:shd w:val="clear" w:color="auto" w:fill="D9E2F3" w:themeFill="accent1" w:themeFillTint="33"/>
      </w:tcPr>
    </w:tblStylePr>
  </w:style>
  <w:style w:type="character" w:customStyle="1" w:styleId="SinespaciadoCar">
    <w:name w:val="Sin espaciado Car"/>
    <w:link w:val="Sinespaciado"/>
    <w:uiPriority w:val="1"/>
    <w:locked/>
    <w:rsid w:val="00160EDD"/>
  </w:style>
  <w:style w:type="paragraph" w:styleId="Sinespaciado">
    <w:name w:val="No Spacing"/>
    <w:link w:val="SinespaciadoCar"/>
    <w:uiPriority w:val="1"/>
    <w:qFormat/>
    <w:rsid w:val="00160EDD"/>
    <w:pPr>
      <w:spacing w:after="0" w:line="240" w:lineRule="auto"/>
    </w:pPr>
  </w:style>
  <w:style w:type="paragraph" w:styleId="Textoindependiente2">
    <w:name w:val="Body Text 2"/>
    <w:basedOn w:val="Normal"/>
    <w:link w:val="Textoindependiente2Car"/>
    <w:uiPriority w:val="99"/>
    <w:semiHidden/>
    <w:unhideWhenUsed/>
    <w:rsid w:val="00436874"/>
    <w:pPr>
      <w:spacing w:after="120" w:line="480" w:lineRule="auto"/>
    </w:pPr>
  </w:style>
  <w:style w:type="character" w:customStyle="1" w:styleId="Textoindependiente2Car">
    <w:name w:val="Texto independiente 2 Car"/>
    <w:basedOn w:val="Fuentedeprrafopredeter"/>
    <w:link w:val="Textoindependiente2"/>
    <w:uiPriority w:val="99"/>
    <w:semiHidden/>
    <w:rsid w:val="00436874"/>
    <w:rPr>
      <w:rFonts w:ascii="Times New Roman" w:eastAsia="Times New Roman" w:hAnsi="Times New Roman" w:cs="Times New Roman"/>
      <w:sz w:val="24"/>
      <w:szCs w:val="24"/>
      <w:lang w:val="es-ES_tradnl" w:eastAsia="es-MX"/>
    </w:rPr>
  </w:style>
  <w:style w:type="paragraph" w:customStyle="1" w:styleId="predeterminado">
    <w:name w:val="predeterminado"/>
    <w:basedOn w:val="Normal"/>
    <w:rsid w:val="00215E61"/>
    <w:pPr>
      <w:spacing w:before="100" w:beforeAutospacing="1" w:after="100" w:afterAutospacing="1"/>
    </w:pPr>
    <w:rPr>
      <w:lang w:val="es-CO"/>
    </w:rPr>
  </w:style>
  <w:style w:type="character" w:customStyle="1" w:styleId="apple-converted-space">
    <w:name w:val="apple-converted-space"/>
    <w:basedOn w:val="Fuentedeprrafopredeter"/>
    <w:rsid w:val="00215E61"/>
  </w:style>
  <w:style w:type="paragraph" w:customStyle="1" w:styleId="Ttulo10">
    <w:name w:val="Título1"/>
    <w:basedOn w:val="Normal"/>
    <w:next w:val="Normal"/>
    <w:uiPriority w:val="10"/>
    <w:qFormat/>
    <w:rsid w:val="00C74C88"/>
    <w:pPr>
      <w:contextualSpacing/>
    </w:pPr>
    <w:rPr>
      <w:rFonts w:ascii="Calibri Light" w:hAnsi="Calibri Light"/>
      <w:spacing w:val="-10"/>
      <w:kern w:val="28"/>
      <w:sz w:val="56"/>
      <w:szCs w:val="56"/>
      <w:lang w:val="es-ES" w:eastAsia="en-US"/>
    </w:rPr>
  </w:style>
  <w:style w:type="character" w:customStyle="1" w:styleId="TtuloCar1">
    <w:name w:val="Título Car1"/>
    <w:basedOn w:val="Fuentedeprrafopredeter"/>
    <w:link w:val="Ttulo"/>
    <w:uiPriority w:val="10"/>
    <w:rsid w:val="00C74C88"/>
    <w:rPr>
      <w:rFonts w:ascii="Calibri Light" w:eastAsia="Times New Roman" w:hAnsi="Calibri Light" w:cs="Times New Roman"/>
      <w:spacing w:val="-10"/>
      <w:kern w:val="28"/>
      <w:sz w:val="56"/>
      <w:szCs w:val="56"/>
      <w:lang w:val="es-CO" w:eastAsia="es-ES"/>
    </w:rPr>
  </w:style>
  <w:style w:type="paragraph" w:styleId="Ttulo">
    <w:name w:val="Title"/>
    <w:basedOn w:val="Normal"/>
    <w:next w:val="Normal"/>
    <w:link w:val="TtuloCar1"/>
    <w:uiPriority w:val="10"/>
    <w:qFormat/>
    <w:rsid w:val="00C74C88"/>
    <w:pPr>
      <w:contextualSpacing/>
    </w:pPr>
    <w:rPr>
      <w:rFonts w:ascii="Calibri Light" w:hAnsi="Calibri Light"/>
      <w:spacing w:val="-10"/>
      <w:kern w:val="28"/>
      <w:sz w:val="56"/>
      <w:szCs w:val="56"/>
      <w:lang w:val="es-CO" w:eastAsia="es-ES"/>
    </w:rPr>
  </w:style>
  <w:style w:type="character" w:customStyle="1" w:styleId="TtuloCar">
    <w:name w:val="Título Car"/>
    <w:basedOn w:val="Fuentedeprrafopredeter"/>
    <w:uiPriority w:val="10"/>
    <w:rsid w:val="00C74C88"/>
    <w:rPr>
      <w:rFonts w:asciiTheme="majorHAnsi" w:eastAsiaTheme="majorEastAsia" w:hAnsiTheme="majorHAnsi" w:cstheme="majorBidi"/>
      <w:spacing w:val="-10"/>
      <w:kern w:val="28"/>
      <w:sz w:val="56"/>
      <w:szCs w:val="56"/>
      <w:lang w:val="es-ES_tradnl" w:eastAsia="es-MX"/>
    </w:rPr>
  </w:style>
  <w:style w:type="paragraph" w:styleId="HTMLconformatoprevio">
    <w:name w:val="HTML Preformatted"/>
    <w:basedOn w:val="Normal"/>
    <w:link w:val="HTMLconformatoprevioCar"/>
    <w:uiPriority w:val="99"/>
    <w:semiHidden/>
    <w:unhideWhenUsed/>
    <w:rsid w:val="00E70D2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70D22"/>
    <w:rPr>
      <w:rFonts w:ascii="Consolas" w:eastAsia="Times New Roman" w:hAnsi="Consolas" w:cs="Times New Roman"/>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8335">
      <w:bodyDiv w:val="1"/>
      <w:marLeft w:val="0"/>
      <w:marRight w:val="0"/>
      <w:marTop w:val="0"/>
      <w:marBottom w:val="0"/>
      <w:divBdr>
        <w:top w:val="none" w:sz="0" w:space="0" w:color="auto"/>
        <w:left w:val="none" w:sz="0" w:space="0" w:color="auto"/>
        <w:bottom w:val="none" w:sz="0" w:space="0" w:color="auto"/>
        <w:right w:val="none" w:sz="0" w:space="0" w:color="auto"/>
      </w:divBdr>
    </w:div>
    <w:div w:id="11810364">
      <w:bodyDiv w:val="1"/>
      <w:marLeft w:val="0"/>
      <w:marRight w:val="0"/>
      <w:marTop w:val="0"/>
      <w:marBottom w:val="0"/>
      <w:divBdr>
        <w:top w:val="none" w:sz="0" w:space="0" w:color="auto"/>
        <w:left w:val="none" w:sz="0" w:space="0" w:color="auto"/>
        <w:bottom w:val="none" w:sz="0" w:space="0" w:color="auto"/>
        <w:right w:val="none" w:sz="0" w:space="0" w:color="auto"/>
      </w:divBdr>
    </w:div>
    <w:div w:id="28186279">
      <w:bodyDiv w:val="1"/>
      <w:marLeft w:val="0"/>
      <w:marRight w:val="0"/>
      <w:marTop w:val="0"/>
      <w:marBottom w:val="0"/>
      <w:divBdr>
        <w:top w:val="none" w:sz="0" w:space="0" w:color="auto"/>
        <w:left w:val="none" w:sz="0" w:space="0" w:color="auto"/>
        <w:bottom w:val="none" w:sz="0" w:space="0" w:color="auto"/>
        <w:right w:val="none" w:sz="0" w:space="0" w:color="auto"/>
      </w:divBdr>
      <w:divsChild>
        <w:div w:id="1703900488">
          <w:marLeft w:val="0"/>
          <w:marRight w:val="0"/>
          <w:marTop w:val="0"/>
          <w:marBottom w:val="0"/>
          <w:divBdr>
            <w:top w:val="none" w:sz="0" w:space="0" w:color="auto"/>
            <w:left w:val="none" w:sz="0" w:space="0" w:color="auto"/>
            <w:bottom w:val="none" w:sz="0" w:space="0" w:color="auto"/>
            <w:right w:val="none" w:sz="0" w:space="0" w:color="auto"/>
          </w:divBdr>
          <w:divsChild>
            <w:div w:id="2087918273">
              <w:marLeft w:val="0"/>
              <w:marRight w:val="0"/>
              <w:marTop w:val="0"/>
              <w:marBottom w:val="0"/>
              <w:divBdr>
                <w:top w:val="none" w:sz="0" w:space="0" w:color="auto"/>
                <w:left w:val="none" w:sz="0" w:space="0" w:color="auto"/>
                <w:bottom w:val="none" w:sz="0" w:space="0" w:color="auto"/>
                <w:right w:val="none" w:sz="0" w:space="0" w:color="auto"/>
              </w:divBdr>
              <w:divsChild>
                <w:div w:id="18591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417">
      <w:bodyDiv w:val="1"/>
      <w:marLeft w:val="0"/>
      <w:marRight w:val="0"/>
      <w:marTop w:val="0"/>
      <w:marBottom w:val="0"/>
      <w:divBdr>
        <w:top w:val="none" w:sz="0" w:space="0" w:color="auto"/>
        <w:left w:val="none" w:sz="0" w:space="0" w:color="auto"/>
        <w:bottom w:val="none" w:sz="0" w:space="0" w:color="auto"/>
        <w:right w:val="none" w:sz="0" w:space="0" w:color="auto"/>
      </w:divBdr>
    </w:div>
    <w:div w:id="33165098">
      <w:bodyDiv w:val="1"/>
      <w:marLeft w:val="0"/>
      <w:marRight w:val="0"/>
      <w:marTop w:val="0"/>
      <w:marBottom w:val="0"/>
      <w:divBdr>
        <w:top w:val="none" w:sz="0" w:space="0" w:color="auto"/>
        <w:left w:val="none" w:sz="0" w:space="0" w:color="auto"/>
        <w:bottom w:val="none" w:sz="0" w:space="0" w:color="auto"/>
        <w:right w:val="none" w:sz="0" w:space="0" w:color="auto"/>
      </w:divBdr>
    </w:div>
    <w:div w:id="50345119">
      <w:bodyDiv w:val="1"/>
      <w:marLeft w:val="0"/>
      <w:marRight w:val="0"/>
      <w:marTop w:val="0"/>
      <w:marBottom w:val="0"/>
      <w:divBdr>
        <w:top w:val="none" w:sz="0" w:space="0" w:color="auto"/>
        <w:left w:val="none" w:sz="0" w:space="0" w:color="auto"/>
        <w:bottom w:val="none" w:sz="0" w:space="0" w:color="auto"/>
        <w:right w:val="none" w:sz="0" w:space="0" w:color="auto"/>
      </w:divBdr>
    </w:div>
    <w:div w:id="67962728">
      <w:bodyDiv w:val="1"/>
      <w:marLeft w:val="0"/>
      <w:marRight w:val="0"/>
      <w:marTop w:val="0"/>
      <w:marBottom w:val="0"/>
      <w:divBdr>
        <w:top w:val="none" w:sz="0" w:space="0" w:color="auto"/>
        <w:left w:val="none" w:sz="0" w:space="0" w:color="auto"/>
        <w:bottom w:val="none" w:sz="0" w:space="0" w:color="auto"/>
        <w:right w:val="none" w:sz="0" w:space="0" w:color="auto"/>
      </w:divBdr>
    </w:div>
    <w:div w:id="70123748">
      <w:bodyDiv w:val="1"/>
      <w:marLeft w:val="0"/>
      <w:marRight w:val="0"/>
      <w:marTop w:val="0"/>
      <w:marBottom w:val="0"/>
      <w:divBdr>
        <w:top w:val="none" w:sz="0" w:space="0" w:color="auto"/>
        <w:left w:val="none" w:sz="0" w:space="0" w:color="auto"/>
        <w:bottom w:val="none" w:sz="0" w:space="0" w:color="auto"/>
        <w:right w:val="none" w:sz="0" w:space="0" w:color="auto"/>
      </w:divBdr>
      <w:divsChild>
        <w:div w:id="1400864573">
          <w:marLeft w:val="0"/>
          <w:marRight w:val="0"/>
          <w:marTop w:val="0"/>
          <w:marBottom w:val="0"/>
          <w:divBdr>
            <w:top w:val="none" w:sz="0" w:space="0" w:color="auto"/>
            <w:left w:val="none" w:sz="0" w:space="0" w:color="auto"/>
            <w:bottom w:val="none" w:sz="0" w:space="0" w:color="auto"/>
            <w:right w:val="none" w:sz="0" w:space="0" w:color="auto"/>
          </w:divBdr>
          <w:divsChild>
            <w:div w:id="136918305">
              <w:marLeft w:val="0"/>
              <w:marRight w:val="0"/>
              <w:marTop w:val="0"/>
              <w:marBottom w:val="0"/>
              <w:divBdr>
                <w:top w:val="none" w:sz="0" w:space="0" w:color="auto"/>
                <w:left w:val="none" w:sz="0" w:space="0" w:color="auto"/>
                <w:bottom w:val="none" w:sz="0" w:space="0" w:color="auto"/>
                <w:right w:val="none" w:sz="0" w:space="0" w:color="auto"/>
              </w:divBdr>
              <w:divsChild>
                <w:div w:id="11910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1299">
      <w:bodyDiv w:val="1"/>
      <w:marLeft w:val="0"/>
      <w:marRight w:val="0"/>
      <w:marTop w:val="0"/>
      <w:marBottom w:val="0"/>
      <w:divBdr>
        <w:top w:val="none" w:sz="0" w:space="0" w:color="auto"/>
        <w:left w:val="none" w:sz="0" w:space="0" w:color="auto"/>
        <w:bottom w:val="none" w:sz="0" w:space="0" w:color="auto"/>
        <w:right w:val="none" w:sz="0" w:space="0" w:color="auto"/>
      </w:divBdr>
      <w:divsChild>
        <w:div w:id="1399209088">
          <w:marLeft w:val="0"/>
          <w:marRight w:val="0"/>
          <w:marTop w:val="0"/>
          <w:marBottom w:val="0"/>
          <w:divBdr>
            <w:top w:val="none" w:sz="0" w:space="0" w:color="auto"/>
            <w:left w:val="none" w:sz="0" w:space="0" w:color="auto"/>
            <w:bottom w:val="none" w:sz="0" w:space="0" w:color="auto"/>
            <w:right w:val="none" w:sz="0" w:space="0" w:color="auto"/>
          </w:divBdr>
          <w:divsChild>
            <w:div w:id="679434548">
              <w:marLeft w:val="0"/>
              <w:marRight w:val="0"/>
              <w:marTop w:val="0"/>
              <w:marBottom w:val="0"/>
              <w:divBdr>
                <w:top w:val="none" w:sz="0" w:space="0" w:color="auto"/>
                <w:left w:val="none" w:sz="0" w:space="0" w:color="auto"/>
                <w:bottom w:val="none" w:sz="0" w:space="0" w:color="auto"/>
                <w:right w:val="none" w:sz="0" w:space="0" w:color="auto"/>
              </w:divBdr>
              <w:divsChild>
                <w:div w:id="10458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3976">
      <w:bodyDiv w:val="1"/>
      <w:marLeft w:val="0"/>
      <w:marRight w:val="0"/>
      <w:marTop w:val="0"/>
      <w:marBottom w:val="0"/>
      <w:divBdr>
        <w:top w:val="none" w:sz="0" w:space="0" w:color="auto"/>
        <w:left w:val="none" w:sz="0" w:space="0" w:color="auto"/>
        <w:bottom w:val="none" w:sz="0" w:space="0" w:color="auto"/>
        <w:right w:val="none" w:sz="0" w:space="0" w:color="auto"/>
      </w:divBdr>
      <w:divsChild>
        <w:div w:id="1654750036">
          <w:marLeft w:val="0"/>
          <w:marRight w:val="0"/>
          <w:marTop w:val="0"/>
          <w:marBottom w:val="0"/>
          <w:divBdr>
            <w:top w:val="none" w:sz="0" w:space="0" w:color="auto"/>
            <w:left w:val="none" w:sz="0" w:space="0" w:color="auto"/>
            <w:bottom w:val="none" w:sz="0" w:space="0" w:color="auto"/>
            <w:right w:val="none" w:sz="0" w:space="0" w:color="auto"/>
          </w:divBdr>
          <w:divsChild>
            <w:div w:id="1516267466">
              <w:marLeft w:val="0"/>
              <w:marRight w:val="0"/>
              <w:marTop w:val="0"/>
              <w:marBottom w:val="0"/>
              <w:divBdr>
                <w:top w:val="none" w:sz="0" w:space="0" w:color="auto"/>
                <w:left w:val="none" w:sz="0" w:space="0" w:color="auto"/>
                <w:bottom w:val="none" w:sz="0" w:space="0" w:color="auto"/>
                <w:right w:val="none" w:sz="0" w:space="0" w:color="auto"/>
              </w:divBdr>
              <w:divsChild>
                <w:div w:id="21452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8726">
      <w:bodyDiv w:val="1"/>
      <w:marLeft w:val="0"/>
      <w:marRight w:val="0"/>
      <w:marTop w:val="0"/>
      <w:marBottom w:val="0"/>
      <w:divBdr>
        <w:top w:val="none" w:sz="0" w:space="0" w:color="auto"/>
        <w:left w:val="none" w:sz="0" w:space="0" w:color="auto"/>
        <w:bottom w:val="none" w:sz="0" w:space="0" w:color="auto"/>
        <w:right w:val="none" w:sz="0" w:space="0" w:color="auto"/>
      </w:divBdr>
      <w:divsChild>
        <w:div w:id="453015283">
          <w:marLeft w:val="0"/>
          <w:marRight w:val="0"/>
          <w:marTop w:val="0"/>
          <w:marBottom w:val="0"/>
          <w:divBdr>
            <w:top w:val="none" w:sz="0" w:space="0" w:color="auto"/>
            <w:left w:val="none" w:sz="0" w:space="0" w:color="auto"/>
            <w:bottom w:val="none" w:sz="0" w:space="0" w:color="auto"/>
            <w:right w:val="none" w:sz="0" w:space="0" w:color="auto"/>
          </w:divBdr>
          <w:divsChild>
            <w:div w:id="1462964049">
              <w:marLeft w:val="0"/>
              <w:marRight w:val="0"/>
              <w:marTop w:val="0"/>
              <w:marBottom w:val="0"/>
              <w:divBdr>
                <w:top w:val="none" w:sz="0" w:space="0" w:color="auto"/>
                <w:left w:val="none" w:sz="0" w:space="0" w:color="auto"/>
                <w:bottom w:val="none" w:sz="0" w:space="0" w:color="auto"/>
                <w:right w:val="none" w:sz="0" w:space="0" w:color="auto"/>
              </w:divBdr>
              <w:divsChild>
                <w:div w:id="441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9344">
      <w:bodyDiv w:val="1"/>
      <w:marLeft w:val="0"/>
      <w:marRight w:val="0"/>
      <w:marTop w:val="0"/>
      <w:marBottom w:val="0"/>
      <w:divBdr>
        <w:top w:val="none" w:sz="0" w:space="0" w:color="auto"/>
        <w:left w:val="none" w:sz="0" w:space="0" w:color="auto"/>
        <w:bottom w:val="none" w:sz="0" w:space="0" w:color="auto"/>
        <w:right w:val="none" w:sz="0" w:space="0" w:color="auto"/>
      </w:divBdr>
    </w:div>
    <w:div w:id="117649230">
      <w:bodyDiv w:val="1"/>
      <w:marLeft w:val="0"/>
      <w:marRight w:val="0"/>
      <w:marTop w:val="0"/>
      <w:marBottom w:val="0"/>
      <w:divBdr>
        <w:top w:val="none" w:sz="0" w:space="0" w:color="auto"/>
        <w:left w:val="none" w:sz="0" w:space="0" w:color="auto"/>
        <w:bottom w:val="none" w:sz="0" w:space="0" w:color="auto"/>
        <w:right w:val="none" w:sz="0" w:space="0" w:color="auto"/>
      </w:divBdr>
    </w:div>
    <w:div w:id="124200248">
      <w:bodyDiv w:val="1"/>
      <w:marLeft w:val="0"/>
      <w:marRight w:val="0"/>
      <w:marTop w:val="0"/>
      <w:marBottom w:val="0"/>
      <w:divBdr>
        <w:top w:val="none" w:sz="0" w:space="0" w:color="auto"/>
        <w:left w:val="none" w:sz="0" w:space="0" w:color="auto"/>
        <w:bottom w:val="none" w:sz="0" w:space="0" w:color="auto"/>
        <w:right w:val="none" w:sz="0" w:space="0" w:color="auto"/>
      </w:divBdr>
    </w:div>
    <w:div w:id="133255960">
      <w:bodyDiv w:val="1"/>
      <w:marLeft w:val="0"/>
      <w:marRight w:val="0"/>
      <w:marTop w:val="0"/>
      <w:marBottom w:val="0"/>
      <w:divBdr>
        <w:top w:val="none" w:sz="0" w:space="0" w:color="auto"/>
        <w:left w:val="none" w:sz="0" w:space="0" w:color="auto"/>
        <w:bottom w:val="none" w:sz="0" w:space="0" w:color="auto"/>
        <w:right w:val="none" w:sz="0" w:space="0" w:color="auto"/>
      </w:divBdr>
      <w:divsChild>
        <w:div w:id="592737732">
          <w:marLeft w:val="0"/>
          <w:marRight w:val="0"/>
          <w:marTop w:val="0"/>
          <w:marBottom w:val="0"/>
          <w:divBdr>
            <w:top w:val="none" w:sz="0" w:space="0" w:color="auto"/>
            <w:left w:val="none" w:sz="0" w:space="0" w:color="auto"/>
            <w:bottom w:val="none" w:sz="0" w:space="0" w:color="auto"/>
            <w:right w:val="none" w:sz="0" w:space="0" w:color="auto"/>
          </w:divBdr>
          <w:divsChild>
            <w:div w:id="254217104">
              <w:marLeft w:val="0"/>
              <w:marRight w:val="0"/>
              <w:marTop w:val="0"/>
              <w:marBottom w:val="0"/>
              <w:divBdr>
                <w:top w:val="none" w:sz="0" w:space="0" w:color="auto"/>
                <w:left w:val="none" w:sz="0" w:space="0" w:color="auto"/>
                <w:bottom w:val="none" w:sz="0" w:space="0" w:color="auto"/>
                <w:right w:val="none" w:sz="0" w:space="0" w:color="auto"/>
              </w:divBdr>
              <w:divsChild>
                <w:div w:id="62176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147">
      <w:bodyDiv w:val="1"/>
      <w:marLeft w:val="0"/>
      <w:marRight w:val="0"/>
      <w:marTop w:val="0"/>
      <w:marBottom w:val="0"/>
      <w:divBdr>
        <w:top w:val="none" w:sz="0" w:space="0" w:color="auto"/>
        <w:left w:val="none" w:sz="0" w:space="0" w:color="auto"/>
        <w:bottom w:val="none" w:sz="0" w:space="0" w:color="auto"/>
        <w:right w:val="none" w:sz="0" w:space="0" w:color="auto"/>
      </w:divBdr>
    </w:div>
    <w:div w:id="150146185">
      <w:bodyDiv w:val="1"/>
      <w:marLeft w:val="0"/>
      <w:marRight w:val="0"/>
      <w:marTop w:val="0"/>
      <w:marBottom w:val="0"/>
      <w:divBdr>
        <w:top w:val="none" w:sz="0" w:space="0" w:color="auto"/>
        <w:left w:val="none" w:sz="0" w:space="0" w:color="auto"/>
        <w:bottom w:val="none" w:sz="0" w:space="0" w:color="auto"/>
        <w:right w:val="none" w:sz="0" w:space="0" w:color="auto"/>
      </w:divBdr>
    </w:div>
    <w:div w:id="155583756">
      <w:bodyDiv w:val="1"/>
      <w:marLeft w:val="0"/>
      <w:marRight w:val="0"/>
      <w:marTop w:val="0"/>
      <w:marBottom w:val="0"/>
      <w:divBdr>
        <w:top w:val="none" w:sz="0" w:space="0" w:color="auto"/>
        <w:left w:val="none" w:sz="0" w:space="0" w:color="auto"/>
        <w:bottom w:val="none" w:sz="0" w:space="0" w:color="auto"/>
        <w:right w:val="none" w:sz="0" w:space="0" w:color="auto"/>
      </w:divBdr>
      <w:divsChild>
        <w:div w:id="259223026">
          <w:marLeft w:val="0"/>
          <w:marRight w:val="0"/>
          <w:marTop w:val="0"/>
          <w:marBottom w:val="0"/>
          <w:divBdr>
            <w:top w:val="none" w:sz="0" w:space="0" w:color="auto"/>
            <w:left w:val="none" w:sz="0" w:space="0" w:color="auto"/>
            <w:bottom w:val="none" w:sz="0" w:space="0" w:color="auto"/>
            <w:right w:val="none" w:sz="0" w:space="0" w:color="auto"/>
          </w:divBdr>
          <w:divsChild>
            <w:div w:id="105542371">
              <w:marLeft w:val="0"/>
              <w:marRight w:val="0"/>
              <w:marTop w:val="0"/>
              <w:marBottom w:val="0"/>
              <w:divBdr>
                <w:top w:val="none" w:sz="0" w:space="0" w:color="auto"/>
                <w:left w:val="none" w:sz="0" w:space="0" w:color="auto"/>
                <w:bottom w:val="none" w:sz="0" w:space="0" w:color="auto"/>
                <w:right w:val="none" w:sz="0" w:space="0" w:color="auto"/>
              </w:divBdr>
              <w:divsChild>
                <w:div w:id="14724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9497">
      <w:bodyDiv w:val="1"/>
      <w:marLeft w:val="0"/>
      <w:marRight w:val="0"/>
      <w:marTop w:val="0"/>
      <w:marBottom w:val="0"/>
      <w:divBdr>
        <w:top w:val="none" w:sz="0" w:space="0" w:color="auto"/>
        <w:left w:val="none" w:sz="0" w:space="0" w:color="auto"/>
        <w:bottom w:val="none" w:sz="0" w:space="0" w:color="auto"/>
        <w:right w:val="none" w:sz="0" w:space="0" w:color="auto"/>
      </w:divBdr>
    </w:div>
    <w:div w:id="168982703">
      <w:bodyDiv w:val="1"/>
      <w:marLeft w:val="0"/>
      <w:marRight w:val="0"/>
      <w:marTop w:val="0"/>
      <w:marBottom w:val="0"/>
      <w:divBdr>
        <w:top w:val="none" w:sz="0" w:space="0" w:color="auto"/>
        <w:left w:val="none" w:sz="0" w:space="0" w:color="auto"/>
        <w:bottom w:val="none" w:sz="0" w:space="0" w:color="auto"/>
        <w:right w:val="none" w:sz="0" w:space="0" w:color="auto"/>
      </w:divBdr>
      <w:divsChild>
        <w:div w:id="1970745331">
          <w:marLeft w:val="0"/>
          <w:marRight w:val="0"/>
          <w:marTop w:val="0"/>
          <w:marBottom w:val="0"/>
          <w:divBdr>
            <w:top w:val="none" w:sz="0" w:space="0" w:color="auto"/>
            <w:left w:val="none" w:sz="0" w:space="0" w:color="auto"/>
            <w:bottom w:val="none" w:sz="0" w:space="0" w:color="auto"/>
            <w:right w:val="none" w:sz="0" w:space="0" w:color="auto"/>
          </w:divBdr>
          <w:divsChild>
            <w:div w:id="1536038556">
              <w:marLeft w:val="0"/>
              <w:marRight w:val="0"/>
              <w:marTop w:val="0"/>
              <w:marBottom w:val="0"/>
              <w:divBdr>
                <w:top w:val="none" w:sz="0" w:space="0" w:color="auto"/>
                <w:left w:val="none" w:sz="0" w:space="0" w:color="auto"/>
                <w:bottom w:val="none" w:sz="0" w:space="0" w:color="auto"/>
                <w:right w:val="none" w:sz="0" w:space="0" w:color="auto"/>
              </w:divBdr>
              <w:divsChild>
                <w:div w:id="8789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5321">
      <w:bodyDiv w:val="1"/>
      <w:marLeft w:val="0"/>
      <w:marRight w:val="0"/>
      <w:marTop w:val="0"/>
      <w:marBottom w:val="0"/>
      <w:divBdr>
        <w:top w:val="none" w:sz="0" w:space="0" w:color="auto"/>
        <w:left w:val="none" w:sz="0" w:space="0" w:color="auto"/>
        <w:bottom w:val="none" w:sz="0" w:space="0" w:color="auto"/>
        <w:right w:val="none" w:sz="0" w:space="0" w:color="auto"/>
      </w:divBdr>
    </w:div>
    <w:div w:id="178128684">
      <w:bodyDiv w:val="1"/>
      <w:marLeft w:val="0"/>
      <w:marRight w:val="0"/>
      <w:marTop w:val="0"/>
      <w:marBottom w:val="0"/>
      <w:divBdr>
        <w:top w:val="none" w:sz="0" w:space="0" w:color="auto"/>
        <w:left w:val="none" w:sz="0" w:space="0" w:color="auto"/>
        <w:bottom w:val="none" w:sz="0" w:space="0" w:color="auto"/>
        <w:right w:val="none" w:sz="0" w:space="0" w:color="auto"/>
      </w:divBdr>
      <w:divsChild>
        <w:div w:id="837647332">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sChild>
                <w:div w:id="977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0965">
      <w:bodyDiv w:val="1"/>
      <w:marLeft w:val="0"/>
      <w:marRight w:val="0"/>
      <w:marTop w:val="0"/>
      <w:marBottom w:val="0"/>
      <w:divBdr>
        <w:top w:val="none" w:sz="0" w:space="0" w:color="auto"/>
        <w:left w:val="none" w:sz="0" w:space="0" w:color="auto"/>
        <w:bottom w:val="none" w:sz="0" w:space="0" w:color="auto"/>
        <w:right w:val="none" w:sz="0" w:space="0" w:color="auto"/>
      </w:divBdr>
      <w:divsChild>
        <w:div w:id="334576951">
          <w:marLeft w:val="0"/>
          <w:marRight w:val="0"/>
          <w:marTop w:val="0"/>
          <w:marBottom w:val="0"/>
          <w:divBdr>
            <w:top w:val="none" w:sz="0" w:space="0" w:color="auto"/>
            <w:left w:val="none" w:sz="0" w:space="0" w:color="auto"/>
            <w:bottom w:val="none" w:sz="0" w:space="0" w:color="auto"/>
            <w:right w:val="none" w:sz="0" w:space="0" w:color="auto"/>
          </w:divBdr>
          <w:divsChild>
            <w:div w:id="1282808164">
              <w:marLeft w:val="0"/>
              <w:marRight w:val="0"/>
              <w:marTop w:val="0"/>
              <w:marBottom w:val="0"/>
              <w:divBdr>
                <w:top w:val="none" w:sz="0" w:space="0" w:color="auto"/>
                <w:left w:val="none" w:sz="0" w:space="0" w:color="auto"/>
                <w:bottom w:val="none" w:sz="0" w:space="0" w:color="auto"/>
                <w:right w:val="none" w:sz="0" w:space="0" w:color="auto"/>
              </w:divBdr>
              <w:divsChild>
                <w:div w:id="12066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5411">
      <w:bodyDiv w:val="1"/>
      <w:marLeft w:val="0"/>
      <w:marRight w:val="0"/>
      <w:marTop w:val="0"/>
      <w:marBottom w:val="0"/>
      <w:divBdr>
        <w:top w:val="none" w:sz="0" w:space="0" w:color="auto"/>
        <w:left w:val="none" w:sz="0" w:space="0" w:color="auto"/>
        <w:bottom w:val="none" w:sz="0" w:space="0" w:color="auto"/>
        <w:right w:val="none" w:sz="0" w:space="0" w:color="auto"/>
      </w:divBdr>
    </w:div>
    <w:div w:id="191967520">
      <w:bodyDiv w:val="1"/>
      <w:marLeft w:val="0"/>
      <w:marRight w:val="0"/>
      <w:marTop w:val="0"/>
      <w:marBottom w:val="0"/>
      <w:divBdr>
        <w:top w:val="none" w:sz="0" w:space="0" w:color="auto"/>
        <w:left w:val="none" w:sz="0" w:space="0" w:color="auto"/>
        <w:bottom w:val="none" w:sz="0" w:space="0" w:color="auto"/>
        <w:right w:val="none" w:sz="0" w:space="0" w:color="auto"/>
      </w:divBdr>
      <w:divsChild>
        <w:div w:id="1673947220">
          <w:marLeft w:val="0"/>
          <w:marRight w:val="0"/>
          <w:marTop w:val="0"/>
          <w:marBottom w:val="0"/>
          <w:divBdr>
            <w:top w:val="none" w:sz="0" w:space="0" w:color="auto"/>
            <w:left w:val="none" w:sz="0" w:space="0" w:color="auto"/>
            <w:bottom w:val="none" w:sz="0" w:space="0" w:color="auto"/>
            <w:right w:val="none" w:sz="0" w:space="0" w:color="auto"/>
          </w:divBdr>
          <w:divsChild>
            <w:div w:id="1127120814">
              <w:marLeft w:val="0"/>
              <w:marRight w:val="0"/>
              <w:marTop w:val="0"/>
              <w:marBottom w:val="0"/>
              <w:divBdr>
                <w:top w:val="none" w:sz="0" w:space="0" w:color="auto"/>
                <w:left w:val="none" w:sz="0" w:space="0" w:color="auto"/>
                <w:bottom w:val="none" w:sz="0" w:space="0" w:color="auto"/>
                <w:right w:val="none" w:sz="0" w:space="0" w:color="auto"/>
              </w:divBdr>
              <w:divsChild>
                <w:div w:id="4056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5958">
      <w:bodyDiv w:val="1"/>
      <w:marLeft w:val="0"/>
      <w:marRight w:val="0"/>
      <w:marTop w:val="0"/>
      <w:marBottom w:val="0"/>
      <w:divBdr>
        <w:top w:val="none" w:sz="0" w:space="0" w:color="auto"/>
        <w:left w:val="none" w:sz="0" w:space="0" w:color="auto"/>
        <w:bottom w:val="none" w:sz="0" w:space="0" w:color="auto"/>
        <w:right w:val="none" w:sz="0" w:space="0" w:color="auto"/>
      </w:divBdr>
      <w:divsChild>
        <w:div w:id="613175358">
          <w:marLeft w:val="0"/>
          <w:marRight w:val="0"/>
          <w:marTop w:val="0"/>
          <w:marBottom w:val="0"/>
          <w:divBdr>
            <w:top w:val="none" w:sz="0" w:space="0" w:color="auto"/>
            <w:left w:val="none" w:sz="0" w:space="0" w:color="auto"/>
            <w:bottom w:val="none" w:sz="0" w:space="0" w:color="auto"/>
            <w:right w:val="none" w:sz="0" w:space="0" w:color="auto"/>
          </w:divBdr>
          <w:divsChild>
            <w:div w:id="1132673573">
              <w:marLeft w:val="0"/>
              <w:marRight w:val="0"/>
              <w:marTop w:val="0"/>
              <w:marBottom w:val="0"/>
              <w:divBdr>
                <w:top w:val="none" w:sz="0" w:space="0" w:color="auto"/>
                <w:left w:val="none" w:sz="0" w:space="0" w:color="auto"/>
                <w:bottom w:val="none" w:sz="0" w:space="0" w:color="auto"/>
                <w:right w:val="none" w:sz="0" w:space="0" w:color="auto"/>
              </w:divBdr>
              <w:divsChild>
                <w:div w:id="5033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2515">
      <w:bodyDiv w:val="1"/>
      <w:marLeft w:val="0"/>
      <w:marRight w:val="0"/>
      <w:marTop w:val="0"/>
      <w:marBottom w:val="0"/>
      <w:divBdr>
        <w:top w:val="none" w:sz="0" w:space="0" w:color="auto"/>
        <w:left w:val="none" w:sz="0" w:space="0" w:color="auto"/>
        <w:bottom w:val="none" w:sz="0" w:space="0" w:color="auto"/>
        <w:right w:val="none" w:sz="0" w:space="0" w:color="auto"/>
      </w:divBdr>
    </w:div>
    <w:div w:id="199316942">
      <w:bodyDiv w:val="1"/>
      <w:marLeft w:val="0"/>
      <w:marRight w:val="0"/>
      <w:marTop w:val="0"/>
      <w:marBottom w:val="0"/>
      <w:divBdr>
        <w:top w:val="none" w:sz="0" w:space="0" w:color="auto"/>
        <w:left w:val="none" w:sz="0" w:space="0" w:color="auto"/>
        <w:bottom w:val="none" w:sz="0" w:space="0" w:color="auto"/>
        <w:right w:val="none" w:sz="0" w:space="0" w:color="auto"/>
      </w:divBdr>
    </w:div>
    <w:div w:id="208037020">
      <w:bodyDiv w:val="1"/>
      <w:marLeft w:val="0"/>
      <w:marRight w:val="0"/>
      <w:marTop w:val="0"/>
      <w:marBottom w:val="0"/>
      <w:divBdr>
        <w:top w:val="none" w:sz="0" w:space="0" w:color="auto"/>
        <w:left w:val="none" w:sz="0" w:space="0" w:color="auto"/>
        <w:bottom w:val="none" w:sz="0" w:space="0" w:color="auto"/>
        <w:right w:val="none" w:sz="0" w:space="0" w:color="auto"/>
      </w:divBdr>
      <w:divsChild>
        <w:div w:id="1142432190">
          <w:marLeft w:val="0"/>
          <w:marRight w:val="0"/>
          <w:marTop w:val="0"/>
          <w:marBottom w:val="0"/>
          <w:divBdr>
            <w:top w:val="none" w:sz="0" w:space="0" w:color="auto"/>
            <w:left w:val="none" w:sz="0" w:space="0" w:color="auto"/>
            <w:bottom w:val="none" w:sz="0" w:space="0" w:color="auto"/>
            <w:right w:val="none" w:sz="0" w:space="0" w:color="auto"/>
          </w:divBdr>
          <w:divsChild>
            <w:div w:id="1046947688">
              <w:marLeft w:val="0"/>
              <w:marRight w:val="0"/>
              <w:marTop w:val="0"/>
              <w:marBottom w:val="0"/>
              <w:divBdr>
                <w:top w:val="none" w:sz="0" w:space="0" w:color="auto"/>
                <w:left w:val="none" w:sz="0" w:space="0" w:color="auto"/>
                <w:bottom w:val="none" w:sz="0" w:space="0" w:color="auto"/>
                <w:right w:val="none" w:sz="0" w:space="0" w:color="auto"/>
              </w:divBdr>
              <w:divsChild>
                <w:div w:id="18420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90672">
      <w:bodyDiv w:val="1"/>
      <w:marLeft w:val="0"/>
      <w:marRight w:val="0"/>
      <w:marTop w:val="0"/>
      <w:marBottom w:val="0"/>
      <w:divBdr>
        <w:top w:val="none" w:sz="0" w:space="0" w:color="auto"/>
        <w:left w:val="none" w:sz="0" w:space="0" w:color="auto"/>
        <w:bottom w:val="none" w:sz="0" w:space="0" w:color="auto"/>
        <w:right w:val="none" w:sz="0" w:space="0" w:color="auto"/>
      </w:divBdr>
      <w:divsChild>
        <w:div w:id="1631939885">
          <w:marLeft w:val="0"/>
          <w:marRight w:val="0"/>
          <w:marTop w:val="0"/>
          <w:marBottom w:val="0"/>
          <w:divBdr>
            <w:top w:val="none" w:sz="0" w:space="0" w:color="auto"/>
            <w:left w:val="none" w:sz="0" w:space="0" w:color="auto"/>
            <w:bottom w:val="none" w:sz="0" w:space="0" w:color="auto"/>
            <w:right w:val="none" w:sz="0" w:space="0" w:color="auto"/>
          </w:divBdr>
          <w:divsChild>
            <w:div w:id="1424305014">
              <w:marLeft w:val="0"/>
              <w:marRight w:val="0"/>
              <w:marTop w:val="0"/>
              <w:marBottom w:val="0"/>
              <w:divBdr>
                <w:top w:val="none" w:sz="0" w:space="0" w:color="auto"/>
                <w:left w:val="none" w:sz="0" w:space="0" w:color="auto"/>
                <w:bottom w:val="none" w:sz="0" w:space="0" w:color="auto"/>
                <w:right w:val="none" w:sz="0" w:space="0" w:color="auto"/>
              </w:divBdr>
              <w:divsChild>
                <w:div w:id="12086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4758">
      <w:bodyDiv w:val="1"/>
      <w:marLeft w:val="0"/>
      <w:marRight w:val="0"/>
      <w:marTop w:val="0"/>
      <w:marBottom w:val="0"/>
      <w:divBdr>
        <w:top w:val="none" w:sz="0" w:space="0" w:color="auto"/>
        <w:left w:val="none" w:sz="0" w:space="0" w:color="auto"/>
        <w:bottom w:val="none" w:sz="0" w:space="0" w:color="auto"/>
        <w:right w:val="none" w:sz="0" w:space="0" w:color="auto"/>
      </w:divBdr>
    </w:div>
    <w:div w:id="220212241">
      <w:bodyDiv w:val="1"/>
      <w:marLeft w:val="0"/>
      <w:marRight w:val="0"/>
      <w:marTop w:val="0"/>
      <w:marBottom w:val="0"/>
      <w:divBdr>
        <w:top w:val="none" w:sz="0" w:space="0" w:color="auto"/>
        <w:left w:val="none" w:sz="0" w:space="0" w:color="auto"/>
        <w:bottom w:val="none" w:sz="0" w:space="0" w:color="auto"/>
        <w:right w:val="none" w:sz="0" w:space="0" w:color="auto"/>
      </w:divBdr>
    </w:div>
    <w:div w:id="220598004">
      <w:bodyDiv w:val="1"/>
      <w:marLeft w:val="0"/>
      <w:marRight w:val="0"/>
      <w:marTop w:val="0"/>
      <w:marBottom w:val="0"/>
      <w:divBdr>
        <w:top w:val="none" w:sz="0" w:space="0" w:color="auto"/>
        <w:left w:val="none" w:sz="0" w:space="0" w:color="auto"/>
        <w:bottom w:val="none" w:sz="0" w:space="0" w:color="auto"/>
        <w:right w:val="none" w:sz="0" w:space="0" w:color="auto"/>
      </w:divBdr>
      <w:divsChild>
        <w:div w:id="967006181">
          <w:marLeft w:val="0"/>
          <w:marRight w:val="0"/>
          <w:marTop w:val="0"/>
          <w:marBottom w:val="0"/>
          <w:divBdr>
            <w:top w:val="none" w:sz="0" w:space="0" w:color="auto"/>
            <w:left w:val="none" w:sz="0" w:space="0" w:color="auto"/>
            <w:bottom w:val="none" w:sz="0" w:space="0" w:color="auto"/>
            <w:right w:val="none" w:sz="0" w:space="0" w:color="auto"/>
          </w:divBdr>
          <w:divsChild>
            <w:div w:id="369035146">
              <w:marLeft w:val="0"/>
              <w:marRight w:val="0"/>
              <w:marTop w:val="0"/>
              <w:marBottom w:val="0"/>
              <w:divBdr>
                <w:top w:val="none" w:sz="0" w:space="0" w:color="auto"/>
                <w:left w:val="none" w:sz="0" w:space="0" w:color="auto"/>
                <w:bottom w:val="none" w:sz="0" w:space="0" w:color="auto"/>
                <w:right w:val="none" w:sz="0" w:space="0" w:color="auto"/>
              </w:divBdr>
              <w:divsChild>
                <w:div w:id="9661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2858">
      <w:bodyDiv w:val="1"/>
      <w:marLeft w:val="0"/>
      <w:marRight w:val="0"/>
      <w:marTop w:val="0"/>
      <w:marBottom w:val="0"/>
      <w:divBdr>
        <w:top w:val="none" w:sz="0" w:space="0" w:color="auto"/>
        <w:left w:val="none" w:sz="0" w:space="0" w:color="auto"/>
        <w:bottom w:val="none" w:sz="0" w:space="0" w:color="auto"/>
        <w:right w:val="none" w:sz="0" w:space="0" w:color="auto"/>
      </w:divBdr>
    </w:div>
    <w:div w:id="228079327">
      <w:bodyDiv w:val="1"/>
      <w:marLeft w:val="0"/>
      <w:marRight w:val="0"/>
      <w:marTop w:val="0"/>
      <w:marBottom w:val="0"/>
      <w:divBdr>
        <w:top w:val="none" w:sz="0" w:space="0" w:color="auto"/>
        <w:left w:val="none" w:sz="0" w:space="0" w:color="auto"/>
        <w:bottom w:val="none" w:sz="0" w:space="0" w:color="auto"/>
        <w:right w:val="none" w:sz="0" w:space="0" w:color="auto"/>
      </w:divBdr>
    </w:div>
    <w:div w:id="236794279">
      <w:bodyDiv w:val="1"/>
      <w:marLeft w:val="0"/>
      <w:marRight w:val="0"/>
      <w:marTop w:val="0"/>
      <w:marBottom w:val="0"/>
      <w:divBdr>
        <w:top w:val="none" w:sz="0" w:space="0" w:color="auto"/>
        <w:left w:val="none" w:sz="0" w:space="0" w:color="auto"/>
        <w:bottom w:val="none" w:sz="0" w:space="0" w:color="auto"/>
        <w:right w:val="none" w:sz="0" w:space="0" w:color="auto"/>
      </w:divBdr>
      <w:divsChild>
        <w:div w:id="1486239934">
          <w:marLeft w:val="0"/>
          <w:marRight w:val="0"/>
          <w:marTop w:val="0"/>
          <w:marBottom w:val="0"/>
          <w:divBdr>
            <w:top w:val="none" w:sz="0" w:space="0" w:color="auto"/>
            <w:left w:val="none" w:sz="0" w:space="0" w:color="auto"/>
            <w:bottom w:val="none" w:sz="0" w:space="0" w:color="auto"/>
            <w:right w:val="none" w:sz="0" w:space="0" w:color="auto"/>
          </w:divBdr>
          <w:divsChild>
            <w:div w:id="1736931065">
              <w:marLeft w:val="0"/>
              <w:marRight w:val="0"/>
              <w:marTop w:val="0"/>
              <w:marBottom w:val="0"/>
              <w:divBdr>
                <w:top w:val="none" w:sz="0" w:space="0" w:color="auto"/>
                <w:left w:val="none" w:sz="0" w:space="0" w:color="auto"/>
                <w:bottom w:val="none" w:sz="0" w:space="0" w:color="auto"/>
                <w:right w:val="none" w:sz="0" w:space="0" w:color="auto"/>
              </w:divBdr>
              <w:divsChild>
                <w:div w:id="1570774317">
                  <w:marLeft w:val="0"/>
                  <w:marRight w:val="0"/>
                  <w:marTop w:val="0"/>
                  <w:marBottom w:val="0"/>
                  <w:divBdr>
                    <w:top w:val="none" w:sz="0" w:space="0" w:color="auto"/>
                    <w:left w:val="none" w:sz="0" w:space="0" w:color="auto"/>
                    <w:bottom w:val="none" w:sz="0" w:space="0" w:color="auto"/>
                    <w:right w:val="none" w:sz="0" w:space="0" w:color="auto"/>
                  </w:divBdr>
                </w:div>
              </w:divsChild>
            </w:div>
            <w:div w:id="1864712242">
              <w:marLeft w:val="0"/>
              <w:marRight w:val="0"/>
              <w:marTop w:val="0"/>
              <w:marBottom w:val="0"/>
              <w:divBdr>
                <w:top w:val="none" w:sz="0" w:space="0" w:color="auto"/>
                <w:left w:val="none" w:sz="0" w:space="0" w:color="auto"/>
                <w:bottom w:val="none" w:sz="0" w:space="0" w:color="auto"/>
                <w:right w:val="none" w:sz="0" w:space="0" w:color="auto"/>
              </w:divBdr>
              <w:divsChild>
                <w:div w:id="12055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9575">
          <w:marLeft w:val="0"/>
          <w:marRight w:val="0"/>
          <w:marTop w:val="0"/>
          <w:marBottom w:val="0"/>
          <w:divBdr>
            <w:top w:val="none" w:sz="0" w:space="0" w:color="auto"/>
            <w:left w:val="none" w:sz="0" w:space="0" w:color="auto"/>
            <w:bottom w:val="none" w:sz="0" w:space="0" w:color="auto"/>
            <w:right w:val="none" w:sz="0" w:space="0" w:color="auto"/>
          </w:divBdr>
          <w:divsChild>
            <w:div w:id="1279409511">
              <w:marLeft w:val="0"/>
              <w:marRight w:val="0"/>
              <w:marTop w:val="0"/>
              <w:marBottom w:val="0"/>
              <w:divBdr>
                <w:top w:val="none" w:sz="0" w:space="0" w:color="auto"/>
                <w:left w:val="none" w:sz="0" w:space="0" w:color="auto"/>
                <w:bottom w:val="none" w:sz="0" w:space="0" w:color="auto"/>
                <w:right w:val="none" w:sz="0" w:space="0" w:color="auto"/>
              </w:divBdr>
              <w:divsChild>
                <w:div w:id="1848278363">
                  <w:marLeft w:val="0"/>
                  <w:marRight w:val="0"/>
                  <w:marTop w:val="0"/>
                  <w:marBottom w:val="0"/>
                  <w:divBdr>
                    <w:top w:val="none" w:sz="0" w:space="0" w:color="auto"/>
                    <w:left w:val="none" w:sz="0" w:space="0" w:color="auto"/>
                    <w:bottom w:val="none" w:sz="0" w:space="0" w:color="auto"/>
                    <w:right w:val="none" w:sz="0" w:space="0" w:color="auto"/>
                  </w:divBdr>
                </w:div>
              </w:divsChild>
            </w:div>
            <w:div w:id="724374712">
              <w:marLeft w:val="0"/>
              <w:marRight w:val="0"/>
              <w:marTop w:val="0"/>
              <w:marBottom w:val="0"/>
              <w:divBdr>
                <w:top w:val="none" w:sz="0" w:space="0" w:color="auto"/>
                <w:left w:val="none" w:sz="0" w:space="0" w:color="auto"/>
                <w:bottom w:val="none" w:sz="0" w:space="0" w:color="auto"/>
                <w:right w:val="none" w:sz="0" w:space="0" w:color="auto"/>
              </w:divBdr>
              <w:divsChild>
                <w:div w:id="7676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0849">
      <w:bodyDiv w:val="1"/>
      <w:marLeft w:val="0"/>
      <w:marRight w:val="0"/>
      <w:marTop w:val="0"/>
      <w:marBottom w:val="0"/>
      <w:divBdr>
        <w:top w:val="none" w:sz="0" w:space="0" w:color="auto"/>
        <w:left w:val="none" w:sz="0" w:space="0" w:color="auto"/>
        <w:bottom w:val="none" w:sz="0" w:space="0" w:color="auto"/>
        <w:right w:val="none" w:sz="0" w:space="0" w:color="auto"/>
      </w:divBdr>
      <w:divsChild>
        <w:div w:id="110514249">
          <w:marLeft w:val="0"/>
          <w:marRight w:val="0"/>
          <w:marTop w:val="0"/>
          <w:marBottom w:val="0"/>
          <w:divBdr>
            <w:top w:val="none" w:sz="0" w:space="0" w:color="auto"/>
            <w:left w:val="none" w:sz="0" w:space="0" w:color="auto"/>
            <w:bottom w:val="none" w:sz="0" w:space="0" w:color="auto"/>
            <w:right w:val="none" w:sz="0" w:space="0" w:color="auto"/>
          </w:divBdr>
          <w:divsChild>
            <w:div w:id="1390878168">
              <w:marLeft w:val="0"/>
              <w:marRight w:val="0"/>
              <w:marTop w:val="0"/>
              <w:marBottom w:val="0"/>
              <w:divBdr>
                <w:top w:val="none" w:sz="0" w:space="0" w:color="auto"/>
                <w:left w:val="none" w:sz="0" w:space="0" w:color="auto"/>
                <w:bottom w:val="none" w:sz="0" w:space="0" w:color="auto"/>
                <w:right w:val="none" w:sz="0" w:space="0" w:color="auto"/>
              </w:divBdr>
              <w:divsChild>
                <w:div w:id="16045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67774">
      <w:bodyDiv w:val="1"/>
      <w:marLeft w:val="0"/>
      <w:marRight w:val="0"/>
      <w:marTop w:val="0"/>
      <w:marBottom w:val="0"/>
      <w:divBdr>
        <w:top w:val="none" w:sz="0" w:space="0" w:color="auto"/>
        <w:left w:val="none" w:sz="0" w:space="0" w:color="auto"/>
        <w:bottom w:val="none" w:sz="0" w:space="0" w:color="auto"/>
        <w:right w:val="none" w:sz="0" w:space="0" w:color="auto"/>
      </w:divBdr>
      <w:divsChild>
        <w:div w:id="636761519">
          <w:marLeft w:val="0"/>
          <w:marRight w:val="0"/>
          <w:marTop w:val="0"/>
          <w:marBottom w:val="0"/>
          <w:divBdr>
            <w:top w:val="none" w:sz="0" w:space="0" w:color="auto"/>
            <w:left w:val="none" w:sz="0" w:space="0" w:color="auto"/>
            <w:bottom w:val="none" w:sz="0" w:space="0" w:color="auto"/>
            <w:right w:val="none" w:sz="0" w:space="0" w:color="auto"/>
          </w:divBdr>
          <w:divsChild>
            <w:div w:id="1915702101">
              <w:marLeft w:val="0"/>
              <w:marRight w:val="0"/>
              <w:marTop w:val="0"/>
              <w:marBottom w:val="0"/>
              <w:divBdr>
                <w:top w:val="none" w:sz="0" w:space="0" w:color="auto"/>
                <w:left w:val="none" w:sz="0" w:space="0" w:color="auto"/>
                <w:bottom w:val="none" w:sz="0" w:space="0" w:color="auto"/>
                <w:right w:val="none" w:sz="0" w:space="0" w:color="auto"/>
              </w:divBdr>
              <w:divsChild>
                <w:div w:id="7914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3141">
      <w:bodyDiv w:val="1"/>
      <w:marLeft w:val="0"/>
      <w:marRight w:val="0"/>
      <w:marTop w:val="0"/>
      <w:marBottom w:val="0"/>
      <w:divBdr>
        <w:top w:val="none" w:sz="0" w:space="0" w:color="auto"/>
        <w:left w:val="none" w:sz="0" w:space="0" w:color="auto"/>
        <w:bottom w:val="none" w:sz="0" w:space="0" w:color="auto"/>
        <w:right w:val="none" w:sz="0" w:space="0" w:color="auto"/>
      </w:divBdr>
    </w:div>
    <w:div w:id="252667645">
      <w:bodyDiv w:val="1"/>
      <w:marLeft w:val="0"/>
      <w:marRight w:val="0"/>
      <w:marTop w:val="0"/>
      <w:marBottom w:val="0"/>
      <w:divBdr>
        <w:top w:val="none" w:sz="0" w:space="0" w:color="auto"/>
        <w:left w:val="none" w:sz="0" w:space="0" w:color="auto"/>
        <w:bottom w:val="none" w:sz="0" w:space="0" w:color="auto"/>
        <w:right w:val="none" w:sz="0" w:space="0" w:color="auto"/>
      </w:divBdr>
    </w:div>
    <w:div w:id="263151784">
      <w:bodyDiv w:val="1"/>
      <w:marLeft w:val="0"/>
      <w:marRight w:val="0"/>
      <w:marTop w:val="0"/>
      <w:marBottom w:val="0"/>
      <w:divBdr>
        <w:top w:val="none" w:sz="0" w:space="0" w:color="auto"/>
        <w:left w:val="none" w:sz="0" w:space="0" w:color="auto"/>
        <w:bottom w:val="none" w:sz="0" w:space="0" w:color="auto"/>
        <w:right w:val="none" w:sz="0" w:space="0" w:color="auto"/>
      </w:divBdr>
      <w:divsChild>
        <w:div w:id="328946991">
          <w:marLeft w:val="0"/>
          <w:marRight w:val="0"/>
          <w:marTop w:val="0"/>
          <w:marBottom w:val="0"/>
          <w:divBdr>
            <w:top w:val="none" w:sz="0" w:space="0" w:color="auto"/>
            <w:left w:val="none" w:sz="0" w:space="0" w:color="auto"/>
            <w:bottom w:val="none" w:sz="0" w:space="0" w:color="auto"/>
            <w:right w:val="none" w:sz="0" w:space="0" w:color="auto"/>
          </w:divBdr>
          <w:divsChild>
            <w:div w:id="2034182364">
              <w:marLeft w:val="0"/>
              <w:marRight w:val="0"/>
              <w:marTop w:val="0"/>
              <w:marBottom w:val="0"/>
              <w:divBdr>
                <w:top w:val="none" w:sz="0" w:space="0" w:color="auto"/>
                <w:left w:val="none" w:sz="0" w:space="0" w:color="auto"/>
                <w:bottom w:val="none" w:sz="0" w:space="0" w:color="auto"/>
                <w:right w:val="none" w:sz="0" w:space="0" w:color="auto"/>
              </w:divBdr>
              <w:divsChild>
                <w:div w:id="790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03341">
      <w:bodyDiv w:val="1"/>
      <w:marLeft w:val="0"/>
      <w:marRight w:val="0"/>
      <w:marTop w:val="0"/>
      <w:marBottom w:val="0"/>
      <w:divBdr>
        <w:top w:val="none" w:sz="0" w:space="0" w:color="auto"/>
        <w:left w:val="none" w:sz="0" w:space="0" w:color="auto"/>
        <w:bottom w:val="none" w:sz="0" w:space="0" w:color="auto"/>
        <w:right w:val="none" w:sz="0" w:space="0" w:color="auto"/>
      </w:divBdr>
      <w:divsChild>
        <w:div w:id="544802176">
          <w:marLeft w:val="0"/>
          <w:marRight w:val="0"/>
          <w:marTop w:val="0"/>
          <w:marBottom w:val="0"/>
          <w:divBdr>
            <w:top w:val="none" w:sz="0" w:space="0" w:color="auto"/>
            <w:left w:val="none" w:sz="0" w:space="0" w:color="auto"/>
            <w:bottom w:val="none" w:sz="0" w:space="0" w:color="auto"/>
            <w:right w:val="none" w:sz="0" w:space="0" w:color="auto"/>
          </w:divBdr>
          <w:divsChild>
            <w:div w:id="2107069116">
              <w:marLeft w:val="0"/>
              <w:marRight w:val="0"/>
              <w:marTop w:val="0"/>
              <w:marBottom w:val="0"/>
              <w:divBdr>
                <w:top w:val="none" w:sz="0" w:space="0" w:color="auto"/>
                <w:left w:val="none" w:sz="0" w:space="0" w:color="auto"/>
                <w:bottom w:val="none" w:sz="0" w:space="0" w:color="auto"/>
                <w:right w:val="none" w:sz="0" w:space="0" w:color="auto"/>
              </w:divBdr>
              <w:divsChild>
                <w:div w:id="22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6264">
      <w:bodyDiv w:val="1"/>
      <w:marLeft w:val="0"/>
      <w:marRight w:val="0"/>
      <w:marTop w:val="0"/>
      <w:marBottom w:val="0"/>
      <w:divBdr>
        <w:top w:val="none" w:sz="0" w:space="0" w:color="auto"/>
        <w:left w:val="none" w:sz="0" w:space="0" w:color="auto"/>
        <w:bottom w:val="none" w:sz="0" w:space="0" w:color="auto"/>
        <w:right w:val="none" w:sz="0" w:space="0" w:color="auto"/>
      </w:divBdr>
      <w:divsChild>
        <w:div w:id="1357972210">
          <w:marLeft w:val="0"/>
          <w:marRight w:val="0"/>
          <w:marTop w:val="0"/>
          <w:marBottom w:val="0"/>
          <w:divBdr>
            <w:top w:val="none" w:sz="0" w:space="0" w:color="auto"/>
            <w:left w:val="none" w:sz="0" w:space="0" w:color="auto"/>
            <w:bottom w:val="none" w:sz="0" w:space="0" w:color="auto"/>
            <w:right w:val="none" w:sz="0" w:space="0" w:color="auto"/>
          </w:divBdr>
          <w:divsChild>
            <w:div w:id="1006396789">
              <w:marLeft w:val="0"/>
              <w:marRight w:val="0"/>
              <w:marTop w:val="0"/>
              <w:marBottom w:val="0"/>
              <w:divBdr>
                <w:top w:val="none" w:sz="0" w:space="0" w:color="auto"/>
                <w:left w:val="none" w:sz="0" w:space="0" w:color="auto"/>
                <w:bottom w:val="none" w:sz="0" w:space="0" w:color="auto"/>
                <w:right w:val="none" w:sz="0" w:space="0" w:color="auto"/>
              </w:divBdr>
              <w:divsChild>
                <w:div w:id="6712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0486">
      <w:bodyDiv w:val="1"/>
      <w:marLeft w:val="0"/>
      <w:marRight w:val="0"/>
      <w:marTop w:val="0"/>
      <w:marBottom w:val="0"/>
      <w:divBdr>
        <w:top w:val="none" w:sz="0" w:space="0" w:color="auto"/>
        <w:left w:val="none" w:sz="0" w:space="0" w:color="auto"/>
        <w:bottom w:val="none" w:sz="0" w:space="0" w:color="auto"/>
        <w:right w:val="none" w:sz="0" w:space="0" w:color="auto"/>
      </w:divBdr>
      <w:divsChild>
        <w:div w:id="1331517833">
          <w:marLeft w:val="0"/>
          <w:marRight w:val="0"/>
          <w:marTop w:val="0"/>
          <w:marBottom w:val="0"/>
          <w:divBdr>
            <w:top w:val="none" w:sz="0" w:space="0" w:color="auto"/>
            <w:left w:val="none" w:sz="0" w:space="0" w:color="auto"/>
            <w:bottom w:val="none" w:sz="0" w:space="0" w:color="auto"/>
            <w:right w:val="none" w:sz="0" w:space="0" w:color="auto"/>
          </w:divBdr>
          <w:divsChild>
            <w:div w:id="1862744857">
              <w:marLeft w:val="0"/>
              <w:marRight w:val="0"/>
              <w:marTop w:val="0"/>
              <w:marBottom w:val="0"/>
              <w:divBdr>
                <w:top w:val="none" w:sz="0" w:space="0" w:color="auto"/>
                <w:left w:val="none" w:sz="0" w:space="0" w:color="auto"/>
                <w:bottom w:val="none" w:sz="0" w:space="0" w:color="auto"/>
                <w:right w:val="none" w:sz="0" w:space="0" w:color="auto"/>
              </w:divBdr>
              <w:divsChild>
                <w:div w:id="7087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65817">
      <w:bodyDiv w:val="1"/>
      <w:marLeft w:val="0"/>
      <w:marRight w:val="0"/>
      <w:marTop w:val="0"/>
      <w:marBottom w:val="0"/>
      <w:divBdr>
        <w:top w:val="none" w:sz="0" w:space="0" w:color="auto"/>
        <w:left w:val="none" w:sz="0" w:space="0" w:color="auto"/>
        <w:bottom w:val="none" w:sz="0" w:space="0" w:color="auto"/>
        <w:right w:val="none" w:sz="0" w:space="0" w:color="auto"/>
      </w:divBdr>
    </w:div>
    <w:div w:id="299118507">
      <w:bodyDiv w:val="1"/>
      <w:marLeft w:val="0"/>
      <w:marRight w:val="0"/>
      <w:marTop w:val="0"/>
      <w:marBottom w:val="0"/>
      <w:divBdr>
        <w:top w:val="none" w:sz="0" w:space="0" w:color="auto"/>
        <w:left w:val="none" w:sz="0" w:space="0" w:color="auto"/>
        <w:bottom w:val="none" w:sz="0" w:space="0" w:color="auto"/>
        <w:right w:val="none" w:sz="0" w:space="0" w:color="auto"/>
      </w:divBdr>
      <w:divsChild>
        <w:div w:id="589893230">
          <w:marLeft w:val="0"/>
          <w:marRight w:val="0"/>
          <w:marTop w:val="0"/>
          <w:marBottom w:val="0"/>
          <w:divBdr>
            <w:top w:val="none" w:sz="0" w:space="0" w:color="auto"/>
            <w:left w:val="none" w:sz="0" w:space="0" w:color="auto"/>
            <w:bottom w:val="none" w:sz="0" w:space="0" w:color="auto"/>
            <w:right w:val="none" w:sz="0" w:space="0" w:color="auto"/>
          </w:divBdr>
          <w:divsChild>
            <w:div w:id="708340651">
              <w:marLeft w:val="0"/>
              <w:marRight w:val="0"/>
              <w:marTop w:val="0"/>
              <w:marBottom w:val="0"/>
              <w:divBdr>
                <w:top w:val="none" w:sz="0" w:space="0" w:color="auto"/>
                <w:left w:val="none" w:sz="0" w:space="0" w:color="auto"/>
                <w:bottom w:val="none" w:sz="0" w:space="0" w:color="auto"/>
                <w:right w:val="none" w:sz="0" w:space="0" w:color="auto"/>
              </w:divBdr>
              <w:divsChild>
                <w:div w:id="17363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0117">
      <w:bodyDiv w:val="1"/>
      <w:marLeft w:val="0"/>
      <w:marRight w:val="0"/>
      <w:marTop w:val="0"/>
      <w:marBottom w:val="0"/>
      <w:divBdr>
        <w:top w:val="none" w:sz="0" w:space="0" w:color="auto"/>
        <w:left w:val="none" w:sz="0" w:space="0" w:color="auto"/>
        <w:bottom w:val="none" w:sz="0" w:space="0" w:color="auto"/>
        <w:right w:val="none" w:sz="0" w:space="0" w:color="auto"/>
      </w:divBdr>
    </w:div>
    <w:div w:id="320695959">
      <w:bodyDiv w:val="1"/>
      <w:marLeft w:val="0"/>
      <w:marRight w:val="0"/>
      <w:marTop w:val="0"/>
      <w:marBottom w:val="0"/>
      <w:divBdr>
        <w:top w:val="none" w:sz="0" w:space="0" w:color="auto"/>
        <w:left w:val="none" w:sz="0" w:space="0" w:color="auto"/>
        <w:bottom w:val="none" w:sz="0" w:space="0" w:color="auto"/>
        <w:right w:val="none" w:sz="0" w:space="0" w:color="auto"/>
      </w:divBdr>
      <w:divsChild>
        <w:div w:id="569076504">
          <w:marLeft w:val="0"/>
          <w:marRight w:val="0"/>
          <w:marTop w:val="0"/>
          <w:marBottom w:val="0"/>
          <w:divBdr>
            <w:top w:val="none" w:sz="0" w:space="0" w:color="auto"/>
            <w:left w:val="none" w:sz="0" w:space="0" w:color="auto"/>
            <w:bottom w:val="none" w:sz="0" w:space="0" w:color="auto"/>
            <w:right w:val="none" w:sz="0" w:space="0" w:color="auto"/>
          </w:divBdr>
          <w:divsChild>
            <w:div w:id="1856766897">
              <w:marLeft w:val="0"/>
              <w:marRight w:val="0"/>
              <w:marTop w:val="0"/>
              <w:marBottom w:val="0"/>
              <w:divBdr>
                <w:top w:val="none" w:sz="0" w:space="0" w:color="auto"/>
                <w:left w:val="none" w:sz="0" w:space="0" w:color="auto"/>
                <w:bottom w:val="none" w:sz="0" w:space="0" w:color="auto"/>
                <w:right w:val="none" w:sz="0" w:space="0" w:color="auto"/>
              </w:divBdr>
              <w:divsChild>
                <w:div w:id="13043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0625">
      <w:bodyDiv w:val="1"/>
      <w:marLeft w:val="0"/>
      <w:marRight w:val="0"/>
      <w:marTop w:val="0"/>
      <w:marBottom w:val="0"/>
      <w:divBdr>
        <w:top w:val="none" w:sz="0" w:space="0" w:color="auto"/>
        <w:left w:val="none" w:sz="0" w:space="0" w:color="auto"/>
        <w:bottom w:val="none" w:sz="0" w:space="0" w:color="auto"/>
        <w:right w:val="none" w:sz="0" w:space="0" w:color="auto"/>
      </w:divBdr>
      <w:divsChild>
        <w:div w:id="1112474324">
          <w:marLeft w:val="0"/>
          <w:marRight w:val="0"/>
          <w:marTop w:val="0"/>
          <w:marBottom w:val="0"/>
          <w:divBdr>
            <w:top w:val="none" w:sz="0" w:space="0" w:color="auto"/>
            <w:left w:val="none" w:sz="0" w:space="0" w:color="auto"/>
            <w:bottom w:val="none" w:sz="0" w:space="0" w:color="auto"/>
            <w:right w:val="none" w:sz="0" w:space="0" w:color="auto"/>
          </w:divBdr>
          <w:divsChild>
            <w:div w:id="1882010779">
              <w:marLeft w:val="0"/>
              <w:marRight w:val="0"/>
              <w:marTop w:val="0"/>
              <w:marBottom w:val="0"/>
              <w:divBdr>
                <w:top w:val="none" w:sz="0" w:space="0" w:color="auto"/>
                <w:left w:val="none" w:sz="0" w:space="0" w:color="auto"/>
                <w:bottom w:val="none" w:sz="0" w:space="0" w:color="auto"/>
                <w:right w:val="none" w:sz="0" w:space="0" w:color="auto"/>
              </w:divBdr>
              <w:divsChild>
                <w:div w:id="20186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60207">
      <w:bodyDiv w:val="1"/>
      <w:marLeft w:val="0"/>
      <w:marRight w:val="0"/>
      <w:marTop w:val="0"/>
      <w:marBottom w:val="0"/>
      <w:divBdr>
        <w:top w:val="none" w:sz="0" w:space="0" w:color="auto"/>
        <w:left w:val="none" w:sz="0" w:space="0" w:color="auto"/>
        <w:bottom w:val="none" w:sz="0" w:space="0" w:color="auto"/>
        <w:right w:val="none" w:sz="0" w:space="0" w:color="auto"/>
      </w:divBdr>
    </w:div>
    <w:div w:id="338196364">
      <w:bodyDiv w:val="1"/>
      <w:marLeft w:val="0"/>
      <w:marRight w:val="0"/>
      <w:marTop w:val="0"/>
      <w:marBottom w:val="0"/>
      <w:divBdr>
        <w:top w:val="none" w:sz="0" w:space="0" w:color="auto"/>
        <w:left w:val="none" w:sz="0" w:space="0" w:color="auto"/>
        <w:bottom w:val="none" w:sz="0" w:space="0" w:color="auto"/>
        <w:right w:val="none" w:sz="0" w:space="0" w:color="auto"/>
      </w:divBdr>
    </w:div>
    <w:div w:id="340814744">
      <w:bodyDiv w:val="1"/>
      <w:marLeft w:val="0"/>
      <w:marRight w:val="0"/>
      <w:marTop w:val="0"/>
      <w:marBottom w:val="0"/>
      <w:divBdr>
        <w:top w:val="none" w:sz="0" w:space="0" w:color="auto"/>
        <w:left w:val="none" w:sz="0" w:space="0" w:color="auto"/>
        <w:bottom w:val="none" w:sz="0" w:space="0" w:color="auto"/>
        <w:right w:val="none" w:sz="0" w:space="0" w:color="auto"/>
      </w:divBdr>
    </w:div>
    <w:div w:id="360861890">
      <w:bodyDiv w:val="1"/>
      <w:marLeft w:val="0"/>
      <w:marRight w:val="0"/>
      <w:marTop w:val="0"/>
      <w:marBottom w:val="0"/>
      <w:divBdr>
        <w:top w:val="none" w:sz="0" w:space="0" w:color="auto"/>
        <w:left w:val="none" w:sz="0" w:space="0" w:color="auto"/>
        <w:bottom w:val="none" w:sz="0" w:space="0" w:color="auto"/>
        <w:right w:val="none" w:sz="0" w:space="0" w:color="auto"/>
      </w:divBdr>
    </w:div>
    <w:div w:id="368527755">
      <w:bodyDiv w:val="1"/>
      <w:marLeft w:val="0"/>
      <w:marRight w:val="0"/>
      <w:marTop w:val="0"/>
      <w:marBottom w:val="0"/>
      <w:divBdr>
        <w:top w:val="none" w:sz="0" w:space="0" w:color="auto"/>
        <w:left w:val="none" w:sz="0" w:space="0" w:color="auto"/>
        <w:bottom w:val="none" w:sz="0" w:space="0" w:color="auto"/>
        <w:right w:val="none" w:sz="0" w:space="0" w:color="auto"/>
      </w:divBdr>
      <w:divsChild>
        <w:div w:id="53166522">
          <w:marLeft w:val="0"/>
          <w:marRight w:val="0"/>
          <w:marTop w:val="0"/>
          <w:marBottom w:val="0"/>
          <w:divBdr>
            <w:top w:val="none" w:sz="0" w:space="0" w:color="auto"/>
            <w:left w:val="none" w:sz="0" w:space="0" w:color="auto"/>
            <w:bottom w:val="none" w:sz="0" w:space="0" w:color="auto"/>
            <w:right w:val="none" w:sz="0" w:space="0" w:color="auto"/>
          </w:divBdr>
          <w:divsChild>
            <w:div w:id="1226917009">
              <w:marLeft w:val="0"/>
              <w:marRight w:val="0"/>
              <w:marTop w:val="0"/>
              <w:marBottom w:val="0"/>
              <w:divBdr>
                <w:top w:val="none" w:sz="0" w:space="0" w:color="auto"/>
                <w:left w:val="none" w:sz="0" w:space="0" w:color="auto"/>
                <w:bottom w:val="none" w:sz="0" w:space="0" w:color="auto"/>
                <w:right w:val="none" w:sz="0" w:space="0" w:color="auto"/>
              </w:divBdr>
              <w:divsChild>
                <w:div w:id="1657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3047">
      <w:bodyDiv w:val="1"/>
      <w:marLeft w:val="0"/>
      <w:marRight w:val="0"/>
      <w:marTop w:val="0"/>
      <w:marBottom w:val="0"/>
      <w:divBdr>
        <w:top w:val="none" w:sz="0" w:space="0" w:color="auto"/>
        <w:left w:val="none" w:sz="0" w:space="0" w:color="auto"/>
        <w:bottom w:val="none" w:sz="0" w:space="0" w:color="auto"/>
        <w:right w:val="none" w:sz="0" w:space="0" w:color="auto"/>
      </w:divBdr>
    </w:div>
    <w:div w:id="378483037">
      <w:bodyDiv w:val="1"/>
      <w:marLeft w:val="0"/>
      <w:marRight w:val="0"/>
      <w:marTop w:val="0"/>
      <w:marBottom w:val="0"/>
      <w:divBdr>
        <w:top w:val="none" w:sz="0" w:space="0" w:color="auto"/>
        <w:left w:val="none" w:sz="0" w:space="0" w:color="auto"/>
        <w:bottom w:val="none" w:sz="0" w:space="0" w:color="auto"/>
        <w:right w:val="none" w:sz="0" w:space="0" w:color="auto"/>
      </w:divBdr>
      <w:divsChild>
        <w:div w:id="800660262">
          <w:marLeft w:val="0"/>
          <w:marRight w:val="0"/>
          <w:marTop w:val="0"/>
          <w:marBottom w:val="0"/>
          <w:divBdr>
            <w:top w:val="none" w:sz="0" w:space="0" w:color="auto"/>
            <w:left w:val="none" w:sz="0" w:space="0" w:color="auto"/>
            <w:bottom w:val="none" w:sz="0" w:space="0" w:color="auto"/>
            <w:right w:val="none" w:sz="0" w:space="0" w:color="auto"/>
          </w:divBdr>
          <w:divsChild>
            <w:div w:id="1863200475">
              <w:marLeft w:val="0"/>
              <w:marRight w:val="0"/>
              <w:marTop w:val="0"/>
              <w:marBottom w:val="0"/>
              <w:divBdr>
                <w:top w:val="none" w:sz="0" w:space="0" w:color="auto"/>
                <w:left w:val="none" w:sz="0" w:space="0" w:color="auto"/>
                <w:bottom w:val="none" w:sz="0" w:space="0" w:color="auto"/>
                <w:right w:val="none" w:sz="0" w:space="0" w:color="auto"/>
              </w:divBdr>
              <w:divsChild>
                <w:div w:id="7746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8838">
      <w:bodyDiv w:val="1"/>
      <w:marLeft w:val="0"/>
      <w:marRight w:val="0"/>
      <w:marTop w:val="0"/>
      <w:marBottom w:val="0"/>
      <w:divBdr>
        <w:top w:val="none" w:sz="0" w:space="0" w:color="auto"/>
        <w:left w:val="none" w:sz="0" w:space="0" w:color="auto"/>
        <w:bottom w:val="none" w:sz="0" w:space="0" w:color="auto"/>
        <w:right w:val="none" w:sz="0" w:space="0" w:color="auto"/>
      </w:divBdr>
    </w:div>
    <w:div w:id="383913723">
      <w:bodyDiv w:val="1"/>
      <w:marLeft w:val="0"/>
      <w:marRight w:val="0"/>
      <w:marTop w:val="0"/>
      <w:marBottom w:val="0"/>
      <w:divBdr>
        <w:top w:val="none" w:sz="0" w:space="0" w:color="auto"/>
        <w:left w:val="none" w:sz="0" w:space="0" w:color="auto"/>
        <w:bottom w:val="none" w:sz="0" w:space="0" w:color="auto"/>
        <w:right w:val="none" w:sz="0" w:space="0" w:color="auto"/>
      </w:divBdr>
    </w:div>
    <w:div w:id="389311211">
      <w:bodyDiv w:val="1"/>
      <w:marLeft w:val="0"/>
      <w:marRight w:val="0"/>
      <w:marTop w:val="0"/>
      <w:marBottom w:val="0"/>
      <w:divBdr>
        <w:top w:val="none" w:sz="0" w:space="0" w:color="auto"/>
        <w:left w:val="none" w:sz="0" w:space="0" w:color="auto"/>
        <w:bottom w:val="none" w:sz="0" w:space="0" w:color="auto"/>
        <w:right w:val="none" w:sz="0" w:space="0" w:color="auto"/>
      </w:divBdr>
    </w:div>
    <w:div w:id="403259999">
      <w:bodyDiv w:val="1"/>
      <w:marLeft w:val="0"/>
      <w:marRight w:val="0"/>
      <w:marTop w:val="0"/>
      <w:marBottom w:val="0"/>
      <w:divBdr>
        <w:top w:val="none" w:sz="0" w:space="0" w:color="auto"/>
        <w:left w:val="none" w:sz="0" w:space="0" w:color="auto"/>
        <w:bottom w:val="none" w:sz="0" w:space="0" w:color="auto"/>
        <w:right w:val="none" w:sz="0" w:space="0" w:color="auto"/>
      </w:divBdr>
    </w:div>
    <w:div w:id="404307074">
      <w:bodyDiv w:val="1"/>
      <w:marLeft w:val="0"/>
      <w:marRight w:val="0"/>
      <w:marTop w:val="0"/>
      <w:marBottom w:val="0"/>
      <w:divBdr>
        <w:top w:val="none" w:sz="0" w:space="0" w:color="auto"/>
        <w:left w:val="none" w:sz="0" w:space="0" w:color="auto"/>
        <w:bottom w:val="none" w:sz="0" w:space="0" w:color="auto"/>
        <w:right w:val="none" w:sz="0" w:space="0" w:color="auto"/>
      </w:divBdr>
      <w:divsChild>
        <w:div w:id="1218853699">
          <w:marLeft w:val="0"/>
          <w:marRight w:val="0"/>
          <w:marTop w:val="0"/>
          <w:marBottom w:val="0"/>
          <w:divBdr>
            <w:top w:val="none" w:sz="0" w:space="0" w:color="auto"/>
            <w:left w:val="none" w:sz="0" w:space="0" w:color="auto"/>
            <w:bottom w:val="none" w:sz="0" w:space="0" w:color="auto"/>
            <w:right w:val="none" w:sz="0" w:space="0" w:color="auto"/>
          </w:divBdr>
          <w:divsChild>
            <w:div w:id="1360624917">
              <w:marLeft w:val="0"/>
              <w:marRight w:val="0"/>
              <w:marTop w:val="0"/>
              <w:marBottom w:val="0"/>
              <w:divBdr>
                <w:top w:val="none" w:sz="0" w:space="0" w:color="auto"/>
                <w:left w:val="none" w:sz="0" w:space="0" w:color="auto"/>
                <w:bottom w:val="none" w:sz="0" w:space="0" w:color="auto"/>
                <w:right w:val="none" w:sz="0" w:space="0" w:color="auto"/>
              </w:divBdr>
              <w:divsChild>
                <w:div w:id="18408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09456">
      <w:bodyDiv w:val="1"/>
      <w:marLeft w:val="0"/>
      <w:marRight w:val="0"/>
      <w:marTop w:val="0"/>
      <w:marBottom w:val="0"/>
      <w:divBdr>
        <w:top w:val="none" w:sz="0" w:space="0" w:color="auto"/>
        <w:left w:val="none" w:sz="0" w:space="0" w:color="auto"/>
        <w:bottom w:val="none" w:sz="0" w:space="0" w:color="auto"/>
        <w:right w:val="none" w:sz="0" w:space="0" w:color="auto"/>
      </w:divBdr>
      <w:divsChild>
        <w:div w:id="717781538">
          <w:marLeft w:val="0"/>
          <w:marRight w:val="0"/>
          <w:marTop w:val="0"/>
          <w:marBottom w:val="0"/>
          <w:divBdr>
            <w:top w:val="none" w:sz="0" w:space="0" w:color="auto"/>
            <w:left w:val="none" w:sz="0" w:space="0" w:color="auto"/>
            <w:bottom w:val="none" w:sz="0" w:space="0" w:color="auto"/>
            <w:right w:val="none" w:sz="0" w:space="0" w:color="auto"/>
          </w:divBdr>
          <w:divsChild>
            <w:div w:id="1105417623">
              <w:marLeft w:val="0"/>
              <w:marRight w:val="0"/>
              <w:marTop w:val="0"/>
              <w:marBottom w:val="0"/>
              <w:divBdr>
                <w:top w:val="none" w:sz="0" w:space="0" w:color="auto"/>
                <w:left w:val="none" w:sz="0" w:space="0" w:color="auto"/>
                <w:bottom w:val="none" w:sz="0" w:space="0" w:color="auto"/>
                <w:right w:val="none" w:sz="0" w:space="0" w:color="auto"/>
              </w:divBdr>
              <w:divsChild>
                <w:div w:id="4411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7935">
      <w:bodyDiv w:val="1"/>
      <w:marLeft w:val="0"/>
      <w:marRight w:val="0"/>
      <w:marTop w:val="0"/>
      <w:marBottom w:val="0"/>
      <w:divBdr>
        <w:top w:val="none" w:sz="0" w:space="0" w:color="auto"/>
        <w:left w:val="none" w:sz="0" w:space="0" w:color="auto"/>
        <w:bottom w:val="none" w:sz="0" w:space="0" w:color="auto"/>
        <w:right w:val="none" w:sz="0" w:space="0" w:color="auto"/>
      </w:divBdr>
    </w:div>
    <w:div w:id="407730699">
      <w:bodyDiv w:val="1"/>
      <w:marLeft w:val="0"/>
      <w:marRight w:val="0"/>
      <w:marTop w:val="0"/>
      <w:marBottom w:val="0"/>
      <w:divBdr>
        <w:top w:val="none" w:sz="0" w:space="0" w:color="auto"/>
        <w:left w:val="none" w:sz="0" w:space="0" w:color="auto"/>
        <w:bottom w:val="none" w:sz="0" w:space="0" w:color="auto"/>
        <w:right w:val="none" w:sz="0" w:space="0" w:color="auto"/>
      </w:divBdr>
      <w:divsChild>
        <w:div w:id="1355620138">
          <w:marLeft w:val="0"/>
          <w:marRight w:val="0"/>
          <w:marTop w:val="0"/>
          <w:marBottom w:val="0"/>
          <w:divBdr>
            <w:top w:val="none" w:sz="0" w:space="0" w:color="auto"/>
            <w:left w:val="none" w:sz="0" w:space="0" w:color="auto"/>
            <w:bottom w:val="none" w:sz="0" w:space="0" w:color="auto"/>
            <w:right w:val="none" w:sz="0" w:space="0" w:color="auto"/>
          </w:divBdr>
          <w:divsChild>
            <w:div w:id="1633631528">
              <w:marLeft w:val="0"/>
              <w:marRight w:val="0"/>
              <w:marTop w:val="0"/>
              <w:marBottom w:val="0"/>
              <w:divBdr>
                <w:top w:val="none" w:sz="0" w:space="0" w:color="auto"/>
                <w:left w:val="none" w:sz="0" w:space="0" w:color="auto"/>
                <w:bottom w:val="none" w:sz="0" w:space="0" w:color="auto"/>
                <w:right w:val="none" w:sz="0" w:space="0" w:color="auto"/>
              </w:divBdr>
              <w:divsChild>
                <w:div w:id="18747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9697">
      <w:bodyDiv w:val="1"/>
      <w:marLeft w:val="0"/>
      <w:marRight w:val="0"/>
      <w:marTop w:val="0"/>
      <w:marBottom w:val="0"/>
      <w:divBdr>
        <w:top w:val="none" w:sz="0" w:space="0" w:color="auto"/>
        <w:left w:val="none" w:sz="0" w:space="0" w:color="auto"/>
        <w:bottom w:val="none" w:sz="0" w:space="0" w:color="auto"/>
        <w:right w:val="none" w:sz="0" w:space="0" w:color="auto"/>
      </w:divBdr>
    </w:div>
    <w:div w:id="408624420">
      <w:bodyDiv w:val="1"/>
      <w:marLeft w:val="0"/>
      <w:marRight w:val="0"/>
      <w:marTop w:val="0"/>
      <w:marBottom w:val="0"/>
      <w:divBdr>
        <w:top w:val="none" w:sz="0" w:space="0" w:color="auto"/>
        <w:left w:val="none" w:sz="0" w:space="0" w:color="auto"/>
        <w:bottom w:val="none" w:sz="0" w:space="0" w:color="auto"/>
        <w:right w:val="none" w:sz="0" w:space="0" w:color="auto"/>
      </w:divBdr>
      <w:divsChild>
        <w:div w:id="800030533">
          <w:marLeft w:val="0"/>
          <w:marRight w:val="0"/>
          <w:marTop w:val="0"/>
          <w:marBottom w:val="0"/>
          <w:divBdr>
            <w:top w:val="none" w:sz="0" w:space="0" w:color="auto"/>
            <w:left w:val="none" w:sz="0" w:space="0" w:color="auto"/>
            <w:bottom w:val="none" w:sz="0" w:space="0" w:color="auto"/>
            <w:right w:val="none" w:sz="0" w:space="0" w:color="auto"/>
          </w:divBdr>
          <w:divsChild>
            <w:div w:id="767241404">
              <w:marLeft w:val="0"/>
              <w:marRight w:val="0"/>
              <w:marTop w:val="0"/>
              <w:marBottom w:val="0"/>
              <w:divBdr>
                <w:top w:val="none" w:sz="0" w:space="0" w:color="auto"/>
                <w:left w:val="none" w:sz="0" w:space="0" w:color="auto"/>
                <w:bottom w:val="none" w:sz="0" w:space="0" w:color="auto"/>
                <w:right w:val="none" w:sz="0" w:space="0" w:color="auto"/>
              </w:divBdr>
              <w:divsChild>
                <w:div w:id="6231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1453">
      <w:bodyDiv w:val="1"/>
      <w:marLeft w:val="0"/>
      <w:marRight w:val="0"/>
      <w:marTop w:val="0"/>
      <w:marBottom w:val="0"/>
      <w:divBdr>
        <w:top w:val="none" w:sz="0" w:space="0" w:color="auto"/>
        <w:left w:val="none" w:sz="0" w:space="0" w:color="auto"/>
        <w:bottom w:val="none" w:sz="0" w:space="0" w:color="auto"/>
        <w:right w:val="none" w:sz="0" w:space="0" w:color="auto"/>
      </w:divBdr>
      <w:divsChild>
        <w:div w:id="1640765442">
          <w:marLeft w:val="0"/>
          <w:marRight w:val="0"/>
          <w:marTop w:val="0"/>
          <w:marBottom w:val="0"/>
          <w:divBdr>
            <w:top w:val="none" w:sz="0" w:space="0" w:color="auto"/>
            <w:left w:val="none" w:sz="0" w:space="0" w:color="auto"/>
            <w:bottom w:val="none" w:sz="0" w:space="0" w:color="auto"/>
            <w:right w:val="none" w:sz="0" w:space="0" w:color="auto"/>
          </w:divBdr>
          <w:divsChild>
            <w:div w:id="1268006675">
              <w:marLeft w:val="0"/>
              <w:marRight w:val="0"/>
              <w:marTop w:val="0"/>
              <w:marBottom w:val="0"/>
              <w:divBdr>
                <w:top w:val="none" w:sz="0" w:space="0" w:color="auto"/>
                <w:left w:val="none" w:sz="0" w:space="0" w:color="auto"/>
                <w:bottom w:val="none" w:sz="0" w:space="0" w:color="auto"/>
                <w:right w:val="none" w:sz="0" w:space="0" w:color="auto"/>
              </w:divBdr>
              <w:divsChild>
                <w:div w:id="15759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2106">
      <w:bodyDiv w:val="1"/>
      <w:marLeft w:val="0"/>
      <w:marRight w:val="0"/>
      <w:marTop w:val="0"/>
      <w:marBottom w:val="0"/>
      <w:divBdr>
        <w:top w:val="none" w:sz="0" w:space="0" w:color="auto"/>
        <w:left w:val="none" w:sz="0" w:space="0" w:color="auto"/>
        <w:bottom w:val="none" w:sz="0" w:space="0" w:color="auto"/>
        <w:right w:val="none" w:sz="0" w:space="0" w:color="auto"/>
      </w:divBdr>
    </w:div>
    <w:div w:id="420108712">
      <w:bodyDiv w:val="1"/>
      <w:marLeft w:val="0"/>
      <w:marRight w:val="0"/>
      <w:marTop w:val="0"/>
      <w:marBottom w:val="0"/>
      <w:divBdr>
        <w:top w:val="none" w:sz="0" w:space="0" w:color="auto"/>
        <w:left w:val="none" w:sz="0" w:space="0" w:color="auto"/>
        <w:bottom w:val="none" w:sz="0" w:space="0" w:color="auto"/>
        <w:right w:val="none" w:sz="0" w:space="0" w:color="auto"/>
      </w:divBdr>
    </w:div>
    <w:div w:id="427121287">
      <w:bodyDiv w:val="1"/>
      <w:marLeft w:val="0"/>
      <w:marRight w:val="0"/>
      <w:marTop w:val="0"/>
      <w:marBottom w:val="0"/>
      <w:divBdr>
        <w:top w:val="none" w:sz="0" w:space="0" w:color="auto"/>
        <w:left w:val="none" w:sz="0" w:space="0" w:color="auto"/>
        <w:bottom w:val="none" w:sz="0" w:space="0" w:color="auto"/>
        <w:right w:val="none" w:sz="0" w:space="0" w:color="auto"/>
      </w:divBdr>
      <w:divsChild>
        <w:div w:id="846822819">
          <w:marLeft w:val="0"/>
          <w:marRight w:val="0"/>
          <w:marTop w:val="0"/>
          <w:marBottom w:val="0"/>
          <w:divBdr>
            <w:top w:val="none" w:sz="0" w:space="0" w:color="auto"/>
            <w:left w:val="none" w:sz="0" w:space="0" w:color="auto"/>
            <w:bottom w:val="none" w:sz="0" w:space="0" w:color="auto"/>
            <w:right w:val="none" w:sz="0" w:space="0" w:color="auto"/>
          </w:divBdr>
          <w:divsChild>
            <w:div w:id="1220632831">
              <w:marLeft w:val="0"/>
              <w:marRight w:val="0"/>
              <w:marTop w:val="0"/>
              <w:marBottom w:val="0"/>
              <w:divBdr>
                <w:top w:val="none" w:sz="0" w:space="0" w:color="auto"/>
                <w:left w:val="none" w:sz="0" w:space="0" w:color="auto"/>
                <w:bottom w:val="none" w:sz="0" w:space="0" w:color="auto"/>
                <w:right w:val="none" w:sz="0" w:space="0" w:color="auto"/>
              </w:divBdr>
              <w:divsChild>
                <w:div w:id="1889293483">
                  <w:marLeft w:val="0"/>
                  <w:marRight w:val="0"/>
                  <w:marTop w:val="0"/>
                  <w:marBottom w:val="0"/>
                  <w:divBdr>
                    <w:top w:val="none" w:sz="0" w:space="0" w:color="auto"/>
                    <w:left w:val="none" w:sz="0" w:space="0" w:color="auto"/>
                    <w:bottom w:val="none" w:sz="0" w:space="0" w:color="auto"/>
                    <w:right w:val="none" w:sz="0" w:space="0" w:color="auto"/>
                  </w:divBdr>
                </w:div>
              </w:divsChild>
            </w:div>
            <w:div w:id="1675641235">
              <w:marLeft w:val="0"/>
              <w:marRight w:val="0"/>
              <w:marTop w:val="0"/>
              <w:marBottom w:val="0"/>
              <w:divBdr>
                <w:top w:val="none" w:sz="0" w:space="0" w:color="auto"/>
                <w:left w:val="none" w:sz="0" w:space="0" w:color="auto"/>
                <w:bottom w:val="none" w:sz="0" w:space="0" w:color="auto"/>
                <w:right w:val="none" w:sz="0" w:space="0" w:color="auto"/>
              </w:divBdr>
              <w:divsChild>
                <w:div w:id="8363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9167">
          <w:marLeft w:val="0"/>
          <w:marRight w:val="0"/>
          <w:marTop w:val="0"/>
          <w:marBottom w:val="0"/>
          <w:divBdr>
            <w:top w:val="none" w:sz="0" w:space="0" w:color="auto"/>
            <w:left w:val="none" w:sz="0" w:space="0" w:color="auto"/>
            <w:bottom w:val="none" w:sz="0" w:space="0" w:color="auto"/>
            <w:right w:val="none" w:sz="0" w:space="0" w:color="auto"/>
          </w:divBdr>
          <w:divsChild>
            <w:div w:id="1564830024">
              <w:marLeft w:val="0"/>
              <w:marRight w:val="0"/>
              <w:marTop w:val="0"/>
              <w:marBottom w:val="0"/>
              <w:divBdr>
                <w:top w:val="none" w:sz="0" w:space="0" w:color="auto"/>
                <w:left w:val="none" w:sz="0" w:space="0" w:color="auto"/>
                <w:bottom w:val="none" w:sz="0" w:space="0" w:color="auto"/>
                <w:right w:val="none" w:sz="0" w:space="0" w:color="auto"/>
              </w:divBdr>
              <w:divsChild>
                <w:div w:id="285088942">
                  <w:marLeft w:val="0"/>
                  <w:marRight w:val="0"/>
                  <w:marTop w:val="0"/>
                  <w:marBottom w:val="0"/>
                  <w:divBdr>
                    <w:top w:val="none" w:sz="0" w:space="0" w:color="auto"/>
                    <w:left w:val="none" w:sz="0" w:space="0" w:color="auto"/>
                    <w:bottom w:val="none" w:sz="0" w:space="0" w:color="auto"/>
                    <w:right w:val="none" w:sz="0" w:space="0" w:color="auto"/>
                  </w:divBdr>
                </w:div>
              </w:divsChild>
            </w:div>
            <w:div w:id="846332481">
              <w:marLeft w:val="0"/>
              <w:marRight w:val="0"/>
              <w:marTop w:val="0"/>
              <w:marBottom w:val="0"/>
              <w:divBdr>
                <w:top w:val="none" w:sz="0" w:space="0" w:color="auto"/>
                <w:left w:val="none" w:sz="0" w:space="0" w:color="auto"/>
                <w:bottom w:val="none" w:sz="0" w:space="0" w:color="auto"/>
                <w:right w:val="none" w:sz="0" w:space="0" w:color="auto"/>
              </w:divBdr>
              <w:divsChild>
                <w:div w:id="2642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24777">
      <w:bodyDiv w:val="1"/>
      <w:marLeft w:val="0"/>
      <w:marRight w:val="0"/>
      <w:marTop w:val="0"/>
      <w:marBottom w:val="0"/>
      <w:divBdr>
        <w:top w:val="none" w:sz="0" w:space="0" w:color="auto"/>
        <w:left w:val="none" w:sz="0" w:space="0" w:color="auto"/>
        <w:bottom w:val="none" w:sz="0" w:space="0" w:color="auto"/>
        <w:right w:val="none" w:sz="0" w:space="0" w:color="auto"/>
      </w:divBdr>
    </w:div>
    <w:div w:id="447895158">
      <w:bodyDiv w:val="1"/>
      <w:marLeft w:val="0"/>
      <w:marRight w:val="0"/>
      <w:marTop w:val="0"/>
      <w:marBottom w:val="0"/>
      <w:divBdr>
        <w:top w:val="none" w:sz="0" w:space="0" w:color="auto"/>
        <w:left w:val="none" w:sz="0" w:space="0" w:color="auto"/>
        <w:bottom w:val="none" w:sz="0" w:space="0" w:color="auto"/>
        <w:right w:val="none" w:sz="0" w:space="0" w:color="auto"/>
      </w:divBdr>
      <w:divsChild>
        <w:div w:id="1795712341">
          <w:marLeft w:val="0"/>
          <w:marRight w:val="0"/>
          <w:marTop w:val="0"/>
          <w:marBottom w:val="0"/>
          <w:divBdr>
            <w:top w:val="none" w:sz="0" w:space="0" w:color="auto"/>
            <w:left w:val="none" w:sz="0" w:space="0" w:color="auto"/>
            <w:bottom w:val="none" w:sz="0" w:space="0" w:color="auto"/>
            <w:right w:val="none" w:sz="0" w:space="0" w:color="auto"/>
          </w:divBdr>
          <w:divsChild>
            <w:div w:id="1375304589">
              <w:marLeft w:val="0"/>
              <w:marRight w:val="0"/>
              <w:marTop w:val="0"/>
              <w:marBottom w:val="0"/>
              <w:divBdr>
                <w:top w:val="none" w:sz="0" w:space="0" w:color="auto"/>
                <w:left w:val="none" w:sz="0" w:space="0" w:color="auto"/>
                <w:bottom w:val="none" w:sz="0" w:space="0" w:color="auto"/>
                <w:right w:val="none" w:sz="0" w:space="0" w:color="auto"/>
              </w:divBdr>
              <w:divsChild>
                <w:div w:id="9514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1510">
      <w:bodyDiv w:val="1"/>
      <w:marLeft w:val="0"/>
      <w:marRight w:val="0"/>
      <w:marTop w:val="0"/>
      <w:marBottom w:val="0"/>
      <w:divBdr>
        <w:top w:val="none" w:sz="0" w:space="0" w:color="auto"/>
        <w:left w:val="none" w:sz="0" w:space="0" w:color="auto"/>
        <w:bottom w:val="none" w:sz="0" w:space="0" w:color="auto"/>
        <w:right w:val="none" w:sz="0" w:space="0" w:color="auto"/>
      </w:divBdr>
      <w:divsChild>
        <w:div w:id="1594506735">
          <w:marLeft w:val="0"/>
          <w:marRight w:val="0"/>
          <w:marTop w:val="0"/>
          <w:marBottom w:val="0"/>
          <w:divBdr>
            <w:top w:val="none" w:sz="0" w:space="0" w:color="auto"/>
            <w:left w:val="none" w:sz="0" w:space="0" w:color="auto"/>
            <w:bottom w:val="none" w:sz="0" w:space="0" w:color="auto"/>
            <w:right w:val="none" w:sz="0" w:space="0" w:color="auto"/>
          </w:divBdr>
          <w:divsChild>
            <w:div w:id="569926198">
              <w:marLeft w:val="0"/>
              <w:marRight w:val="0"/>
              <w:marTop w:val="0"/>
              <w:marBottom w:val="0"/>
              <w:divBdr>
                <w:top w:val="none" w:sz="0" w:space="0" w:color="auto"/>
                <w:left w:val="none" w:sz="0" w:space="0" w:color="auto"/>
                <w:bottom w:val="none" w:sz="0" w:space="0" w:color="auto"/>
                <w:right w:val="none" w:sz="0" w:space="0" w:color="auto"/>
              </w:divBdr>
              <w:divsChild>
                <w:div w:id="15170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9025">
      <w:bodyDiv w:val="1"/>
      <w:marLeft w:val="0"/>
      <w:marRight w:val="0"/>
      <w:marTop w:val="0"/>
      <w:marBottom w:val="0"/>
      <w:divBdr>
        <w:top w:val="none" w:sz="0" w:space="0" w:color="auto"/>
        <w:left w:val="none" w:sz="0" w:space="0" w:color="auto"/>
        <w:bottom w:val="none" w:sz="0" w:space="0" w:color="auto"/>
        <w:right w:val="none" w:sz="0" w:space="0" w:color="auto"/>
      </w:divBdr>
    </w:div>
    <w:div w:id="484903946">
      <w:bodyDiv w:val="1"/>
      <w:marLeft w:val="0"/>
      <w:marRight w:val="0"/>
      <w:marTop w:val="0"/>
      <w:marBottom w:val="0"/>
      <w:divBdr>
        <w:top w:val="none" w:sz="0" w:space="0" w:color="auto"/>
        <w:left w:val="none" w:sz="0" w:space="0" w:color="auto"/>
        <w:bottom w:val="none" w:sz="0" w:space="0" w:color="auto"/>
        <w:right w:val="none" w:sz="0" w:space="0" w:color="auto"/>
      </w:divBdr>
      <w:divsChild>
        <w:div w:id="1850094760">
          <w:marLeft w:val="0"/>
          <w:marRight w:val="0"/>
          <w:marTop w:val="0"/>
          <w:marBottom w:val="0"/>
          <w:divBdr>
            <w:top w:val="none" w:sz="0" w:space="0" w:color="auto"/>
            <w:left w:val="none" w:sz="0" w:space="0" w:color="auto"/>
            <w:bottom w:val="none" w:sz="0" w:space="0" w:color="auto"/>
            <w:right w:val="none" w:sz="0" w:space="0" w:color="auto"/>
          </w:divBdr>
          <w:divsChild>
            <w:div w:id="1469781116">
              <w:marLeft w:val="0"/>
              <w:marRight w:val="0"/>
              <w:marTop w:val="0"/>
              <w:marBottom w:val="0"/>
              <w:divBdr>
                <w:top w:val="none" w:sz="0" w:space="0" w:color="auto"/>
                <w:left w:val="none" w:sz="0" w:space="0" w:color="auto"/>
                <w:bottom w:val="none" w:sz="0" w:space="0" w:color="auto"/>
                <w:right w:val="none" w:sz="0" w:space="0" w:color="auto"/>
              </w:divBdr>
              <w:divsChild>
                <w:div w:id="13705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7091">
      <w:bodyDiv w:val="1"/>
      <w:marLeft w:val="0"/>
      <w:marRight w:val="0"/>
      <w:marTop w:val="0"/>
      <w:marBottom w:val="0"/>
      <w:divBdr>
        <w:top w:val="none" w:sz="0" w:space="0" w:color="auto"/>
        <w:left w:val="none" w:sz="0" w:space="0" w:color="auto"/>
        <w:bottom w:val="none" w:sz="0" w:space="0" w:color="auto"/>
        <w:right w:val="none" w:sz="0" w:space="0" w:color="auto"/>
      </w:divBdr>
    </w:div>
    <w:div w:id="503127303">
      <w:bodyDiv w:val="1"/>
      <w:marLeft w:val="0"/>
      <w:marRight w:val="0"/>
      <w:marTop w:val="0"/>
      <w:marBottom w:val="0"/>
      <w:divBdr>
        <w:top w:val="none" w:sz="0" w:space="0" w:color="auto"/>
        <w:left w:val="none" w:sz="0" w:space="0" w:color="auto"/>
        <w:bottom w:val="none" w:sz="0" w:space="0" w:color="auto"/>
        <w:right w:val="none" w:sz="0" w:space="0" w:color="auto"/>
      </w:divBdr>
    </w:div>
    <w:div w:id="504830632">
      <w:bodyDiv w:val="1"/>
      <w:marLeft w:val="0"/>
      <w:marRight w:val="0"/>
      <w:marTop w:val="0"/>
      <w:marBottom w:val="0"/>
      <w:divBdr>
        <w:top w:val="none" w:sz="0" w:space="0" w:color="auto"/>
        <w:left w:val="none" w:sz="0" w:space="0" w:color="auto"/>
        <w:bottom w:val="none" w:sz="0" w:space="0" w:color="auto"/>
        <w:right w:val="none" w:sz="0" w:space="0" w:color="auto"/>
      </w:divBdr>
      <w:divsChild>
        <w:div w:id="450174195">
          <w:marLeft w:val="0"/>
          <w:marRight w:val="0"/>
          <w:marTop w:val="0"/>
          <w:marBottom w:val="0"/>
          <w:divBdr>
            <w:top w:val="none" w:sz="0" w:space="0" w:color="auto"/>
            <w:left w:val="none" w:sz="0" w:space="0" w:color="auto"/>
            <w:bottom w:val="none" w:sz="0" w:space="0" w:color="auto"/>
            <w:right w:val="none" w:sz="0" w:space="0" w:color="auto"/>
          </w:divBdr>
          <w:divsChild>
            <w:div w:id="1610703589">
              <w:marLeft w:val="0"/>
              <w:marRight w:val="0"/>
              <w:marTop w:val="0"/>
              <w:marBottom w:val="0"/>
              <w:divBdr>
                <w:top w:val="none" w:sz="0" w:space="0" w:color="auto"/>
                <w:left w:val="none" w:sz="0" w:space="0" w:color="auto"/>
                <w:bottom w:val="none" w:sz="0" w:space="0" w:color="auto"/>
                <w:right w:val="none" w:sz="0" w:space="0" w:color="auto"/>
              </w:divBdr>
              <w:divsChild>
                <w:div w:id="19010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46068">
      <w:bodyDiv w:val="1"/>
      <w:marLeft w:val="0"/>
      <w:marRight w:val="0"/>
      <w:marTop w:val="0"/>
      <w:marBottom w:val="0"/>
      <w:divBdr>
        <w:top w:val="none" w:sz="0" w:space="0" w:color="auto"/>
        <w:left w:val="none" w:sz="0" w:space="0" w:color="auto"/>
        <w:bottom w:val="none" w:sz="0" w:space="0" w:color="auto"/>
        <w:right w:val="none" w:sz="0" w:space="0" w:color="auto"/>
      </w:divBdr>
      <w:divsChild>
        <w:div w:id="1626227444">
          <w:marLeft w:val="0"/>
          <w:marRight w:val="0"/>
          <w:marTop w:val="0"/>
          <w:marBottom w:val="0"/>
          <w:divBdr>
            <w:top w:val="none" w:sz="0" w:space="0" w:color="auto"/>
            <w:left w:val="none" w:sz="0" w:space="0" w:color="auto"/>
            <w:bottom w:val="none" w:sz="0" w:space="0" w:color="auto"/>
            <w:right w:val="none" w:sz="0" w:space="0" w:color="auto"/>
          </w:divBdr>
          <w:divsChild>
            <w:div w:id="351881741">
              <w:marLeft w:val="0"/>
              <w:marRight w:val="0"/>
              <w:marTop w:val="0"/>
              <w:marBottom w:val="0"/>
              <w:divBdr>
                <w:top w:val="none" w:sz="0" w:space="0" w:color="auto"/>
                <w:left w:val="none" w:sz="0" w:space="0" w:color="auto"/>
                <w:bottom w:val="none" w:sz="0" w:space="0" w:color="auto"/>
                <w:right w:val="none" w:sz="0" w:space="0" w:color="auto"/>
              </w:divBdr>
              <w:divsChild>
                <w:div w:id="19104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1689">
      <w:bodyDiv w:val="1"/>
      <w:marLeft w:val="0"/>
      <w:marRight w:val="0"/>
      <w:marTop w:val="0"/>
      <w:marBottom w:val="0"/>
      <w:divBdr>
        <w:top w:val="none" w:sz="0" w:space="0" w:color="auto"/>
        <w:left w:val="none" w:sz="0" w:space="0" w:color="auto"/>
        <w:bottom w:val="none" w:sz="0" w:space="0" w:color="auto"/>
        <w:right w:val="none" w:sz="0" w:space="0" w:color="auto"/>
      </w:divBdr>
    </w:div>
    <w:div w:id="530071536">
      <w:bodyDiv w:val="1"/>
      <w:marLeft w:val="0"/>
      <w:marRight w:val="0"/>
      <w:marTop w:val="0"/>
      <w:marBottom w:val="0"/>
      <w:divBdr>
        <w:top w:val="none" w:sz="0" w:space="0" w:color="auto"/>
        <w:left w:val="none" w:sz="0" w:space="0" w:color="auto"/>
        <w:bottom w:val="none" w:sz="0" w:space="0" w:color="auto"/>
        <w:right w:val="none" w:sz="0" w:space="0" w:color="auto"/>
      </w:divBdr>
    </w:div>
    <w:div w:id="534927060">
      <w:bodyDiv w:val="1"/>
      <w:marLeft w:val="0"/>
      <w:marRight w:val="0"/>
      <w:marTop w:val="0"/>
      <w:marBottom w:val="0"/>
      <w:divBdr>
        <w:top w:val="none" w:sz="0" w:space="0" w:color="auto"/>
        <w:left w:val="none" w:sz="0" w:space="0" w:color="auto"/>
        <w:bottom w:val="none" w:sz="0" w:space="0" w:color="auto"/>
        <w:right w:val="none" w:sz="0" w:space="0" w:color="auto"/>
      </w:divBdr>
      <w:divsChild>
        <w:div w:id="434636748">
          <w:marLeft w:val="0"/>
          <w:marRight w:val="0"/>
          <w:marTop w:val="0"/>
          <w:marBottom w:val="0"/>
          <w:divBdr>
            <w:top w:val="none" w:sz="0" w:space="0" w:color="auto"/>
            <w:left w:val="none" w:sz="0" w:space="0" w:color="auto"/>
            <w:bottom w:val="none" w:sz="0" w:space="0" w:color="auto"/>
            <w:right w:val="none" w:sz="0" w:space="0" w:color="auto"/>
          </w:divBdr>
          <w:divsChild>
            <w:div w:id="1924797625">
              <w:marLeft w:val="0"/>
              <w:marRight w:val="0"/>
              <w:marTop w:val="0"/>
              <w:marBottom w:val="0"/>
              <w:divBdr>
                <w:top w:val="none" w:sz="0" w:space="0" w:color="auto"/>
                <w:left w:val="none" w:sz="0" w:space="0" w:color="auto"/>
                <w:bottom w:val="none" w:sz="0" w:space="0" w:color="auto"/>
                <w:right w:val="none" w:sz="0" w:space="0" w:color="auto"/>
              </w:divBdr>
              <w:divsChild>
                <w:div w:id="788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7646">
      <w:bodyDiv w:val="1"/>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206796020">
              <w:marLeft w:val="0"/>
              <w:marRight w:val="0"/>
              <w:marTop w:val="0"/>
              <w:marBottom w:val="0"/>
              <w:divBdr>
                <w:top w:val="none" w:sz="0" w:space="0" w:color="auto"/>
                <w:left w:val="none" w:sz="0" w:space="0" w:color="auto"/>
                <w:bottom w:val="none" w:sz="0" w:space="0" w:color="auto"/>
                <w:right w:val="none" w:sz="0" w:space="0" w:color="auto"/>
              </w:divBdr>
              <w:divsChild>
                <w:div w:id="15867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59115">
      <w:bodyDiv w:val="1"/>
      <w:marLeft w:val="0"/>
      <w:marRight w:val="0"/>
      <w:marTop w:val="0"/>
      <w:marBottom w:val="0"/>
      <w:divBdr>
        <w:top w:val="none" w:sz="0" w:space="0" w:color="auto"/>
        <w:left w:val="none" w:sz="0" w:space="0" w:color="auto"/>
        <w:bottom w:val="none" w:sz="0" w:space="0" w:color="auto"/>
        <w:right w:val="none" w:sz="0" w:space="0" w:color="auto"/>
      </w:divBdr>
    </w:div>
    <w:div w:id="543059643">
      <w:bodyDiv w:val="1"/>
      <w:marLeft w:val="0"/>
      <w:marRight w:val="0"/>
      <w:marTop w:val="0"/>
      <w:marBottom w:val="0"/>
      <w:divBdr>
        <w:top w:val="none" w:sz="0" w:space="0" w:color="auto"/>
        <w:left w:val="none" w:sz="0" w:space="0" w:color="auto"/>
        <w:bottom w:val="none" w:sz="0" w:space="0" w:color="auto"/>
        <w:right w:val="none" w:sz="0" w:space="0" w:color="auto"/>
      </w:divBdr>
    </w:div>
    <w:div w:id="543717250">
      <w:bodyDiv w:val="1"/>
      <w:marLeft w:val="0"/>
      <w:marRight w:val="0"/>
      <w:marTop w:val="0"/>
      <w:marBottom w:val="0"/>
      <w:divBdr>
        <w:top w:val="none" w:sz="0" w:space="0" w:color="auto"/>
        <w:left w:val="none" w:sz="0" w:space="0" w:color="auto"/>
        <w:bottom w:val="none" w:sz="0" w:space="0" w:color="auto"/>
        <w:right w:val="none" w:sz="0" w:space="0" w:color="auto"/>
      </w:divBdr>
    </w:div>
    <w:div w:id="547374262">
      <w:bodyDiv w:val="1"/>
      <w:marLeft w:val="0"/>
      <w:marRight w:val="0"/>
      <w:marTop w:val="0"/>
      <w:marBottom w:val="0"/>
      <w:divBdr>
        <w:top w:val="none" w:sz="0" w:space="0" w:color="auto"/>
        <w:left w:val="none" w:sz="0" w:space="0" w:color="auto"/>
        <w:bottom w:val="none" w:sz="0" w:space="0" w:color="auto"/>
        <w:right w:val="none" w:sz="0" w:space="0" w:color="auto"/>
      </w:divBdr>
      <w:divsChild>
        <w:div w:id="904998923">
          <w:marLeft w:val="0"/>
          <w:marRight w:val="0"/>
          <w:marTop w:val="0"/>
          <w:marBottom w:val="0"/>
          <w:divBdr>
            <w:top w:val="none" w:sz="0" w:space="0" w:color="auto"/>
            <w:left w:val="none" w:sz="0" w:space="0" w:color="auto"/>
            <w:bottom w:val="none" w:sz="0" w:space="0" w:color="auto"/>
            <w:right w:val="none" w:sz="0" w:space="0" w:color="auto"/>
          </w:divBdr>
          <w:divsChild>
            <w:div w:id="1243031599">
              <w:marLeft w:val="0"/>
              <w:marRight w:val="0"/>
              <w:marTop w:val="0"/>
              <w:marBottom w:val="0"/>
              <w:divBdr>
                <w:top w:val="none" w:sz="0" w:space="0" w:color="auto"/>
                <w:left w:val="none" w:sz="0" w:space="0" w:color="auto"/>
                <w:bottom w:val="none" w:sz="0" w:space="0" w:color="auto"/>
                <w:right w:val="none" w:sz="0" w:space="0" w:color="auto"/>
              </w:divBdr>
              <w:divsChild>
                <w:div w:id="18556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67714">
      <w:bodyDiv w:val="1"/>
      <w:marLeft w:val="0"/>
      <w:marRight w:val="0"/>
      <w:marTop w:val="0"/>
      <w:marBottom w:val="0"/>
      <w:divBdr>
        <w:top w:val="none" w:sz="0" w:space="0" w:color="auto"/>
        <w:left w:val="none" w:sz="0" w:space="0" w:color="auto"/>
        <w:bottom w:val="none" w:sz="0" w:space="0" w:color="auto"/>
        <w:right w:val="none" w:sz="0" w:space="0" w:color="auto"/>
      </w:divBdr>
    </w:div>
    <w:div w:id="559634424">
      <w:bodyDiv w:val="1"/>
      <w:marLeft w:val="0"/>
      <w:marRight w:val="0"/>
      <w:marTop w:val="0"/>
      <w:marBottom w:val="0"/>
      <w:divBdr>
        <w:top w:val="none" w:sz="0" w:space="0" w:color="auto"/>
        <w:left w:val="none" w:sz="0" w:space="0" w:color="auto"/>
        <w:bottom w:val="none" w:sz="0" w:space="0" w:color="auto"/>
        <w:right w:val="none" w:sz="0" w:space="0" w:color="auto"/>
      </w:divBdr>
    </w:div>
    <w:div w:id="566113660">
      <w:bodyDiv w:val="1"/>
      <w:marLeft w:val="0"/>
      <w:marRight w:val="0"/>
      <w:marTop w:val="0"/>
      <w:marBottom w:val="0"/>
      <w:divBdr>
        <w:top w:val="none" w:sz="0" w:space="0" w:color="auto"/>
        <w:left w:val="none" w:sz="0" w:space="0" w:color="auto"/>
        <w:bottom w:val="none" w:sz="0" w:space="0" w:color="auto"/>
        <w:right w:val="none" w:sz="0" w:space="0" w:color="auto"/>
      </w:divBdr>
    </w:div>
    <w:div w:id="583152396">
      <w:bodyDiv w:val="1"/>
      <w:marLeft w:val="0"/>
      <w:marRight w:val="0"/>
      <w:marTop w:val="0"/>
      <w:marBottom w:val="0"/>
      <w:divBdr>
        <w:top w:val="none" w:sz="0" w:space="0" w:color="auto"/>
        <w:left w:val="none" w:sz="0" w:space="0" w:color="auto"/>
        <w:bottom w:val="none" w:sz="0" w:space="0" w:color="auto"/>
        <w:right w:val="none" w:sz="0" w:space="0" w:color="auto"/>
      </w:divBdr>
      <w:divsChild>
        <w:div w:id="304631357">
          <w:marLeft w:val="0"/>
          <w:marRight w:val="0"/>
          <w:marTop w:val="0"/>
          <w:marBottom w:val="0"/>
          <w:divBdr>
            <w:top w:val="none" w:sz="0" w:space="0" w:color="auto"/>
            <w:left w:val="none" w:sz="0" w:space="0" w:color="auto"/>
            <w:bottom w:val="none" w:sz="0" w:space="0" w:color="auto"/>
            <w:right w:val="none" w:sz="0" w:space="0" w:color="auto"/>
          </w:divBdr>
          <w:divsChild>
            <w:div w:id="476995528">
              <w:marLeft w:val="0"/>
              <w:marRight w:val="0"/>
              <w:marTop w:val="0"/>
              <w:marBottom w:val="0"/>
              <w:divBdr>
                <w:top w:val="none" w:sz="0" w:space="0" w:color="auto"/>
                <w:left w:val="none" w:sz="0" w:space="0" w:color="auto"/>
                <w:bottom w:val="none" w:sz="0" w:space="0" w:color="auto"/>
                <w:right w:val="none" w:sz="0" w:space="0" w:color="auto"/>
              </w:divBdr>
              <w:divsChild>
                <w:div w:id="7998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30274">
      <w:bodyDiv w:val="1"/>
      <w:marLeft w:val="0"/>
      <w:marRight w:val="0"/>
      <w:marTop w:val="0"/>
      <w:marBottom w:val="0"/>
      <w:divBdr>
        <w:top w:val="none" w:sz="0" w:space="0" w:color="auto"/>
        <w:left w:val="none" w:sz="0" w:space="0" w:color="auto"/>
        <w:bottom w:val="none" w:sz="0" w:space="0" w:color="auto"/>
        <w:right w:val="none" w:sz="0" w:space="0" w:color="auto"/>
      </w:divBdr>
    </w:div>
    <w:div w:id="589121162">
      <w:bodyDiv w:val="1"/>
      <w:marLeft w:val="0"/>
      <w:marRight w:val="0"/>
      <w:marTop w:val="0"/>
      <w:marBottom w:val="0"/>
      <w:divBdr>
        <w:top w:val="none" w:sz="0" w:space="0" w:color="auto"/>
        <w:left w:val="none" w:sz="0" w:space="0" w:color="auto"/>
        <w:bottom w:val="none" w:sz="0" w:space="0" w:color="auto"/>
        <w:right w:val="none" w:sz="0" w:space="0" w:color="auto"/>
      </w:divBdr>
    </w:div>
    <w:div w:id="590547233">
      <w:bodyDiv w:val="1"/>
      <w:marLeft w:val="0"/>
      <w:marRight w:val="0"/>
      <w:marTop w:val="0"/>
      <w:marBottom w:val="0"/>
      <w:divBdr>
        <w:top w:val="none" w:sz="0" w:space="0" w:color="auto"/>
        <w:left w:val="none" w:sz="0" w:space="0" w:color="auto"/>
        <w:bottom w:val="none" w:sz="0" w:space="0" w:color="auto"/>
        <w:right w:val="none" w:sz="0" w:space="0" w:color="auto"/>
      </w:divBdr>
    </w:div>
    <w:div w:id="601181404">
      <w:bodyDiv w:val="1"/>
      <w:marLeft w:val="0"/>
      <w:marRight w:val="0"/>
      <w:marTop w:val="0"/>
      <w:marBottom w:val="0"/>
      <w:divBdr>
        <w:top w:val="none" w:sz="0" w:space="0" w:color="auto"/>
        <w:left w:val="none" w:sz="0" w:space="0" w:color="auto"/>
        <w:bottom w:val="none" w:sz="0" w:space="0" w:color="auto"/>
        <w:right w:val="none" w:sz="0" w:space="0" w:color="auto"/>
      </w:divBdr>
    </w:div>
    <w:div w:id="601456172">
      <w:bodyDiv w:val="1"/>
      <w:marLeft w:val="0"/>
      <w:marRight w:val="0"/>
      <w:marTop w:val="0"/>
      <w:marBottom w:val="0"/>
      <w:divBdr>
        <w:top w:val="none" w:sz="0" w:space="0" w:color="auto"/>
        <w:left w:val="none" w:sz="0" w:space="0" w:color="auto"/>
        <w:bottom w:val="none" w:sz="0" w:space="0" w:color="auto"/>
        <w:right w:val="none" w:sz="0" w:space="0" w:color="auto"/>
      </w:divBdr>
    </w:div>
    <w:div w:id="607927655">
      <w:bodyDiv w:val="1"/>
      <w:marLeft w:val="0"/>
      <w:marRight w:val="0"/>
      <w:marTop w:val="0"/>
      <w:marBottom w:val="0"/>
      <w:divBdr>
        <w:top w:val="none" w:sz="0" w:space="0" w:color="auto"/>
        <w:left w:val="none" w:sz="0" w:space="0" w:color="auto"/>
        <w:bottom w:val="none" w:sz="0" w:space="0" w:color="auto"/>
        <w:right w:val="none" w:sz="0" w:space="0" w:color="auto"/>
      </w:divBdr>
      <w:divsChild>
        <w:div w:id="435903812">
          <w:marLeft w:val="0"/>
          <w:marRight w:val="0"/>
          <w:marTop w:val="0"/>
          <w:marBottom w:val="0"/>
          <w:divBdr>
            <w:top w:val="none" w:sz="0" w:space="0" w:color="auto"/>
            <w:left w:val="none" w:sz="0" w:space="0" w:color="auto"/>
            <w:bottom w:val="none" w:sz="0" w:space="0" w:color="auto"/>
            <w:right w:val="none" w:sz="0" w:space="0" w:color="auto"/>
          </w:divBdr>
          <w:divsChild>
            <w:div w:id="395400262">
              <w:marLeft w:val="0"/>
              <w:marRight w:val="0"/>
              <w:marTop w:val="0"/>
              <w:marBottom w:val="0"/>
              <w:divBdr>
                <w:top w:val="none" w:sz="0" w:space="0" w:color="auto"/>
                <w:left w:val="none" w:sz="0" w:space="0" w:color="auto"/>
                <w:bottom w:val="none" w:sz="0" w:space="0" w:color="auto"/>
                <w:right w:val="none" w:sz="0" w:space="0" w:color="auto"/>
              </w:divBdr>
              <w:divsChild>
                <w:div w:id="2945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2893">
      <w:bodyDiv w:val="1"/>
      <w:marLeft w:val="0"/>
      <w:marRight w:val="0"/>
      <w:marTop w:val="0"/>
      <w:marBottom w:val="0"/>
      <w:divBdr>
        <w:top w:val="none" w:sz="0" w:space="0" w:color="auto"/>
        <w:left w:val="none" w:sz="0" w:space="0" w:color="auto"/>
        <w:bottom w:val="none" w:sz="0" w:space="0" w:color="auto"/>
        <w:right w:val="none" w:sz="0" w:space="0" w:color="auto"/>
      </w:divBdr>
      <w:divsChild>
        <w:div w:id="672336444">
          <w:marLeft w:val="0"/>
          <w:marRight w:val="0"/>
          <w:marTop w:val="0"/>
          <w:marBottom w:val="0"/>
          <w:divBdr>
            <w:top w:val="none" w:sz="0" w:space="0" w:color="auto"/>
            <w:left w:val="none" w:sz="0" w:space="0" w:color="auto"/>
            <w:bottom w:val="none" w:sz="0" w:space="0" w:color="auto"/>
            <w:right w:val="none" w:sz="0" w:space="0" w:color="auto"/>
          </w:divBdr>
          <w:divsChild>
            <w:div w:id="1904020635">
              <w:marLeft w:val="0"/>
              <w:marRight w:val="0"/>
              <w:marTop w:val="0"/>
              <w:marBottom w:val="0"/>
              <w:divBdr>
                <w:top w:val="none" w:sz="0" w:space="0" w:color="auto"/>
                <w:left w:val="none" w:sz="0" w:space="0" w:color="auto"/>
                <w:bottom w:val="none" w:sz="0" w:space="0" w:color="auto"/>
                <w:right w:val="none" w:sz="0" w:space="0" w:color="auto"/>
              </w:divBdr>
              <w:divsChild>
                <w:div w:id="5597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3674">
      <w:bodyDiv w:val="1"/>
      <w:marLeft w:val="0"/>
      <w:marRight w:val="0"/>
      <w:marTop w:val="0"/>
      <w:marBottom w:val="0"/>
      <w:divBdr>
        <w:top w:val="none" w:sz="0" w:space="0" w:color="auto"/>
        <w:left w:val="none" w:sz="0" w:space="0" w:color="auto"/>
        <w:bottom w:val="none" w:sz="0" w:space="0" w:color="auto"/>
        <w:right w:val="none" w:sz="0" w:space="0" w:color="auto"/>
      </w:divBdr>
      <w:divsChild>
        <w:div w:id="519439024">
          <w:marLeft w:val="0"/>
          <w:marRight w:val="0"/>
          <w:marTop w:val="0"/>
          <w:marBottom w:val="0"/>
          <w:divBdr>
            <w:top w:val="none" w:sz="0" w:space="0" w:color="auto"/>
            <w:left w:val="none" w:sz="0" w:space="0" w:color="auto"/>
            <w:bottom w:val="none" w:sz="0" w:space="0" w:color="auto"/>
            <w:right w:val="none" w:sz="0" w:space="0" w:color="auto"/>
          </w:divBdr>
          <w:divsChild>
            <w:div w:id="251207419">
              <w:marLeft w:val="0"/>
              <w:marRight w:val="0"/>
              <w:marTop w:val="0"/>
              <w:marBottom w:val="0"/>
              <w:divBdr>
                <w:top w:val="none" w:sz="0" w:space="0" w:color="auto"/>
                <w:left w:val="none" w:sz="0" w:space="0" w:color="auto"/>
                <w:bottom w:val="none" w:sz="0" w:space="0" w:color="auto"/>
                <w:right w:val="none" w:sz="0" w:space="0" w:color="auto"/>
              </w:divBdr>
              <w:divsChild>
                <w:div w:id="2855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6912">
      <w:bodyDiv w:val="1"/>
      <w:marLeft w:val="0"/>
      <w:marRight w:val="0"/>
      <w:marTop w:val="0"/>
      <w:marBottom w:val="0"/>
      <w:divBdr>
        <w:top w:val="none" w:sz="0" w:space="0" w:color="auto"/>
        <w:left w:val="none" w:sz="0" w:space="0" w:color="auto"/>
        <w:bottom w:val="none" w:sz="0" w:space="0" w:color="auto"/>
        <w:right w:val="none" w:sz="0" w:space="0" w:color="auto"/>
      </w:divBdr>
    </w:div>
    <w:div w:id="622467341">
      <w:bodyDiv w:val="1"/>
      <w:marLeft w:val="0"/>
      <w:marRight w:val="0"/>
      <w:marTop w:val="0"/>
      <w:marBottom w:val="0"/>
      <w:divBdr>
        <w:top w:val="none" w:sz="0" w:space="0" w:color="auto"/>
        <w:left w:val="none" w:sz="0" w:space="0" w:color="auto"/>
        <w:bottom w:val="none" w:sz="0" w:space="0" w:color="auto"/>
        <w:right w:val="none" w:sz="0" w:space="0" w:color="auto"/>
      </w:divBdr>
      <w:divsChild>
        <w:div w:id="999117761">
          <w:marLeft w:val="0"/>
          <w:marRight w:val="0"/>
          <w:marTop w:val="0"/>
          <w:marBottom w:val="0"/>
          <w:divBdr>
            <w:top w:val="none" w:sz="0" w:space="0" w:color="auto"/>
            <w:left w:val="none" w:sz="0" w:space="0" w:color="auto"/>
            <w:bottom w:val="none" w:sz="0" w:space="0" w:color="auto"/>
            <w:right w:val="none" w:sz="0" w:space="0" w:color="auto"/>
          </w:divBdr>
          <w:divsChild>
            <w:div w:id="110826369">
              <w:marLeft w:val="0"/>
              <w:marRight w:val="0"/>
              <w:marTop w:val="0"/>
              <w:marBottom w:val="0"/>
              <w:divBdr>
                <w:top w:val="none" w:sz="0" w:space="0" w:color="auto"/>
                <w:left w:val="none" w:sz="0" w:space="0" w:color="auto"/>
                <w:bottom w:val="none" w:sz="0" w:space="0" w:color="auto"/>
                <w:right w:val="none" w:sz="0" w:space="0" w:color="auto"/>
              </w:divBdr>
              <w:divsChild>
                <w:div w:id="14423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0772">
      <w:bodyDiv w:val="1"/>
      <w:marLeft w:val="0"/>
      <w:marRight w:val="0"/>
      <w:marTop w:val="0"/>
      <w:marBottom w:val="0"/>
      <w:divBdr>
        <w:top w:val="none" w:sz="0" w:space="0" w:color="auto"/>
        <w:left w:val="none" w:sz="0" w:space="0" w:color="auto"/>
        <w:bottom w:val="none" w:sz="0" w:space="0" w:color="auto"/>
        <w:right w:val="none" w:sz="0" w:space="0" w:color="auto"/>
      </w:divBdr>
    </w:div>
    <w:div w:id="628391000">
      <w:bodyDiv w:val="1"/>
      <w:marLeft w:val="0"/>
      <w:marRight w:val="0"/>
      <w:marTop w:val="0"/>
      <w:marBottom w:val="0"/>
      <w:divBdr>
        <w:top w:val="none" w:sz="0" w:space="0" w:color="auto"/>
        <w:left w:val="none" w:sz="0" w:space="0" w:color="auto"/>
        <w:bottom w:val="none" w:sz="0" w:space="0" w:color="auto"/>
        <w:right w:val="none" w:sz="0" w:space="0" w:color="auto"/>
      </w:divBdr>
      <w:divsChild>
        <w:div w:id="1946843826">
          <w:marLeft w:val="0"/>
          <w:marRight w:val="0"/>
          <w:marTop w:val="0"/>
          <w:marBottom w:val="0"/>
          <w:divBdr>
            <w:top w:val="none" w:sz="0" w:space="0" w:color="auto"/>
            <w:left w:val="none" w:sz="0" w:space="0" w:color="auto"/>
            <w:bottom w:val="none" w:sz="0" w:space="0" w:color="auto"/>
            <w:right w:val="none" w:sz="0" w:space="0" w:color="auto"/>
          </w:divBdr>
          <w:divsChild>
            <w:div w:id="1297759806">
              <w:marLeft w:val="0"/>
              <w:marRight w:val="0"/>
              <w:marTop w:val="0"/>
              <w:marBottom w:val="0"/>
              <w:divBdr>
                <w:top w:val="none" w:sz="0" w:space="0" w:color="auto"/>
                <w:left w:val="none" w:sz="0" w:space="0" w:color="auto"/>
                <w:bottom w:val="none" w:sz="0" w:space="0" w:color="auto"/>
                <w:right w:val="none" w:sz="0" w:space="0" w:color="auto"/>
              </w:divBdr>
              <w:divsChild>
                <w:div w:id="159613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9026">
      <w:bodyDiv w:val="1"/>
      <w:marLeft w:val="0"/>
      <w:marRight w:val="0"/>
      <w:marTop w:val="0"/>
      <w:marBottom w:val="0"/>
      <w:divBdr>
        <w:top w:val="none" w:sz="0" w:space="0" w:color="auto"/>
        <w:left w:val="none" w:sz="0" w:space="0" w:color="auto"/>
        <w:bottom w:val="none" w:sz="0" w:space="0" w:color="auto"/>
        <w:right w:val="none" w:sz="0" w:space="0" w:color="auto"/>
      </w:divBdr>
    </w:div>
    <w:div w:id="641691984">
      <w:bodyDiv w:val="1"/>
      <w:marLeft w:val="0"/>
      <w:marRight w:val="0"/>
      <w:marTop w:val="0"/>
      <w:marBottom w:val="0"/>
      <w:divBdr>
        <w:top w:val="none" w:sz="0" w:space="0" w:color="auto"/>
        <w:left w:val="none" w:sz="0" w:space="0" w:color="auto"/>
        <w:bottom w:val="none" w:sz="0" w:space="0" w:color="auto"/>
        <w:right w:val="none" w:sz="0" w:space="0" w:color="auto"/>
      </w:divBdr>
      <w:divsChild>
        <w:div w:id="152568256">
          <w:marLeft w:val="0"/>
          <w:marRight w:val="0"/>
          <w:marTop w:val="0"/>
          <w:marBottom w:val="0"/>
          <w:divBdr>
            <w:top w:val="none" w:sz="0" w:space="0" w:color="auto"/>
            <w:left w:val="none" w:sz="0" w:space="0" w:color="auto"/>
            <w:bottom w:val="none" w:sz="0" w:space="0" w:color="auto"/>
            <w:right w:val="none" w:sz="0" w:space="0" w:color="auto"/>
          </w:divBdr>
          <w:divsChild>
            <w:div w:id="1615819974">
              <w:marLeft w:val="0"/>
              <w:marRight w:val="0"/>
              <w:marTop w:val="0"/>
              <w:marBottom w:val="0"/>
              <w:divBdr>
                <w:top w:val="none" w:sz="0" w:space="0" w:color="auto"/>
                <w:left w:val="none" w:sz="0" w:space="0" w:color="auto"/>
                <w:bottom w:val="none" w:sz="0" w:space="0" w:color="auto"/>
                <w:right w:val="none" w:sz="0" w:space="0" w:color="auto"/>
              </w:divBdr>
              <w:divsChild>
                <w:div w:id="13304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7040">
      <w:bodyDiv w:val="1"/>
      <w:marLeft w:val="0"/>
      <w:marRight w:val="0"/>
      <w:marTop w:val="0"/>
      <w:marBottom w:val="0"/>
      <w:divBdr>
        <w:top w:val="none" w:sz="0" w:space="0" w:color="auto"/>
        <w:left w:val="none" w:sz="0" w:space="0" w:color="auto"/>
        <w:bottom w:val="none" w:sz="0" w:space="0" w:color="auto"/>
        <w:right w:val="none" w:sz="0" w:space="0" w:color="auto"/>
      </w:divBdr>
    </w:div>
    <w:div w:id="655378084">
      <w:bodyDiv w:val="1"/>
      <w:marLeft w:val="0"/>
      <w:marRight w:val="0"/>
      <w:marTop w:val="0"/>
      <w:marBottom w:val="0"/>
      <w:divBdr>
        <w:top w:val="none" w:sz="0" w:space="0" w:color="auto"/>
        <w:left w:val="none" w:sz="0" w:space="0" w:color="auto"/>
        <w:bottom w:val="none" w:sz="0" w:space="0" w:color="auto"/>
        <w:right w:val="none" w:sz="0" w:space="0" w:color="auto"/>
      </w:divBdr>
    </w:div>
    <w:div w:id="660625264">
      <w:bodyDiv w:val="1"/>
      <w:marLeft w:val="0"/>
      <w:marRight w:val="0"/>
      <w:marTop w:val="0"/>
      <w:marBottom w:val="0"/>
      <w:divBdr>
        <w:top w:val="none" w:sz="0" w:space="0" w:color="auto"/>
        <w:left w:val="none" w:sz="0" w:space="0" w:color="auto"/>
        <w:bottom w:val="none" w:sz="0" w:space="0" w:color="auto"/>
        <w:right w:val="none" w:sz="0" w:space="0" w:color="auto"/>
      </w:divBdr>
      <w:divsChild>
        <w:div w:id="869877015">
          <w:marLeft w:val="0"/>
          <w:marRight w:val="0"/>
          <w:marTop w:val="0"/>
          <w:marBottom w:val="0"/>
          <w:divBdr>
            <w:top w:val="none" w:sz="0" w:space="0" w:color="auto"/>
            <w:left w:val="none" w:sz="0" w:space="0" w:color="auto"/>
            <w:bottom w:val="none" w:sz="0" w:space="0" w:color="auto"/>
            <w:right w:val="none" w:sz="0" w:space="0" w:color="auto"/>
          </w:divBdr>
          <w:divsChild>
            <w:div w:id="1980450929">
              <w:marLeft w:val="0"/>
              <w:marRight w:val="0"/>
              <w:marTop w:val="0"/>
              <w:marBottom w:val="0"/>
              <w:divBdr>
                <w:top w:val="none" w:sz="0" w:space="0" w:color="auto"/>
                <w:left w:val="none" w:sz="0" w:space="0" w:color="auto"/>
                <w:bottom w:val="none" w:sz="0" w:space="0" w:color="auto"/>
                <w:right w:val="none" w:sz="0" w:space="0" w:color="auto"/>
              </w:divBdr>
              <w:divsChild>
                <w:div w:id="6680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7398">
      <w:bodyDiv w:val="1"/>
      <w:marLeft w:val="0"/>
      <w:marRight w:val="0"/>
      <w:marTop w:val="0"/>
      <w:marBottom w:val="0"/>
      <w:divBdr>
        <w:top w:val="none" w:sz="0" w:space="0" w:color="auto"/>
        <w:left w:val="none" w:sz="0" w:space="0" w:color="auto"/>
        <w:bottom w:val="none" w:sz="0" w:space="0" w:color="auto"/>
        <w:right w:val="none" w:sz="0" w:space="0" w:color="auto"/>
      </w:divBdr>
      <w:divsChild>
        <w:div w:id="1746566524">
          <w:marLeft w:val="0"/>
          <w:marRight w:val="0"/>
          <w:marTop w:val="0"/>
          <w:marBottom w:val="0"/>
          <w:divBdr>
            <w:top w:val="none" w:sz="0" w:space="0" w:color="auto"/>
            <w:left w:val="none" w:sz="0" w:space="0" w:color="auto"/>
            <w:bottom w:val="none" w:sz="0" w:space="0" w:color="auto"/>
            <w:right w:val="none" w:sz="0" w:space="0" w:color="auto"/>
          </w:divBdr>
          <w:divsChild>
            <w:div w:id="1170094941">
              <w:marLeft w:val="0"/>
              <w:marRight w:val="0"/>
              <w:marTop w:val="0"/>
              <w:marBottom w:val="0"/>
              <w:divBdr>
                <w:top w:val="none" w:sz="0" w:space="0" w:color="auto"/>
                <w:left w:val="none" w:sz="0" w:space="0" w:color="auto"/>
                <w:bottom w:val="none" w:sz="0" w:space="0" w:color="auto"/>
                <w:right w:val="none" w:sz="0" w:space="0" w:color="auto"/>
              </w:divBdr>
              <w:divsChild>
                <w:div w:id="12590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26136">
      <w:bodyDiv w:val="1"/>
      <w:marLeft w:val="0"/>
      <w:marRight w:val="0"/>
      <w:marTop w:val="0"/>
      <w:marBottom w:val="0"/>
      <w:divBdr>
        <w:top w:val="none" w:sz="0" w:space="0" w:color="auto"/>
        <w:left w:val="none" w:sz="0" w:space="0" w:color="auto"/>
        <w:bottom w:val="none" w:sz="0" w:space="0" w:color="auto"/>
        <w:right w:val="none" w:sz="0" w:space="0" w:color="auto"/>
      </w:divBdr>
      <w:divsChild>
        <w:div w:id="440877302">
          <w:marLeft w:val="0"/>
          <w:marRight w:val="0"/>
          <w:marTop w:val="0"/>
          <w:marBottom w:val="0"/>
          <w:divBdr>
            <w:top w:val="none" w:sz="0" w:space="0" w:color="auto"/>
            <w:left w:val="none" w:sz="0" w:space="0" w:color="auto"/>
            <w:bottom w:val="none" w:sz="0" w:space="0" w:color="auto"/>
            <w:right w:val="none" w:sz="0" w:space="0" w:color="auto"/>
          </w:divBdr>
          <w:divsChild>
            <w:div w:id="1883400927">
              <w:marLeft w:val="0"/>
              <w:marRight w:val="0"/>
              <w:marTop w:val="0"/>
              <w:marBottom w:val="0"/>
              <w:divBdr>
                <w:top w:val="none" w:sz="0" w:space="0" w:color="auto"/>
                <w:left w:val="none" w:sz="0" w:space="0" w:color="auto"/>
                <w:bottom w:val="none" w:sz="0" w:space="0" w:color="auto"/>
                <w:right w:val="none" w:sz="0" w:space="0" w:color="auto"/>
              </w:divBdr>
              <w:divsChild>
                <w:div w:id="10852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22567">
      <w:bodyDiv w:val="1"/>
      <w:marLeft w:val="0"/>
      <w:marRight w:val="0"/>
      <w:marTop w:val="0"/>
      <w:marBottom w:val="0"/>
      <w:divBdr>
        <w:top w:val="none" w:sz="0" w:space="0" w:color="auto"/>
        <w:left w:val="none" w:sz="0" w:space="0" w:color="auto"/>
        <w:bottom w:val="none" w:sz="0" w:space="0" w:color="auto"/>
        <w:right w:val="none" w:sz="0" w:space="0" w:color="auto"/>
      </w:divBdr>
    </w:div>
    <w:div w:id="690688694">
      <w:bodyDiv w:val="1"/>
      <w:marLeft w:val="0"/>
      <w:marRight w:val="0"/>
      <w:marTop w:val="0"/>
      <w:marBottom w:val="0"/>
      <w:divBdr>
        <w:top w:val="none" w:sz="0" w:space="0" w:color="auto"/>
        <w:left w:val="none" w:sz="0" w:space="0" w:color="auto"/>
        <w:bottom w:val="none" w:sz="0" w:space="0" w:color="auto"/>
        <w:right w:val="none" w:sz="0" w:space="0" w:color="auto"/>
      </w:divBdr>
    </w:div>
    <w:div w:id="696393370">
      <w:bodyDiv w:val="1"/>
      <w:marLeft w:val="0"/>
      <w:marRight w:val="0"/>
      <w:marTop w:val="0"/>
      <w:marBottom w:val="0"/>
      <w:divBdr>
        <w:top w:val="none" w:sz="0" w:space="0" w:color="auto"/>
        <w:left w:val="none" w:sz="0" w:space="0" w:color="auto"/>
        <w:bottom w:val="none" w:sz="0" w:space="0" w:color="auto"/>
        <w:right w:val="none" w:sz="0" w:space="0" w:color="auto"/>
      </w:divBdr>
      <w:divsChild>
        <w:div w:id="390924093">
          <w:marLeft w:val="0"/>
          <w:marRight w:val="0"/>
          <w:marTop w:val="0"/>
          <w:marBottom w:val="0"/>
          <w:divBdr>
            <w:top w:val="none" w:sz="0" w:space="0" w:color="auto"/>
            <w:left w:val="none" w:sz="0" w:space="0" w:color="auto"/>
            <w:bottom w:val="none" w:sz="0" w:space="0" w:color="auto"/>
            <w:right w:val="none" w:sz="0" w:space="0" w:color="auto"/>
          </w:divBdr>
          <w:divsChild>
            <w:div w:id="101801931">
              <w:marLeft w:val="0"/>
              <w:marRight w:val="0"/>
              <w:marTop w:val="0"/>
              <w:marBottom w:val="0"/>
              <w:divBdr>
                <w:top w:val="none" w:sz="0" w:space="0" w:color="auto"/>
                <w:left w:val="none" w:sz="0" w:space="0" w:color="auto"/>
                <w:bottom w:val="none" w:sz="0" w:space="0" w:color="auto"/>
                <w:right w:val="none" w:sz="0" w:space="0" w:color="auto"/>
              </w:divBdr>
              <w:divsChild>
                <w:div w:id="1686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80698">
      <w:bodyDiv w:val="1"/>
      <w:marLeft w:val="0"/>
      <w:marRight w:val="0"/>
      <w:marTop w:val="0"/>
      <w:marBottom w:val="0"/>
      <w:divBdr>
        <w:top w:val="none" w:sz="0" w:space="0" w:color="auto"/>
        <w:left w:val="none" w:sz="0" w:space="0" w:color="auto"/>
        <w:bottom w:val="none" w:sz="0" w:space="0" w:color="auto"/>
        <w:right w:val="none" w:sz="0" w:space="0" w:color="auto"/>
      </w:divBdr>
      <w:divsChild>
        <w:div w:id="472410627">
          <w:marLeft w:val="0"/>
          <w:marRight w:val="0"/>
          <w:marTop w:val="0"/>
          <w:marBottom w:val="0"/>
          <w:divBdr>
            <w:top w:val="none" w:sz="0" w:space="0" w:color="auto"/>
            <w:left w:val="none" w:sz="0" w:space="0" w:color="auto"/>
            <w:bottom w:val="none" w:sz="0" w:space="0" w:color="auto"/>
            <w:right w:val="none" w:sz="0" w:space="0" w:color="auto"/>
          </w:divBdr>
          <w:divsChild>
            <w:div w:id="2140872383">
              <w:marLeft w:val="0"/>
              <w:marRight w:val="0"/>
              <w:marTop w:val="0"/>
              <w:marBottom w:val="0"/>
              <w:divBdr>
                <w:top w:val="none" w:sz="0" w:space="0" w:color="auto"/>
                <w:left w:val="none" w:sz="0" w:space="0" w:color="auto"/>
                <w:bottom w:val="none" w:sz="0" w:space="0" w:color="auto"/>
                <w:right w:val="none" w:sz="0" w:space="0" w:color="auto"/>
              </w:divBdr>
              <w:divsChild>
                <w:div w:id="18309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7160">
      <w:bodyDiv w:val="1"/>
      <w:marLeft w:val="0"/>
      <w:marRight w:val="0"/>
      <w:marTop w:val="0"/>
      <w:marBottom w:val="0"/>
      <w:divBdr>
        <w:top w:val="none" w:sz="0" w:space="0" w:color="auto"/>
        <w:left w:val="none" w:sz="0" w:space="0" w:color="auto"/>
        <w:bottom w:val="none" w:sz="0" w:space="0" w:color="auto"/>
        <w:right w:val="none" w:sz="0" w:space="0" w:color="auto"/>
      </w:divBdr>
      <w:divsChild>
        <w:div w:id="410583818">
          <w:marLeft w:val="0"/>
          <w:marRight w:val="0"/>
          <w:marTop w:val="0"/>
          <w:marBottom w:val="0"/>
          <w:divBdr>
            <w:top w:val="none" w:sz="0" w:space="0" w:color="auto"/>
            <w:left w:val="none" w:sz="0" w:space="0" w:color="auto"/>
            <w:bottom w:val="none" w:sz="0" w:space="0" w:color="auto"/>
            <w:right w:val="none" w:sz="0" w:space="0" w:color="auto"/>
          </w:divBdr>
          <w:divsChild>
            <w:div w:id="1673948011">
              <w:marLeft w:val="0"/>
              <w:marRight w:val="0"/>
              <w:marTop w:val="0"/>
              <w:marBottom w:val="0"/>
              <w:divBdr>
                <w:top w:val="none" w:sz="0" w:space="0" w:color="auto"/>
                <w:left w:val="none" w:sz="0" w:space="0" w:color="auto"/>
                <w:bottom w:val="none" w:sz="0" w:space="0" w:color="auto"/>
                <w:right w:val="none" w:sz="0" w:space="0" w:color="auto"/>
              </w:divBdr>
              <w:divsChild>
                <w:div w:id="16588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68416">
      <w:bodyDiv w:val="1"/>
      <w:marLeft w:val="0"/>
      <w:marRight w:val="0"/>
      <w:marTop w:val="0"/>
      <w:marBottom w:val="0"/>
      <w:divBdr>
        <w:top w:val="none" w:sz="0" w:space="0" w:color="auto"/>
        <w:left w:val="none" w:sz="0" w:space="0" w:color="auto"/>
        <w:bottom w:val="none" w:sz="0" w:space="0" w:color="auto"/>
        <w:right w:val="none" w:sz="0" w:space="0" w:color="auto"/>
      </w:divBdr>
      <w:divsChild>
        <w:div w:id="1132331626">
          <w:marLeft w:val="0"/>
          <w:marRight w:val="0"/>
          <w:marTop w:val="0"/>
          <w:marBottom w:val="0"/>
          <w:divBdr>
            <w:top w:val="none" w:sz="0" w:space="0" w:color="auto"/>
            <w:left w:val="none" w:sz="0" w:space="0" w:color="auto"/>
            <w:bottom w:val="none" w:sz="0" w:space="0" w:color="auto"/>
            <w:right w:val="none" w:sz="0" w:space="0" w:color="auto"/>
          </w:divBdr>
          <w:divsChild>
            <w:div w:id="1532717789">
              <w:marLeft w:val="0"/>
              <w:marRight w:val="0"/>
              <w:marTop w:val="0"/>
              <w:marBottom w:val="0"/>
              <w:divBdr>
                <w:top w:val="none" w:sz="0" w:space="0" w:color="auto"/>
                <w:left w:val="none" w:sz="0" w:space="0" w:color="auto"/>
                <w:bottom w:val="none" w:sz="0" w:space="0" w:color="auto"/>
                <w:right w:val="none" w:sz="0" w:space="0" w:color="auto"/>
              </w:divBdr>
              <w:divsChild>
                <w:div w:id="12522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8041">
      <w:bodyDiv w:val="1"/>
      <w:marLeft w:val="0"/>
      <w:marRight w:val="0"/>
      <w:marTop w:val="0"/>
      <w:marBottom w:val="0"/>
      <w:divBdr>
        <w:top w:val="none" w:sz="0" w:space="0" w:color="auto"/>
        <w:left w:val="none" w:sz="0" w:space="0" w:color="auto"/>
        <w:bottom w:val="none" w:sz="0" w:space="0" w:color="auto"/>
        <w:right w:val="none" w:sz="0" w:space="0" w:color="auto"/>
      </w:divBdr>
      <w:divsChild>
        <w:div w:id="939723454">
          <w:marLeft w:val="0"/>
          <w:marRight w:val="0"/>
          <w:marTop w:val="0"/>
          <w:marBottom w:val="0"/>
          <w:divBdr>
            <w:top w:val="none" w:sz="0" w:space="0" w:color="auto"/>
            <w:left w:val="none" w:sz="0" w:space="0" w:color="auto"/>
            <w:bottom w:val="none" w:sz="0" w:space="0" w:color="auto"/>
            <w:right w:val="none" w:sz="0" w:space="0" w:color="auto"/>
          </w:divBdr>
          <w:divsChild>
            <w:div w:id="1763797584">
              <w:marLeft w:val="0"/>
              <w:marRight w:val="0"/>
              <w:marTop w:val="0"/>
              <w:marBottom w:val="0"/>
              <w:divBdr>
                <w:top w:val="none" w:sz="0" w:space="0" w:color="auto"/>
                <w:left w:val="none" w:sz="0" w:space="0" w:color="auto"/>
                <w:bottom w:val="none" w:sz="0" w:space="0" w:color="auto"/>
                <w:right w:val="none" w:sz="0" w:space="0" w:color="auto"/>
              </w:divBdr>
              <w:divsChild>
                <w:div w:id="573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204">
      <w:bodyDiv w:val="1"/>
      <w:marLeft w:val="0"/>
      <w:marRight w:val="0"/>
      <w:marTop w:val="0"/>
      <w:marBottom w:val="0"/>
      <w:divBdr>
        <w:top w:val="none" w:sz="0" w:space="0" w:color="auto"/>
        <w:left w:val="none" w:sz="0" w:space="0" w:color="auto"/>
        <w:bottom w:val="none" w:sz="0" w:space="0" w:color="auto"/>
        <w:right w:val="none" w:sz="0" w:space="0" w:color="auto"/>
      </w:divBdr>
    </w:div>
    <w:div w:id="719717082">
      <w:bodyDiv w:val="1"/>
      <w:marLeft w:val="0"/>
      <w:marRight w:val="0"/>
      <w:marTop w:val="0"/>
      <w:marBottom w:val="0"/>
      <w:divBdr>
        <w:top w:val="none" w:sz="0" w:space="0" w:color="auto"/>
        <w:left w:val="none" w:sz="0" w:space="0" w:color="auto"/>
        <w:bottom w:val="none" w:sz="0" w:space="0" w:color="auto"/>
        <w:right w:val="none" w:sz="0" w:space="0" w:color="auto"/>
      </w:divBdr>
    </w:div>
    <w:div w:id="721486372">
      <w:bodyDiv w:val="1"/>
      <w:marLeft w:val="0"/>
      <w:marRight w:val="0"/>
      <w:marTop w:val="0"/>
      <w:marBottom w:val="0"/>
      <w:divBdr>
        <w:top w:val="none" w:sz="0" w:space="0" w:color="auto"/>
        <w:left w:val="none" w:sz="0" w:space="0" w:color="auto"/>
        <w:bottom w:val="none" w:sz="0" w:space="0" w:color="auto"/>
        <w:right w:val="none" w:sz="0" w:space="0" w:color="auto"/>
      </w:divBdr>
    </w:div>
    <w:div w:id="728962134">
      <w:bodyDiv w:val="1"/>
      <w:marLeft w:val="0"/>
      <w:marRight w:val="0"/>
      <w:marTop w:val="0"/>
      <w:marBottom w:val="0"/>
      <w:divBdr>
        <w:top w:val="none" w:sz="0" w:space="0" w:color="auto"/>
        <w:left w:val="none" w:sz="0" w:space="0" w:color="auto"/>
        <w:bottom w:val="none" w:sz="0" w:space="0" w:color="auto"/>
        <w:right w:val="none" w:sz="0" w:space="0" w:color="auto"/>
      </w:divBdr>
      <w:divsChild>
        <w:div w:id="1343319542">
          <w:marLeft w:val="0"/>
          <w:marRight w:val="0"/>
          <w:marTop w:val="0"/>
          <w:marBottom w:val="0"/>
          <w:divBdr>
            <w:top w:val="none" w:sz="0" w:space="0" w:color="auto"/>
            <w:left w:val="none" w:sz="0" w:space="0" w:color="auto"/>
            <w:bottom w:val="none" w:sz="0" w:space="0" w:color="auto"/>
            <w:right w:val="none" w:sz="0" w:space="0" w:color="auto"/>
          </w:divBdr>
          <w:divsChild>
            <w:div w:id="2030599265">
              <w:marLeft w:val="0"/>
              <w:marRight w:val="0"/>
              <w:marTop w:val="0"/>
              <w:marBottom w:val="0"/>
              <w:divBdr>
                <w:top w:val="none" w:sz="0" w:space="0" w:color="auto"/>
                <w:left w:val="none" w:sz="0" w:space="0" w:color="auto"/>
                <w:bottom w:val="none" w:sz="0" w:space="0" w:color="auto"/>
                <w:right w:val="none" w:sz="0" w:space="0" w:color="auto"/>
              </w:divBdr>
              <w:divsChild>
                <w:div w:id="1482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3832">
      <w:bodyDiv w:val="1"/>
      <w:marLeft w:val="0"/>
      <w:marRight w:val="0"/>
      <w:marTop w:val="0"/>
      <w:marBottom w:val="0"/>
      <w:divBdr>
        <w:top w:val="none" w:sz="0" w:space="0" w:color="auto"/>
        <w:left w:val="none" w:sz="0" w:space="0" w:color="auto"/>
        <w:bottom w:val="none" w:sz="0" w:space="0" w:color="auto"/>
        <w:right w:val="none" w:sz="0" w:space="0" w:color="auto"/>
      </w:divBdr>
      <w:divsChild>
        <w:div w:id="1981881444">
          <w:marLeft w:val="0"/>
          <w:marRight w:val="0"/>
          <w:marTop w:val="0"/>
          <w:marBottom w:val="0"/>
          <w:divBdr>
            <w:top w:val="none" w:sz="0" w:space="0" w:color="auto"/>
            <w:left w:val="none" w:sz="0" w:space="0" w:color="auto"/>
            <w:bottom w:val="none" w:sz="0" w:space="0" w:color="auto"/>
            <w:right w:val="none" w:sz="0" w:space="0" w:color="auto"/>
          </w:divBdr>
          <w:divsChild>
            <w:div w:id="1521042266">
              <w:marLeft w:val="0"/>
              <w:marRight w:val="0"/>
              <w:marTop w:val="0"/>
              <w:marBottom w:val="0"/>
              <w:divBdr>
                <w:top w:val="none" w:sz="0" w:space="0" w:color="auto"/>
                <w:left w:val="none" w:sz="0" w:space="0" w:color="auto"/>
                <w:bottom w:val="none" w:sz="0" w:space="0" w:color="auto"/>
                <w:right w:val="none" w:sz="0" w:space="0" w:color="auto"/>
              </w:divBdr>
              <w:divsChild>
                <w:div w:id="170474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70526">
      <w:bodyDiv w:val="1"/>
      <w:marLeft w:val="0"/>
      <w:marRight w:val="0"/>
      <w:marTop w:val="0"/>
      <w:marBottom w:val="0"/>
      <w:divBdr>
        <w:top w:val="none" w:sz="0" w:space="0" w:color="auto"/>
        <w:left w:val="none" w:sz="0" w:space="0" w:color="auto"/>
        <w:bottom w:val="none" w:sz="0" w:space="0" w:color="auto"/>
        <w:right w:val="none" w:sz="0" w:space="0" w:color="auto"/>
      </w:divBdr>
      <w:divsChild>
        <w:div w:id="319620484">
          <w:marLeft w:val="0"/>
          <w:marRight w:val="0"/>
          <w:marTop w:val="0"/>
          <w:marBottom w:val="0"/>
          <w:divBdr>
            <w:top w:val="none" w:sz="0" w:space="0" w:color="auto"/>
            <w:left w:val="none" w:sz="0" w:space="0" w:color="auto"/>
            <w:bottom w:val="none" w:sz="0" w:space="0" w:color="auto"/>
            <w:right w:val="none" w:sz="0" w:space="0" w:color="auto"/>
          </w:divBdr>
          <w:divsChild>
            <w:div w:id="1873348809">
              <w:marLeft w:val="0"/>
              <w:marRight w:val="0"/>
              <w:marTop w:val="0"/>
              <w:marBottom w:val="0"/>
              <w:divBdr>
                <w:top w:val="none" w:sz="0" w:space="0" w:color="auto"/>
                <w:left w:val="none" w:sz="0" w:space="0" w:color="auto"/>
                <w:bottom w:val="none" w:sz="0" w:space="0" w:color="auto"/>
                <w:right w:val="none" w:sz="0" w:space="0" w:color="auto"/>
              </w:divBdr>
              <w:divsChild>
                <w:div w:id="16678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1841">
      <w:bodyDiv w:val="1"/>
      <w:marLeft w:val="0"/>
      <w:marRight w:val="0"/>
      <w:marTop w:val="0"/>
      <w:marBottom w:val="0"/>
      <w:divBdr>
        <w:top w:val="none" w:sz="0" w:space="0" w:color="auto"/>
        <w:left w:val="none" w:sz="0" w:space="0" w:color="auto"/>
        <w:bottom w:val="none" w:sz="0" w:space="0" w:color="auto"/>
        <w:right w:val="none" w:sz="0" w:space="0" w:color="auto"/>
      </w:divBdr>
      <w:divsChild>
        <w:div w:id="1715226567">
          <w:marLeft w:val="0"/>
          <w:marRight w:val="0"/>
          <w:marTop w:val="0"/>
          <w:marBottom w:val="0"/>
          <w:divBdr>
            <w:top w:val="none" w:sz="0" w:space="0" w:color="auto"/>
            <w:left w:val="none" w:sz="0" w:space="0" w:color="auto"/>
            <w:bottom w:val="none" w:sz="0" w:space="0" w:color="auto"/>
            <w:right w:val="none" w:sz="0" w:space="0" w:color="auto"/>
          </w:divBdr>
          <w:divsChild>
            <w:div w:id="1454977470">
              <w:marLeft w:val="0"/>
              <w:marRight w:val="0"/>
              <w:marTop w:val="0"/>
              <w:marBottom w:val="0"/>
              <w:divBdr>
                <w:top w:val="none" w:sz="0" w:space="0" w:color="auto"/>
                <w:left w:val="none" w:sz="0" w:space="0" w:color="auto"/>
                <w:bottom w:val="none" w:sz="0" w:space="0" w:color="auto"/>
                <w:right w:val="none" w:sz="0" w:space="0" w:color="auto"/>
              </w:divBdr>
              <w:divsChild>
                <w:div w:id="7552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30550">
      <w:bodyDiv w:val="1"/>
      <w:marLeft w:val="0"/>
      <w:marRight w:val="0"/>
      <w:marTop w:val="0"/>
      <w:marBottom w:val="0"/>
      <w:divBdr>
        <w:top w:val="none" w:sz="0" w:space="0" w:color="auto"/>
        <w:left w:val="none" w:sz="0" w:space="0" w:color="auto"/>
        <w:bottom w:val="none" w:sz="0" w:space="0" w:color="auto"/>
        <w:right w:val="none" w:sz="0" w:space="0" w:color="auto"/>
      </w:divBdr>
    </w:div>
    <w:div w:id="766463864">
      <w:bodyDiv w:val="1"/>
      <w:marLeft w:val="0"/>
      <w:marRight w:val="0"/>
      <w:marTop w:val="0"/>
      <w:marBottom w:val="0"/>
      <w:divBdr>
        <w:top w:val="none" w:sz="0" w:space="0" w:color="auto"/>
        <w:left w:val="none" w:sz="0" w:space="0" w:color="auto"/>
        <w:bottom w:val="none" w:sz="0" w:space="0" w:color="auto"/>
        <w:right w:val="none" w:sz="0" w:space="0" w:color="auto"/>
      </w:divBdr>
    </w:div>
    <w:div w:id="766851600">
      <w:bodyDiv w:val="1"/>
      <w:marLeft w:val="0"/>
      <w:marRight w:val="0"/>
      <w:marTop w:val="0"/>
      <w:marBottom w:val="0"/>
      <w:divBdr>
        <w:top w:val="none" w:sz="0" w:space="0" w:color="auto"/>
        <w:left w:val="none" w:sz="0" w:space="0" w:color="auto"/>
        <w:bottom w:val="none" w:sz="0" w:space="0" w:color="auto"/>
        <w:right w:val="none" w:sz="0" w:space="0" w:color="auto"/>
      </w:divBdr>
    </w:div>
    <w:div w:id="768082693">
      <w:bodyDiv w:val="1"/>
      <w:marLeft w:val="0"/>
      <w:marRight w:val="0"/>
      <w:marTop w:val="0"/>
      <w:marBottom w:val="0"/>
      <w:divBdr>
        <w:top w:val="none" w:sz="0" w:space="0" w:color="auto"/>
        <w:left w:val="none" w:sz="0" w:space="0" w:color="auto"/>
        <w:bottom w:val="none" w:sz="0" w:space="0" w:color="auto"/>
        <w:right w:val="none" w:sz="0" w:space="0" w:color="auto"/>
      </w:divBdr>
      <w:divsChild>
        <w:div w:id="183984543">
          <w:marLeft w:val="0"/>
          <w:marRight w:val="0"/>
          <w:marTop w:val="0"/>
          <w:marBottom w:val="0"/>
          <w:divBdr>
            <w:top w:val="none" w:sz="0" w:space="0" w:color="auto"/>
            <w:left w:val="none" w:sz="0" w:space="0" w:color="auto"/>
            <w:bottom w:val="none" w:sz="0" w:space="0" w:color="auto"/>
            <w:right w:val="none" w:sz="0" w:space="0" w:color="auto"/>
          </w:divBdr>
          <w:divsChild>
            <w:div w:id="624656086">
              <w:marLeft w:val="0"/>
              <w:marRight w:val="0"/>
              <w:marTop w:val="0"/>
              <w:marBottom w:val="0"/>
              <w:divBdr>
                <w:top w:val="none" w:sz="0" w:space="0" w:color="auto"/>
                <w:left w:val="none" w:sz="0" w:space="0" w:color="auto"/>
                <w:bottom w:val="none" w:sz="0" w:space="0" w:color="auto"/>
                <w:right w:val="none" w:sz="0" w:space="0" w:color="auto"/>
              </w:divBdr>
              <w:divsChild>
                <w:div w:id="1603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5232">
      <w:bodyDiv w:val="1"/>
      <w:marLeft w:val="0"/>
      <w:marRight w:val="0"/>
      <w:marTop w:val="0"/>
      <w:marBottom w:val="0"/>
      <w:divBdr>
        <w:top w:val="none" w:sz="0" w:space="0" w:color="auto"/>
        <w:left w:val="none" w:sz="0" w:space="0" w:color="auto"/>
        <w:bottom w:val="none" w:sz="0" w:space="0" w:color="auto"/>
        <w:right w:val="none" w:sz="0" w:space="0" w:color="auto"/>
      </w:divBdr>
    </w:div>
    <w:div w:id="783308228">
      <w:bodyDiv w:val="1"/>
      <w:marLeft w:val="0"/>
      <w:marRight w:val="0"/>
      <w:marTop w:val="0"/>
      <w:marBottom w:val="0"/>
      <w:divBdr>
        <w:top w:val="none" w:sz="0" w:space="0" w:color="auto"/>
        <w:left w:val="none" w:sz="0" w:space="0" w:color="auto"/>
        <w:bottom w:val="none" w:sz="0" w:space="0" w:color="auto"/>
        <w:right w:val="none" w:sz="0" w:space="0" w:color="auto"/>
      </w:divBdr>
    </w:div>
    <w:div w:id="786194410">
      <w:bodyDiv w:val="1"/>
      <w:marLeft w:val="0"/>
      <w:marRight w:val="0"/>
      <w:marTop w:val="0"/>
      <w:marBottom w:val="0"/>
      <w:divBdr>
        <w:top w:val="none" w:sz="0" w:space="0" w:color="auto"/>
        <w:left w:val="none" w:sz="0" w:space="0" w:color="auto"/>
        <w:bottom w:val="none" w:sz="0" w:space="0" w:color="auto"/>
        <w:right w:val="none" w:sz="0" w:space="0" w:color="auto"/>
      </w:divBdr>
    </w:div>
    <w:div w:id="787549419">
      <w:bodyDiv w:val="1"/>
      <w:marLeft w:val="0"/>
      <w:marRight w:val="0"/>
      <w:marTop w:val="0"/>
      <w:marBottom w:val="0"/>
      <w:divBdr>
        <w:top w:val="none" w:sz="0" w:space="0" w:color="auto"/>
        <w:left w:val="none" w:sz="0" w:space="0" w:color="auto"/>
        <w:bottom w:val="none" w:sz="0" w:space="0" w:color="auto"/>
        <w:right w:val="none" w:sz="0" w:space="0" w:color="auto"/>
      </w:divBdr>
      <w:divsChild>
        <w:div w:id="1180124913">
          <w:marLeft w:val="0"/>
          <w:marRight w:val="0"/>
          <w:marTop w:val="0"/>
          <w:marBottom w:val="0"/>
          <w:divBdr>
            <w:top w:val="none" w:sz="0" w:space="0" w:color="auto"/>
            <w:left w:val="none" w:sz="0" w:space="0" w:color="auto"/>
            <w:bottom w:val="none" w:sz="0" w:space="0" w:color="auto"/>
            <w:right w:val="none" w:sz="0" w:space="0" w:color="auto"/>
          </w:divBdr>
          <w:divsChild>
            <w:div w:id="999968979">
              <w:marLeft w:val="0"/>
              <w:marRight w:val="0"/>
              <w:marTop w:val="0"/>
              <w:marBottom w:val="0"/>
              <w:divBdr>
                <w:top w:val="none" w:sz="0" w:space="0" w:color="auto"/>
                <w:left w:val="none" w:sz="0" w:space="0" w:color="auto"/>
                <w:bottom w:val="none" w:sz="0" w:space="0" w:color="auto"/>
                <w:right w:val="none" w:sz="0" w:space="0" w:color="auto"/>
              </w:divBdr>
              <w:divsChild>
                <w:div w:id="1503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93613">
      <w:bodyDiv w:val="1"/>
      <w:marLeft w:val="0"/>
      <w:marRight w:val="0"/>
      <w:marTop w:val="0"/>
      <w:marBottom w:val="0"/>
      <w:divBdr>
        <w:top w:val="none" w:sz="0" w:space="0" w:color="auto"/>
        <w:left w:val="none" w:sz="0" w:space="0" w:color="auto"/>
        <w:bottom w:val="none" w:sz="0" w:space="0" w:color="auto"/>
        <w:right w:val="none" w:sz="0" w:space="0" w:color="auto"/>
      </w:divBdr>
    </w:div>
    <w:div w:id="809324712">
      <w:bodyDiv w:val="1"/>
      <w:marLeft w:val="0"/>
      <w:marRight w:val="0"/>
      <w:marTop w:val="0"/>
      <w:marBottom w:val="0"/>
      <w:divBdr>
        <w:top w:val="none" w:sz="0" w:space="0" w:color="auto"/>
        <w:left w:val="none" w:sz="0" w:space="0" w:color="auto"/>
        <w:bottom w:val="none" w:sz="0" w:space="0" w:color="auto"/>
        <w:right w:val="none" w:sz="0" w:space="0" w:color="auto"/>
      </w:divBdr>
    </w:div>
    <w:div w:id="817042185">
      <w:bodyDiv w:val="1"/>
      <w:marLeft w:val="0"/>
      <w:marRight w:val="0"/>
      <w:marTop w:val="0"/>
      <w:marBottom w:val="0"/>
      <w:divBdr>
        <w:top w:val="none" w:sz="0" w:space="0" w:color="auto"/>
        <w:left w:val="none" w:sz="0" w:space="0" w:color="auto"/>
        <w:bottom w:val="none" w:sz="0" w:space="0" w:color="auto"/>
        <w:right w:val="none" w:sz="0" w:space="0" w:color="auto"/>
      </w:divBdr>
    </w:div>
    <w:div w:id="819537552">
      <w:bodyDiv w:val="1"/>
      <w:marLeft w:val="0"/>
      <w:marRight w:val="0"/>
      <w:marTop w:val="0"/>
      <w:marBottom w:val="0"/>
      <w:divBdr>
        <w:top w:val="none" w:sz="0" w:space="0" w:color="auto"/>
        <w:left w:val="none" w:sz="0" w:space="0" w:color="auto"/>
        <w:bottom w:val="none" w:sz="0" w:space="0" w:color="auto"/>
        <w:right w:val="none" w:sz="0" w:space="0" w:color="auto"/>
      </w:divBdr>
    </w:div>
    <w:div w:id="824081378">
      <w:bodyDiv w:val="1"/>
      <w:marLeft w:val="0"/>
      <w:marRight w:val="0"/>
      <w:marTop w:val="0"/>
      <w:marBottom w:val="0"/>
      <w:divBdr>
        <w:top w:val="none" w:sz="0" w:space="0" w:color="auto"/>
        <w:left w:val="none" w:sz="0" w:space="0" w:color="auto"/>
        <w:bottom w:val="none" w:sz="0" w:space="0" w:color="auto"/>
        <w:right w:val="none" w:sz="0" w:space="0" w:color="auto"/>
      </w:divBdr>
      <w:divsChild>
        <w:div w:id="1969505395">
          <w:marLeft w:val="0"/>
          <w:marRight w:val="0"/>
          <w:marTop w:val="0"/>
          <w:marBottom w:val="0"/>
          <w:divBdr>
            <w:top w:val="none" w:sz="0" w:space="0" w:color="auto"/>
            <w:left w:val="none" w:sz="0" w:space="0" w:color="auto"/>
            <w:bottom w:val="none" w:sz="0" w:space="0" w:color="auto"/>
            <w:right w:val="none" w:sz="0" w:space="0" w:color="auto"/>
          </w:divBdr>
          <w:divsChild>
            <w:div w:id="1765489084">
              <w:marLeft w:val="0"/>
              <w:marRight w:val="0"/>
              <w:marTop w:val="0"/>
              <w:marBottom w:val="0"/>
              <w:divBdr>
                <w:top w:val="none" w:sz="0" w:space="0" w:color="auto"/>
                <w:left w:val="none" w:sz="0" w:space="0" w:color="auto"/>
                <w:bottom w:val="none" w:sz="0" w:space="0" w:color="auto"/>
                <w:right w:val="none" w:sz="0" w:space="0" w:color="auto"/>
              </w:divBdr>
              <w:divsChild>
                <w:div w:id="1306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0720">
          <w:marLeft w:val="0"/>
          <w:marRight w:val="0"/>
          <w:marTop w:val="0"/>
          <w:marBottom w:val="0"/>
          <w:divBdr>
            <w:top w:val="none" w:sz="0" w:space="0" w:color="auto"/>
            <w:left w:val="none" w:sz="0" w:space="0" w:color="auto"/>
            <w:bottom w:val="none" w:sz="0" w:space="0" w:color="auto"/>
            <w:right w:val="none" w:sz="0" w:space="0" w:color="auto"/>
          </w:divBdr>
          <w:divsChild>
            <w:div w:id="352655045">
              <w:marLeft w:val="0"/>
              <w:marRight w:val="0"/>
              <w:marTop w:val="0"/>
              <w:marBottom w:val="0"/>
              <w:divBdr>
                <w:top w:val="none" w:sz="0" w:space="0" w:color="auto"/>
                <w:left w:val="none" w:sz="0" w:space="0" w:color="auto"/>
                <w:bottom w:val="none" w:sz="0" w:space="0" w:color="auto"/>
                <w:right w:val="none" w:sz="0" w:space="0" w:color="auto"/>
              </w:divBdr>
              <w:divsChild>
                <w:div w:id="183443032">
                  <w:marLeft w:val="0"/>
                  <w:marRight w:val="0"/>
                  <w:marTop w:val="0"/>
                  <w:marBottom w:val="0"/>
                  <w:divBdr>
                    <w:top w:val="none" w:sz="0" w:space="0" w:color="auto"/>
                    <w:left w:val="none" w:sz="0" w:space="0" w:color="auto"/>
                    <w:bottom w:val="none" w:sz="0" w:space="0" w:color="auto"/>
                    <w:right w:val="none" w:sz="0" w:space="0" w:color="auto"/>
                  </w:divBdr>
                </w:div>
              </w:divsChild>
            </w:div>
            <w:div w:id="1639526809">
              <w:marLeft w:val="0"/>
              <w:marRight w:val="0"/>
              <w:marTop w:val="0"/>
              <w:marBottom w:val="0"/>
              <w:divBdr>
                <w:top w:val="none" w:sz="0" w:space="0" w:color="auto"/>
                <w:left w:val="none" w:sz="0" w:space="0" w:color="auto"/>
                <w:bottom w:val="none" w:sz="0" w:space="0" w:color="auto"/>
                <w:right w:val="none" w:sz="0" w:space="0" w:color="auto"/>
              </w:divBdr>
              <w:divsChild>
                <w:div w:id="5695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1468">
      <w:bodyDiv w:val="1"/>
      <w:marLeft w:val="0"/>
      <w:marRight w:val="0"/>
      <w:marTop w:val="0"/>
      <w:marBottom w:val="0"/>
      <w:divBdr>
        <w:top w:val="none" w:sz="0" w:space="0" w:color="auto"/>
        <w:left w:val="none" w:sz="0" w:space="0" w:color="auto"/>
        <w:bottom w:val="none" w:sz="0" w:space="0" w:color="auto"/>
        <w:right w:val="none" w:sz="0" w:space="0" w:color="auto"/>
      </w:divBdr>
      <w:divsChild>
        <w:div w:id="1313173807">
          <w:marLeft w:val="0"/>
          <w:marRight w:val="0"/>
          <w:marTop w:val="0"/>
          <w:marBottom w:val="0"/>
          <w:divBdr>
            <w:top w:val="none" w:sz="0" w:space="0" w:color="auto"/>
            <w:left w:val="none" w:sz="0" w:space="0" w:color="auto"/>
            <w:bottom w:val="none" w:sz="0" w:space="0" w:color="auto"/>
            <w:right w:val="none" w:sz="0" w:space="0" w:color="auto"/>
          </w:divBdr>
          <w:divsChild>
            <w:div w:id="1031028959">
              <w:marLeft w:val="0"/>
              <w:marRight w:val="0"/>
              <w:marTop w:val="0"/>
              <w:marBottom w:val="0"/>
              <w:divBdr>
                <w:top w:val="none" w:sz="0" w:space="0" w:color="auto"/>
                <w:left w:val="none" w:sz="0" w:space="0" w:color="auto"/>
                <w:bottom w:val="none" w:sz="0" w:space="0" w:color="auto"/>
                <w:right w:val="none" w:sz="0" w:space="0" w:color="auto"/>
              </w:divBdr>
              <w:divsChild>
                <w:div w:id="18238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77866">
      <w:bodyDiv w:val="1"/>
      <w:marLeft w:val="0"/>
      <w:marRight w:val="0"/>
      <w:marTop w:val="0"/>
      <w:marBottom w:val="0"/>
      <w:divBdr>
        <w:top w:val="none" w:sz="0" w:space="0" w:color="auto"/>
        <w:left w:val="none" w:sz="0" w:space="0" w:color="auto"/>
        <w:bottom w:val="none" w:sz="0" w:space="0" w:color="auto"/>
        <w:right w:val="none" w:sz="0" w:space="0" w:color="auto"/>
      </w:divBdr>
      <w:divsChild>
        <w:div w:id="1002856322">
          <w:marLeft w:val="0"/>
          <w:marRight w:val="0"/>
          <w:marTop w:val="0"/>
          <w:marBottom w:val="0"/>
          <w:divBdr>
            <w:top w:val="none" w:sz="0" w:space="0" w:color="auto"/>
            <w:left w:val="none" w:sz="0" w:space="0" w:color="auto"/>
            <w:bottom w:val="none" w:sz="0" w:space="0" w:color="auto"/>
            <w:right w:val="none" w:sz="0" w:space="0" w:color="auto"/>
          </w:divBdr>
          <w:divsChild>
            <w:div w:id="1946185357">
              <w:marLeft w:val="0"/>
              <w:marRight w:val="0"/>
              <w:marTop w:val="0"/>
              <w:marBottom w:val="0"/>
              <w:divBdr>
                <w:top w:val="none" w:sz="0" w:space="0" w:color="auto"/>
                <w:left w:val="none" w:sz="0" w:space="0" w:color="auto"/>
                <w:bottom w:val="none" w:sz="0" w:space="0" w:color="auto"/>
                <w:right w:val="none" w:sz="0" w:space="0" w:color="auto"/>
              </w:divBdr>
              <w:divsChild>
                <w:div w:id="1144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19067">
      <w:bodyDiv w:val="1"/>
      <w:marLeft w:val="0"/>
      <w:marRight w:val="0"/>
      <w:marTop w:val="0"/>
      <w:marBottom w:val="0"/>
      <w:divBdr>
        <w:top w:val="none" w:sz="0" w:space="0" w:color="auto"/>
        <w:left w:val="none" w:sz="0" w:space="0" w:color="auto"/>
        <w:bottom w:val="none" w:sz="0" w:space="0" w:color="auto"/>
        <w:right w:val="none" w:sz="0" w:space="0" w:color="auto"/>
      </w:divBdr>
    </w:div>
    <w:div w:id="846142617">
      <w:bodyDiv w:val="1"/>
      <w:marLeft w:val="0"/>
      <w:marRight w:val="0"/>
      <w:marTop w:val="0"/>
      <w:marBottom w:val="0"/>
      <w:divBdr>
        <w:top w:val="none" w:sz="0" w:space="0" w:color="auto"/>
        <w:left w:val="none" w:sz="0" w:space="0" w:color="auto"/>
        <w:bottom w:val="none" w:sz="0" w:space="0" w:color="auto"/>
        <w:right w:val="none" w:sz="0" w:space="0" w:color="auto"/>
      </w:divBdr>
    </w:div>
    <w:div w:id="846292612">
      <w:bodyDiv w:val="1"/>
      <w:marLeft w:val="0"/>
      <w:marRight w:val="0"/>
      <w:marTop w:val="0"/>
      <w:marBottom w:val="0"/>
      <w:divBdr>
        <w:top w:val="none" w:sz="0" w:space="0" w:color="auto"/>
        <w:left w:val="none" w:sz="0" w:space="0" w:color="auto"/>
        <w:bottom w:val="none" w:sz="0" w:space="0" w:color="auto"/>
        <w:right w:val="none" w:sz="0" w:space="0" w:color="auto"/>
      </w:divBdr>
    </w:div>
    <w:div w:id="851263736">
      <w:bodyDiv w:val="1"/>
      <w:marLeft w:val="0"/>
      <w:marRight w:val="0"/>
      <w:marTop w:val="0"/>
      <w:marBottom w:val="0"/>
      <w:divBdr>
        <w:top w:val="none" w:sz="0" w:space="0" w:color="auto"/>
        <w:left w:val="none" w:sz="0" w:space="0" w:color="auto"/>
        <w:bottom w:val="none" w:sz="0" w:space="0" w:color="auto"/>
        <w:right w:val="none" w:sz="0" w:space="0" w:color="auto"/>
      </w:divBdr>
    </w:div>
    <w:div w:id="858592071">
      <w:bodyDiv w:val="1"/>
      <w:marLeft w:val="0"/>
      <w:marRight w:val="0"/>
      <w:marTop w:val="0"/>
      <w:marBottom w:val="0"/>
      <w:divBdr>
        <w:top w:val="none" w:sz="0" w:space="0" w:color="auto"/>
        <w:left w:val="none" w:sz="0" w:space="0" w:color="auto"/>
        <w:bottom w:val="none" w:sz="0" w:space="0" w:color="auto"/>
        <w:right w:val="none" w:sz="0" w:space="0" w:color="auto"/>
      </w:divBdr>
    </w:div>
    <w:div w:id="879822276">
      <w:bodyDiv w:val="1"/>
      <w:marLeft w:val="0"/>
      <w:marRight w:val="0"/>
      <w:marTop w:val="0"/>
      <w:marBottom w:val="0"/>
      <w:divBdr>
        <w:top w:val="none" w:sz="0" w:space="0" w:color="auto"/>
        <w:left w:val="none" w:sz="0" w:space="0" w:color="auto"/>
        <w:bottom w:val="none" w:sz="0" w:space="0" w:color="auto"/>
        <w:right w:val="none" w:sz="0" w:space="0" w:color="auto"/>
      </w:divBdr>
    </w:div>
    <w:div w:id="880287703">
      <w:bodyDiv w:val="1"/>
      <w:marLeft w:val="0"/>
      <w:marRight w:val="0"/>
      <w:marTop w:val="0"/>
      <w:marBottom w:val="0"/>
      <w:divBdr>
        <w:top w:val="none" w:sz="0" w:space="0" w:color="auto"/>
        <w:left w:val="none" w:sz="0" w:space="0" w:color="auto"/>
        <w:bottom w:val="none" w:sz="0" w:space="0" w:color="auto"/>
        <w:right w:val="none" w:sz="0" w:space="0" w:color="auto"/>
      </w:divBdr>
      <w:divsChild>
        <w:div w:id="1614706671">
          <w:marLeft w:val="0"/>
          <w:marRight w:val="0"/>
          <w:marTop w:val="0"/>
          <w:marBottom w:val="0"/>
          <w:divBdr>
            <w:top w:val="none" w:sz="0" w:space="0" w:color="auto"/>
            <w:left w:val="none" w:sz="0" w:space="0" w:color="auto"/>
            <w:bottom w:val="none" w:sz="0" w:space="0" w:color="auto"/>
            <w:right w:val="none" w:sz="0" w:space="0" w:color="auto"/>
          </w:divBdr>
          <w:divsChild>
            <w:div w:id="1494907278">
              <w:marLeft w:val="0"/>
              <w:marRight w:val="0"/>
              <w:marTop w:val="0"/>
              <w:marBottom w:val="0"/>
              <w:divBdr>
                <w:top w:val="none" w:sz="0" w:space="0" w:color="auto"/>
                <w:left w:val="none" w:sz="0" w:space="0" w:color="auto"/>
                <w:bottom w:val="none" w:sz="0" w:space="0" w:color="auto"/>
                <w:right w:val="none" w:sz="0" w:space="0" w:color="auto"/>
              </w:divBdr>
              <w:divsChild>
                <w:div w:id="4640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868">
      <w:bodyDiv w:val="1"/>
      <w:marLeft w:val="0"/>
      <w:marRight w:val="0"/>
      <w:marTop w:val="0"/>
      <w:marBottom w:val="0"/>
      <w:divBdr>
        <w:top w:val="none" w:sz="0" w:space="0" w:color="auto"/>
        <w:left w:val="none" w:sz="0" w:space="0" w:color="auto"/>
        <w:bottom w:val="none" w:sz="0" w:space="0" w:color="auto"/>
        <w:right w:val="none" w:sz="0" w:space="0" w:color="auto"/>
      </w:divBdr>
    </w:div>
    <w:div w:id="883440701">
      <w:bodyDiv w:val="1"/>
      <w:marLeft w:val="0"/>
      <w:marRight w:val="0"/>
      <w:marTop w:val="0"/>
      <w:marBottom w:val="0"/>
      <w:divBdr>
        <w:top w:val="none" w:sz="0" w:space="0" w:color="auto"/>
        <w:left w:val="none" w:sz="0" w:space="0" w:color="auto"/>
        <w:bottom w:val="none" w:sz="0" w:space="0" w:color="auto"/>
        <w:right w:val="none" w:sz="0" w:space="0" w:color="auto"/>
      </w:divBdr>
      <w:divsChild>
        <w:div w:id="74859663">
          <w:marLeft w:val="0"/>
          <w:marRight w:val="0"/>
          <w:marTop w:val="0"/>
          <w:marBottom w:val="0"/>
          <w:divBdr>
            <w:top w:val="none" w:sz="0" w:space="0" w:color="auto"/>
            <w:left w:val="none" w:sz="0" w:space="0" w:color="auto"/>
            <w:bottom w:val="none" w:sz="0" w:space="0" w:color="auto"/>
            <w:right w:val="none" w:sz="0" w:space="0" w:color="auto"/>
          </w:divBdr>
          <w:divsChild>
            <w:div w:id="2097553434">
              <w:marLeft w:val="0"/>
              <w:marRight w:val="0"/>
              <w:marTop w:val="0"/>
              <w:marBottom w:val="0"/>
              <w:divBdr>
                <w:top w:val="none" w:sz="0" w:space="0" w:color="auto"/>
                <w:left w:val="none" w:sz="0" w:space="0" w:color="auto"/>
                <w:bottom w:val="none" w:sz="0" w:space="0" w:color="auto"/>
                <w:right w:val="none" w:sz="0" w:space="0" w:color="auto"/>
              </w:divBdr>
              <w:divsChild>
                <w:div w:id="1066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5526">
      <w:bodyDiv w:val="1"/>
      <w:marLeft w:val="0"/>
      <w:marRight w:val="0"/>
      <w:marTop w:val="0"/>
      <w:marBottom w:val="0"/>
      <w:divBdr>
        <w:top w:val="none" w:sz="0" w:space="0" w:color="auto"/>
        <w:left w:val="none" w:sz="0" w:space="0" w:color="auto"/>
        <w:bottom w:val="none" w:sz="0" w:space="0" w:color="auto"/>
        <w:right w:val="none" w:sz="0" w:space="0" w:color="auto"/>
      </w:divBdr>
      <w:divsChild>
        <w:div w:id="1214343073">
          <w:marLeft w:val="0"/>
          <w:marRight w:val="0"/>
          <w:marTop w:val="0"/>
          <w:marBottom w:val="0"/>
          <w:divBdr>
            <w:top w:val="none" w:sz="0" w:space="0" w:color="auto"/>
            <w:left w:val="none" w:sz="0" w:space="0" w:color="auto"/>
            <w:bottom w:val="none" w:sz="0" w:space="0" w:color="auto"/>
            <w:right w:val="none" w:sz="0" w:space="0" w:color="auto"/>
          </w:divBdr>
          <w:divsChild>
            <w:div w:id="1672416292">
              <w:marLeft w:val="0"/>
              <w:marRight w:val="0"/>
              <w:marTop w:val="0"/>
              <w:marBottom w:val="0"/>
              <w:divBdr>
                <w:top w:val="none" w:sz="0" w:space="0" w:color="auto"/>
                <w:left w:val="none" w:sz="0" w:space="0" w:color="auto"/>
                <w:bottom w:val="none" w:sz="0" w:space="0" w:color="auto"/>
                <w:right w:val="none" w:sz="0" w:space="0" w:color="auto"/>
              </w:divBdr>
              <w:divsChild>
                <w:div w:id="10029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3902">
      <w:bodyDiv w:val="1"/>
      <w:marLeft w:val="0"/>
      <w:marRight w:val="0"/>
      <w:marTop w:val="0"/>
      <w:marBottom w:val="0"/>
      <w:divBdr>
        <w:top w:val="none" w:sz="0" w:space="0" w:color="auto"/>
        <w:left w:val="none" w:sz="0" w:space="0" w:color="auto"/>
        <w:bottom w:val="none" w:sz="0" w:space="0" w:color="auto"/>
        <w:right w:val="none" w:sz="0" w:space="0" w:color="auto"/>
      </w:divBdr>
    </w:div>
    <w:div w:id="932515312">
      <w:bodyDiv w:val="1"/>
      <w:marLeft w:val="0"/>
      <w:marRight w:val="0"/>
      <w:marTop w:val="0"/>
      <w:marBottom w:val="0"/>
      <w:divBdr>
        <w:top w:val="none" w:sz="0" w:space="0" w:color="auto"/>
        <w:left w:val="none" w:sz="0" w:space="0" w:color="auto"/>
        <w:bottom w:val="none" w:sz="0" w:space="0" w:color="auto"/>
        <w:right w:val="none" w:sz="0" w:space="0" w:color="auto"/>
      </w:divBdr>
    </w:div>
    <w:div w:id="936251815">
      <w:bodyDiv w:val="1"/>
      <w:marLeft w:val="0"/>
      <w:marRight w:val="0"/>
      <w:marTop w:val="0"/>
      <w:marBottom w:val="0"/>
      <w:divBdr>
        <w:top w:val="none" w:sz="0" w:space="0" w:color="auto"/>
        <w:left w:val="none" w:sz="0" w:space="0" w:color="auto"/>
        <w:bottom w:val="none" w:sz="0" w:space="0" w:color="auto"/>
        <w:right w:val="none" w:sz="0" w:space="0" w:color="auto"/>
      </w:divBdr>
      <w:divsChild>
        <w:div w:id="175774690">
          <w:marLeft w:val="0"/>
          <w:marRight w:val="0"/>
          <w:marTop w:val="0"/>
          <w:marBottom w:val="0"/>
          <w:divBdr>
            <w:top w:val="none" w:sz="0" w:space="0" w:color="auto"/>
            <w:left w:val="none" w:sz="0" w:space="0" w:color="auto"/>
            <w:bottom w:val="none" w:sz="0" w:space="0" w:color="auto"/>
            <w:right w:val="none" w:sz="0" w:space="0" w:color="auto"/>
          </w:divBdr>
          <w:divsChild>
            <w:div w:id="8989035">
              <w:marLeft w:val="0"/>
              <w:marRight w:val="0"/>
              <w:marTop w:val="0"/>
              <w:marBottom w:val="0"/>
              <w:divBdr>
                <w:top w:val="none" w:sz="0" w:space="0" w:color="auto"/>
                <w:left w:val="none" w:sz="0" w:space="0" w:color="auto"/>
                <w:bottom w:val="none" w:sz="0" w:space="0" w:color="auto"/>
                <w:right w:val="none" w:sz="0" w:space="0" w:color="auto"/>
              </w:divBdr>
              <w:divsChild>
                <w:div w:id="13586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3010">
      <w:bodyDiv w:val="1"/>
      <w:marLeft w:val="0"/>
      <w:marRight w:val="0"/>
      <w:marTop w:val="0"/>
      <w:marBottom w:val="0"/>
      <w:divBdr>
        <w:top w:val="none" w:sz="0" w:space="0" w:color="auto"/>
        <w:left w:val="none" w:sz="0" w:space="0" w:color="auto"/>
        <w:bottom w:val="none" w:sz="0" w:space="0" w:color="auto"/>
        <w:right w:val="none" w:sz="0" w:space="0" w:color="auto"/>
      </w:divBdr>
    </w:div>
    <w:div w:id="945693753">
      <w:bodyDiv w:val="1"/>
      <w:marLeft w:val="0"/>
      <w:marRight w:val="0"/>
      <w:marTop w:val="0"/>
      <w:marBottom w:val="0"/>
      <w:divBdr>
        <w:top w:val="none" w:sz="0" w:space="0" w:color="auto"/>
        <w:left w:val="none" w:sz="0" w:space="0" w:color="auto"/>
        <w:bottom w:val="none" w:sz="0" w:space="0" w:color="auto"/>
        <w:right w:val="none" w:sz="0" w:space="0" w:color="auto"/>
      </w:divBdr>
    </w:div>
    <w:div w:id="949239136">
      <w:bodyDiv w:val="1"/>
      <w:marLeft w:val="0"/>
      <w:marRight w:val="0"/>
      <w:marTop w:val="0"/>
      <w:marBottom w:val="0"/>
      <w:divBdr>
        <w:top w:val="none" w:sz="0" w:space="0" w:color="auto"/>
        <w:left w:val="none" w:sz="0" w:space="0" w:color="auto"/>
        <w:bottom w:val="none" w:sz="0" w:space="0" w:color="auto"/>
        <w:right w:val="none" w:sz="0" w:space="0" w:color="auto"/>
      </w:divBdr>
      <w:divsChild>
        <w:div w:id="755712953">
          <w:marLeft w:val="0"/>
          <w:marRight w:val="0"/>
          <w:marTop w:val="0"/>
          <w:marBottom w:val="0"/>
          <w:divBdr>
            <w:top w:val="none" w:sz="0" w:space="0" w:color="auto"/>
            <w:left w:val="none" w:sz="0" w:space="0" w:color="auto"/>
            <w:bottom w:val="none" w:sz="0" w:space="0" w:color="auto"/>
            <w:right w:val="none" w:sz="0" w:space="0" w:color="auto"/>
          </w:divBdr>
          <w:divsChild>
            <w:div w:id="362677329">
              <w:marLeft w:val="0"/>
              <w:marRight w:val="0"/>
              <w:marTop w:val="0"/>
              <w:marBottom w:val="0"/>
              <w:divBdr>
                <w:top w:val="none" w:sz="0" w:space="0" w:color="auto"/>
                <w:left w:val="none" w:sz="0" w:space="0" w:color="auto"/>
                <w:bottom w:val="none" w:sz="0" w:space="0" w:color="auto"/>
                <w:right w:val="none" w:sz="0" w:space="0" w:color="auto"/>
              </w:divBdr>
              <w:divsChild>
                <w:div w:id="166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6470">
      <w:bodyDiv w:val="1"/>
      <w:marLeft w:val="0"/>
      <w:marRight w:val="0"/>
      <w:marTop w:val="0"/>
      <w:marBottom w:val="0"/>
      <w:divBdr>
        <w:top w:val="none" w:sz="0" w:space="0" w:color="auto"/>
        <w:left w:val="none" w:sz="0" w:space="0" w:color="auto"/>
        <w:bottom w:val="none" w:sz="0" w:space="0" w:color="auto"/>
        <w:right w:val="none" w:sz="0" w:space="0" w:color="auto"/>
      </w:divBdr>
    </w:div>
    <w:div w:id="973876068">
      <w:bodyDiv w:val="1"/>
      <w:marLeft w:val="0"/>
      <w:marRight w:val="0"/>
      <w:marTop w:val="0"/>
      <w:marBottom w:val="0"/>
      <w:divBdr>
        <w:top w:val="none" w:sz="0" w:space="0" w:color="auto"/>
        <w:left w:val="none" w:sz="0" w:space="0" w:color="auto"/>
        <w:bottom w:val="none" w:sz="0" w:space="0" w:color="auto"/>
        <w:right w:val="none" w:sz="0" w:space="0" w:color="auto"/>
      </w:divBdr>
      <w:divsChild>
        <w:div w:id="837039556">
          <w:marLeft w:val="0"/>
          <w:marRight w:val="0"/>
          <w:marTop w:val="0"/>
          <w:marBottom w:val="0"/>
          <w:divBdr>
            <w:top w:val="none" w:sz="0" w:space="0" w:color="auto"/>
            <w:left w:val="none" w:sz="0" w:space="0" w:color="auto"/>
            <w:bottom w:val="none" w:sz="0" w:space="0" w:color="auto"/>
            <w:right w:val="none" w:sz="0" w:space="0" w:color="auto"/>
          </w:divBdr>
          <w:divsChild>
            <w:div w:id="668018595">
              <w:marLeft w:val="0"/>
              <w:marRight w:val="0"/>
              <w:marTop w:val="0"/>
              <w:marBottom w:val="0"/>
              <w:divBdr>
                <w:top w:val="none" w:sz="0" w:space="0" w:color="auto"/>
                <w:left w:val="none" w:sz="0" w:space="0" w:color="auto"/>
                <w:bottom w:val="none" w:sz="0" w:space="0" w:color="auto"/>
                <w:right w:val="none" w:sz="0" w:space="0" w:color="auto"/>
              </w:divBdr>
              <w:divsChild>
                <w:div w:id="11641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8080">
      <w:bodyDiv w:val="1"/>
      <w:marLeft w:val="0"/>
      <w:marRight w:val="0"/>
      <w:marTop w:val="0"/>
      <w:marBottom w:val="0"/>
      <w:divBdr>
        <w:top w:val="none" w:sz="0" w:space="0" w:color="auto"/>
        <w:left w:val="none" w:sz="0" w:space="0" w:color="auto"/>
        <w:bottom w:val="none" w:sz="0" w:space="0" w:color="auto"/>
        <w:right w:val="none" w:sz="0" w:space="0" w:color="auto"/>
      </w:divBdr>
      <w:divsChild>
        <w:div w:id="900600638">
          <w:marLeft w:val="0"/>
          <w:marRight w:val="0"/>
          <w:marTop w:val="0"/>
          <w:marBottom w:val="0"/>
          <w:divBdr>
            <w:top w:val="none" w:sz="0" w:space="0" w:color="auto"/>
            <w:left w:val="none" w:sz="0" w:space="0" w:color="auto"/>
            <w:bottom w:val="none" w:sz="0" w:space="0" w:color="auto"/>
            <w:right w:val="none" w:sz="0" w:space="0" w:color="auto"/>
          </w:divBdr>
          <w:divsChild>
            <w:div w:id="708148157">
              <w:marLeft w:val="0"/>
              <w:marRight w:val="0"/>
              <w:marTop w:val="0"/>
              <w:marBottom w:val="0"/>
              <w:divBdr>
                <w:top w:val="none" w:sz="0" w:space="0" w:color="auto"/>
                <w:left w:val="none" w:sz="0" w:space="0" w:color="auto"/>
                <w:bottom w:val="none" w:sz="0" w:space="0" w:color="auto"/>
                <w:right w:val="none" w:sz="0" w:space="0" w:color="auto"/>
              </w:divBdr>
              <w:divsChild>
                <w:div w:id="938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7017">
      <w:bodyDiv w:val="1"/>
      <w:marLeft w:val="0"/>
      <w:marRight w:val="0"/>
      <w:marTop w:val="0"/>
      <w:marBottom w:val="0"/>
      <w:divBdr>
        <w:top w:val="none" w:sz="0" w:space="0" w:color="auto"/>
        <w:left w:val="none" w:sz="0" w:space="0" w:color="auto"/>
        <w:bottom w:val="none" w:sz="0" w:space="0" w:color="auto"/>
        <w:right w:val="none" w:sz="0" w:space="0" w:color="auto"/>
      </w:divBdr>
    </w:div>
    <w:div w:id="1005665885">
      <w:bodyDiv w:val="1"/>
      <w:marLeft w:val="0"/>
      <w:marRight w:val="0"/>
      <w:marTop w:val="0"/>
      <w:marBottom w:val="0"/>
      <w:divBdr>
        <w:top w:val="none" w:sz="0" w:space="0" w:color="auto"/>
        <w:left w:val="none" w:sz="0" w:space="0" w:color="auto"/>
        <w:bottom w:val="none" w:sz="0" w:space="0" w:color="auto"/>
        <w:right w:val="none" w:sz="0" w:space="0" w:color="auto"/>
      </w:divBdr>
    </w:div>
    <w:div w:id="1009603189">
      <w:bodyDiv w:val="1"/>
      <w:marLeft w:val="0"/>
      <w:marRight w:val="0"/>
      <w:marTop w:val="0"/>
      <w:marBottom w:val="0"/>
      <w:divBdr>
        <w:top w:val="none" w:sz="0" w:space="0" w:color="auto"/>
        <w:left w:val="none" w:sz="0" w:space="0" w:color="auto"/>
        <w:bottom w:val="none" w:sz="0" w:space="0" w:color="auto"/>
        <w:right w:val="none" w:sz="0" w:space="0" w:color="auto"/>
      </w:divBdr>
      <w:divsChild>
        <w:div w:id="145241473">
          <w:marLeft w:val="0"/>
          <w:marRight w:val="0"/>
          <w:marTop w:val="0"/>
          <w:marBottom w:val="0"/>
          <w:divBdr>
            <w:top w:val="none" w:sz="0" w:space="0" w:color="auto"/>
            <w:left w:val="none" w:sz="0" w:space="0" w:color="auto"/>
            <w:bottom w:val="none" w:sz="0" w:space="0" w:color="auto"/>
            <w:right w:val="none" w:sz="0" w:space="0" w:color="auto"/>
          </w:divBdr>
          <w:divsChild>
            <w:div w:id="1002970851">
              <w:marLeft w:val="0"/>
              <w:marRight w:val="0"/>
              <w:marTop w:val="0"/>
              <w:marBottom w:val="0"/>
              <w:divBdr>
                <w:top w:val="none" w:sz="0" w:space="0" w:color="auto"/>
                <w:left w:val="none" w:sz="0" w:space="0" w:color="auto"/>
                <w:bottom w:val="none" w:sz="0" w:space="0" w:color="auto"/>
                <w:right w:val="none" w:sz="0" w:space="0" w:color="auto"/>
              </w:divBdr>
              <w:divsChild>
                <w:div w:id="3071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20383">
      <w:bodyDiv w:val="1"/>
      <w:marLeft w:val="0"/>
      <w:marRight w:val="0"/>
      <w:marTop w:val="0"/>
      <w:marBottom w:val="0"/>
      <w:divBdr>
        <w:top w:val="none" w:sz="0" w:space="0" w:color="auto"/>
        <w:left w:val="none" w:sz="0" w:space="0" w:color="auto"/>
        <w:bottom w:val="none" w:sz="0" w:space="0" w:color="auto"/>
        <w:right w:val="none" w:sz="0" w:space="0" w:color="auto"/>
      </w:divBdr>
    </w:div>
    <w:div w:id="1067647142">
      <w:bodyDiv w:val="1"/>
      <w:marLeft w:val="0"/>
      <w:marRight w:val="0"/>
      <w:marTop w:val="0"/>
      <w:marBottom w:val="0"/>
      <w:divBdr>
        <w:top w:val="none" w:sz="0" w:space="0" w:color="auto"/>
        <w:left w:val="none" w:sz="0" w:space="0" w:color="auto"/>
        <w:bottom w:val="none" w:sz="0" w:space="0" w:color="auto"/>
        <w:right w:val="none" w:sz="0" w:space="0" w:color="auto"/>
      </w:divBdr>
    </w:div>
    <w:div w:id="1072120972">
      <w:bodyDiv w:val="1"/>
      <w:marLeft w:val="0"/>
      <w:marRight w:val="0"/>
      <w:marTop w:val="0"/>
      <w:marBottom w:val="0"/>
      <w:divBdr>
        <w:top w:val="none" w:sz="0" w:space="0" w:color="auto"/>
        <w:left w:val="none" w:sz="0" w:space="0" w:color="auto"/>
        <w:bottom w:val="none" w:sz="0" w:space="0" w:color="auto"/>
        <w:right w:val="none" w:sz="0" w:space="0" w:color="auto"/>
      </w:divBdr>
      <w:divsChild>
        <w:div w:id="150876075">
          <w:marLeft w:val="0"/>
          <w:marRight w:val="0"/>
          <w:marTop w:val="0"/>
          <w:marBottom w:val="0"/>
          <w:divBdr>
            <w:top w:val="none" w:sz="0" w:space="0" w:color="auto"/>
            <w:left w:val="none" w:sz="0" w:space="0" w:color="auto"/>
            <w:bottom w:val="none" w:sz="0" w:space="0" w:color="auto"/>
            <w:right w:val="none" w:sz="0" w:space="0" w:color="auto"/>
          </w:divBdr>
          <w:divsChild>
            <w:div w:id="1799251398">
              <w:marLeft w:val="0"/>
              <w:marRight w:val="0"/>
              <w:marTop w:val="0"/>
              <w:marBottom w:val="0"/>
              <w:divBdr>
                <w:top w:val="none" w:sz="0" w:space="0" w:color="auto"/>
                <w:left w:val="none" w:sz="0" w:space="0" w:color="auto"/>
                <w:bottom w:val="none" w:sz="0" w:space="0" w:color="auto"/>
                <w:right w:val="none" w:sz="0" w:space="0" w:color="auto"/>
              </w:divBdr>
              <w:divsChild>
                <w:div w:id="17198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9503">
      <w:bodyDiv w:val="1"/>
      <w:marLeft w:val="0"/>
      <w:marRight w:val="0"/>
      <w:marTop w:val="0"/>
      <w:marBottom w:val="0"/>
      <w:divBdr>
        <w:top w:val="none" w:sz="0" w:space="0" w:color="auto"/>
        <w:left w:val="none" w:sz="0" w:space="0" w:color="auto"/>
        <w:bottom w:val="none" w:sz="0" w:space="0" w:color="auto"/>
        <w:right w:val="none" w:sz="0" w:space="0" w:color="auto"/>
      </w:divBdr>
      <w:divsChild>
        <w:div w:id="859274267">
          <w:marLeft w:val="0"/>
          <w:marRight w:val="0"/>
          <w:marTop w:val="0"/>
          <w:marBottom w:val="0"/>
          <w:divBdr>
            <w:top w:val="none" w:sz="0" w:space="0" w:color="auto"/>
            <w:left w:val="none" w:sz="0" w:space="0" w:color="auto"/>
            <w:bottom w:val="none" w:sz="0" w:space="0" w:color="auto"/>
            <w:right w:val="none" w:sz="0" w:space="0" w:color="auto"/>
          </w:divBdr>
          <w:divsChild>
            <w:div w:id="1635679042">
              <w:marLeft w:val="0"/>
              <w:marRight w:val="0"/>
              <w:marTop w:val="0"/>
              <w:marBottom w:val="0"/>
              <w:divBdr>
                <w:top w:val="none" w:sz="0" w:space="0" w:color="auto"/>
                <w:left w:val="none" w:sz="0" w:space="0" w:color="auto"/>
                <w:bottom w:val="none" w:sz="0" w:space="0" w:color="auto"/>
                <w:right w:val="none" w:sz="0" w:space="0" w:color="auto"/>
              </w:divBdr>
              <w:divsChild>
                <w:div w:id="1929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1486">
      <w:bodyDiv w:val="1"/>
      <w:marLeft w:val="0"/>
      <w:marRight w:val="0"/>
      <w:marTop w:val="0"/>
      <w:marBottom w:val="0"/>
      <w:divBdr>
        <w:top w:val="none" w:sz="0" w:space="0" w:color="auto"/>
        <w:left w:val="none" w:sz="0" w:space="0" w:color="auto"/>
        <w:bottom w:val="none" w:sz="0" w:space="0" w:color="auto"/>
        <w:right w:val="none" w:sz="0" w:space="0" w:color="auto"/>
      </w:divBdr>
      <w:divsChild>
        <w:div w:id="1208642522">
          <w:marLeft w:val="0"/>
          <w:marRight w:val="0"/>
          <w:marTop w:val="0"/>
          <w:marBottom w:val="0"/>
          <w:divBdr>
            <w:top w:val="none" w:sz="0" w:space="0" w:color="auto"/>
            <w:left w:val="none" w:sz="0" w:space="0" w:color="auto"/>
            <w:bottom w:val="none" w:sz="0" w:space="0" w:color="auto"/>
            <w:right w:val="none" w:sz="0" w:space="0" w:color="auto"/>
          </w:divBdr>
          <w:divsChild>
            <w:div w:id="704720060">
              <w:marLeft w:val="0"/>
              <w:marRight w:val="0"/>
              <w:marTop w:val="0"/>
              <w:marBottom w:val="0"/>
              <w:divBdr>
                <w:top w:val="none" w:sz="0" w:space="0" w:color="auto"/>
                <w:left w:val="none" w:sz="0" w:space="0" w:color="auto"/>
                <w:bottom w:val="none" w:sz="0" w:space="0" w:color="auto"/>
                <w:right w:val="none" w:sz="0" w:space="0" w:color="auto"/>
              </w:divBdr>
              <w:divsChild>
                <w:div w:id="2853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2083">
      <w:bodyDiv w:val="1"/>
      <w:marLeft w:val="0"/>
      <w:marRight w:val="0"/>
      <w:marTop w:val="0"/>
      <w:marBottom w:val="0"/>
      <w:divBdr>
        <w:top w:val="none" w:sz="0" w:space="0" w:color="auto"/>
        <w:left w:val="none" w:sz="0" w:space="0" w:color="auto"/>
        <w:bottom w:val="none" w:sz="0" w:space="0" w:color="auto"/>
        <w:right w:val="none" w:sz="0" w:space="0" w:color="auto"/>
      </w:divBdr>
    </w:div>
    <w:div w:id="1096907217">
      <w:bodyDiv w:val="1"/>
      <w:marLeft w:val="0"/>
      <w:marRight w:val="0"/>
      <w:marTop w:val="0"/>
      <w:marBottom w:val="0"/>
      <w:divBdr>
        <w:top w:val="none" w:sz="0" w:space="0" w:color="auto"/>
        <w:left w:val="none" w:sz="0" w:space="0" w:color="auto"/>
        <w:bottom w:val="none" w:sz="0" w:space="0" w:color="auto"/>
        <w:right w:val="none" w:sz="0" w:space="0" w:color="auto"/>
      </w:divBdr>
    </w:div>
    <w:div w:id="1101489471">
      <w:bodyDiv w:val="1"/>
      <w:marLeft w:val="0"/>
      <w:marRight w:val="0"/>
      <w:marTop w:val="0"/>
      <w:marBottom w:val="0"/>
      <w:divBdr>
        <w:top w:val="none" w:sz="0" w:space="0" w:color="auto"/>
        <w:left w:val="none" w:sz="0" w:space="0" w:color="auto"/>
        <w:bottom w:val="none" w:sz="0" w:space="0" w:color="auto"/>
        <w:right w:val="none" w:sz="0" w:space="0" w:color="auto"/>
      </w:divBdr>
      <w:divsChild>
        <w:div w:id="57217527">
          <w:marLeft w:val="0"/>
          <w:marRight w:val="0"/>
          <w:marTop w:val="0"/>
          <w:marBottom w:val="0"/>
          <w:divBdr>
            <w:top w:val="none" w:sz="0" w:space="0" w:color="auto"/>
            <w:left w:val="none" w:sz="0" w:space="0" w:color="auto"/>
            <w:bottom w:val="none" w:sz="0" w:space="0" w:color="auto"/>
            <w:right w:val="none" w:sz="0" w:space="0" w:color="auto"/>
          </w:divBdr>
          <w:divsChild>
            <w:div w:id="1055201625">
              <w:marLeft w:val="0"/>
              <w:marRight w:val="0"/>
              <w:marTop w:val="0"/>
              <w:marBottom w:val="0"/>
              <w:divBdr>
                <w:top w:val="none" w:sz="0" w:space="0" w:color="auto"/>
                <w:left w:val="none" w:sz="0" w:space="0" w:color="auto"/>
                <w:bottom w:val="none" w:sz="0" w:space="0" w:color="auto"/>
                <w:right w:val="none" w:sz="0" w:space="0" w:color="auto"/>
              </w:divBdr>
              <w:divsChild>
                <w:div w:id="8962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3954">
      <w:bodyDiv w:val="1"/>
      <w:marLeft w:val="0"/>
      <w:marRight w:val="0"/>
      <w:marTop w:val="0"/>
      <w:marBottom w:val="0"/>
      <w:divBdr>
        <w:top w:val="none" w:sz="0" w:space="0" w:color="auto"/>
        <w:left w:val="none" w:sz="0" w:space="0" w:color="auto"/>
        <w:bottom w:val="none" w:sz="0" w:space="0" w:color="auto"/>
        <w:right w:val="none" w:sz="0" w:space="0" w:color="auto"/>
      </w:divBdr>
      <w:divsChild>
        <w:div w:id="1458522756">
          <w:marLeft w:val="0"/>
          <w:marRight w:val="0"/>
          <w:marTop w:val="0"/>
          <w:marBottom w:val="0"/>
          <w:divBdr>
            <w:top w:val="none" w:sz="0" w:space="0" w:color="auto"/>
            <w:left w:val="none" w:sz="0" w:space="0" w:color="auto"/>
            <w:bottom w:val="none" w:sz="0" w:space="0" w:color="auto"/>
            <w:right w:val="none" w:sz="0" w:space="0" w:color="auto"/>
          </w:divBdr>
          <w:divsChild>
            <w:div w:id="1791976407">
              <w:marLeft w:val="0"/>
              <w:marRight w:val="0"/>
              <w:marTop w:val="0"/>
              <w:marBottom w:val="0"/>
              <w:divBdr>
                <w:top w:val="none" w:sz="0" w:space="0" w:color="auto"/>
                <w:left w:val="none" w:sz="0" w:space="0" w:color="auto"/>
                <w:bottom w:val="none" w:sz="0" w:space="0" w:color="auto"/>
                <w:right w:val="none" w:sz="0" w:space="0" w:color="auto"/>
              </w:divBdr>
              <w:divsChild>
                <w:div w:id="268003001">
                  <w:marLeft w:val="0"/>
                  <w:marRight w:val="0"/>
                  <w:marTop w:val="0"/>
                  <w:marBottom w:val="0"/>
                  <w:divBdr>
                    <w:top w:val="none" w:sz="0" w:space="0" w:color="auto"/>
                    <w:left w:val="none" w:sz="0" w:space="0" w:color="auto"/>
                    <w:bottom w:val="none" w:sz="0" w:space="0" w:color="auto"/>
                    <w:right w:val="none" w:sz="0" w:space="0" w:color="auto"/>
                  </w:divBdr>
                  <w:divsChild>
                    <w:div w:id="9330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1156">
      <w:bodyDiv w:val="1"/>
      <w:marLeft w:val="0"/>
      <w:marRight w:val="0"/>
      <w:marTop w:val="0"/>
      <w:marBottom w:val="0"/>
      <w:divBdr>
        <w:top w:val="none" w:sz="0" w:space="0" w:color="auto"/>
        <w:left w:val="none" w:sz="0" w:space="0" w:color="auto"/>
        <w:bottom w:val="none" w:sz="0" w:space="0" w:color="auto"/>
        <w:right w:val="none" w:sz="0" w:space="0" w:color="auto"/>
      </w:divBdr>
      <w:divsChild>
        <w:div w:id="1631550965">
          <w:marLeft w:val="0"/>
          <w:marRight w:val="0"/>
          <w:marTop w:val="0"/>
          <w:marBottom w:val="0"/>
          <w:divBdr>
            <w:top w:val="none" w:sz="0" w:space="0" w:color="auto"/>
            <w:left w:val="none" w:sz="0" w:space="0" w:color="auto"/>
            <w:bottom w:val="none" w:sz="0" w:space="0" w:color="auto"/>
            <w:right w:val="none" w:sz="0" w:space="0" w:color="auto"/>
          </w:divBdr>
          <w:divsChild>
            <w:div w:id="1495532760">
              <w:marLeft w:val="0"/>
              <w:marRight w:val="0"/>
              <w:marTop w:val="0"/>
              <w:marBottom w:val="0"/>
              <w:divBdr>
                <w:top w:val="none" w:sz="0" w:space="0" w:color="auto"/>
                <w:left w:val="none" w:sz="0" w:space="0" w:color="auto"/>
                <w:bottom w:val="none" w:sz="0" w:space="0" w:color="auto"/>
                <w:right w:val="none" w:sz="0" w:space="0" w:color="auto"/>
              </w:divBdr>
              <w:divsChild>
                <w:div w:id="3674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4517">
      <w:bodyDiv w:val="1"/>
      <w:marLeft w:val="0"/>
      <w:marRight w:val="0"/>
      <w:marTop w:val="0"/>
      <w:marBottom w:val="0"/>
      <w:divBdr>
        <w:top w:val="none" w:sz="0" w:space="0" w:color="auto"/>
        <w:left w:val="none" w:sz="0" w:space="0" w:color="auto"/>
        <w:bottom w:val="none" w:sz="0" w:space="0" w:color="auto"/>
        <w:right w:val="none" w:sz="0" w:space="0" w:color="auto"/>
      </w:divBdr>
    </w:div>
    <w:div w:id="1117142430">
      <w:bodyDiv w:val="1"/>
      <w:marLeft w:val="0"/>
      <w:marRight w:val="0"/>
      <w:marTop w:val="0"/>
      <w:marBottom w:val="0"/>
      <w:divBdr>
        <w:top w:val="none" w:sz="0" w:space="0" w:color="auto"/>
        <w:left w:val="none" w:sz="0" w:space="0" w:color="auto"/>
        <w:bottom w:val="none" w:sz="0" w:space="0" w:color="auto"/>
        <w:right w:val="none" w:sz="0" w:space="0" w:color="auto"/>
      </w:divBdr>
    </w:div>
    <w:div w:id="1128939898">
      <w:bodyDiv w:val="1"/>
      <w:marLeft w:val="0"/>
      <w:marRight w:val="0"/>
      <w:marTop w:val="0"/>
      <w:marBottom w:val="0"/>
      <w:divBdr>
        <w:top w:val="none" w:sz="0" w:space="0" w:color="auto"/>
        <w:left w:val="none" w:sz="0" w:space="0" w:color="auto"/>
        <w:bottom w:val="none" w:sz="0" w:space="0" w:color="auto"/>
        <w:right w:val="none" w:sz="0" w:space="0" w:color="auto"/>
      </w:divBdr>
      <w:divsChild>
        <w:div w:id="1962758835">
          <w:marLeft w:val="0"/>
          <w:marRight w:val="0"/>
          <w:marTop w:val="0"/>
          <w:marBottom w:val="0"/>
          <w:divBdr>
            <w:top w:val="none" w:sz="0" w:space="0" w:color="auto"/>
            <w:left w:val="none" w:sz="0" w:space="0" w:color="auto"/>
            <w:bottom w:val="none" w:sz="0" w:space="0" w:color="auto"/>
            <w:right w:val="none" w:sz="0" w:space="0" w:color="auto"/>
          </w:divBdr>
          <w:divsChild>
            <w:div w:id="1078022193">
              <w:marLeft w:val="0"/>
              <w:marRight w:val="0"/>
              <w:marTop w:val="0"/>
              <w:marBottom w:val="0"/>
              <w:divBdr>
                <w:top w:val="none" w:sz="0" w:space="0" w:color="auto"/>
                <w:left w:val="none" w:sz="0" w:space="0" w:color="auto"/>
                <w:bottom w:val="none" w:sz="0" w:space="0" w:color="auto"/>
                <w:right w:val="none" w:sz="0" w:space="0" w:color="auto"/>
              </w:divBdr>
              <w:divsChild>
                <w:div w:id="2028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374">
      <w:bodyDiv w:val="1"/>
      <w:marLeft w:val="0"/>
      <w:marRight w:val="0"/>
      <w:marTop w:val="0"/>
      <w:marBottom w:val="0"/>
      <w:divBdr>
        <w:top w:val="none" w:sz="0" w:space="0" w:color="auto"/>
        <w:left w:val="none" w:sz="0" w:space="0" w:color="auto"/>
        <w:bottom w:val="none" w:sz="0" w:space="0" w:color="auto"/>
        <w:right w:val="none" w:sz="0" w:space="0" w:color="auto"/>
      </w:divBdr>
      <w:divsChild>
        <w:div w:id="1712998263">
          <w:marLeft w:val="0"/>
          <w:marRight w:val="0"/>
          <w:marTop w:val="0"/>
          <w:marBottom w:val="0"/>
          <w:divBdr>
            <w:top w:val="none" w:sz="0" w:space="0" w:color="auto"/>
            <w:left w:val="none" w:sz="0" w:space="0" w:color="auto"/>
            <w:bottom w:val="none" w:sz="0" w:space="0" w:color="auto"/>
            <w:right w:val="none" w:sz="0" w:space="0" w:color="auto"/>
          </w:divBdr>
          <w:divsChild>
            <w:div w:id="267859948">
              <w:marLeft w:val="0"/>
              <w:marRight w:val="0"/>
              <w:marTop w:val="0"/>
              <w:marBottom w:val="0"/>
              <w:divBdr>
                <w:top w:val="none" w:sz="0" w:space="0" w:color="auto"/>
                <w:left w:val="none" w:sz="0" w:space="0" w:color="auto"/>
                <w:bottom w:val="none" w:sz="0" w:space="0" w:color="auto"/>
                <w:right w:val="none" w:sz="0" w:space="0" w:color="auto"/>
              </w:divBdr>
              <w:divsChild>
                <w:div w:id="77845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0451">
      <w:bodyDiv w:val="1"/>
      <w:marLeft w:val="0"/>
      <w:marRight w:val="0"/>
      <w:marTop w:val="0"/>
      <w:marBottom w:val="0"/>
      <w:divBdr>
        <w:top w:val="none" w:sz="0" w:space="0" w:color="auto"/>
        <w:left w:val="none" w:sz="0" w:space="0" w:color="auto"/>
        <w:bottom w:val="none" w:sz="0" w:space="0" w:color="auto"/>
        <w:right w:val="none" w:sz="0" w:space="0" w:color="auto"/>
      </w:divBdr>
    </w:div>
    <w:div w:id="1133788645">
      <w:bodyDiv w:val="1"/>
      <w:marLeft w:val="0"/>
      <w:marRight w:val="0"/>
      <w:marTop w:val="0"/>
      <w:marBottom w:val="0"/>
      <w:divBdr>
        <w:top w:val="none" w:sz="0" w:space="0" w:color="auto"/>
        <w:left w:val="none" w:sz="0" w:space="0" w:color="auto"/>
        <w:bottom w:val="none" w:sz="0" w:space="0" w:color="auto"/>
        <w:right w:val="none" w:sz="0" w:space="0" w:color="auto"/>
      </w:divBdr>
    </w:div>
    <w:div w:id="1137380727">
      <w:bodyDiv w:val="1"/>
      <w:marLeft w:val="0"/>
      <w:marRight w:val="0"/>
      <w:marTop w:val="0"/>
      <w:marBottom w:val="0"/>
      <w:divBdr>
        <w:top w:val="none" w:sz="0" w:space="0" w:color="auto"/>
        <w:left w:val="none" w:sz="0" w:space="0" w:color="auto"/>
        <w:bottom w:val="none" w:sz="0" w:space="0" w:color="auto"/>
        <w:right w:val="none" w:sz="0" w:space="0" w:color="auto"/>
      </w:divBdr>
    </w:div>
    <w:div w:id="1143278813">
      <w:bodyDiv w:val="1"/>
      <w:marLeft w:val="0"/>
      <w:marRight w:val="0"/>
      <w:marTop w:val="0"/>
      <w:marBottom w:val="0"/>
      <w:divBdr>
        <w:top w:val="none" w:sz="0" w:space="0" w:color="auto"/>
        <w:left w:val="none" w:sz="0" w:space="0" w:color="auto"/>
        <w:bottom w:val="none" w:sz="0" w:space="0" w:color="auto"/>
        <w:right w:val="none" w:sz="0" w:space="0" w:color="auto"/>
      </w:divBdr>
      <w:divsChild>
        <w:div w:id="1297026961">
          <w:marLeft w:val="0"/>
          <w:marRight w:val="0"/>
          <w:marTop w:val="0"/>
          <w:marBottom w:val="0"/>
          <w:divBdr>
            <w:top w:val="none" w:sz="0" w:space="0" w:color="auto"/>
            <w:left w:val="none" w:sz="0" w:space="0" w:color="auto"/>
            <w:bottom w:val="none" w:sz="0" w:space="0" w:color="auto"/>
            <w:right w:val="none" w:sz="0" w:space="0" w:color="auto"/>
          </w:divBdr>
          <w:divsChild>
            <w:div w:id="1204755343">
              <w:marLeft w:val="0"/>
              <w:marRight w:val="0"/>
              <w:marTop w:val="0"/>
              <w:marBottom w:val="0"/>
              <w:divBdr>
                <w:top w:val="none" w:sz="0" w:space="0" w:color="auto"/>
                <w:left w:val="none" w:sz="0" w:space="0" w:color="auto"/>
                <w:bottom w:val="none" w:sz="0" w:space="0" w:color="auto"/>
                <w:right w:val="none" w:sz="0" w:space="0" w:color="auto"/>
              </w:divBdr>
              <w:divsChild>
                <w:div w:id="1618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2905">
      <w:bodyDiv w:val="1"/>
      <w:marLeft w:val="0"/>
      <w:marRight w:val="0"/>
      <w:marTop w:val="0"/>
      <w:marBottom w:val="0"/>
      <w:divBdr>
        <w:top w:val="none" w:sz="0" w:space="0" w:color="auto"/>
        <w:left w:val="none" w:sz="0" w:space="0" w:color="auto"/>
        <w:bottom w:val="none" w:sz="0" w:space="0" w:color="auto"/>
        <w:right w:val="none" w:sz="0" w:space="0" w:color="auto"/>
      </w:divBdr>
    </w:div>
    <w:div w:id="1156189281">
      <w:bodyDiv w:val="1"/>
      <w:marLeft w:val="0"/>
      <w:marRight w:val="0"/>
      <w:marTop w:val="0"/>
      <w:marBottom w:val="0"/>
      <w:divBdr>
        <w:top w:val="none" w:sz="0" w:space="0" w:color="auto"/>
        <w:left w:val="none" w:sz="0" w:space="0" w:color="auto"/>
        <w:bottom w:val="none" w:sz="0" w:space="0" w:color="auto"/>
        <w:right w:val="none" w:sz="0" w:space="0" w:color="auto"/>
      </w:divBdr>
      <w:divsChild>
        <w:div w:id="89938825">
          <w:marLeft w:val="0"/>
          <w:marRight w:val="0"/>
          <w:marTop w:val="0"/>
          <w:marBottom w:val="0"/>
          <w:divBdr>
            <w:top w:val="none" w:sz="0" w:space="0" w:color="auto"/>
            <w:left w:val="none" w:sz="0" w:space="0" w:color="auto"/>
            <w:bottom w:val="none" w:sz="0" w:space="0" w:color="auto"/>
            <w:right w:val="none" w:sz="0" w:space="0" w:color="auto"/>
          </w:divBdr>
          <w:divsChild>
            <w:div w:id="1086027911">
              <w:marLeft w:val="0"/>
              <w:marRight w:val="0"/>
              <w:marTop w:val="0"/>
              <w:marBottom w:val="0"/>
              <w:divBdr>
                <w:top w:val="none" w:sz="0" w:space="0" w:color="auto"/>
                <w:left w:val="none" w:sz="0" w:space="0" w:color="auto"/>
                <w:bottom w:val="none" w:sz="0" w:space="0" w:color="auto"/>
                <w:right w:val="none" w:sz="0" w:space="0" w:color="auto"/>
              </w:divBdr>
              <w:divsChild>
                <w:div w:id="13659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0825">
      <w:bodyDiv w:val="1"/>
      <w:marLeft w:val="0"/>
      <w:marRight w:val="0"/>
      <w:marTop w:val="0"/>
      <w:marBottom w:val="0"/>
      <w:divBdr>
        <w:top w:val="none" w:sz="0" w:space="0" w:color="auto"/>
        <w:left w:val="none" w:sz="0" w:space="0" w:color="auto"/>
        <w:bottom w:val="none" w:sz="0" w:space="0" w:color="auto"/>
        <w:right w:val="none" w:sz="0" w:space="0" w:color="auto"/>
      </w:divBdr>
      <w:divsChild>
        <w:div w:id="806244623">
          <w:marLeft w:val="0"/>
          <w:marRight w:val="0"/>
          <w:marTop w:val="0"/>
          <w:marBottom w:val="0"/>
          <w:divBdr>
            <w:top w:val="none" w:sz="0" w:space="0" w:color="auto"/>
            <w:left w:val="none" w:sz="0" w:space="0" w:color="auto"/>
            <w:bottom w:val="none" w:sz="0" w:space="0" w:color="auto"/>
            <w:right w:val="none" w:sz="0" w:space="0" w:color="auto"/>
          </w:divBdr>
          <w:divsChild>
            <w:div w:id="1244296138">
              <w:marLeft w:val="0"/>
              <w:marRight w:val="0"/>
              <w:marTop w:val="0"/>
              <w:marBottom w:val="0"/>
              <w:divBdr>
                <w:top w:val="none" w:sz="0" w:space="0" w:color="auto"/>
                <w:left w:val="none" w:sz="0" w:space="0" w:color="auto"/>
                <w:bottom w:val="none" w:sz="0" w:space="0" w:color="auto"/>
                <w:right w:val="none" w:sz="0" w:space="0" w:color="auto"/>
              </w:divBdr>
              <w:divsChild>
                <w:div w:id="15008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0146">
      <w:bodyDiv w:val="1"/>
      <w:marLeft w:val="0"/>
      <w:marRight w:val="0"/>
      <w:marTop w:val="0"/>
      <w:marBottom w:val="0"/>
      <w:divBdr>
        <w:top w:val="none" w:sz="0" w:space="0" w:color="auto"/>
        <w:left w:val="none" w:sz="0" w:space="0" w:color="auto"/>
        <w:bottom w:val="none" w:sz="0" w:space="0" w:color="auto"/>
        <w:right w:val="none" w:sz="0" w:space="0" w:color="auto"/>
      </w:divBdr>
      <w:divsChild>
        <w:div w:id="116536375">
          <w:marLeft w:val="0"/>
          <w:marRight w:val="0"/>
          <w:marTop w:val="0"/>
          <w:marBottom w:val="0"/>
          <w:divBdr>
            <w:top w:val="none" w:sz="0" w:space="0" w:color="auto"/>
            <w:left w:val="none" w:sz="0" w:space="0" w:color="auto"/>
            <w:bottom w:val="none" w:sz="0" w:space="0" w:color="auto"/>
            <w:right w:val="none" w:sz="0" w:space="0" w:color="auto"/>
          </w:divBdr>
          <w:divsChild>
            <w:div w:id="326789801">
              <w:marLeft w:val="0"/>
              <w:marRight w:val="0"/>
              <w:marTop w:val="0"/>
              <w:marBottom w:val="0"/>
              <w:divBdr>
                <w:top w:val="none" w:sz="0" w:space="0" w:color="auto"/>
                <w:left w:val="none" w:sz="0" w:space="0" w:color="auto"/>
                <w:bottom w:val="none" w:sz="0" w:space="0" w:color="auto"/>
                <w:right w:val="none" w:sz="0" w:space="0" w:color="auto"/>
              </w:divBdr>
              <w:divsChild>
                <w:div w:id="18910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7202">
      <w:bodyDiv w:val="1"/>
      <w:marLeft w:val="0"/>
      <w:marRight w:val="0"/>
      <w:marTop w:val="0"/>
      <w:marBottom w:val="0"/>
      <w:divBdr>
        <w:top w:val="none" w:sz="0" w:space="0" w:color="auto"/>
        <w:left w:val="none" w:sz="0" w:space="0" w:color="auto"/>
        <w:bottom w:val="none" w:sz="0" w:space="0" w:color="auto"/>
        <w:right w:val="none" w:sz="0" w:space="0" w:color="auto"/>
      </w:divBdr>
      <w:divsChild>
        <w:div w:id="508835168">
          <w:marLeft w:val="0"/>
          <w:marRight w:val="0"/>
          <w:marTop w:val="0"/>
          <w:marBottom w:val="0"/>
          <w:divBdr>
            <w:top w:val="none" w:sz="0" w:space="0" w:color="auto"/>
            <w:left w:val="none" w:sz="0" w:space="0" w:color="auto"/>
            <w:bottom w:val="none" w:sz="0" w:space="0" w:color="auto"/>
            <w:right w:val="none" w:sz="0" w:space="0" w:color="auto"/>
          </w:divBdr>
          <w:divsChild>
            <w:div w:id="84809397">
              <w:marLeft w:val="0"/>
              <w:marRight w:val="0"/>
              <w:marTop w:val="0"/>
              <w:marBottom w:val="0"/>
              <w:divBdr>
                <w:top w:val="none" w:sz="0" w:space="0" w:color="auto"/>
                <w:left w:val="none" w:sz="0" w:space="0" w:color="auto"/>
                <w:bottom w:val="none" w:sz="0" w:space="0" w:color="auto"/>
                <w:right w:val="none" w:sz="0" w:space="0" w:color="auto"/>
              </w:divBdr>
              <w:divsChild>
                <w:div w:id="11739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49437">
      <w:bodyDiv w:val="1"/>
      <w:marLeft w:val="0"/>
      <w:marRight w:val="0"/>
      <w:marTop w:val="0"/>
      <w:marBottom w:val="0"/>
      <w:divBdr>
        <w:top w:val="none" w:sz="0" w:space="0" w:color="auto"/>
        <w:left w:val="none" w:sz="0" w:space="0" w:color="auto"/>
        <w:bottom w:val="none" w:sz="0" w:space="0" w:color="auto"/>
        <w:right w:val="none" w:sz="0" w:space="0" w:color="auto"/>
      </w:divBdr>
      <w:divsChild>
        <w:div w:id="1132744261">
          <w:marLeft w:val="0"/>
          <w:marRight w:val="0"/>
          <w:marTop w:val="0"/>
          <w:marBottom w:val="0"/>
          <w:divBdr>
            <w:top w:val="none" w:sz="0" w:space="0" w:color="auto"/>
            <w:left w:val="none" w:sz="0" w:space="0" w:color="auto"/>
            <w:bottom w:val="none" w:sz="0" w:space="0" w:color="auto"/>
            <w:right w:val="none" w:sz="0" w:space="0" w:color="auto"/>
          </w:divBdr>
          <w:divsChild>
            <w:div w:id="229924722">
              <w:marLeft w:val="0"/>
              <w:marRight w:val="0"/>
              <w:marTop w:val="0"/>
              <w:marBottom w:val="0"/>
              <w:divBdr>
                <w:top w:val="none" w:sz="0" w:space="0" w:color="auto"/>
                <w:left w:val="none" w:sz="0" w:space="0" w:color="auto"/>
                <w:bottom w:val="none" w:sz="0" w:space="0" w:color="auto"/>
                <w:right w:val="none" w:sz="0" w:space="0" w:color="auto"/>
              </w:divBdr>
              <w:divsChild>
                <w:div w:id="12767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8844">
      <w:bodyDiv w:val="1"/>
      <w:marLeft w:val="0"/>
      <w:marRight w:val="0"/>
      <w:marTop w:val="0"/>
      <w:marBottom w:val="0"/>
      <w:divBdr>
        <w:top w:val="none" w:sz="0" w:space="0" w:color="auto"/>
        <w:left w:val="none" w:sz="0" w:space="0" w:color="auto"/>
        <w:bottom w:val="none" w:sz="0" w:space="0" w:color="auto"/>
        <w:right w:val="none" w:sz="0" w:space="0" w:color="auto"/>
      </w:divBdr>
    </w:div>
    <w:div w:id="1213076839">
      <w:bodyDiv w:val="1"/>
      <w:marLeft w:val="0"/>
      <w:marRight w:val="0"/>
      <w:marTop w:val="0"/>
      <w:marBottom w:val="0"/>
      <w:divBdr>
        <w:top w:val="none" w:sz="0" w:space="0" w:color="auto"/>
        <w:left w:val="none" w:sz="0" w:space="0" w:color="auto"/>
        <w:bottom w:val="none" w:sz="0" w:space="0" w:color="auto"/>
        <w:right w:val="none" w:sz="0" w:space="0" w:color="auto"/>
      </w:divBdr>
    </w:div>
    <w:div w:id="1219320299">
      <w:bodyDiv w:val="1"/>
      <w:marLeft w:val="0"/>
      <w:marRight w:val="0"/>
      <w:marTop w:val="0"/>
      <w:marBottom w:val="0"/>
      <w:divBdr>
        <w:top w:val="none" w:sz="0" w:space="0" w:color="auto"/>
        <w:left w:val="none" w:sz="0" w:space="0" w:color="auto"/>
        <w:bottom w:val="none" w:sz="0" w:space="0" w:color="auto"/>
        <w:right w:val="none" w:sz="0" w:space="0" w:color="auto"/>
      </w:divBdr>
    </w:div>
    <w:div w:id="1229262241">
      <w:bodyDiv w:val="1"/>
      <w:marLeft w:val="0"/>
      <w:marRight w:val="0"/>
      <w:marTop w:val="0"/>
      <w:marBottom w:val="0"/>
      <w:divBdr>
        <w:top w:val="none" w:sz="0" w:space="0" w:color="auto"/>
        <w:left w:val="none" w:sz="0" w:space="0" w:color="auto"/>
        <w:bottom w:val="none" w:sz="0" w:space="0" w:color="auto"/>
        <w:right w:val="none" w:sz="0" w:space="0" w:color="auto"/>
      </w:divBdr>
    </w:div>
    <w:div w:id="1229536083">
      <w:bodyDiv w:val="1"/>
      <w:marLeft w:val="0"/>
      <w:marRight w:val="0"/>
      <w:marTop w:val="0"/>
      <w:marBottom w:val="0"/>
      <w:divBdr>
        <w:top w:val="none" w:sz="0" w:space="0" w:color="auto"/>
        <w:left w:val="none" w:sz="0" w:space="0" w:color="auto"/>
        <w:bottom w:val="none" w:sz="0" w:space="0" w:color="auto"/>
        <w:right w:val="none" w:sz="0" w:space="0" w:color="auto"/>
      </w:divBdr>
    </w:div>
    <w:div w:id="1234898122">
      <w:bodyDiv w:val="1"/>
      <w:marLeft w:val="0"/>
      <w:marRight w:val="0"/>
      <w:marTop w:val="0"/>
      <w:marBottom w:val="0"/>
      <w:divBdr>
        <w:top w:val="none" w:sz="0" w:space="0" w:color="auto"/>
        <w:left w:val="none" w:sz="0" w:space="0" w:color="auto"/>
        <w:bottom w:val="none" w:sz="0" w:space="0" w:color="auto"/>
        <w:right w:val="none" w:sz="0" w:space="0" w:color="auto"/>
      </w:divBdr>
    </w:div>
    <w:div w:id="1238320291">
      <w:bodyDiv w:val="1"/>
      <w:marLeft w:val="0"/>
      <w:marRight w:val="0"/>
      <w:marTop w:val="0"/>
      <w:marBottom w:val="0"/>
      <w:divBdr>
        <w:top w:val="none" w:sz="0" w:space="0" w:color="auto"/>
        <w:left w:val="none" w:sz="0" w:space="0" w:color="auto"/>
        <w:bottom w:val="none" w:sz="0" w:space="0" w:color="auto"/>
        <w:right w:val="none" w:sz="0" w:space="0" w:color="auto"/>
      </w:divBdr>
      <w:divsChild>
        <w:div w:id="1605963202">
          <w:marLeft w:val="0"/>
          <w:marRight w:val="0"/>
          <w:marTop w:val="0"/>
          <w:marBottom w:val="0"/>
          <w:divBdr>
            <w:top w:val="none" w:sz="0" w:space="0" w:color="auto"/>
            <w:left w:val="none" w:sz="0" w:space="0" w:color="auto"/>
            <w:bottom w:val="none" w:sz="0" w:space="0" w:color="auto"/>
            <w:right w:val="none" w:sz="0" w:space="0" w:color="auto"/>
          </w:divBdr>
          <w:divsChild>
            <w:div w:id="157311859">
              <w:marLeft w:val="0"/>
              <w:marRight w:val="0"/>
              <w:marTop w:val="0"/>
              <w:marBottom w:val="0"/>
              <w:divBdr>
                <w:top w:val="none" w:sz="0" w:space="0" w:color="auto"/>
                <w:left w:val="none" w:sz="0" w:space="0" w:color="auto"/>
                <w:bottom w:val="none" w:sz="0" w:space="0" w:color="auto"/>
                <w:right w:val="none" w:sz="0" w:space="0" w:color="auto"/>
              </w:divBdr>
              <w:divsChild>
                <w:div w:id="6179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3238">
      <w:bodyDiv w:val="1"/>
      <w:marLeft w:val="0"/>
      <w:marRight w:val="0"/>
      <w:marTop w:val="0"/>
      <w:marBottom w:val="0"/>
      <w:divBdr>
        <w:top w:val="none" w:sz="0" w:space="0" w:color="auto"/>
        <w:left w:val="none" w:sz="0" w:space="0" w:color="auto"/>
        <w:bottom w:val="none" w:sz="0" w:space="0" w:color="auto"/>
        <w:right w:val="none" w:sz="0" w:space="0" w:color="auto"/>
      </w:divBdr>
      <w:divsChild>
        <w:div w:id="572467338">
          <w:marLeft w:val="0"/>
          <w:marRight w:val="0"/>
          <w:marTop w:val="0"/>
          <w:marBottom w:val="0"/>
          <w:divBdr>
            <w:top w:val="none" w:sz="0" w:space="0" w:color="auto"/>
            <w:left w:val="none" w:sz="0" w:space="0" w:color="auto"/>
            <w:bottom w:val="none" w:sz="0" w:space="0" w:color="auto"/>
            <w:right w:val="none" w:sz="0" w:space="0" w:color="auto"/>
          </w:divBdr>
          <w:divsChild>
            <w:div w:id="964241815">
              <w:marLeft w:val="0"/>
              <w:marRight w:val="0"/>
              <w:marTop w:val="0"/>
              <w:marBottom w:val="0"/>
              <w:divBdr>
                <w:top w:val="none" w:sz="0" w:space="0" w:color="auto"/>
                <w:left w:val="none" w:sz="0" w:space="0" w:color="auto"/>
                <w:bottom w:val="none" w:sz="0" w:space="0" w:color="auto"/>
                <w:right w:val="none" w:sz="0" w:space="0" w:color="auto"/>
              </w:divBdr>
              <w:divsChild>
                <w:div w:id="8352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4230">
      <w:bodyDiv w:val="1"/>
      <w:marLeft w:val="0"/>
      <w:marRight w:val="0"/>
      <w:marTop w:val="0"/>
      <w:marBottom w:val="0"/>
      <w:divBdr>
        <w:top w:val="none" w:sz="0" w:space="0" w:color="auto"/>
        <w:left w:val="none" w:sz="0" w:space="0" w:color="auto"/>
        <w:bottom w:val="none" w:sz="0" w:space="0" w:color="auto"/>
        <w:right w:val="none" w:sz="0" w:space="0" w:color="auto"/>
      </w:divBdr>
    </w:div>
    <w:div w:id="1250895765">
      <w:bodyDiv w:val="1"/>
      <w:marLeft w:val="0"/>
      <w:marRight w:val="0"/>
      <w:marTop w:val="0"/>
      <w:marBottom w:val="0"/>
      <w:divBdr>
        <w:top w:val="none" w:sz="0" w:space="0" w:color="auto"/>
        <w:left w:val="none" w:sz="0" w:space="0" w:color="auto"/>
        <w:bottom w:val="none" w:sz="0" w:space="0" w:color="auto"/>
        <w:right w:val="none" w:sz="0" w:space="0" w:color="auto"/>
      </w:divBdr>
    </w:div>
    <w:div w:id="1276980817">
      <w:bodyDiv w:val="1"/>
      <w:marLeft w:val="0"/>
      <w:marRight w:val="0"/>
      <w:marTop w:val="0"/>
      <w:marBottom w:val="0"/>
      <w:divBdr>
        <w:top w:val="none" w:sz="0" w:space="0" w:color="auto"/>
        <w:left w:val="none" w:sz="0" w:space="0" w:color="auto"/>
        <w:bottom w:val="none" w:sz="0" w:space="0" w:color="auto"/>
        <w:right w:val="none" w:sz="0" w:space="0" w:color="auto"/>
      </w:divBdr>
      <w:divsChild>
        <w:div w:id="706174037">
          <w:marLeft w:val="0"/>
          <w:marRight w:val="0"/>
          <w:marTop w:val="0"/>
          <w:marBottom w:val="0"/>
          <w:divBdr>
            <w:top w:val="none" w:sz="0" w:space="0" w:color="auto"/>
            <w:left w:val="none" w:sz="0" w:space="0" w:color="auto"/>
            <w:bottom w:val="none" w:sz="0" w:space="0" w:color="auto"/>
            <w:right w:val="none" w:sz="0" w:space="0" w:color="auto"/>
          </w:divBdr>
          <w:divsChild>
            <w:div w:id="1905019380">
              <w:marLeft w:val="0"/>
              <w:marRight w:val="0"/>
              <w:marTop w:val="0"/>
              <w:marBottom w:val="0"/>
              <w:divBdr>
                <w:top w:val="none" w:sz="0" w:space="0" w:color="auto"/>
                <w:left w:val="none" w:sz="0" w:space="0" w:color="auto"/>
                <w:bottom w:val="none" w:sz="0" w:space="0" w:color="auto"/>
                <w:right w:val="none" w:sz="0" w:space="0" w:color="auto"/>
              </w:divBdr>
              <w:divsChild>
                <w:div w:id="1107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8837">
      <w:bodyDiv w:val="1"/>
      <w:marLeft w:val="0"/>
      <w:marRight w:val="0"/>
      <w:marTop w:val="0"/>
      <w:marBottom w:val="0"/>
      <w:divBdr>
        <w:top w:val="none" w:sz="0" w:space="0" w:color="auto"/>
        <w:left w:val="none" w:sz="0" w:space="0" w:color="auto"/>
        <w:bottom w:val="none" w:sz="0" w:space="0" w:color="auto"/>
        <w:right w:val="none" w:sz="0" w:space="0" w:color="auto"/>
      </w:divBdr>
      <w:divsChild>
        <w:div w:id="1715229243">
          <w:marLeft w:val="0"/>
          <w:marRight w:val="0"/>
          <w:marTop w:val="0"/>
          <w:marBottom w:val="0"/>
          <w:divBdr>
            <w:top w:val="none" w:sz="0" w:space="0" w:color="auto"/>
            <w:left w:val="none" w:sz="0" w:space="0" w:color="auto"/>
            <w:bottom w:val="none" w:sz="0" w:space="0" w:color="auto"/>
            <w:right w:val="none" w:sz="0" w:space="0" w:color="auto"/>
          </w:divBdr>
          <w:divsChild>
            <w:div w:id="1291016367">
              <w:marLeft w:val="0"/>
              <w:marRight w:val="0"/>
              <w:marTop w:val="0"/>
              <w:marBottom w:val="0"/>
              <w:divBdr>
                <w:top w:val="none" w:sz="0" w:space="0" w:color="auto"/>
                <w:left w:val="none" w:sz="0" w:space="0" w:color="auto"/>
                <w:bottom w:val="none" w:sz="0" w:space="0" w:color="auto"/>
                <w:right w:val="none" w:sz="0" w:space="0" w:color="auto"/>
              </w:divBdr>
              <w:divsChild>
                <w:div w:id="11938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2116">
      <w:bodyDiv w:val="1"/>
      <w:marLeft w:val="0"/>
      <w:marRight w:val="0"/>
      <w:marTop w:val="0"/>
      <w:marBottom w:val="0"/>
      <w:divBdr>
        <w:top w:val="none" w:sz="0" w:space="0" w:color="auto"/>
        <w:left w:val="none" w:sz="0" w:space="0" w:color="auto"/>
        <w:bottom w:val="none" w:sz="0" w:space="0" w:color="auto"/>
        <w:right w:val="none" w:sz="0" w:space="0" w:color="auto"/>
      </w:divBdr>
      <w:divsChild>
        <w:div w:id="1657109805">
          <w:marLeft w:val="0"/>
          <w:marRight w:val="0"/>
          <w:marTop w:val="0"/>
          <w:marBottom w:val="0"/>
          <w:divBdr>
            <w:top w:val="none" w:sz="0" w:space="0" w:color="auto"/>
            <w:left w:val="none" w:sz="0" w:space="0" w:color="auto"/>
            <w:bottom w:val="none" w:sz="0" w:space="0" w:color="auto"/>
            <w:right w:val="none" w:sz="0" w:space="0" w:color="auto"/>
          </w:divBdr>
          <w:divsChild>
            <w:div w:id="1805003264">
              <w:marLeft w:val="0"/>
              <w:marRight w:val="0"/>
              <w:marTop w:val="0"/>
              <w:marBottom w:val="0"/>
              <w:divBdr>
                <w:top w:val="none" w:sz="0" w:space="0" w:color="auto"/>
                <w:left w:val="none" w:sz="0" w:space="0" w:color="auto"/>
                <w:bottom w:val="none" w:sz="0" w:space="0" w:color="auto"/>
                <w:right w:val="none" w:sz="0" w:space="0" w:color="auto"/>
              </w:divBdr>
              <w:divsChild>
                <w:div w:id="18787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2471">
      <w:bodyDiv w:val="1"/>
      <w:marLeft w:val="0"/>
      <w:marRight w:val="0"/>
      <w:marTop w:val="0"/>
      <w:marBottom w:val="0"/>
      <w:divBdr>
        <w:top w:val="none" w:sz="0" w:space="0" w:color="auto"/>
        <w:left w:val="none" w:sz="0" w:space="0" w:color="auto"/>
        <w:bottom w:val="none" w:sz="0" w:space="0" w:color="auto"/>
        <w:right w:val="none" w:sz="0" w:space="0" w:color="auto"/>
      </w:divBdr>
    </w:div>
    <w:div w:id="1288047944">
      <w:bodyDiv w:val="1"/>
      <w:marLeft w:val="0"/>
      <w:marRight w:val="0"/>
      <w:marTop w:val="0"/>
      <w:marBottom w:val="0"/>
      <w:divBdr>
        <w:top w:val="none" w:sz="0" w:space="0" w:color="auto"/>
        <w:left w:val="none" w:sz="0" w:space="0" w:color="auto"/>
        <w:bottom w:val="none" w:sz="0" w:space="0" w:color="auto"/>
        <w:right w:val="none" w:sz="0" w:space="0" w:color="auto"/>
      </w:divBdr>
    </w:div>
    <w:div w:id="1301568884">
      <w:bodyDiv w:val="1"/>
      <w:marLeft w:val="0"/>
      <w:marRight w:val="0"/>
      <w:marTop w:val="0"/>
      <w:marBottom w:val="0"/>
      <w:divBdr>
        <w:top w:val="none" w:sz="0" w:space="0" w:color="auto"/>
        <w:left w:val="none" w:sz="0" w:space="0" w:color="auto"/>
        <w:bottom w:val="none" w:sz="0" w:space="0" w:color="auto"/>
        <w:right w:val="none" w:sz="0" w:space="0" w:color="auto"/>
      </w:divBdr>
      <w:divsChild>
        <w:div w:id="50737614">
          <w:marLeft w:val="0"/>
          <w:marRight w:val="0"/>
          <w:marTop w:val="0"/>
          <w:marBottom w:val="0"/>
          <w:divBdr>
            <w:top w:val="none" w:sz="0" w:space="0" w:color="auto"/>
            <w:left w:val="none" w:sz="0" w:space="0" w:color="auto"/>
            <w:bottom w:val="none" w:sz="0" w:space="0" w:color="auto"/>
            <w:right w:val="none" w:sz="0" w:space="0" w:color="auto"/>
          </w:divBdr>
          <w:divsChild>
            <w:div w:id="951477535">
              <w:marLeft w:val="0"/>
              <w:marRight w:val="0"/>
              <w:marTop w:val="0"/>
              <w:marBottom w:val="0"/>
              <w:divBdr>
                <w:top w:val="none" w:sz="0" w:space="0" w:color="auto"/>
                <w:left w:val="none" w:sz="0" w:space="0" w:color="auto"/>
                <w:bottom w:val="none" w:sz="0" w:space="0" w:color="auto"/>
                <w:right w:val="none" w:sz="0" w:space="0" w:color="auto"/>
              </w:divBdr>
              <w:divsChild>
                <w:div w:id="13690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7144">
      <w:bodyDiv w:val="1"/>
      <w:marLeft w:val="0"/>
      <w:marRight w:val="0"/>
      <w:marTop w:val="0"/>
      <w:marBottom w:val="0"/>
      <w:divBdr>
        <w:top w:val="none" w:sz="0" w:space="0" w:color="auto"/>
        <w:left w:val="none" w:sz="0" w:space="0" w:color="auto"/>
        <w:bottom w:val="none" w:sz="0" w:space="0" w:color="auto"/>
        <w:right w:val="none" w:sz="0" w:space="0" w:color="auto"/>
      </w:divBdr>
      <w:divsChild>
        <w:div w:id="154953080">
          <w:marLeft w:val="0"/>
          <w:marRight w:val="0"/>
          <w:marTop w:val="0"/>
          <w:marBottom w:val="0"/>
          <w:divBdr>
            <w:top w:val="none" w:sz="0" w:space="0" w:color="auto"/>
            <w:left w:val="none" w:sz="0" w:space="0" w:color="auto"/>
            <w:bottom w:val="none" w:sz="0" w:space="0" w:color="auto"/>
            <w:right w:val="none" w:sz="0" w:space="0" w:color="auto"/>
          </w:divBdr>
          <w:divsChild>
            <w:div w:id="1653095268">
              <w:marLeft w:val="0"/>
              <w:marRight w:val="0"/>
              <w:marTop w:val="0"/>
              <w:marBottom w:val="0"/>
              <w:divBdr>
                <w:top w:val="none" w:sz="0" w:space="0" w:color="auto"/>
                <w:left w:val="none" w:sz="0" w:space="0" w:color="auto"/>
                <w:bottom w:val="none" w:sz="0" w:space="0" w:color="auto"/>
                <w:right w:val="none" w:sz="0" w:space="0" w:color="auto"/>
              </w:divBdr>
              <w:divsChild>
                <w:div w:id="16427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61665">
      <w:bodyDiv w:val="1"/>
      <w:marLeft w:val="0"/>
      <w:marRight w:val="0"/>
      <w:marTop w:val="0"/>
      <w:marBottom w:val="0"/>
      <w:divBdr>
        <w:top w:val="none" w:sz="0" w:space="0" w:color="auto"/>
        <w:left w:val="none" w:sz="0" w:space="0" w:color="auto"/>
        <w:bottom w:val="none" w:sz="0" w:space="0" w:color="auto"/>
        <w:right w:val="none" w:sz="0" w:space="0" w:color="auto"/>
      </w:divBdr>
    </w:div>
    <w:div w:id="1337419946">
      <w:bodyDiv w:val="1"/>
      <w:marLeft w:val="0"/>
      <w:marRight w:val="0"/>
      <w:marTop w:val="0"/>
      <w:marBottom w:val="0"/>
      <w:divBdr>
        <w:top w:val="none" w:sz="0" w:space="0" w:color="auto"/>
        <w:left w:val="none" w:sz="0" w:space="0" w:color="auto"/>
        <w:bottom w:val="none" w:sz="0" w:space="0" w:color="auto"/>
        <w:right w:val="none" w:sz="0" w:space="0" w:color="auto"/>
      </w:divBdr>
    </w:div>
    <w:div w:id="1344162512">
      <w:bodyDiv w:val="1"/>
      <w:marLeft w:val="0"/>
      <w:marRight w:val="0"/>
      <w:marTop w:val="0"/>
      <w:marBottom w:val="0"/>
      <w:divBdr>
        <w:top w:val="none" w:sz="0" w:space="0" w:color="auto"/>
        <w:left w:val="none" w:sz="0" w:space="0" w:color="auto"/>
        <w:bottom w:val="none" w:sz="0" w:space="0" w:color="auto"/>
        <w:right w:val="none" w:sz="0" w:space="0" w:color="auto"/>
      </w:divBdr>
      <w:divsChild>
        <w:div w:id="212037495">
          <w:marLeft w:val="0"/>
          <w:marRight w:val="0"/>
          <w:marTop w:val="0"/>
          <w:marBottom w:val="0"/>
          <w:divBdr>
            <w:top w:val="none" w:sz="0" w:space="0" w:color="auto"/>
            <w:left w:val="none" w:sz="0" w:space="0" w:color="auto"/>
            <w:bottom w:val="none" w:sz="0" w:space="0" w:color="auto"/>
            <w:right w:val="none" w:sz="0" w:space="0" w:color="auto"/>
          </w:divBdr>
          <w:divsChild>
            <w:div w:id="1474713366">
              <w:marLeft w:val="0"/>
              <w:marRight w:val="0"/>
              <w:marTop w:val="0"/>
              <w:marBottom w:val="0"/>
              <w:divBdr>
                <w:top w:val="none" w:sz="0" w:space="0" w:color="auto"/>
                <w:left w:val="none" w:sz="0" w:space="0" w:color="auto"/>
                <w:bottom w:val="none" w:sz="0" w:space="0" w:color="auto"/>
                <w:right w:val="none" w:sz="0" w:space="0" w:color="auto"/>
              </w:divBdr>
              <w:divsChild>
                <w:div w:id="75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2583">
      <w:bodyDiv w:val="1"/>
      <w:marLeft w:val="0"/>
      <w:marRight w:val="0"/>
      <w:marTop w:val="0"/>
      <w:marBottom w:val="0"/>
      <w:divBdr>
        <w:top w:val="none" w:sz="0" w:space="0" w:color="auto"/>
        <w:left w:val="none" w:sz="0" w:space="0" w:color="auto"/>
        <w:bottom w:val="none" w:sz="0" w:space="0" w:color="auto"/>
        <w:right w:val="none" w:sz="0" w:space="0" w:color="auto"/>
      </w:divBdr>
    </w:div>
    <w:div w:id="1350138084">
      <w:bodyDiv w:val="1"/>
      <w:marLeft w:val="0"/>
      <w:marRight w:val="0"/>
      <w:marTop w:val="0"/>
      <w:marBottom w:val="0"/>
      <w:divBdr>
        <w:top w:val="none" w:sz="0" w:space="0" w:color="auto"/>
        <w:left w:val="none" w:sz="0" w:space="0" w:color="auto"/>
        <w:bottom w:val="none" w:sz="0" w:space="0" w:color="auto"/>
        <w:right w:val="none" w:sz="0" w:space="0" w:color="auto"/>
      </w:divBdr>
    </w:div>
    <w:div w:id="1353065366">
      <w:bodyDiv w:val="1"/>
      <w:marLeft w:val="0"/>
      <w:marRight w:val="0"/>
      <w:marTop w:val="0"/>
      <w:marBottom w:val="0"/>
      <w:divBdr>
        <w:top w:val="none" w:sz="0" w:space="0" w:color="auto"/>
        <w:left w:val="none" w:sz="0" w:space="0" w:color="auto"/>
        <w:bottom w:val="none" w:sz="0" w:space="0" w:color="auto"/>
        <w:right w:val="none" w:sz="0" w:space="0" w:color="auto"/>
      </w:divBdr>
    </w:div>
    <w:div w:id="1370838381">
      <w:bodyDiv w:val="1"/>
      <w:marLeft w:val="0"/>
      <w:marRight w:val="0"/>
      <w:marTop w:val="0"/>
      <w:marBottom w:val="0"/>
      <w:divBdr>
        <w:top w:val="none" w:sz="0" w:space="0" w:color="auto"/>
        <w:left w:val="none" w:sz="0" w:space="0" w:color="auto"/>
        <w:bottom w:val="none" w:sz="0" w:space="0" w:color="auto"/>
        <w:right w:val="none" w:sz="0" w:space="0" w:color="auto"/>
      </w:divBdr>
      <w:divsChild>
        <w:div w:id="1665622028">
          <w:marLeft w:val="0"/>
          <w:marRight w:val="0"/>
          <w:marTop w:val="0"/>
          <w:marBottom w:val="0"/>
          <w:divBdr>
            <w:top w:val="none" w:sz="0" w:space="0" w:color="auto"/>
            <w:left w:val="none" w:sz="0" w:space="0" w:color="auto"/>
            <w:bottom w:val="none" w:sz="0" w:space="0" w:color="auto"/>
            <w:right w:val="none" w:sz="0" w:space="0" w:color="auto"/>
          </w:divBdr>
          <w:divsChild>
            <w:div w:id="28460923">
              <w:marLeft w:val="0"/>
              <w:marRight w:val="0"/>
              <w:marTop w:val="0"/>
              <w:marBottom w:val="0"/>
              <w:divBdr>
                <w:top w:val="none" w:sz="0" w:space="0" w:color="auto"/>
                <w:left w:val="none" w:sz="0" w:space="0" w:color="auto"/>
                <w:bottom w:val="none" w:sz="0" w:space="0" w:color="auto"/>
                <w:right w:val="none" w:sz="0" w:space="0" w:color="auto"/>
              </w:divBdr>
              <w:divsChild>
                <w:div w:id="979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8417">
          <w:marLeft w:val="0"/>
          <w:marRight w:val="0"/>
          <w:marTop w:val="0"/>
          <w:marBottom w:val="0"/>
          <w:divBdr>
            <w:top w:val="none" w:sz="0" w:space="0" w:color="auto"/>
            <w:left w:val="none" w:sz="0" w:space="0" w:color="auto"/>
            <w:bottom w:val="none" w:sz="0" w:space="0" w:color="auto"/>
            <w:right w:val="none" w:sz="0" w:space="0" w:color="auto"/>
          </w:divBdr>
          <w:divsChild>
            <w:div w:id="872306263">
              <w:marLeft w:val="0"/>
              <w:marRight w:val="0"/>
              <w:marTop w:val="0"/>
              <w:marBottom w:val="0"/>
              <w:divBdr>
                <w:top w:val="none" w:sz="0" w:space="0" w:color="auto"/>
                <w:left w:val="none" w:sz="0" w:space="0" w:color="auto"/>
                <w:bottom w:val="none" w:sz="0" w:space="0" w:color="auto"/>
                <w:right w:val="none" w:sz="0" w:space="0" w:color="auto"/>
              </w:divBdr>
              <w:divsChild>
                <w:div w:id="1229221263">
                  <w:marLeft w:val="0"/>
                  <w:marRight w:val="0"/>
                  <w:marTop w:val="0"/>
                  <w:marBottom w:val="0"/>
                  <w:divBdr>
                    <w:top w:val="none" w:sz="0" w:space="0" w:color="auto"/>
                    <w:left w:val="none" w:sz="0" w:space="0" w:color="auto"/>
                    <w:bottom w:val="none" w:sz="0" w:space="0" w:color="auto"/>
                    <w:right w:val="none" w:sz="0" w:space="0" w:color="auto"/>
                  </w:divBdr>
                </w:div>
              </w:divsChild>
            </w:div>
            <w:div w:id="630281021">
              <w:marLeft w:val="0"/>
              <w:marRight w:val="0"/>
              <w:marTop w:val="0"/>
              <w:marBottom w:val="0"/>
              <w:divBdr>
                <w:top w:val="none" w:sz="0" w:space="0" w:color="auto"/>
                <w:left w:val="none" w:sz="0" w:space="0" w:color="auto"/>
                <w:bottom w:val="none" w:sz="0" w:space="0" w:color="auto"/>
                <w:right w:val="none" w:sz="0" w:space="0" w:color="auto"/>
              </w:divBdr>
              <w:divsChild>
                <w:div w:id="15318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4324">
      <w:bodyDiv w:val="1"/>
      <w:marLeft w:val="0"/>
      <w:marRight w:val="0"/>
      <w:marTop w:val="0"/>
      <w:marBottom w:val="0"/>
      <w:divBdr>
        <w:top w:val="none" w:sz="0" w:space="0" w:color="auto"/>
        <w:left w:val="none" w:sz="0" w:space="0" w:color="auto"/>
        <w:bottom w:val="none" w:sz="0" w:space="0" w:color="auto"/>
        <w:right w:val="none" w:sz="0" w:space="0" w:color="auto"/>
      </w:divBdr>
      <w:divsChild>
        <w:div w:id="179054980">
          <w:marLeft w:val="0"/>
          <w:marRight w:val="0"/>
          <w:marTop w:val="0"/>
          <w:marBottom w:val="0"/>
          <w:divBdr>
            <w:top w:val="none" w:sz="0" w:space="0" w:color="auto"/>
            <w:left w:val="none" w:sz="0" w:space="0" w:color="auto"/>
            <w:bottom w:val="none" w:sz="0" w:space="0" w:color="auto"/>
            <w:right w:val="none" w:sz="0" w:space="0" w:color="auto"/>
          </w:divBdr>
          <w:divsChild>
            <w:div w:id="850879118">
              <w:marLeft w:val="0"/>
              <w:marRight w:val="0"/>
              <w:marTop w:val="0"/>
              <w:marBottom w:val="0"/>
              <w:divBdr>
                <w:top w:val="none" w:sz="0" w:space="0" w:color="auto"/>
                <w:left w:val="none" w:sz="0" w:space="0" w:color="auto"/>
                <w:bottom w:val="none" w:sz="0" w:space="0" w:color="auto"/>
                <w:right w:val="none" w:sz="0" w:space="0" w:color="auto"/>
              </w:divBdr>
              <w:divsChild>
                <w:div w:id="16994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7255">
      <w:bodyDiv w:val="1"/>
      <w:marLeft w:val="0"/>
      <w:marRight w:val="0"/>
      <w:marTop w:val="0"/>
      <w:marBottom w:val="0"/>
      <w:divBdr>
        <w:top w:val="none" w:sz="0" w:space="0" w:color="auto"/>
        <w:left w:val="none" w:sz="0" w:space="0" w:color="auto"/>
        <w:bottom w:val="none" w:sz="0" w:space="0" w:color="auto"/>
        <w:right w:val="none" w:sz="0" w:space="0" w:color="auto"/>
      </w:divBdr>
      <w:divsChild>
        <w:div w:id="156698620">
          <w:marLeft w:val="0"/>
          <w:marRight w:val="0"/>
          <w:marTop w:val="0"/>
          <w:marBottom w:val="0"/>
          <w:divBdr>
            <w:top w:val="none" w:sz="0" w:space="0" w:color="auto"/>
            <w:left w:val="none" w:sz="0" w:space="0" w:color="auto"/>
            <w:bottom w:val="none" w:sz="0" w:space="0" w:color="auto"/>
            <w:right w:val="none" w:sz="0" w:space="0" w:color="auto"/>
          </w:divBdr>
          <w:divsChild>
            <w:div w:id="1703045428">
              <w:marLeft w:val="0"/>
              <w:marRight w:val="0"/>
              <w:marTop w:val="0"/>
              <w:marBottom w:val="0"/>
              <w:divBdr>
                <w:top w:val="none" w:sz="0" w:space="0" w:color="auto"/>
                <w:left w:val="none" w:sz="0" w:space="0" w:color="auto"/>
                <w:bottom w:val="none" w:sz="0" w:space="0" w:color="auto"/>
                <w:right w:val="none" w:sz="0" w:space="0" w:color="auto"/>
              </w:divBdr>
              <w:divsChild>
                <w:div w:id="11198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42310">
      <w:bodyDiv w:val="1"/>
      <w:marLeft w:val="0"/>
      <w:marRight w:val="0"/>
      <w:marTop w:val="0"/>
      <w:marBottom w:val="0"/>
      <w:divBdr>
        <w:top w:val="none" w:sz="0" w:space="0" w:color="auto"/>
        <w:left w:val="none" w:sz="0" w:space="0" w:color="auto"/>
        <w:bottom w:val="none" w:sz="0" w:space="0" w:color="auto"/>
        <w:right w:val="none" w:sz="0" w:space="0" w:color="auto"/>
      </w:divBdr>
      <w:divsChild>
        <w:div w:id="1546408067">
          <w:marLeft w:val="0"/>
          <w:marRight w:val="0"/>
          <w:marTop w:val="0"/>
          <w:marBottom w:val="0"/>
          <w:divBdr>
            <w:top w:val="none" w:sz="0" w:space="0" w:color="auto"/>
            <w:left w:val="none" w:sz="0" w:space="0" w:color="auto"/>
            <w:bottom w:val="none" w:sz="0" w:space="0" w:color="auto"/>
            <w:right w:val="none" w:sz="0" w:space="0" w:color="auto"/>
          </w:divBdr>
          <w:divsChild>
            <w:div w:id="1796219388">
              <w:marLeft w:val="0"/>
              <w:marRight w:val="0"/>
              <w:marTop w:val="0"/>
              <w:marBottom w:val="0"/>
              <w:divBdr>
                <w:top w:val="none" w:sz="0" w:space="0" w:color="auto"/>
                <w:left w:val="none" w:sz="0" w:space="0" w:color="auto"/>
                <w:bottom w:val="none" w:sz="0" w:space="0" w:color="auto"/>
                <w:right w:val="none" w:sz="0" w:space="0" w:color="auto"/>
              </w:divBdr>
              <w:divsChild>
                <w:div w:id="18750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3117">
      <w:bodyDiv w:val="1"/>
      <w:marLeft w:val="0"/>
      <w:marRight w:val="0"/>
      <w:marTop w:val="0"/>
      <w:marBottom w:val="0"/>
      <w:divBdr>
        <w:top w:val="none" w:sz="0" w:space="0" w:color="auto"/>
        <w:left w:val="none" w:sz="0" w:space="0" w:color="auto"/>
        <w:bottom w:val="none" w:sz="0" w:space="0" w:color="auto"/>
        <w:right w:val="none" w:sz="0" w:space="0" w:color="auto"/>
      </w:divBdr>
    </w:div>
    <w:div w:id="1437670452">
      <w:bodyDiv w:val="1"/>
      <w:marLeft w:val="0"/>
      <w:marRight w:val="0"/>
      <w:marTop w:val="0"/>
      <w:marBottom w:val="0"/>
      <w:divBdr>
        <w:top w:val="none" w:sz="0" w:space="0" w:color="auto"/>
        <w:left w:val="none" w:sz="0" w:space="0" w:color="auto"/>
        <w:bottom w:val="none" w:sz="0" w:space="0" w:color="auto"/>
        <w:right w:val="none" w:sz="0" w:space="0" w:color="auto"/>
      </w:divBdr>
    </w:div>
    <w:div w:id="1442144803">
      <w:bodyDiv w:val="1"/>
      <w:marLeft w:val="0"/>
      <w:marRight w:val="0"/>
      <w:marTop w:val="0"/>
      <w:marBottom w:val="0"/>
      <w:divBdr>
        <w:top w:val="none" w:sz="0" w:space="0" w:color="auto"/>
        <w:left w:val="none" w:sz="0" w:space="0" w:color="auto"/>
        <w:bottom w:val="none" w:sz="0" w:space="0" w:color="auto"/>
        <w:right w:val="none" w:sz="0" w:space="0" w:color="auto"/>
      </w:divBdr>
      <w:divsChild>
        <w:div w:id="1807622335">
          <w:marLeft w:val="0"/>
          <w:marRight w:val="0"/>
          <w:marTop w:val="0"/>
          <w:marBottom w:val="0"/>
          <w:divBdr>
            <w:top w:val="none" w:sz="0" w:space="0" w:color="auto"/>
            <w:left w:val="none" w:sz="0" w:space="0" w:color="auto"/>
            <w:bottom w:val="none" w:sz="0" w:space="0" w:color="auto"/>
            <w:right w:val="none" w:sz="0" w:space="0" w:color="auto"/>
          </w:divBdr>
          <w:divsChild>
            <w:div w:id="1348169101">
              <w:marLeft w:val="0"/>
              <w:marRight w:val="0"/>
              <w:marTop w:val="0"/>
              <w:marBottom w:val="0"/>
              <w:divBdr>
                <w:top w:val="none" w:sz="0" w:space="0" w:color="auto"/>
                <w:left w:val="none" w:sz="0" w:space="0" w:color="auto"/>
                <w:bottom w:val="none" w:sz="0" w:space="0" w:color="auto"/>
                <w:right w:val="none" w:sz="0" w:space="0" w:color="auto"/>
              </w:divBdr>
              <w:divsChild>
                <w:div w:id="17960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243">
      <w:bodyDiv w:val="1"/>
      <w:marLeft w:val="0"/>
      <w:marRight w:val="0"/>
      <w:marTop w:val="0"/>
      <w:marBottom w:val="0"/>
      <w:divBdr>
        <w:top w:val="none" w:sz="0" w:space="0" w:color="auto"/>
        <w:left w:val="none" w:sz="0" w:space="0" w:color="auto"/>
        <w:bottom w:val="none" w:sz="0" w:space="0" w:color="auto"/>
        <w:right w:val="none" w:sz="0" w:space="0" w:color="auto"/>
      </w:divBdr>
      <w:divsChild>
        <w:div w:id="2042171368">
          <w:marLeft w:val="0"/>
          <w:marRight w:val="0"/>
          <w:marTop w:val="0"/>
          <w:marBottom w:val="0"/>
          <w:divBdr>
            <w:top w:val="none" w:sz="0" w:space="0" w:color="auto"/>
            <w:left w:val="none" w:sz="0" w:space="0" w:color="auto"/>
            <w:bottom w:val="none" w:sz="0" w:space="0" w:color="auto"/>
            <w:right w:val="none" w:sz="0" w:space="0" w:color="auto"/>
          </w:divBdr>
          <w:divsChild>
            <w:div w:id="865405098">
              <w:marLeft w:val="0"/>
              <w:marRight w:val="0"/>
              <w:marTop w:val="0"/>
              <w:marBottom w:val="0"/>
              <w:divBdr>
                <w:top w:val="none" w:sz="0" w:space="0" w:color="auto"/>
                <w:left w:val="none" w:sz="0" w:space="0" w:color="auto"/>
                <w:bottom w:val="none" w:sz="0" w:space="0" w:color="auto"/>
                <w:right w:val="none" w:sz="0" w:space="0" w:color="auto"/>
              </w:divBdr>
              <w:divsChild>
                <w:div w:id="1465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375">
      <w:bodyDiv w:val="1"/>
      <w:marLeft w:val="0"/>
      <w:marRight w:val="0"/>
      <w:marTop w:val="0"/>
      <w:marBottom w:val="0"/>
      <w:divBdr>
        <w:top w:val="none" w:sz="0" w:space="0" w:color="auto"/>
        <w:left w:val="none" w:sz="0" w:space="0" w:color="auto"/>
        <w:bottom w:val="none" w:sz="0" w:space="0" w:color="auto"/>
        <w:right w:val="none" w:sz="0" w:space="0" w:color="auto"/>
      </w:divBdr>
      <w:divsChild>
        <w:div w:id="684288610">
          <w:marLeft w:val="0"/>
          <w:marRight w:val="0"/>
          <w:marTop w:val="0"/>
          <w:marBottom w:val="0"/>
          <w:divBdr>
            <w:top w:val="none" w:sz="0" w:space="0" w:color="auto"/>
            <w:left w:val="none" w:sz="0" w:space="0" w:color="auto"/>
            <w:bottom w:val="none" w:sz="0" w:space="0" w:color="auto"/>
            <w:right w:val="none" w:sz="0" w:space="0" w:color="auto"/>
          </w:divBdr>
          <w:divsChild>
            <w:div w:id="545482533">
              <w:marLeft w:val="0"/>
              <w:marRight w:val="0"/>
              <w:marTop w:val="0"/>
              <w:marBottom w:val="0"/>
              <w:divBdr>
                <w:top w:val="none" w:sz="0" w:space="0" w:color="auto"/>
                <w:left w:val="none" w:sz="0" w:space="0" w:color="auto"/>
                <w:bottom w:val="none" w:sz="0" w:space="0" w:color="auto"/>
                <w:right w:val="none" w:sz="0" w:space="0" w:color="auto"/>
              </w:divBdr>
              <w:divsChild>
                <w:div w:id="278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579">
      <w:bodyDiv w:val="1"/>
      <w:marLeft w:val="0"/>
      <w:marRight w:val="0"/>
      <w:marTop w:val="0"/>
      <w:marBottom w:val="0"/>
      <w:divBdr>
        <w:top w:val="none" w:sz="0" w:space="0" w:color="auto"/>
        <w:left w:val="none" w:sz="0" w:space="0" w:color="auto"/>
        <w:bottom w:val="none" w:sz="0" w:space="0" w:color="auto"/>
        <w:right w:val="none" w:sz="0" w:space="0" w:color="auto"/>
      </w:divBdr>
      <w:divsChild>
        <w:div w:id="171725255">
          <w:marLeft w:val="0"/>
          <w:marRight w:val="0"/>
          <w:marTop w:val="0"/>
          <w:marBottom w:val="0"/>
          <w:divBdr>
            <w:top w:val="none" w:sz="0" w:space="0" w:color="auto"/>
            <w:left w:val="none" w:sz="0" w:space="0" w:color="auto"/>
            <w:bottom w:val="none" w:sz="0" w:space="0" w:color="auto"/>
            <w:right w:val="none" w:sz="0" w:space="0" w:color="auto"/>
          </w:divBdr>
          <w:divsChild>
            <w:div w:id="783421858">
              <w:marLeft w:val="0"/>
              <w:marRight w:val="0"/>
              <w:marTop w:val="0"/>
              <w:marBottom w:val="0"/>
              <w:divBdr>
                <w:top w:val="none" w:sz="0" w:space="0" w:color="auto"/>
                <w:left w:val="none" w:sz="0" w:space="0" w:color="auto"/>
                <w:bottom w:val="none" w:sz="0" w:space="0" w:color="auto"/>
                <w:right w:val="none" w:sz="0" w:space="0" w:color="auto"/>
              </w:divBdr>
              <w:divsChild>
                <w:div w:id="18683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509">
      <w:bodyDiv w:val="1"/>
      <w:marLeft w:val="0"/>
      <w:marRight w:val="0"/>
      <w:marTop w:val="0"/>
      <w:marBottom w:val="0"/>
      <w:divBdr>
        <w:top w:val="none" w:sz="0" w:space="0" w:color="auto"/>
        <w:left w:val="none" w:sz="0" w:space="0" w:color="auto"/>
        <w:bottom w:val="none" w:sz="0" w:space="0" w:color="auto"/>
        <w:right w:val="none" w:sz="0" w:space="0" w:color="auto"/>
      </w:divBdr>
    </w:div>
    <w:div w:id="1456867664">
      <w:bodyDiv w:val="1"/>
      <w:marLeft w:val="0"/>
      <w:marRight w:val="0"/>
      <w:marTop w:val="0"/>
      <w:marBottom w:val="0"/>
      <w:divBdr>
        <w:top w:val="none" w:sz="0" w:space="0" w:color="auto"/>
        <w:left w:val="none" w:sz="0" w:space="0" w:color="auto"/>
        <w:bottom w:val="none" w:sz="0" w:space="0" w:color="auto"/>
        <w:right w:val="none" w:sz="0" w:space="0" w:color="auto"/>
      </w:divBdr>
      <w:divsChild>
        <w:div w:id="1002506773">
          <w:marLeft w:val="0"/>
          <w:marRight w:val="0"/>
          <w:marTop w:val="0"/>
          <w:marBottom w:val="0"/>
          <w:divBdr>
            <w:top w:val="none" w:sz="0" w:space="0" w:color="auto"/>
            <w:left w:val="none" w:sz="0" w:space="0" w:color="auto"/>
            <w:bottom w:val="none" w:sz="0" w:space="0" w:color="auto"/>
            <w:right w:val="none" w:sz="0" w:space="0" w:color="auto"/>
          </w:divBdr>
          <w:divsChild>
            <w:div w:id="251015650">
              <w:marLeft w:val="0"/>
              <w:marRight w:val="0"/>
              <w:marTop w:val="0"/>
              <w:marBottom w:val="0"/>
              <w:divBdr>
                <w:top w:val="none" w:sz="0" w:space="0" w:color="auto"/>
                <w:left w:val="none" w:sz="0" w:space="0" w:color="auto"/>
                <w:bottom w:val="none" w:sz="0" w:space="0" w:color="auto"/>
                <w:right w:val="none" w:sz="0" w:space="0" w:color="auto"/>
              </w:divBdr>
              <w:divsChild>
                <w:div w:id="760949450">
                  <w:marLeft w:val="0"/>
                  <w:marRight w:val="0"/>
                  <w:marTop w:val="0"/>
                  <w:marBottom w:val="0"/>
                  <w:divBdr>
                    <w:top w:val="none" w:sz="0" w:space="0" w:color="auto"/>
                    <w:left w:val="none" w:sz="0" w:space="0" w:color="auto"/>
                    <w:bottom w:val="none" w:sz="0" w:space="0" w:color="auto"/>
                    <w:right w:val="none" w:sz="0" w:space="0" w:color="auto"/>
                  </w:divBdr>
                  <w:divsChild>
                    <w:div w:id="9667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26003">
      <w:bodyDiv w:val="1"/>
      <w:marLeft w:val="0"/>
      <w:marRight w:val="0"/>
      <w:marTop w:val="0"/>
      <w:marBottom w:val="0"/>
      <w:divBdr>
        <w:top w:val="none" w:sz="0" w:space="0" w:color="auto"/>
        <w:left w:val="none" w:sz="0" w:space="0" w:color="auto"/>
        <w:bottom w:val="none" w:sz="0" w:space="0" w:color="auto"/>
        <w:right w:val="none" w:sz="0" w:space="0" w:color="auto"/>
      </w:divBdr>
    </w:div>
    <w:div w:id="1463423867">
      <w:bodyDiv w:val="1"/>
      <w:marLeft w:val="0"/>
      <w:marRight w:val="0"/>
      <w:marTop w:val="0"/>
      <w:marBottom w:val="0"/>
      <w:divBdr>
        <w:top w:val="none" w:sz="0" w:space="0" w:color="auto"/>
        <w:left w:val="none" w:sz="0" w:space="0" w:color="auto"/>
        <w:bottom w:val="none" w:sz="0" w:space="0" w:color="auto"/>
        <w:right w:val="none" w:sz="0" w:space="0" w:color="auto"/>
      </w:divBdr>
      <w:divsChild>
        <w:div w:id="1483157016">
          <w:marLeft w:val="0"/>
          <w:marRight w:val="0"/>
          <w:marTop w:val="0"/>
          <w:marBottom w:val="0"/>
          <w:divBdr>
            <w:top w:val="none" w:sz="0" w:space="0" w:color="auto"/>
            <w:left w:val="none" w:sz="0" w:space="0" w:color="auto"/>
            <w:bottom w:val="none" w:sz="0" w:space="0" w:color="auto"/>
            <w:right w:val="none" w:sz="0" w:space="0" w:color="auto"/>
          </w:divBdr>
          <w:divsChild>
            <w:div w:id="857885693">
              <w:marLeft w:val="0"/>
              <w:marRight w:val="0"/>
              <w:marTop w:val="0"/>
              <w:marBottom w:val="0"/>
              <w:divBdr>
                <w:top w:val="none" w:sz="0" w:space="0" w:color="auto"/>
                <w:left w:val="none" w:sz="0" w:space="0" w:color="auto"/>
                <w:bottom w:val="none" w:sz="0" w:space="0" w:color="auto"/>
                <w:right w:val="none" w:sz="0" w:space="0" w:color="auto"/>
              </w:divBdr>
              <w:divsChild>
                <w:div w:id="2842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76972">
      <w:bodyDiv w:val="1"/>
      <w:marLeft w:val="0"/>
      <w:marRight w:val="0"/>
      <w:marTop w:val="0"/>
      <w:marBottom w:val="0"/>
      <w:divBdr>
        <w:top w:val="none" w:sz="0" w:space="0" w:color="auto"/>
        <w:left w:val="none" w:sz="0" w:space="0" w:color="auto"/>
        <w:bottom w:val="none" w:sz="0" w:space="0" w:color="auto"/>
        <w:right w:val="none" w:sz="0" w:space="0" w:color="auto"/>
      </w:divBdr>
      <w:divsChild>
        <w:div w:id="2089691608">
          <w:marLeft w:val="0"/>
          <w:marRight w:val="0"/>
          <w:marTop w:val="0"/>
          <w:marBottom w:val="0"/>
          <w:divBdr>
            <w:top w:val="none" w:sz="0" w:space="0" w:color="auto"/>
            <w:left w:val="none" w:sz="0" w:space="0" w:color="auto"/>
            <w:bottom w:val="none" w:sz="0" w:space="0" w:color="auto"/>
            <w:right w:val="none" w:sz="0" w:space="0" w:color="auto"/>
          </w:divBdr>
          <w:divsChild>
            <w:div w:id="1165778056">
              <w:marLeft w:val="0"/>
              <w:marRight w:val="0"/>
              <w:marTop w:val="0"/>
              <w:marBottom w:val="0"/>
              <w:divBdr>
                <w:top w:val="none" w:sz="0" w:space="0" w:color="auto"/>
                <w:left w:val="none" w:sz="0" w:space="0" w:color="auto"/>
                <w:bottom w:val="none" w:sz="0" w:space="0" w:color="auto"/>
                <w:right w:val="none" w:sz="0" w:space="0" w:color="auto"/>
              </w:divBdr>
              <w:divsChild>
                <w:div w:id="17903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3997">
      <w:bodyDiv w:val="1"/>
      <w:marLeft w:val="0"/>
      <w:marRight w:val="0"/>
      <w:marTop w:val="0"/>
      <w:marBottom w:val="0"/>
      <w:divBdr>
        <w:top w:val="none" w:sz="0" w:space="0" w:color="auto"/>
        <w:left w:val="none" w:sz="0" w:space="0" w:color="auto"/>
        <w:bottom w:val="none" w:sz="0" w:space="0" w:color="auto"/>
        <w:right w:val="none" w:sz="0" w:space="0" w:color="auto"/>
      </w:divBdr>
      <w:divsChild>
        <w:div w:id="887649994">
          <w:marLeft w:val="0"/>
          <w:marRight w:val="0"/>
          <w:marTop w:val="0"/>
          <w:marBottom w:val="0"/>
          <w:divBdr>
            <w:top w:val="none" w:sz="0" w:space="0" w:color="auto"/>
            <w:left w:val="none" w:sz="0" w:space="0" w:color="auto"/>
            <w:bottom w:val="none" w:sz="0" w:space="0" w:color="auto"/>
            <w:right w:val="none" w:sz="0" w:space="0" w:color="auto"/>
          </w:divBdr>
          <w:divsChild>
            <w:div w:id="1447891547">
              <w:marLeft w:val="0"/>
              <w:marRight w:val="0"/>
              <w:marTop w:val="0"/>
              <w:marBottom w:val="0"/>
              <w:divBdr>
                <w:top w:val="none" w:sz="0" w:space="0" w:color="auto"/>
                <w:left w:val="none" w:sz="0" w:space="0" w:color="auto"/>
                <w:bottom w:val="none" w:sz="0" w:space="0" w:color="auto"/>
                <w:right w:val="none" w:sz="0" w:space="0" w:color="auto"/>
              </w:divBdr>
              <w:divsChild>
                <w:div w:id="4651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3764">
      <w:bodyDiv w:val="1"/>
      <w:marLeft w:val="0"/>
      <w:marRight w:val="0"/>
      <w:marTop w:val="0"/>
      <w:marBottom w:val="0"/>
      <w:divBdr>
        <w:top w:val="none" w:sz="0" w:space="0" w:color="auto"/>
        <w:left w:val="none" w:sz="0" w:space="0" w:color="auto"/>
        <w:bottom w:val="none" w:sz="0" w:space="0" w:color="auto"/>
        <w:right w:val="none" w:sz="0" w:space="0" w:color="auto"/>
      </w:divBdr>
    </w:div>
    <w:div w:id="1489790472">
      <w:bodyDiv w:val="1"/>
      <w:marLeft w:val="0"/>
      <w:marRight w:val="0"/>
      <w:marTop w:val="0"/>
      <w:marBottom w:val="0"/>
      <w:divBdr>
        <w:top w:val="none" w:sz="0" w:space="0" w:color="auto"/>
        <w:left w:val="none" w:sz="0" w:space="0" w:color="auto"/>
        <w:bottom w:val="none" w:sz="0" w:space="0" w:color="auto"/>
        <w:right w:val="none" w:sz="0" w:space="0" w:color="auto"/>
      </w:divBdr>
      <w:divsChild>
        <w:div w:id="955604033">
          <w:marLeft w:val="0"/>
          <w:marRight w:val="0"/>
          <w:marTop w:val="0"/>
          <w:marBottom w:val="0"/>
          <w:divBdr>
            <w:top w:val="none" w:sz="0" w:space="0" w:color="auto"/>
            <w:left w:val="none" w:sz="0" w:space="0" w:color="auto"/>
            <w:bottom w:val="none" w:sz="0" w:space="0" w:color="auto"/>
            <w:right w:val="none" w:sz="0" w:space="0" w:color="auto"/>
          </w:divBdr>
          <w:divsChild>
            <w:div w:id="194737205">
              <w:marLeft w:val="0"/>
              <w:marRight w:val="0"/>
              <w:marTop w:val="0"/>
              <w:marBottom w:val="0"/>
              <w:divBdr>
                <w:top w:val="none" w:sz="0" w:space="0" w:color="auto"/>
                <w:left w:val="none" w:sz="0" w:space="0" w:color="auto"/>
                <w:bottom w:val="none" w:sz="0" w:space="0" w:color="auto"/>
                <w:right w:val="none" w:sz="0" w:space="0" w:color="auto"/>
              </w:divBdr>
              <w:divsChild>
                <w:div w:id="13454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47047">
      <w:bodyDiv w:val="1"/>
      <w:marLeft w:val="0"/>
      <w:marRight w:val="0"/>
      <w:marTop w:val="0"/>
      <w:marBottom w:val="0"/>
      <w:divBdr>
        <w:top w:val="none" w:sz="0" w:space="0" w:color="auto"/>
        <w:left w:val="none" w:sz="0" w:space="0" w:color="auto"/>
        <w:bottom w:val="none" w:sz="0" w:space="0" w:color="auto"/>
        <w:right w:val="none" w:sz="0" w:space="0" w:color="auto"/>
      </w:divBdr>
    </w:div>
    <w:div w:id="1500316299">
      <w:bodyDiv w:val="1"/>
      <w:marLeft w:val="0"/>
      <w:marRight w:val="0"/>
      <w:marTop w:val="0"/>
      <w:marBottom w:val="0"/>
      <w:divBdr>
        <w:top w:val="none" w:sz="0" w:space="0" w:color="auto"/>
        <w:left w:val="none" w:sz="0" w:space="0" w:color="auto"/>
        <w:bottom w:val="none" w:sz="0" w:space="0" w:color="auto"/>
        <w:right w:val="none" w:sz="0" w:space="0" w:color="auto"/>
      </w:divBdr>
    </w:div>
    <w:div w:id="1508861173">
      <w:bodyDiv w:val="1"/>
      <w:marLeft w:val="0"/>
      <w:marRight w:val="0"/>
      <w:marTop w:val="0"/>
      <w:marBottom w:val="0"/>
      <w:divBdr>
        <w:top w:val="none" w:sz="0" w:space="0" w:color="auto"/>
        <w:left w:val="none" w:sz="0" w:space="0" w:color="auto"/>
        <w:bottom w:val="none" w:sz="0" w:space="0" w:color="auto"/>
        <w:right w:val="none" w:sz="0" w:space="0" w:color="auto"/>
      </w:divBdr>
    </w:div>
    <w:div w:id="1510486954">
      <w:bodyDiv w:val="1"/>
      <w:marLeft w:val="0"/>
      <w:marRight w:val="0"/>
      <w:marTop w:val="0"/>
      <w:marBottom w:val="0"/>
      <w:divBdr>
        <w:top w:val="none" w:sz="0" w:space="0" w:color="auto"/>
        <w:left w:val="none" w:sz="0" w:space="0" w:color="auto"/>
        <w:bottom w:val="none" w:sz="0" w:space="0" w:color="auto"/>
        <w:right w:val="none" w:sz="0" w:space="0" w:color="auto"/>
      </w:divBdr>
    </w:div>
    <w:div w:id="1532382783">
      <w:bodyDiv w:val="1"/>
      <w:marLeft w:val="0"/>
      <w:marRight w:val="0"/>
      <w:marTop w:val="0"/>
      <w:marBottom w:val="0"/>
      <w:divBdr>
        <w:top w:val="none" w:sz="0" w:space="0" w:color="auto"/>
        <w:left w:val="none" w:sz="0" w:space="0" w:color="auto"/>
        <w:bottom w:val="none" w:sz="0" w:space="0" w:color="auto"/>
        <w:right w:val="none" w:sz="0" w:space="0" w:color="auto"/>
      </w:divBdr>
      <w:divsChild>
        <w:div w:id="2143494889">
          <w:marLeft w:val="0"/>
          <w:marRight w:val="0"/>
          <w:marTop w:val="0"/>
          <w:marBottom w:val="0"/>
          <w:divBdr>
            <w:top w:val="none" w:sz="0" w:space="0" w:color="auto"/>
            <w:left w:val="none" w:sz="0" w:space="0" w:color="auto"/>
            <w:bottom w:val="none" w:sz="0" w:space="0" w:color="auto"/>
            <w:right w:val="none" w:sz="0" w:space="0" w:color="auto"/>
          </w:divBdr>
          <w:divsChild>
            <w:div w:id="1983263954">
              <w:marLeft w:val="0"/>
              <w:marRight w:val="0"/>
              <w:marTop w:val="0"/>
              <w:marBottom w:val="0"/>
              <w:divBdr>
                <w:top w:val="none" w:sz="0" w:space="0" w:color="auto"/>
                <w:left w:val="none" w:sz="0" w:space="0" w:color="auto"/>
                <w:bottom w:val="none" w:sz="0" w:space="0" w:color="auto"/>
                <w:right w:val="none" w:sz="0" w:space="0" w:color="auto"/>
              </w:divBdr>
              <w:divsChild>
                <w:div w:id="1146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796">
      <w:bodyDiv w:val="1"/>
      <w:marLeft w:val="0"/>
      <w:marRight w:val="0"/>
      <w:marTop w:val="0"/>
      <w:marBottom w:val="0"/>
      <w:divBdr>
        <w:top w:val="none" w:sz="0" w:space="0" w:color="auto"/>
        <w:left w:val="none" w:sz="0" w:space="0" w:color="auto"/>
        <w:bottom w:val="none" w:sz="0" w:space="0" w:color="auto"/>
        <w:right w:val="none" w:sz="0" w:space="0" w:color="auto"/>
      </w:divBdr>
      <w:divsChild>
        <w:div w:id="1242332455">
          <w:marLeft w:val="0"/>
          <w:marRight w:val="0"/>
          <w:marTop w:val="0"/>
          <w:marBottom w:val="0"/>
          <w:divBdr>
            <w:top w:val="none" w:sz="0" w:space="0" w:color="auto"/>
            <w:left w:val="none" w:sz="0" w:space="0" w:color="auto"/>
            <w:bottom w:val="none" w:sz="0" w:space="0" w:color="auto"/>
            <w:right w:val="none" w:sz="0" w:space="0" w:color="auto"/>
          </w:divBdr>
          <w:divsChild>
            <w:div w:id="1126970520">
              <w:marLeft w:val="0"/>
              <w:marRight w:val="0"/>
              <w:marTop w:val="0"/>
              <w:marBottom w:val="0"/>
              <w:divBdr>
                <w:top w:val="none" w:sz="0" w:space="0" w:color="auto"/>
                <w:left w:val="none" w:sz="0" w:space="0" w:color="auto"/>
                <w:bottom w:val="none" w:sz="0" w:space="0" w:color="auto"/>
                <w:right w:val="none" w:sz="0" w:space="0" w:color="auto"/>
              </w:divBdr>
              <w:divsChild>
                <w:div w:id="755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68611868">
      <w:bodyDiv w:val="1"/>
      <w:marLeft w:val="0"/>
      <w:marRight w:val="0"/>
      <w:marTop w:val="0"/>
      <w:marBottom w:val="0"/>
      <w:divBdr>
        <w:top w:val="none" w:sz="0" w:space="0" w:color="auto"/>
        <w:left w:val="none" w:sz="0" w:space="0" w:color="auto"/>
        <w:bottom w:val="none" w:sz="0" w:space="0" w:color="auto"/>
        <w:right w:val="none" w:sz="0" w:space="0" w:color="auto"/>
      </w:divBdr>
      <w:divsChild>
        <w:div w:id="1429305171">
          <w:marLeft w:val="0"/>
          <w:marRight w:val="0"/>
          <w:marTop w:val="0"/>
          <w:marBottom w:val="0"/>
          <w:divBdr>
            <w:top w:val="none" w:sz="0" w:space="0" w:color="auto"/>
            <w:left w:val="none" w:sz="0" w:space="0" w:color="auto"/>
            <w:bottom w:val="none" w:sz="0" w:space="0" w:color="auto"/>
            <w:right w:val="none" w:sz="0" w:space="0" w:color="auto"/>
          </w:divBdr>
          <w:divsChild>
            <w:div w:id="594942306">
              <w:marLeft w:val="0"/>
              <w:marRight w:val="0"/>
              <w:marTop w:val="0"/>
              <w:marBottom w:val="0"/>
              <w:divBdr>
                <w:top w:val="none" w:sz="0" w:space="0" w:color="auto"/>
                <w:left w:val="none" w:sz="0" w:space="0" w:color="auto"/>
                <w:bottom w:val="none" w:sz="0" w:space="0" w:color="auto"/>
                <w:right w:val="none" w:sz="0" w:space="0" w:color="auto"/>
              </w:divBdr>
              <w:divsChild>
                <w:div w:id="14490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58031">
      <w:bodyDiv w:val="1"/>
      <w:marLeft w:val="0"/>
      <w:marRight w:val="0"/>
      <w:marTop w:val="0"/>
      <w:marBottom w:val="0"/>
      <w:divBdr>
        <w:top w:val="none" w:sz="0" w:space="0" w:color="auto"/>
        <w:left w:val="none" w:sz="0" w:space="0" w:color="auto"/>
        <w:bottom w:val="none" w:sz="0" w:space="0" w:color="auto"/>
        <w:right w:val="none" w:sz="0" w:space="0" w:color="auto"/>
      </w:divBdr>
      <w:divsChild>
        <w:div w:id="2005545356">
          <w:marLeft w:val="0"/>
          <w:marRight w:val="0"/>
          <w:marTop w:val="0"/>
          <w:marBottom w:val="0"/>
          <w:divBdr>
            <w:top w:val="none" w:sz="0" w:space="0" w:color="auto"/>
            <w:left w:val="none" w:sz="0" w:space="0" w:color="auto"/>
            <w:bottom w:val="none" w:sz="0" w:space="0" w:color="auto"/>
            <w:right w:val="none" w:sz="0" w:space="0" w:color="auto"/>
          </w:divBdr>
          <w:divsChild>
            <w:div w:id="1964262635">
              <w:marLeft w:val="0"/>
              <w:marRight w:val="0"/>
              <w:marTop w:val="0"/>
              <w:marBottom w:val="0"/>
              <w:divBdr>
                <w:top w:val="none" w:sz="0" w:space="0" w:color="auto"/>
                <w:left w:val="none" w:sz="0" w:space="0" w:color="auto"/>
                <w:bottom w:val="none" w:sz="0" w:space="0" w:color="auto"/>
                <w:right w:val="none" w:sz="0" w:space="0" w:color="auto"/>
              </w:divBdr>
              <w:divsChild>
                <w:div w:id="9570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87768">
      <w:bodyDiv w:val="1"/>
      <w:marLeft w:val="0"/>
      <w:marRight w:val="0"/>
      <w:marTop w:val="0"/>
      <w:marBottom w:val="0"/>
      <w:divBdr>
        <w:top w:val="none" w:sz="0" w:space="0" w:color="auto"/>
        <w:left w:val="none" w:sz="0" w:space="0" w:color="auto"/>
        <w:bottom w:val="none" w:sz="0" w:space="0" w:color="auto"/>
        <w:right w:val="none" w:sz="0" w:space="0" w:color="auto"/>
      </w:divBdr>
      <w:divsChild>
        <w:div w:id="482545898">
          <w:marLeft w:val="0"/>
          <w:marRight w:val="0"/>
          <w:marTop w:val="0"/>
          <w:marBottom w:val="0"/>
          <w:divBdr>
            <w:top w:val="none" w:sz="0" w:space="0" w:color="auto"/>
            <w:left w:val="none" w:sz="0" w:space="0" w:color="auto"/>
            <w:bottom w:val="none" w:sz="0" w:space="0" w:color="auto"/>
            <w:right w:val="none" w:sz="0" w:space="0" w:color="auto"/>
          </w:divBdr>
          <w:divsChild>
            <w:div w:id="1524248573">
              <w:marLeft w:val="0"/>
              <w:marRight w:val="0"/>
              <w:marTop w:val="0"/>
              <w:marBottom w:val="0"/>
              <w:divBdr>
                <w:top w:val="none" w:sz="0" w:space="0" w:color="auto"/>
                <w:left w:val="none" w:sz="0" w:space="0" w:color="auto"/>
                <w:bottom w:val="none" w:sz="0" w:space="0" w:color="auto"/>
                <w:right w:val="none" w:sz="0" w:space="0" w:color="auto"/>
              </w:divBdr>
              <w:divsChild>
                <w:div w:id="11305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29301">
      <w:bodyDiv w:val="1"/>
      <w:marLeft w:val="0"/>
      <w:marRight w:val="0"/>
      <w:marTop w:val="0"/>
      <w:marBottom w:val="0"/>
      <w:divBdr>
        <w:top w:val="none" w:sz="0" w:space="0" w:color="auto"/>
        <w:left w:val="none" w:sz="0" w:space="0" w:color="auto"/>
        <w:bottom w:val="none" w:sz="0" w:space="0" w:color="auto"/>
        <w:right w:val="none" w:sz="0" w:space="0" w:color="auto"/>
      </w:divBdr>
    </w:div>
    <w:div w:id="1584217309">
      <w:bodyDiv w:val="1"/>
      <w:marLeft w:val="0"/>
      <w:marRight w:val="0"/>
      <w:marTop w:val="0"/>
      <w:marBottom w:val="0"/>
      <w:divBdr>
        <w:top w:val="none" w:sz="0" w:space="0" w:color="auto"/>
        <w:left w:val="none" w:sz="0" w:space="0" w:color="auto"/>
        <w:bottom w:val="none" w:sz="0" w:space="0" w:color="auto"/>
        <w:right w:val="none" w:sz="0" w:space="0" w:color="auto"/>
      </w:divBdr>
    </w:div>
    <w:div w:id="1595748231">
      <w:bodyDiv w:val="1"/>
      <w:marLeft w:val="0"/>
      <w:marRight w:val="0"/>
      <w:marTop w:val="0"/>
      <w:marBottom w:val="0"/>
      <w:divBdr>
        <w:top w:val="none" w:sz="0" w:space="0" w:color="auto"/>
        <w:left w:val="none" w:sz="0" w:space="0" w:color="auto"/>
        <w:bottom w:val="none" w:sz="0" w:space="0" w:color="auto"/>
        <w:right w:val="none" w:sz="0" w:space="0" w:color="auto"/>
      </w:divBdr>
      <w:divsChild>
        <w:div w:id="2145079951">
          <w:marLeft w:val="0"/>
          <w:marRight w:val="0"/>
          <w:marTop w:val="0"/>
          <w:marBottom w:val="0"/>
          <w:divBdr>
            <w:top w:val="none" w:sz="0" w:space="0" w:color="auto"/>
            <w:left w:val="none" w:sz="0" w:space="0" w:color="auto"/>
            <w:bottom w:val="none" w:sz="0" w:space="0" w:color="auto"/>
            <w:right w:val="none" w:sz="0" w:space="0" w:color="auto"/>
          </w:divBdr>
          <w:divsChild>
            <w:div w:id="702097597">
              <w:marLeft w:val="0"/>
              <w:marRight w:val="0"/>
              <w:marTop w:val="0"/>
              <w:marBottom w:val="0"/>
              <w:divBdr>
                <w:top w:val="none" w:sz="0" w:space="0" w:color="auto"/>
                <w:left w:val="none" w:sz="0" w:space="0" w:color="auto"/>
                <w:bottom w:val="none" w:sz="0" w:space="0" w:color="auto"/>
                <w:right w:val="none" w:sz="0" w:space="0" w:color="auto"/>
              </w:divBdr>
              <w:divsChild>
                <w:div w:id="5050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9182">
      <w:bodyDiv w:val="1"/>
      <w:marLeft w:val="0"/>
      <w:marRight w:val="0"/>
      <w:marTop w:val="0"/>
      <w:marBottom w:val="0"/>
      <w:divBdr>
        <w:top w:val="none" w:sz="0" w:space="0" w:color="auto"/>
        <w:left w:val="none" w:sz="0" w:space="0" w:color="auto"/>
        <w:bottom w:val="none" w:sz="0" w:space="0" w:color="auto"/>
        <w:right w:val="none" w:sz="0" w:space="0" w:color="auto"/>
      </w:divBdr>
    </w:div>
    <w:div w:id="1605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3871877">
          <w:marLeft w:val="0"/>
          <w:marRight w:val="0"/>
          <w:marTop w:val="0"/>
          <w:marBottom w:val="0"/>
          <w:divBdr>
            <w:top w:val="none" w:sz="0" w:space="0" w:color="auto"/>
            <w:left w:val="none" w:sz="0" w:space="0" w:color="auto"/>
            <w:bottom w:val="none" w:sz="0" w:space="0" w:color="auto"/>
            <w:right w:val="none" w:sz="0" w:space="0" w:color="auto"/>
          </w:divBdr>
          <w:divsChild>
            <w:div w:id="1842962770">
              <w:marLeft w:val="0"/>
              <w:marRight w:val="0"/>
              <w:marTop w:val="0"/>
              <w:marBottom w:val="0"/>
              <w:divBdr>
                <w:top w:val="none" w:sz="0" w:space="0" w:color="auto"/>
                <w:left w:val="none" w:sz="0" w:space="0" w:color="auto"/>
                <w:bottom w:val="none" w:sz="0" w:space="0" w:color="auto"/>
                <w:right w:val="none" w:sz="0" w:space="0" w:color="auto"/>
              </w:divBdr>
              <w:divsChild>
                <w:div w:id="21116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98685">
      <w:bodyDiv w:val="1"/>
      <w:marLeft w:val="0"/>
      <w:marRight w:val="0"/>
      <w:marTop w:val="0"/>
      <w:marBottom w:val="0"/>
      <w:divBdr>
        <w:top w:val="none" w:sz="0" w:space="0" w:color="auto"/>
        <w:left w:val="none" w:sz="0" w:space="0" w:color="auto"/>
        <w:bottom w:val="none" w:sz="0" w:space="0" w:color="auto"/>
        <w:right w:val="none" w:sz="0" w:space="0" w:color="auto"/>
      </w:divBdr>
      <w:divsChild>
        <w:div w:id="1775245406">
          <w:marLeft w:val="0"/>
          <w:marRight w:val="0"/>
          <w:marTop w:val="0"/>
          <w:marBottom w:val="0"/>
          <w:divBdr>
            <w:top w:val="none" w:sz="0" w:space="0" w:color="auto"/>
            <w:left w:val="none" w:sz="0" w:space="0" w:color="auto"/>
            <w:bottom w:val="none" w:sz="0" w:space="0" w:color="auto"/>
            <w:right w:val="none" w:sz="0" w:space="0" w:color="auto"/>
          </w:divBdr>
          <w:divsChild>
            <w:div w:id="1465468669">
              <w:marLeft w:val="0"/>
              <w:marRight w:val="0"/>
              <w:marTop w:val="0"/>
              <w:marBottom w:val="0"/>
              <w:divBdr>
                <w:top w:val="none" w:sz="0" w:space="0" w:color="auto"/>
                <w:left w:val="none" w:sz="0" w:space="0" w:color="auto"/>
                <w:bottom w:val="none" w:sz="0" w:space="0" w:color="auto"/>
                <w:right w:val="none" w:sz="0" w:space="0" w:color="auto"/>
              </w:divBdr>
              <w:divsChild>
                <w:div w:id="5412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630042715">
      <w:bodyDiv w:val="1"/>
      <w:marLeft w:val="0"/>
      <w:marRight w:val="0"/>
      <w:marTop w:val="0"/>
      <w:marBottom w:val="0"/>
      <w:divBdr>
        <w:top w:val="none" w:sz="0" w:space="0" w:color="auto"/>
        <w:left w:val="none" w:sz="0" w:space="0" w:color="auto"/>
        <w:bottom w:val="none" w:sz="0" w:space="0" w:color="auto"/>
        <w:right w:val="none" w:sz="0" w:space="0" w:color="auto"/>
      </w:divBdr>
    </w:div>
    <w:div w:id="1630435853">
      <w:bodyDiv w:val="1"/>
      <w:marLeft w:val="0"/>
      <w:marRight w:val="0"/>
      <w:marTop w:val="0"/>
      <w:marBottom w:val="0"/>
      <w:divBdr>
        <w:top w:val="none" w:sz="0" w:space="0" w:color="auto"/>
        <w:left w:val="none" w:sz="0" w:space="0" w:color="auto"/>
        <w:bottom w:val="none" w:sz="0" w:space="0" w:color="auto"/>
        <w:right w:val="none" w:sz="0" w:space="0" w:color="auto"/>
      </w:divBdr>
      <w:divsChild>
        <w:div w:id="835413685">
          <w:marLeft w:val="0"/>
          <w:marRight w:val="0"/>
          <w:marTop w:val="0"/>
          <w:marBottom w:val="0"/>
          <w:divBdr>
            <w:top w:val="none" w:sz="0" w:space="0" w:color="auto"/>
            <w:left w:val="none" w:sz="0" w:space="0" w:color="auto"/>
            <w:bottom w:val="none" w:sz="0" w:space="0" w:color="auto"/>
            <w:right w:val="none" w:sz="0" w:space="0" w:color="auto"/>
          </w:divBdr>
          <w:divsChild>
            <w:div w:id="1534921043">
              <w:marLeft w:val="0"/>
              <w:marRight w:val="0"/>
              <w:marTop w:val="0"/>
              <w:marBottom w:val="0"/>
              <w:divBdr>
                <w:top w:val="none" w:sz="0" w:space="0" w:color="auto"/>
                <w:left w:val="none" w:sz="0" w:space="0" w:color="auto"/>
                <w:bottom w:val="none" w:sz="0" w:space="0" w:color="auto"/>
                <w:right w:val="none" w:sz="0" w:space="0" w:color="auto"/>
              </w:divBdr>
              <w:divsChild>
                <w:div w:id="21144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164">
      <w:bodyDiv w:val="1"/>
      <w:marLeft w:val="0"/>
      <w:marRight w:val="0"/>
      <w:marTop w:val="0"/>
      <w:marBottom w:val="0"/>
      <w:divBdr>
        <w:top w:val="none" w:sz="0" w:space="0" w:color="auto"/>
        <w:left w:val="none" w:sz="0" w:space="0" w:color="auto"/>
        <w:bottom w:val="none" w:sz="0" w:space="0" w:color="auto"/>
        <w:right w:val="none" w:sz="0" w:space="0" w:color="auto"/>
      </w:divBdr>
    </w:div>
    <w:div w:id="1634868310">
      <w:bodyDiv w:val="1"/>
      <w:marLeft w:val="0"/>
      <w:marRight w:val="0"/>
      <w:marTop w:val="0"/>
      <w:marBottom w:val="0"/>
      <w:divBdr>
        <w:top w:val="none" w:sz="0" w:space="0" w:color="auto"/>
        <w:left w:val="none" w:sz="0" w:space="0" w:color="auto"/>
        <w:bottom w:val="none" w:sz="0" w:space="0" w:color="auto"/>
        <w:right w:val="none" w:sz="0" w:space="0" w:color="auto"/>
      </w:divBdr>
      <w:divsChild>
        <w:div w:id="1948659588">
          <w:marLeft w:val="0"/>
          <w:marRight w:val="0"/>
          <w:marTop w:val="0"/>
          <w:marBottom w:val="0"/>
          <w:divBdr>
            <w:top w:val="none" w:sz="0" w:space="0" w:color="auto"/>
            <w:left w:val="none" w:sz="0" w:space="0" w:color="auto"/>
            <w:bottom w:val="none" w:sz="0" w:space="0" w:color="auto"/>
            <w:right w:val="none" w:sz="0" w:space="0" w:color="auto"/>
          </w:divBdr>
          <w:divsChild>
            <w:div w:id="619267510">
              <w:marLeft w:val="0"/>
              <w:marRight w:val="0"/>
              <w:marTop w:val="0"/>
              <w:marBottom w:val="0"/>
              <w:divBdr>
                <w:top w:val="none" w:sz="0" w:space="0" w:color="auto"/>
                <w:left w:val="none" w:sz="0" w:space="0" w:color="auto"/>
                <w:bottom w:val="none" w:sz="0" w:space="0" w:color="auto"/>
                <w:right w:val="none" w:sz="0" w:space="0" w:color="auto"/>
              </w:divBdr>
              <w:divsChild>
                <w:div w:id="13415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40497901">
      <w:bodyDiv w:val="1"/>
      <w:marLeft w:val="0"/>
      <w:marRight w:val="0"/>
      <w:marTop w:val="0"/>
      <w:marBottom w:val="0"/>
      <w:divBdr>
        <w:top w:val="none" w:sz="0" w:space="0" w:color="auto"/>
        <w:left w:val="none" w:sz="0" w:space="0" w:color="auto"/>
        <w:bottom w:val="none" w:sz="0" w:space="0" w:color="auto"/>
        <w:right w:val="none" w:sz="0" w:space="0" w:color="auto"/>
      </w:divBdr>
    </w:div>
    <w:div w:id="1649242925">
      <w:bodyDiv w:val="1"/>
      <w:marLeft w:val="0"/>
      <w:marRight w:val="0"/>
      <w:marTop w:val="0"/>
      <w:marBottom w:val="0"/>
      <w:divBdr>
        <w:top w:val="none" w:sz="0" w:space="0" w:color="auto"/>
        <w:left w:val="none" w:sz="0" w:space="0" w:color="auto"/>
        <w:bottom w:val="none" w:sz="0" w:space="0" w:color="auto"/>
        <w:right w:val="none" w:sz="0" w:space="0" w:color="auto"/>
      </w:divBdr>
      <w:divsChild>
        <w:div w:id="2637120">
          <w:marLeft w:val="0"/>
          <w:marRight w:val="0"/>
          <w:marTop w:val="0"/>
          <w:marBottom w:val="0"/>
          <w:divBdr>
            <w:top w:val="none" w:sz="0" w:space="0" w:color="auto"/>
            <w:left w:val="none" w:sz="0" w:space="0" w:color="auto"/>
            <w:bottom w:val="none" w:sz="0" w:space="0" w:color="auto"/>
            <w:right w:val="none" w:sz="0" w:space="0" w:color="auto"/>
          </w:divBdr>
          <w:divsChild>
            <w:div w:id="1938170258">
              <w:marLeft w:val="0"/>
              <w:marRight w:val="0"/>
              <w:marTop w:val="0"/>
              <w:marBottom w:val="0"/>
              <w:divBdr>
                <w:top w:val="none" w:sz="0" w:space="0" w:color="auto"/>
                <w:left w:val="none" w:sz="0" w:space="0" w:color="auto"/>
                <w:bottom w:val="none" w:sz="0" w:space="0" w:color="auto"/>
                <w:right w:val="none" w:sz="0" w:space="0" w:color="auto"/>
              </w:divBdr>
              <w:divsChild>
                <w:div w:id="5266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7773">
      <w:bodyDiv w:val="1"/>
      <w:marLeft w:val="0"/>
      <w:marRight w:val="0"/>
      <w:marTop w:val="0"/>
      <w:marBottom w:val="0"/>
      <w:divBdr>
        <w:top w:val="none" w:sz="0" w:space="0" w:color="auto"/>
        <w:left w:val="none" w:sz="0" w:space="0" w:color="auto"/>
        <w:bottom w:val="none" w:sz="0" w:space="0" w:color="auto"/>
        <w:right w:val="none" w:sz="0" w:space="0" w:color="auto"/>
      </w:divBdr>
    </w:div>
    <w:div w:id="1653557578">
      <w:bodyDiv w:val="1"/>
      <w:marLeft w:val="0"/>
      <w:marRight w:val="0"/>
      <w:marTop w:val="0"/>
      <w:marBottom w:val="0"/>
      <w:divBdr>
        <w:top w:val="none" w:sz="0" w:space="0" w:color="auto"/>
        <w:left w:val="none" w:sz="0" w:space="0" w:color="auto"/>
        <w:bottom w:val="none" w:sz="0" w:space="0" w:color="auto"/>
        <w:right w:val="none" w:sz="0" w:space="0" w:color="auto"/>
      </w:divBdr>
    </w:div>
    <w:div w:id="1654916378">
      <w:bodyDiv w:val="1"/>
      <w:marLeft w:val="0"/>
      <w:marRight w:val="0"/>
      <w:marTop w:val="0"/>
      <w:marBottom w:val="0"/>
      <w:divBdr>
        <w:top w:val="none" w:sz="0" w:space="0" w:color="auto"/>
        <w:left w:val="none" w:sz="0" w:space="0" w:color="auto"/>
        <w:bottom w:val="none" w:sz="0" w:space="0" w:color="auto"/>
        <w:right w:val="none" w:sz="0" w:space="0" w:color="auto"/>
      </w:divBdr>
    </w:div>
    <w:div w:id="1660304817">
      <w:bodyDiv w:val="1"/>
      <w:marLeft w:val="0"/>
      <w:marRight w:val="0"/>
      <w:marTop w:val="0"/>
      <w:marBottom w:val="0"/>
      <w:divBdr>
        <w:top w:val="none" w:sz="0" w:space="0" w:color="auto"/>
        <w:left w:val="none" w:sz="0" w:space="0" w:color="auto"/>
        <w:bottom w:val="none" w:sz="0" w:space="0" w:color="auto"/>
        <w:right w:val="none" w:sz="0" w:space="0" w:color="auto"/>
      </w:divBdr>
      <w:divsChild>
        <w:div w:id="1403723734">
          <w:marLeft w:val="0"/>
          <w:marRight w:val="0"/>
          <w:marTop w:val="0"/>
          <w:marBottom w:val="0"/>
          <w:divBdr>
            <w:top w:val="none" w:sz="0" w:space="0" w:color="auto"/>
            <w:left w:val="none" w:sz="0" w:space="0" w:color="auto"/>
            <w:bottom w:val="none" w:sz="0" w:space="0" w:color="auto"/>
            <w:right w:val="none" w:sz="0" w:space="0" w:color="auto"/>
          </w:divBdr>
          <w:divsChild>
            <w:div w:id="1738018392">
              <w:marLeft w:val="0"/>
              <w:marRight w:val="0"/>
              <w:marTop w:val="0"/>
              <w:marBottom w:val="0"/>
              <w:divBdr>
                <w:top w:val="none" w:sz="0" w:space="0" w:color="auto"/>
                <w:left w:val="none" w:sz="0" w:space="0" w:color="auto"/>
                <w:bottom w:val="none" w:sz="0" w:space="0" w:color="auto"/>
                <w:right w:val="none" w:sz="0" w:space="0" w:color="auto"/>
              </w:divBdr>
              <w:divsChild>
                <w:div w:id="7029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88183">
      <w:bodyDiv w:val="1"/>
      <w:marLeft w:val="0"/>
      <w:marRight w:val="0"/>
      <w:marTop w:val="0"/>
      <w:marBottom w:val="0"/>
      <w:divBdr>
        <w:top w:val="none" w:sz="0" w:space="0" w:color="auto"/>
        <w:left w:val="none" w:sz="0" w:space="0" w:color="auto"/>
        <w:bottom w:val="none" w:sz="0" w:space="0" w:color="auto"/>
        <w:right w:val="none" w:sz="0" w:space="0" w:color="auto"/>
      </w:divBdr>
    </w:div>
    <w:div w:id="1669358204">
      <w:bodyDiv w:val="1"/>
      <w:marLeft w:val="0"/>
      <w:marRight w:val="0"/>
      <w:marTop w:val="0"/>
      <w:marBottom w:val="0"/>
      <w:divBdr>
        <w:top w:val="none" w:sz="0" w:space="0" w:color="auto"/>
        <w:left w:val="none" w:sz="0" w:space="0" w:color="auto"/>
        <w:bottom w:val="none" w:sz="0" w:space="0" w:color="auto"/>
        <w:right w:val="none" w:sz="0" w:space="0" w:color="auto"/>
      </w:divBdr>
    </w:div>
    <w:div w:id="1669868631">
      <w:bodyDiv w:val="1"/>
      <w:marLeft w:val="0"/>
      <w:marRight w:val="0"/>
      <w:marTop w:val="0"/>
      <w:marBottom w:val="0"/>
      <w:divBdr>
        <w:top w:val="none" w:sz="0" w:space="0" w:color="auto"/>
        <w:left w:val="none" w:sz="0" w:space="0" w:color="auto"/>
        <w:bottom w:val="none" w:sz="0" w:space="0" w:color="auto"/>
        <w:right w:val="none" w:sz="0" w:space="0" w:color="auto"/>
      </w:divBdr>
    </w:div>
    <w:div w:id="1672562166">
      <w:bodyDiv w:val="1"/>
      <w:marLeft w:val="0"/>
      <w:marRight w:val="0"/>
      <w:marTop w:val="0"/>
      <w:marBottom w:val="0"/>
      <w:divBdr>
        <w:top w:val="none" w:sz="0" w:space="0" w:color="auto"/>
        <w:left w:val="none" w:sz="0" w:space="0" w:color="auto"/>
        <w:bottom w:val="none" w:sz="0" w:space="0" w:color="auto"/>
        <w:right w:val="none" w:sz="0" w:space="0" w:color="auto"/>
      </w:divBdr>
      <w:divsChild>
        <w:div w:id="1622766256">
          <w:marLeft w:val="0"/>
          <w:marRight w:val="0"/>
          <w:marTop w:val="0"/>
          <w:marBottom w:val="0"/>
          <w:divBdr>
            <w:top w:val="none" w:sz="0" w:space="0" w:color="auto"/>
            <w:left w:val="none" w:sz="0" w:space="0" w:color="auto"/>
            <w:bottom w:val="none" w:sz="0" w:space="0" w:color="auto"/>
            <w:right w:val="none" w:sz="0" w:space="0" w:color="auto"/>
          </w:divBdr>
          <w:divsChild>
            <w:div w:id="533857576">
              <w:marLeft w:val="0"/>
              <w:marRight w:val="0"/>
              <w:marTop w:val="0"/>
              <w:marBottom w:val="0"/>
              <w:divBdr>
                <w:top w:val="none" w:sz="0" w:space="0" w:color="auto"/>
                <w:left w:val="none" w:sz="0" w:space="0" w:color="auto"/>
                <w:bottom w:val="none" w:sz="0" w:space="0" w:color="auto"/>
                <w:right w:val="none" w:sz="0" w:space="0" w:color="auto"/>
              </w:divBdr>
              <w:divsChild>
                <w:div w:id="19559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9197">
      <w:bodyDiv w:val="1"/>
      <w:marLeft w:val="0"/>
      <w:marRight w:val="0"/>
      <w:marTop w:val="0"/>
      <w:marBottom w:val="0"/>
      <w:divBdr>
        <w:top w:val="none" w:sz="0" w:space="0" w:color="auto"/>
        <w:left w:val="none" w:sz="0" w:space="0" w:color="auto"/>
        <w:bottom w:val="none" w:sz="0" w:space="0" w:color="auto"/>
        <w:right w:val="none" w:sz="0" w:space="0" w:color="auto"/>
      </w:divBdr>
      <w:divsChild>
        <w:div w:id="1512141538">
          <w:marLeft w:val="0"/>
          <w:marRight w:val="0"/>
          <w:marTop w:val="0"/>
          <w:marBottom w:val="0"/>
          <w:divBdr>
            <w:top w:val="none" w:sz="0" w:space="0" w:color="auto"/>
            <w:left w:val="none" w:sz="0" w:space="0" w:color="auto"/>
            <w:bottom w:val="none" w:sz="0" w:space="0" w:color="auto"/>
            <w:right w:val="none" w:sz="0" w:space="0" w:color="auto"/>
          </w:divBdr>
          <w:divsChild>
            <w:div w:id="1429934894">
              <w:marLeft w:val="0"/>
              <w:marRight w:val="0"/>
              <w:marTop w:val="0"/>
              <w:marBottom w:val="0"/>
              <w:divBdr>
                <w:top w:val="none" w:sz="0" w:space="0" w:color="auto"/>
                <w:left w:val="none" w:sz="0" w:space="0" w:color="auto"/>
                <w:bottom w:val="none" w:sz="0" w:space="0" w:color="auto"/>
                <w:right w:val="none" w:sz="0" w:space="0" w:color="auto"/>
              </w:divBdr>
              <w:divsChild>
                <w:div w:id="6625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77107">
      <w:bodyDiv w:val="1"/>
      <w:marLeft w:val="0"/>
      <w:marRight w:val="0"/>
      <w:marTop w:val="0"/>
      <w:marBottom w:val="0"/>
      <w:divBdr>
        <w:top w:val="none" w:sz="0" w:space="0" w:color="auto"/>
        <w:left w:val="none" w:sz="0" w:space="0" w:color="auto"/>
        <w:bottom w:val="none" w:sz="0" w:space="0" w:color="auto"/>
        <w:right w:val="none" w:sz="0" w:space="0" w:color="auto"/>
      </w:divBdr>
    </w:div>
    <w:div w:id="1694577698">
      <w:bodyDiv w:val="1"/>
      <w:marLeft w:val="0"/>
      <w:marRight w:val="0"/>
      <w:marTop w:val="0"/>
      <w:marBottom w:val="0"/>
      <w:divBdr>
        <w:top w:val="none" w:sz="0" w:space="0" w:color="auto"/>
        <w:left w:val="none" w:sz="0" w:space="0" w:color="auto"/>
        <w:bottom w:val="none" w:sz="0" w:space="0" w:color="auto"/>
        <w:right w:val="none" w:sz="0" w:space="0" w:color="auto"/>
      </w:divBdr>
      <w:divsChild>
        <w:div w:id="1209799497">
          <w:marLeft w:val="0"/>
          <w:marRight w:val="0"/>
          <w:marTop w:val="0"/>
          <w:marBottom w:val="0"/>
          <w:divBdr>
            <w:top w:val="none" w:sz="0" w:space="0" w:color="auto"/>
            <w:left w:val="none" w:sz="0" w:space="0" w:color="auto"/>
            <w:bottom w:val="none" w:sz="0" w:space="0" w:color="auto"/>
            <w:right w:val="none" w:sz="0" w:space="0" w:color="auto"/>
          </w:divBdr>
          <w:divsChild>
            <w:div w:id="134759684">
              <w:marLeft w:val="0"/>
              <w:marRight w:val="0"/>
              <w:marTop w:val="0"/>
              <w:marBottom w:val="0"/>
              <w:divBdr>
                <w:top w:val="none" w:sz="0" w:space="0" w:color="auto"/>
                <w:left w:val="none" w:sz="0" w:space="0" w:color="auto"/>
                <w:bottom w:val="none" w:sz="0" w:space="0" w:color="auto"/>
                <w:right w:val="none" w:sz="0" w:space="0" w:color="auto"/>
              </w:divBdr>
              <w:divsChild>
                <w:div w:id="44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83990">
      <w:bodyDiv w:val="1"/>
      <w:marLeft w:val="0"/>
      <w:marRight w:val="0"/>
      <w:marTop w:val="0"/>
      <w:marBottom w:val="0"/>
      <w:divBdr>
        <w:top w:val="none" w:sz="0" w:space="0" w:color="auto"/>
        <w:left w:val="none" w:sz="0" w:space="0" w:color="auto"/>
        <w:bottom w:val="none" w:sz="0" w:space="0" w:color="auto"/>
        <w:right w:val="none" w:sz="0" w:space="0" w:color="auto"/>
      </w:divBdr>
      <w:divsChild>
        <w:div w:id="1529028973">
          <w:marLeft w:val="0"/>
          <w:marRight w:val="0"/>
          <w:marTop w:val="0"/>
          <w:marBottom w:val="0"/>
          <w:divBdr>
            <w:top w:val="none" w:sz="0" w:space="0" w:color="auto"/>
            <w:left w:val="none" w:sz="0" w:space="0" w:color="auto"/>
            <w:bottom w:val="none" w:sz="0" w:space="0" w:color="auto"/>
            <w:right w:val="none" w:sz="0" w:space="0" w:color="auto"/>
          </w:divBdr>
          <w:divsChild>
            <w:div w:id="669865565">
              <w:marLeft w:val="0"/>
              <w:marRight w:val="0"/>
              <w:marTop w:val="0"/>
              <w:marBottom w:val="0"/>
              <w:divBdr>
                <w:top w:val="none" w:sz="0" w:space="0" w:color="auto"/>
                <w:left w:val="none" w:sz="0" w:space="0" w:color="auto"/>
                <w:bottom w:val="none" w:sz="0" w:space="0" w:color="auto"/>
                <w:right w:val="none" w:sz="0" w:space="0" w:color="auto"/>
              </w:divBdr>
              <w:divsChild>
                <w:div w:id="15620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93943">
      <w:bodyDiv w:val="1"/>
      <w:marLeft w:val="0"/>
      <w:marRight w:val="0"/>
      <w:marTop w:val="0"/>
      <w:marBottom w:val="0"/>
      <w:divBdr>
        <w:top w:val="none" w:sz="0" w:space="0" w:color="auto"/>
        <w:left w:val="none" w:sz="0" w:space="0" w:color="auto"/>
        <w:bottom w:val="none" w:sz="0" w:space="0" w:color="auto"/>
        <w:right w:val="none" w:sz="0" w:space="0" w:color="auto"/>
      </w:divBdr>
      <w:divsChild>
        <w:div w:id="1689720926">
          <w:marLeft w:val="0"/>
          <w:marRight w:val="0"/>
          <w:marTop w:val="0"/>
          <w:marBottom w:val="0"/>
          <w:divBdr>
            <w:top w:val="none" w:sz="0" w:space="0" w:color="auto"/>
            <w:left w:val="none" w:sz="0" w:space="0" w:color="auto"/>
            <w:bottom w:val="none" w:sz="0" w:space="0" w:color="auto"/>
            <w:right w:val="none" w:sz="0" w:space="0" w:color="auto"/>
          </w:divBdr>
          <w:divsChild>
            <w:div w:id="6561039">
              <w:marLeft w:val="0"/>
              <w:marRight w:val="0"/>
              <w:marTop w:val="0"/>
              <w:marBottom w:val="0"/>
              <w:divBdr>
                <w:top w:val="none" w:sz="0" w:space="0" w:color="auto"/>
                <w:left w:val="none" w:sz="0" w:space="0" w:color="auto"/>
                <w:bottom w:val="none" w:sz="0" w:space="0" w:color="auto"/>
                <w:right w:val="none" w:sz="0" w:space="0" w:color="auto"/>
              </w:divBdr>
              <w:divsChild>
                <w:div w:id="7024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2461">
      <w:bodyDiv w:val="1"/>
      <w:marLeft w:val="0"/>
      <w:marRight w:val="0"/>
      <w:marTop w:val="0"/>
      <w:marBottom w:val="0"/>
      <w:divBdr>
        <w:top w:val="none" w:sz="0" w:space="0" w:color="auto"/>
        <w:left w:val="none" w:sz="0" w:space="0" w:color="auto"/>
        <w:bottom w:val="none" w:sz="0" w:space="0" w:color="auto"/>
        <w:right w:val="none" w:sz="0" w:space="0" w:color="auto"/>
      </w:divBdr>
      <w:divsChild>
        <w:div w:id="806899033">
          <w:marLeft w:val="0"/>
          <w:marRight w:val="0"/>
          <w:marTop w:val="0"/>
          <w:marBottom w:val="0"/>
          <w:divBdr>
            <w:top w:val="none" w:sz="0" w:space="0" w:color="auto"/>
            <w:left w:val="none" w:sz="0" w:space="0" w:color="auto"/>
            <w:bottom w:val="none" w:sz="0" w:space="0" w:color="auto"/>
            <w:right w:val="none" w:sz="0" w:space="0" w:color="auto"/>
          </w:divBdr>
          <w:divsChild>
            <w:div w:id="1803425751">
              <w:marLeft w:val="0"/>
              <w:marRight w:val="0"/>
              <w:marTop w:val="0"/>
              <w:marBottom w:val="0"/>
              <w:divBdr>
                <w:top w:val="none" w:sz="0" w:space="0" w:color="auto"/>
                <w:left w:val="none" w:sz="0" w:space="0" w:color="auto"/>
                <w:bottom w:val="none" w:sz="0" w:space="0" w:color="auto"/>
                <w:right w:val="none" w:sz="0" w:space="0" w:color="auto"/>
              </w:divBdr>
              <w:divsChild>
                <w:div w:id="2765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8873">
      <w:bodyDiv w:val="1"/>
      <w:marLeft w:val="0"/>
      <w:marRight w:val="0"/>
      <w:marTop w:val="0"/>
      <w:marBottom w:val="0"/>
      <w:divBdr>
        <w:top w:val="none" w:sz="0" w:space="0" w:color="auto"/>
        <w:left w:val="none" w:sz="0" w:space="0" w:color="auto"/>
        <w:bottom w:val="none" w:sz="0" w:space="0" w:color="auto"/>
        <w:right w:val="none" w:sz="0" w:space="0" w:color="auto"/>
      </w:divBdr>
      <w:divsChild>
        <w:div w:id="1156645988">
          <w:marLeft w:val="0"/>
          <w:marRight w:val="0"/>
          <w:marTop w:val="0"/>
          <w:marBottom w:val="0"/>
          <w:divBdr>
            <w:top w:val="none" w:sz="0" w:space="0" w:color="auto"/>
            <w:left w:val="none" w:sz="0" w:space="0" w:color="auto"/>
            <w:bottom w:val="none" w:sz="0" w:space="0" w:color="auto"/>
            <w:right w:val="none" w:sz="0" w:space="0" w:color="auto"/>
          </w:divBdr>
          <w:divsChild>
            <w:div w:id="1195852546">
              <w:marLeft w:val="0"/>
              <w:marRight w:val="0"/>
              <w:marTop w:val="0"/>
              <w:marBottom w:val="0"/>
              <w:divBdr>
                <w:top w:val="none" w:sz="0" w:space="0" w:color="auto"/>
                <w:left w:val="none" w:sz="0" w:space="0" w:color="auto"/>
                <w:bottom w:val="none" w:sz="0" w:space="0" w:color="auto"/>
                <w:right w:val="none" w:sz="0" w:space="0" w:color="auto"/>
              </w:divBdr>
              <w:divsChild>
                <w:div w:id="1323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6589">
      <w:bodyDiv w:val="1"/>
      <w:marLeft w:val="0"/>
      <w:marRight w:val="0"/>
      <w:marTop w:val="0"/>
      <w:marBottom w:val="0"/>
      <w:divBdr>
        <w:top w:val="none" w:sz="0" w:space="0" w:color="auto"/>
        <w:left w:val="none" w:sz="0" w:space="0" w:color="auto"/>
        <w:bottom w:val="none" w:sz="0" w:space="0" w:color="auto"/>
        <w:right w:val="none" w:sz="0" w:space="0" w:color="auto"/>
      </w:divBdr>
    </w:div>
    <w:div w:id="1732338419">
      <w:bodyDiv w:val="1"/>
      <w:marLeft w:val="0"/>
      <w:marRight w:val="0"/>
      <w:marTop w:val="0"/>
      <w:marBottom w:val="0"/>
      <w:divBdr>
        <w:top w:val="none" w:sz="0" w:space="0" w:color="auto"/>
        <w:left w:val="none" w:sz="0" w:space="0" w:color="auto"/>
        <w:bottom w:val="none" w:sz="0" w:space="0" w:color="auto"/>
        <w:right w:val="none" w:sz="0" w:space="0" w:color="auto"/>
      </w:divBdr>
      <w:divsChild>
        <w:div w:id="786046230">
          <w:marLeft w:val="0"/>
          <w:marRight w:val="0"/>
          <w:marTop w:val="0"/>
          <w:marBottom w:val="0"/>
          <w:divBdr>
            <w:top w:val="none" w:sz="0" w:space="0" w:color="auto"/>
            <w:left w:val="none" w:sz="0" w:space="0" w:color="auto"/>
            <w:bottom w:val="none" w:sz="0" w:space="0" w:color="auto"/>
            <w:right w:val="none" w:sz="0" w:space="0" w:color="auto"/>
          </w:divBdr>
          <w:divsChild>
            <w:div w:id="452671266">
              <w:marLeft w:val="0"/>
              <w:marRight w:val="0"/>
              <w:marTop w:val="0"/>
              <w:marBottom w:val="0"/>
              <w:divBdr>
                <w:top w:val="none" w:sz="0" w:space="0" w:color="auto"/>
                <w:left w:val="none" w:sz="0" w:space="0" w:color="auto"/>
                <w:bottom w:val="none" w:sz="0" w:space="0" w:color="auto"/>
                <w:right w:val="none" w:sz="0" w:space="0" w:color="auto"/>
              </w:divBdr>
              <w:divsChild>
                <w:div w:id="13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820365">
      <w:bodyDiv w:val="1"/>
      <w:marLeft w:val="0"/>
      <w:marRight w:val="0"/>
      <w:marTop w:val="0"/>
      <w:marBottom w:val="0"/>
      <w:divBdr>
        <w:top w:val="none" w:sz="0" w:space="0" w:color="auto"/>
        <w:left w:val="none" w:sz="0" w:space="0" w:color="auto"/>
        <w:bottom w:val="none" w:sz="0" w:space="0" w:color="auto"/>
        <w:right w:val="none" w:sz="0" w:space="0" w:color="auto"/>
      </w:divBdr>
      <w:divsChild>
        <w:div w:id="475994563">
          <w:marLeft w:val="0"/>
          <w:marRight w:val="0"/>
          <w:marTop w:val="0"/>
          <w:marBottom w:val="0"/>
          <w:divBdr>
            <w:top w:val="none" w:sz="0" w:space="0" w:color="auto"/>
            <w:left w:val="none" w:sz="0" w:space="0" w:color="auto"/>
            <w:bottom w:val="none" w:sz="0" w:space="0" w:color="auto"/>
            <w:right w:val="none" w:sz="0" w:space="0" w:color="auto"/>
          </w:divBdr>
          <w:divsChild>
            <w:div w:id="458232357">
              <w:marLeft w:val="0"/>
              <w:marRight w:val="0"/>
              <w:marTop w:val="0"/>
              <w:marBottom w:val="0"/>
              <w:divBdr>
                <w:top w:val="none" w:sz="0" w:space="0" w:color="auto"/>
                <w:left w:val="none" w:sz="0" w:space="0" w:color="auto"/>
                <w:bottom w:val="none" w:sz="0" w:space="0" w:color="auto"/>
                <w:right w:val="none" w:sz="0" w:space="0" w:color="auto"/>
              </w:divBdr>
              <w:divsChild>
                <w:div w:id="11997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3037">
      <w:bodyDiv w:val="1"/>
      <w:marLeft w:val="0"/>
      <w:marRight w:val="0"/>
      <w:marTop w:val="0"/>
      <w:marBottom w:val="0"/>
      <w:divBdr>
        <w:top w:val="none" w:sz="0" w:space="0" w:color="auto"/>
        <w:left w:val="none" w:sz="0" w:space="0" w:color="auto"/>
        <w:bottom w:val="none" w:sz="0" w:space="0" w:color="auto"/>
        <w:right w:val="none" w:sz="0" w:space="0" w:color="auto"/>
      </w:divBdr>
      <w:divsChild>
        <w:div w:id="465047315">
          <w:marLeft w:val="0"/>
          <w:marRight w:val="0"/>
          <w:marTop w:val="0"/>
          <w:marBottom w:val="0"/>
          <w:divBdr>
            <w:top w:val="none" w:sz="0" w:space="0" w:color="auto"/>
            <w:left w:val="none" w:sz="0" w:space="0" w:color="auto"/>
            <w:bottom w:val="none" w:sz="0" w:space="0" w:color="auto"/>
            <w:right w:val="none" w:sz="0" w:space="0" w:color="auto"/>
          </w:divBdr>
          <w:divsChild>
            <w:div w:id="1401830311">
              <w:marLeft w:val="0"/>
              <w:marRight w:val="0"/>
              <w:marTop w:val="0"/>
              <w:marBottom w:val="0"/>
              <w:divBdr>
                <w:top w:val="none" w:sz="0" w:space="0" w:color="auto"/>
                <w:left w:val="none" w:sz="0" w:space="0" w:color="auto"/>
                <w:bottom w:val="none" w:sz="0" w:space="0" w:color="auto"/>
                <w:right w:val="none" w:sz="0" w:space="0" w:color="auto"/>
              </w:divBdr>
              <w:divsChild>
                <w:div w:id="9239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4950">
      <w:bodyDiv w:val="1"/>
      <w:marLeft w:val="0"/>
      <w:marRight w:val="0"/>
      <w:marTop w:val="0"/>
      <w:marBottom w:val="0"/>
      <w:divBdr>
        <w:top w:val="none" w:sz="0" w:space="0" w:color="auto"/>
        <w:left w:val="none" w:sz="0" w:space="0" w:color="auto"/>
        <w:bottom w:val="none" w:sz="0" w:space="0" w:color="auto"/>
        <w:right w:val="none" w:sz="0" w:space="0" w:color="auto"/>
      </w:divBdr>
    </w:div>
    <w:div w:id="1741319509">
      <w:bodyDiv w:val="1"/>
      <w:marLeft w:val="0"/>
      <w:marRight w:val="0"/>
      <w:marTop w:val="0"/>
      <w:marBottom w:val="0"/>
      <w:divBdr>
        <w:top w:val="none" w:sz="0" w:space="0" w:color="auto"/>
        <w:left w:val="none" w:sz="0" w:space="0" w:color="auto"/>
        <w:bottom w:val="none" w:sz="0" w:space="0" w:color="auto"/>
        <w:right w:val="none" w:sz="0" w:space="0" w:color="auto"/>
      </w:divBdr>
    </w:div>
    <w:div w:id="1757820455">
      <w:bodyDiv w:val="1"/>
      <w:marLeft w:val="0"/>
      <w:marRight w:val="0"/>
      <w:marTop w:val="0"/>
      <w:marBottom w:val="0"/>
      <w:divBdr>
        <w:top w:val="none" w:sz="0" w:space="0" w:color="auto"/>
        <w:left w:val="none" w:sz="0" w:space="0" w:color="auto"/>
        <w:bottom w:val="none" w:sz="0" w:space="0" w:color="auto"/>
        <w:right w:val="none" w:sz="0" w:space="0" w:color="auto"/>
      </w:divBdr>
    </w:div>
    <w:div w:id="1765031169">
      <w:bodyDiv w:val="1"/>
      <w:marLeft w:val="0"/>
      <w:marRight w:val="0"/>
      <w:marTop w:val="0"/>
      <w:marBottom w:val="0"/>
      <w:divBdr>
        <w:top w:val="none" w:sz="0" w:space="0" w:color="auto"/>
        <w:left w:val="none" w:sz="0" w:space="0" w:color="auto"/>
        <w:bottom w:val="none" w:sz="0" w:space="0" w:color="auto"/>
        <w:right w:val="none" w:sz="0" w:space="0" w:color="auto"/>
      </w:divBdr>
    </w:div>
    <w:div w:id="1790313921">
      <w:bodyDiv w:val="1"/>
      <w:marLeft w:val="0"/>
      <w:marRight w:val="0"/>
      <w:marTop w:val="0"/>
      <w:marBottom w:val="0"/>
      <w:divBdr>
        <w:top w:val="none" w:sz="0" w:space="0" w:color="auto"/>
        <w:left w:val="none" w:sz="0" w:space="0" w:color="auto"/>
        <w:bottom w:val="none" w:sz="0" w:space="0" w:color="auto"/>
        <w:right w:val="none" w:sz="0" w:space="0" w:color="auto"/>
      </w:divBdr>
      <w:divsChild>
        <w:div w:id="1017194154">
          <w:marLeft w:val="0"/>
          <w:marRight w:val="0"/>
          <w:marTop w:val="0"/>
          <w:marBottom w:val="0"/>
          <w:divBdr>
            <w:top w:val="none" w:sz="0" w:space="0" w:color="auto"/>
            <w:left w:val="none" w:sz="0" w:space="0" w:color="auto"/>
            <w:bottom w:val="none" w:sz="0" w:space="0" w:color="auto"/>
            <w:right w:val="none" w:sz="0" w:space="0" w:color="auto"/>
          </w:divBdr>
          <w:divsChild>
            <w:div w:id="1407991717">
              <w:marLeft w:val="0"/>
              <w:marRight w:val="0"/>
              <w:marTop w:val="0"/>
              <w:marBottom w:val="0"/>
              <w:divBdr>
                <w:top w:val="none" w:sz="0" w:space="0" w:color="auto"/>
                <w:left w:val="none" w:sz="0" w:space="0" w:color="auto"/>
                <w:bottom w:val="none" w:sz="0" w:space="0" w:color="auto"/>
                <w:right w:val="none" w:sz="0" w:space="0" w:color="auto"/>
              </w:divBdr>
              <w:divsChild>
                <w:div w:id="1847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69630">
      <w:bodyDiv w:val="1"/>
      <w:marLeft w:val="0"/>
      <w:marRight w:val="0"/>
      <w:marTop w:val="0"/>
      <w:marBottom w:val="0"/>
      <w:divBdr>
        <w:top w:val="none" w:sz="0" w:space="0" w:color="auto"/>
        <w:left w:val="none" w:sz="0" w:space="0" w:color="auto"/>
        <w:bottom w:val="none" w:sz="0" w:space="0" w:color="auto"/>
        <w:right w:val="none" w:sz="0" w:space="0" w:color="auto"/>
      </w:divBdr>
    </w:div>
    <w:div w:id="1796365149">
      <w:bodyDiv w:val="1"/>
      <w:marLeft w:val="0"/>
      <w:marRight w:val="0"/>
      <w:marTop w:val="0"/>
      <w:marBottom w:val="0"/>
      <w:divBdr>
        <w:top w:val="none" w:sz="0" w:space="0" w:color="auto"/>
        <w:left w:val="none" w:sz="0" w:space="0" w:color="auto"/>
        <w:bottom w:val="none" w:sz="0" w:space="0" w:color="auto"/>
        <w:right w:val="none" w:sz="0" w:space="0" w:color="auto"/>
      </w:divBdr>
    </w:div>
    <w:div w:id="1801991621">
      <w:bodyDiv w:val="1"/>
      <w:marLeft w:val="0"/>
      <w:marRight w:val="0"/>
      <w:marTop w:val="0"/>
      <w:marBottom w:val="0"/>
      <w:divBdr>
        <w:top w:val="none" w:sz="0" w:space="0" w:color="auto"/>
        <w:left w:val="none" w:sz="0" w:space="0" w:color="auto"/>
        <w:bottom w:val="none" w:sz="0" w:space="0" w:color="auto"/>
        <w:right w:val="none" w:sz="0" w:space="0" w:color="auto"/>
      </w:divBdr>
    </w:div>
    <w:div w:id="1802654491">
      <w:bodyDiv w:val="1"/>
      <w:marLeft w:val="0"/>
      <w:marRight w:val="0"/>
      <w:marTop w:val="0"/>
      <w:marBottom w:val="0"/>
      <w:divBdr>
        <w:top w:val="none" w:sz="0" w:space="0" w:color="auto"/>
        <w:left w:val="none" w:sz="0" w:space="0" w:color="auto"/>
        <w:bottom w:val="none" w:sz="0" w:space="0" w:color="auto"/>
        <w:right w:val="none" w:sz="0" w:space="0" w:color="auto"/>
      </w:divBdr>
    </w:div>
    <w:div w:id="1817532999">
      <w:bodyDiv w:val="1"/>
      <w:marLeft w:val="0"/>
      <w:marRight w:val="0"/>
      <w:marTop w:val="0"/>
      <w:marBottom w:val="0"/>
      <w:divBdr>
        <w:top w:val="none" w:sz="0" w:space="0" w:color="auto"/>
        <w:left w:val="none" w:sz="0" w:space="0" w:color="auto"/>
        <w:bottom w:val="none" w:sz="0" w:space="0" w:color="auto"/>
        <w:right w:val="none" w:sz="0" w:space="0" w:color="auto"/>
      </w:divBdr>
      <w:divsChild>
        <w:div w:id="1393699208">
          <w:marLeft w:val="0"/>
          <w:marRight w:val="0"/>
          <w:marTop w:val="0"/>
          <w:marBottom w:val="0"/>
          <w:divBdr>
            <w:top w:val="none" w:sz="0" w:space="0" w:color="auto"/>
            <w:left w:val="none" w:sz="0" w:space="0" w:color="auto"/>
            <w:bottom w:val="none" w:sz="0" w:space="0" w:color="auto"/>
            <w:right w:val="none" w:sz="0" w:space="0" w:color="auto"/>
          </w:divBdr>
          <w:divsChild>
            <w:div w:id="254435053">
              <w:marLeft w:val="0"/>
              <w:marRight w:val="0"/>
              <w:marTop w:val="0"/>
              <w:marBottom w:val="0"/>
              <w:divBdr>
                <w:top w:val="none" w:sz="0" w:space="0" w:color="auto"/>
                <w:left w:val="none" w:sz="0" w:space="0" w:color="auto"/>
                <w:bottom w:val="none" w:sz="0" w:space="0" w:color="auto"/>
                <w:right w:val="none" w:sz="0" w:space="0" w:color="auto"/>
              </w:divBdr>
              <w:divsChild>
                <w:div w:id="1895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254">
      <w:bodyDiv w:val="1"/>
      <w:marLeft w:val="0"/>
      <w:marRight w:val="0"/>
      <w:marTop w:val="0"/>
      <w:marBottom w:val="0"/>
      <w:divBdr>
        <w:top w:val="none" w:sz="0" w:space="0" w:color="auto"/>
        <w:left w:val="none" w:sz="0" w:space="0" w:color="auto"/>
        <w:bottom w:val="none" w:sz="0" w:space="0" w:color="auto"/>
        <w:right w:val="none" w:sz="0" w:space="0" w:color="auto"/>
      </w:divBdr>
      <w:divsChild>
        <w:div w:id="9841199">
          <w:marLeft w:val="0"/>
          <w:marRight w:val="0"/>
          <w:marTop w:val="0"/>
          <w:marBottom w:val="0"/>
          <w:divBdr>
            <w:top w:val="none" w:sz="0" w:space="0" w:color="auto"/>
            <w:left w:val="none" w:sz="0" w:space="0" w:color="auto"/>
            <w:bottom w:val="none" w:sz="0" w:space="0" w:color="auto"/>
            <w:right w:val="none" w:sz="0" w:space="0" w:color="auto"/>
          </w:divBdr>
          <w:divsChild>
            <w:div w:id="484856564">
              <w:marLeft w:val="0"/>
              <w:marRight w:val="0"/>
              <w:marTop w:val="0"/>
              <w:marBottom w:val="0"/>
              <w:divBdr>
                <w:top w:val="none" w:sz="0" w:space="0" w:color="auto"/>
                <w:left w:val="none" w:sz="0" w:space="0" w:color="auto"/>
                <w:bottom w:val="none" w:sz="0" w:space="0" w:color="auto"/>
                <w:right w:val="none" w:sz="0" w:space="0" w:color="auto"/>
              </w:divBdr>
              <w:divsChild>
                <w:div w:id="3879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79833">
      <w:bodyDiv w:val="1"/>
      <w:marLeft w:val="0"/>
      <w:marRight w:val="0"/>
      <w:marTop w:val="0"/>
      <w:marBottom w:val="0"/>
      <w:divBdr>
        <w:top w:val="none" w:sz="0" w:space="0" w:color="auto"/>
        <w:left w:val="none" w:sz="0" w:space="0" w:color="auto"/>
        <w:bottom w:val="none" w:sz="0" w:space="0" w:color="auto"/>
        <w:right w:val="none" w:sz="0" w:space="0" w:color="auto"/>
      </w:divBdr>
      <w:divsChild>
        <w:div w:id="592931633">
          <w:marLeft w:val="0"/>
          <w:marRight w:val="0"/>
          <w:marTop w:val="0"/>
          <w:marBottom w:val="0"/>
          <w:divBdr>
            <w:top w:val="none" w:sz="0" w:space="0" w:color="auto"/>
            <w:left w:val="none" w:sz="0" w:space="0" w:color="auto"/>
            <w:bottom w:val="none" w:sz="0" w:space="0" w:color="auto"/>
            <w:right w:val="none" w:sz="0" w:space="0" w:color="auto"/>
          </w:divBdr>
          <w:divsChild>
            <w:div w:id="1434744147">
              <w:marLeft w:val="0"/>
              <w:marRight w:val="0"/>
              <w:marTop w:val="0"/>
              <w:marBottom w:val="0"/>
              <w:divBdr>
                <w:top w:val="none" w:sz="0" w:space="0" w:color="auto"/>
                <w:left w:val="none" w:sz="0" w:space="0" w:color="auto"/>
                <w:bottom w:val="none" w:sz="0" w:space="0" w:color="auto"/>
                <w:right w:val="none" w:sz="0" w:space="0" w:color="auto"/>
              </w:divBdr>
              <w:divsChild>
                <w:div w:id="10709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4312">
      <w:bodyDiv w:val="1"/>
      <w:marLeft w:val="0"/>
      <w:marRight w:val="0"/>
      <w:marTop w:val="0"/>
      <w:marBottom w:val="0"/>
      <w:divBdr>
        <w:top w:val="none" w:sz="0" w:space="0" w:color="auto"/>
        <w:left w:val="none" w:sz="0" w:space="0" w:color="auto"/>
        <w:bottom w:val="none" w:sz="0" w:space="0" w:color="auto"/>
        <w:right w:val="none" w:sz="0" w:space="0" w:color="auto"/>
      </w:divBdr>
      <w:divsChild>
        <w:div w:id="1737049773">
          <w:marLeft w:val="0"/>
          <w:marRight w:val="0"/>
          <w:marTop w:val="0"/>
          <w:marBottom w:val="0"/>
          <w:divBdr>
            <w:top w:val="none" w:sz="0" w:space="0" w:color="auto"/>
            <w:left w:val="none" w:sz="0" w:space="0" w:color="auto"/>
            <w:bottom w:val="none" w:sz="0" w:space="0" w:color="auto"/>
            <w:right w:val="none" w:sz="0" w:space="0" w:color="auto"/>
          </w:divBdr>
          <w:divsChild>
            <w:div w:id="525482818">
              <w:marLeft w:val="0"/>
              <w:marRight w:val="0"/>
              <w:marTop w:val="0"/>
              <w:marBottom w:val="0"/>
              <w:divBdr>
                <w:top w:val="none" w:sz="0" w:space="0" w:color="auto"/>
                <w:left w:val="none" w:sz="0" w:space="0" w:color="auto"/>
                <w:bottom w:val="none" w:sz="0" w:space="0" w:color="auto"/>
                <w:right w:val="none" w:sz="0" w:space="0" w:color="auto"/>
              </w:divBdr>
              <w:divsChild>
                <w:div w:id="8427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6187">
      <w:bodyDiv w:val="1"/>
      <w:marLeft w:val="0"/>
      <w:marRight w:val="0"/>
      <w:marTop w:val="0"/>
      <w:marBottom w:val="0"/>
      <w:divBdr>
        <w:top w:val="none" w:sz="0" w:space="0" w:color="auto"/>
        <w:left w:val="none" w:sz="0" w:space="0" w:color="auto"/>
        <w:bottom w:val="none" w:sz="0" w:space="0" w:color="auto"/>
        <w:right w:val="none" w:sz="0" w:space="0" w:color="auto"/>
      </w:divBdr>
      <w:divsChild>
        <w:div w:id="866984051">
          <w:marLeft w:val="0"/>
          <w:marRight w:val="0"/>
          <w:marTop w:val="0"/>
          <w:marBottom w:val="0"/>
          <w:divBdr>
            <w:top w:val="none" w:sz="0" w:space="0" w:color="auto"/>
            <w:left w:val="none" w:sz="0" w:space="0" w:color="auto"/>
            <w:bottom w:val="none" w:sz="0" w:space="0" w:color="auto"/>
            <w:right w:val="none" w:sz="0" w:space="0" w:color="auto"/>
          </w:divBdr>
          <w:divsChild>
            <w:div w:id="86586847">
              <w:marLeft w:val="0"/>
              <w:marRight w:val="0"/>
              <w:marTop w:val="0"/>
              <w:marBottom w:val="0"/>
              <w:divBdr>
                <w:top w:val="none" w:sz="0" w:space="0" w:color="auto"/>
                <w:left w:val="none" w:sz="0" w:space="0" w:color="auto"/>
                <w:bottom w:val="none" w:sz="0" w:space="0" w:color="auto"/>
                <w:right w:val="none" w:sz="0" w:space="0" w:color="auto"/>
              </w:divBdr>
              <w:divsChild>
                <w:div w:id="17257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3284">
      <w:bodyDiv w:val="1"/>
      <w:marLeft w:val="0"/>
      <w:marRight w:val="0"/>
      <w:marTop w:val="0"/>
      <w:marBottom w:val="0"/>
      <w:divBdr>
        <w:top w:val="none" w:sz="0" w:space="0" w:color="auto"/>
        <w:left w:val="none" w:sz="0" w:space="0" w:color="auto"/>
        <w:bottom w:val="none" w:sz="0" w:space="0" w:color="auto"/>
        <w:right w:val="none" w:sz="0" w:space="0" w:color="auto"/>
      </w:divBdr>
      <w:divsChild>
        <w:div w:id="613171381">
          <w:marLeft w:val="0"/>
          <w:marRight w:val="0"/>
          <w:marTop w:val="0"/>
          <w:marBottom w:val="0"/>
          <w:divBdr>
            <w:top w:val="none" w:sz="0" w:space="0" w:color="auto"/>
            <w:left w:val="none" w:sz="0" w:space="0" w:color="auto"/>
            <w:bottom w:val="none" w:sz="0" w:space="0" w:color="auto"/>
            <w:right w:val="none" w:sz="0" w:space="0" w:color="auto"/>
          </w:divBdr>
          <w:divsChild>
            <w:div w:id="1074208261">
              <w:marLeft w:val="0"/>
              <w:marRight w:val="0"/>
              <w:marTop w:val="0"/>
              <w:marBottom w:val="0"/>
              <w:divBdr>
                <w:top w:val="none" w:sz="0" w:space="0" w:color="auto"/>
                <w:left w:val="none" w:sz="0" w:space="0" w:color="auto"/>
                <w:bottom w:val="none" w:sz="0" w:space="0" w:color="auto"/>
                <w:right w:val="none" w:sz="0" w:space="0" w:color="auto"/>
              </w:divBdr>
              <w:divsChild>
                <w:div w:id="13336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150009">
      <w:bodyDiv w:val="1"/>
      <w:marLeft w:val="0"/>
      <w:marRight w:val="0"/>
      <w:marTop w:val="0"/>
      <w:marBottom w:val="0"/>
      <w:divBdr>
        <w:top w:val="none" w:sz="0" w:space="0" w:color="auto"/>
        <w:left w:val="none" w:sz="0" w:space="0" w:color="auto"/>
        <w:bottom w:val="none" w:sz="0" w:space="0" w:color="auto"/>
        <w:right w:val="none" w:sz="0" w:space="0" w:color="auto"/>
      </w:divBdr>
    </w:div>
    <w:div w:id="1864129139">
      <w:bodyDiv w:val="1"/>
      <w:marLeft w:val="0"/>
      <w:marRight w:val="0"/>
      <w:marTop w:val="0"/>
      <w:marBottom w:val="0"/>
      <w:divBdr>
        <w:top w:val="none" w:sz="0" w:space="0" w:color="auto"/>
        <w:left w:val="none" w:sz="0" w:space="0" w:color="auto"/>
        <w:bottom w:val="none" w:sz="0" w:space="0" w:color="auto"/>
        <w:right w:val="none" w:sz="0" w:space="0" w:color="auto"/>
      </w:divBdr>
      <w:divsChild>
        <w:div w:id="777259028">
          <w:marLeft w:val="0"/>
          <w:marRight w:val="0"/>
          <w:marTop w:val="0"/>
          <w:marBottom w:val="0"/>
          <w:divBdr>
            <w:top w:val="none" w:sz="0" w:space="0" w:color="auto"/>
            <w:left w:val="none" w:sz="0" w:space="0" w:color="auto"/>
            <w:bottom w:val="none" w:sz="0" w:space="0" w:color="auto"/>
            <w:right w:val="none" w:sz="0" w:space="0" w:color="auto"/>
          </w:divBdr>
          <w:divsChild>
            <w:div w:id="1162964961">
              <w:marLeft w:val="0"/>
              <w:marRight w:val="0"/>
              <w:marTop w:val="0"/>
              <w:marBottom w:val="0"/>
              <w:divBdr>
                <w:top w:val="none" w:sz="0" w:space="0" w:color="auto"/>
                <w:left w:val="none" w:sz="0" w:space="0" w:color="auto"/>
                <w:bottom w:val="none" w:sz="0" w:space="0" w:color="auto"/>
                <w:right w:val="none" w:sz="0" w:space="0" w:color="auto"/>
              </w:divBdr>
              <w:divsChild>
                <w:div w:id="1574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6483">
      <w:bodyDiv w:val="1"/>
      <w:marLeft w:val="0"/>
      <w:marRight w:val="0"/>
      <w:marTop w:val="0"/>
      <w:marBottom w:val="0"/>
      <w:divBdr>
        <w:top w:val="none" w:sz="0" w:space="0" w:color="auto"/>
        <w:left w:val="none" w:sz="0" w:space="0" w:color="auto"/>
        <w:bottom w:val="none" w:sz="0" w:space="0" w:color="auto"/>
        <w:right w:val="none" w:sz="0" w:space="0" w:color="auto"/>
      </w:divBdr>
    </w:div>
    <w:div w:id="1879930740">
      <w:bodyDiv w:val="1"/>
      <w:marLeft w:val="0"/>
      <w:marRight w:val="0"/>
      <w:marTop w:val="0"/>
      <w:marBottom w:val="0"/>
      <w:divBdr>
        <w:top w:val="none" w:sz="0" w:space="0" w:color="auto"/>
        <w:left w:val="none" w:sz="0" w:space="0" w:color="auto"/>
        <w:bottom w:val="none" w:sz="0" w:space="0" w:color="auto"/>
        <w:right w:val="none" w:sz="0" w:space="0" w:color="auto"/>
      </w:divBdr>
    </w:div>
    <w:div w:id="1880237868">
      <w:bodyDiv w:val="1"/>
      <w:marLeft w:val="0"/>
      <w:marRight w:val="0"/>
      <w:marTop w:val="0"/>
      <w:marBottom w:val="0"/>
      <w:divBdr>
        <w:top w:val="none" w:sz="0" w:space="0" w:color="auto"/>
        <w:left w:val="none" w:sz="0" w:space="0" w:color="auto"/>
        <w:bottom w:val="none" w:sz="0" w:space="0" w:color="auto"/>
        <w:right w:val="none" w:sz="0" w:space="0" w:color="auto"/>
      </w:divBdr>
    </w:div>
    <w:div w:id="1890876511">
      <w:bodyDiv w:val="1"/>
      <w:marLeft w:val="0"/>
      <w:marRight w:val="0"/>
      <w:marTop w:val="0"/>
      <w:marBottom w:val="0"/>
      <w:divBdr>
        <w:top w:val="none" w:sz="0" w:space="0" w:color="auto"/>
        <w:left w:val="none" w:sz="0" w:space="0" w:color="auto"/>
        <w:bottom w:val="none" w:sz="0" w:space="0" w:color="auto"/>
        <w:right w:val="none" w:sz="0" w:space="0" w:color="auto"/>
      </w:divBdr>
      <w:divsChild>
        <w:div w:id="1271475616">
          <w:marLeft w:val="0"/>
          <w:marRight w:val="0"/>
          <w:marTop w:val="0"/>
          <w:marBottom w:val="0"/>
          <w:divBdr>
            <w:top w:val="none" w:sz="0" w:space="0" w:color="auto"/>
            <w:left w:val="none" w:sz="0" w:space="0" w:color="auto"/>
            <w:bottom w:val="none" w:sz="0" w:space="0" w:color="auto"/>
            <w:right w:val="none" w:sz="0" w:space="0" w:color="auto"/>
          </w:divBdr>
          <w:divsChild>
            <w:div w:id="1089235911">
              <w:marLeft w:val="0"/>
              <w:marRight w:val="0"/>
              <w:marTop w:val="0"/>
              <w:marBottom w:val="0"/>
              <w:divBdr>
                <w:top w:val="none" w:sz="0" w:space="0" w:color="auto"/>
                <w:left w:val="none" w:sz="0" w:space="0" w:color="auto"/>
                <w:bottom w:val="none" w:sz="0" w:space="0" w:color="auto"/>
                <w:right w:val="none" w:sz="0" w:space="0" w:color="auto"/>
              </w:divBdr>
              <w:divsChild>
                <w:div w:id="12190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1290">
      <w:bodyDiv w:val="1"/>
      <w:marLeft w:val="0"/>
      <w:marRight w:val="0"/>
      <w:marTop w:val="0"/>
      <w:marBottom w:val="0"/>
      <w:divBdr>
        <w:top w:val="none" w:sz="0" w:space="0" w:color="auto"/>
        <w:left w:val="none" w:sz="0" w:space="0" w:color="auto"/>
        <w:bottom w:val="none" w:sz="0" w:space="0" w:color="auto"/>
        <w:right w:val="none" w:sz="0" w:space="0" w:color="auto"/>
      </w:divBdr>
    </w:div>
    <w:div w:id="1892692248">
      <w:bodyDiv w:val="1"/>
      <w:marLeft w:val="0"/>
      <w:marRight w:val="0"/>
      <w:marTop w:val="0"/>
      <w:marBottom w:val="0"/>
      <w:divBdr>
        <w:top w:val="none" w:sz="0" w:space="0" w:color="auto"/>
        <w:left w:val="none" w:sz="0" w:space="0" w:color="auto"/>
        <w:bottom w:val="none" w:sz="0" w:space="0" w:color="auto"/>
        <w:right w:val="none" w:sz="0" w:space="0" w:color="auto"/>
      </w:divBdr>
    </w:div>
    <w:div w:id="1898277842">
      <w:bodyDiv w:val="1"/>
      <w:marLeft w:val="0"/>
      <w:marRight w:val="0"/>
      <w:marTop w:val="0"/>
      <w:marBottom w:val="0"/>
      <w:divBdr>
        <w:top w:val="none" w:sz="0" w:space="0" w:color="auto"/>
        <w:left w:val="none" w:sz="0" w:space="0" w:color="auto"/>
        <w:bottom w:val="none" w:sz="0" w:space="0" w:color="auto"/>
        <w:right w:val="none" w:sz="0" w:space="0" w:color="auto"/>
      </w:divBdr>
    </w:div>
    <w:div w:id="1898976753">
      <w:bodyDiv w:val="1"/>
      <w:marLeft w:val="0"/>
      <w:marRight w:val="0"/>
      <w:marTop w:val="0"/>
      <w:marBottom w:val="0"/>
      <w:divBdr>
        <w:top w:val="none" w:sz="0" w:space="0" w:color="auto"/>
        <w:left w:val="none" w:sz="0" w:space="0" w:color="auto"/>
        <w:bottom w:val="none" w:sz="0" w:space="0" w:color="auto"/>
        <w:right w:val="none" w:sz="0" w:space="0" w:color="auto"/>
      </w:divBdr>
    </w:div>
    <w:div w:id="1902399495">
      <w:bodyDiv w:val="1"/>
      <w:marLeft w:val="0"/>
      <w:marRight w:val="0"/>
      <w:marTop w:val="0"/>
      <w:marBottom w:val="0"/>
      <w:divBdr>
        <w:top w:val="none" w:sz="0" w:space="0" w:color="auto"/>
        <w:left w:val="none" w:sz="0" w:space="0" w:color="auto"/>
        <w:bottom w:val="none" w:sz="0" w:space="0" w:color="auto"/>
        <w:right w:val="none" w:sz="0" w:space="0" w:color="auto"/>
      </w:divBdr>
      <w:divsChild>
        <w:div w:id="373892251">
          <w:marLeft w:val="0"/>
          <w:marRight w:val="0"/>
          <w:marTop w:val="0"/>
          <w:marBottom w:val="0"/>
          <w:divBdr>
            <w:top w:val="none" w:sz="0" w:space="0" w:color="auto"/>
            <w:left w:val="none" w:sz="0" w:space="0" w:color="auto"/>
            <w:bottom w:val="none" w:sz="0" w:space="0" w:color="auto"/>
            <w:right w:val="none" w:sz="0" w:space="0" w:color="auto"/>
          </w:divBdr>
          <w:divsChild>
            <w:div w:id="1673950000">
              <w:marLeft w:val="0"/>
              <w:marRight w:val="0"/>
              <w:marTop w:val="0"/>
              <w:marBottom w:val="0"/>
              <w:divBdr>
                <w:top w:val="none" w:sz="0" w:space="0" w:color="auto"/>
                <w:left w:val="none" w:sz="0" w:space="0" w:color="auto"/>
                <w:bottom w:val="none" w:sz="0" w:space="0" w:color="auto"/>
                <w:right w:val="none" w:sz="0" w:space="0" w:color="auto"/>
              </w:divBdr>
              <w:divsChild>
                <w:div w:id="15928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5250">
      <w:bodyDiv w:val="1"/>
      <w:marLeft w:val="0"/>
      <w:marRight w:val="0"/>
      <w:marTop w:val="0"/>
      <w:marBottom w:val="0"/>
      <w:divBdr>
        <w:top w:val="none" w:sz="0" w:space="0" w:color="auto"/>
        <w:left w:val="none" w:sz="0" w:space="0" w:color="auto"/>
        <w:bottom w:val="none" w:sz="0" w:space="0" w:color="auto"/>
        <w:right w:val="none" w:sz="0" w:space="0" w:color="auto"/>
      </w:divBdr>
      <w:divsChild>
        <w:div w:id="1087313004">
          <w:marLeft w:val="0"/>
          <w:marRight w:val="0"/>
          <w:marTop w:val="0"/>
          <w:marBottom w:val="0"/>
          <w:divBdr>
            <w:top w:val="none" w:sz="0" w:space="0" w:color="auto"/>
            <w:left w:val="none" w:sz="0" w:space="0" w:color="auto"/>
            <w:bottom w:val="none" w:sz="0" w:space="0" w:color="auto"/>
            <w:right w:val="none" w:sz="0" w:space="0" w:color="auto"/>
          </w:divBdr>
          <w:divsChild>
            <w:div w:id="1648049658">
              <w:marLeft w:val="0"/>
              <w:marRight w:val="0"/>
              <w:marTop w:val="0"/>
              <w:marBottom w:val="0"/>
              <w:divBdr>
                <w:top w:val="none" w:sz="0" w:space="0" w:color="auto"/>
                <w:left w:val="none" w:sz="0" w:space="0" w:color="auto"/>
                <w:bottom w:val="none" w:sz="0" w:space="0" w:color="auto"/>
                <w:right w:val="none" w:sz="0" w:space="0" w:color="auto"/>
              </w:divBdr>
              <w:divsChild>
                <w:div w:id="1726026849">
                  <w:marLeft w:val="0"/>
                  <w:marRight w:val="0"/>
                  <w:marTop w:val="0"/>
                  <w:marBottom w:val="0"/>
                  <w:divBdr>
                    <w:top w:val="none" w:sz="0" w:space="0" w:color="auto"/>
                    <w:left w:val="none" w:sz="0" w:space="0" w:color="auto"/>
                    <w:bottom w:val="none" w:sz="0" w:space="0" w:color="auto"/>
                    <w:right w:val="none" w:sz="0" w:space="0" w:color="auto"/>
                  </w:divBdr>
                  <w:divsChild>
                    <w:div w:id="14868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0705">
      <w:bodyDiv w:val="1"/>
      <w:marLeft w:val="0"/>
      <w:marRight w:val="0"/>
      <w:marTop w:val="0"/>
      <w:marBottom w:val="0"/>
      <w:divBdr>
        <w:top w:val="none" w:sz="0" w:space="0" w:color="auto"/>
        <w:left w:val="none" w:sz="0" w:space="0" w:color="auto"/>
        <w:bottom w:val="none" w:sz="0" w:space="0" w:color="auto"/>
        <w:right w:val="none" w:sz="0" w:space="0" w:color="auto"/>
      </w:divBdr>
    </w:div>
    <w:div w:id="1918787595">
      <w:bodyDiv w:val="1"/>
      <w:marLeft w:val="0"/>
      <w:marRight w:val="0"/>
      <w:marTop w:val="0"/>
      <w:marBottom w:val="0"/>
      <w:divBdr>
        <w:top w:val="none" w:sz="0" w:space="0" w:color="auto"/>
        <w:left w:val="none" w:sz="0" w:space="0" w:color="auto"/>
        <w:bottom w:val="none" w:sz="0" w:space="0" w:color="auto"/>
        <w:right w:val="none" w:sz="0" w:space="0" w:color="auto"/>
      </w:divBdr>
    </w:div>
    <w:div w:id="1918973864">
      <w:bodyDiv w:val="1"/>
      <w:marLeft w:val="0"/>
      <w:marRight w:val="0"/>
      <w:marTop w:val="0"/>
      <w:marBottom w:val="0"/>
      <w:divBdr>
        <w:top w:val="none" w:sz="0" w:space="0" w:color="auto"/>
        <w:left w:val="none" w:sz="0" w:space="0" w:color="auto"/>
        <w:bottom w:val="none" w:sz="0" w:space="0" w:color="auto"/>
        <w:right w:val="none" w:sz="0" w:space="0" w:color="auto"/>
      </w:divBdr>
      <w:divsChild>
        <w:div w:id="639651081">
          <w:marLeft w:val="0"/>
          <w:marRight w:val="0"/>
          <w:marTop w:val="0"/>
          <w:marBottom w:val="0"/>
          <w:divBdr>
            <w:top w:val="none" w:sz="0" w:space="0" w:color="auto"/>
            <w:left w:val="none" w:sz="0" w:space="0" w:color="auto"/>
            <w:bottom w:val="none" w:sz="0" w:space="0" w:color="auto"/>
            <w:right w:val="none" w:sz="0" w:space="0" w:color="auto"/>
          </w:divBdr>
          <w:divsChild>
            <w:div w:id="1748529781">
              <w:marLeft w:val="0"/>
              <w:marRight w:val="0"/>
              <w:marTop w:val="0"/>
              <w:marBottom w:val="0"/>
              <w:divBdr>
                <w:top w:val="none" w:sz="0" w:space="0" w:color="auto"/>
                <w:left w:val="none" w:sz="0" w:space="0" w:color="auto"/>
                <w:bottom w:val="none" w:sz="0" w:space="0" w:color="auto"/>
                <w:right w:val="none" w:sz="0" w:space="0" w:color="auto"/>
              </w:divBdr>
              <w:divsChild>
                <w:div w:id="706023414">
                  <w:marLeft w:val="0"/>
                  <w:marRight w:val="0"/>
                  <w:marTop w:val="0"/>
                  <w:marBottom w:val="0"/>
                  <w:divBdr>
                    <w:top w:val="none" w:sz="0" w:space="0" w:color="auto"/>
                    <w:left w:val="none" w:sz="0" w:space="0" w:color="auto"/>
                    <w:bottom w:val="none" w:sz="0" w:space="0" w:color="auto"/>
                    <w:right w:val="none" w:sz="0" w:space="0" w:color="auto"/>
                  </w:divBdr>
                  <w:divsChild>
                    <w:div w:id="14037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4521">
      <w:bodyDiv w:val="1"/>
      <w:marLeft w:val="0"/>
      <w:marRight w:val="0"/>
      <w:marTop w:val="0"/>
      <w:marBottom w:val="0"/>
      <w:divBdr>
        <w:top w:val="none" w:sz="0" w:space="0" w:color="auto"/>
        <w:left w:val="none" w:sz="0" w:space="0" w:color="auto"/>
        <w:bottom w:val="none" w:sz="0" w:space="0" w:color="auto"/>
        <w:right w:val="none" w:sz="0" w:space="0" w:color="auto"/>
      </w:divBdr>
    </w:div>
    <w:div w:id="1935941008">
      <w:bodyDiv w:val="1"/>
      <w:marLeft w:val="0"/>
      <w:marRight w:val="0"/>
      <w:marTop w:val="0"/>
      <w:marBottom w:val="0"/>
      <w:divBdr>
        <w:top w:val="none" w:sz="0" w:space="0" w:color="auto"/>
        <w:left w:val="none" w:sz="0" w:space="0" w:color="auto"/>
        <w:bottom w:val="none" w:sz="0" w:space="0" w:color="auto"/>
        <w:right w:val="none" w:sz="0" w:space="0" w:color="auto"/>
      </w:divBdr>
      <w:divsChild>
        <w:div w:id="2102143822">
          <w:marLeft w:val="0"/>
          <w:marRight w:val="0"/>
          <w:marTop w:val="0"/>
          <w:marBottom w:val="0"/>
          <w:divBdr>
            <w:top w:val="none" w:sz="0" w:space="0" w:color="auto"/>
            <w:left w:val="none" w:sz="0" w:space="0" w:color="auto"/>
            <w:bottom w:val="none" w:sz="0" w:space="0" w:color="auto"/>
            <w:right w:val="none" w:sz="0" w:space="0" w:color="auto"/>
          </w:divBdr>
          <w:divsChild>
            <w:div w:id="372579103">
              <w:marLeft w:val="0"/>
              <w:marRight w:val="0"/>
              <w:marTop w:val="0"/>
              <w:marBottom w:val="0"/>
              <w:divBdr>
                <w:top w:val="none" w:sz="0" w:space="0" w:color="auto"/>
                <w:left w:val="none" w:sz="0" w:space="0" w:color="auto"/>
                <w:bottom w:val="none" w:sz="0" w:space="0" w:color="auto"/>
                <w:right w:val="none" w:sz="0" w:space="0" w:color="auto"/>
              </w:divBdr>
              <w:divsChild>
                <w:div w:id="16002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0374">
      <w:bodyDiv w:val="1"/>
      <w:marLeft w:val="0"/>
      <w:marRight w:val="0"/>
      <w:marTop w:val="0"/>
      <w:marBottom w:val="0"/>
      <w:divBdr>
        <w:top w:val="none" w:sz="0" w:space="0" w:color="auto"/>
        <w:left w:val="none" w:sz="0" w:space="0" w:color="auto"/>
        <w:bottom w:val="none" w:sz="0" w:space="0" w:color="auto"/>
        <w:right w:val="none" w:sz="0" w:space="0" w:color="auto"/>
      </w:divBdr>
    </w:div>
    <w:div w:id="19417958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251">
          <w:marLeft w:val="0"/>
          <w:marRight w:val="0"/>
          <w:marTop w:val="0"/>
          <w:marBottom w:val="0"/>
          <w:divBdr>
            <w:top w:val="none" w:sz="0" w:space="0" w:color="auto"/>
            <w:left w:val="none" w:sz="0" w:space="0" w:color="auto"/>
            <w:bottom w:val="none" w:sz="0" w:space="0" w:color="auto"/>
            <w:right w:val="none" w:sz="0" w:space="0" w:color="auto"/>
          </w:divBdr>
          <w:divsChild>
            <w:div w:id="1948124459">
              <w:marLeft w:val="0"/>
              <w:marRight w:val="0"/>
              <w:marTop w:val="0"/>
              <w:marBottom w:val="0"/>
              <w:divBdr>
                <w:top w:val="none" w:sz="0" w:space="0" w:color="auto"/>
                <w:left w:val="none" w:sz="0" w:space="0" w:color="auto"/>
                <w:bottom w:val="none" w:sz="0" w:space="0" w:color="auto"/>
                <w:right w:val="none" w:sz="0" w:space="0" w:color="auto"/>
              </w:divBdr>
              <w:divsChild>
                <w:div w:id="6075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0401">
      <w:bodyDiv w:val="1"/>
      <w:marLeft w:val="0"/>
      <w:marRight w:val="0"/>
      <w:marTop w:val="0"/>
      <w:marBottom w:val="0"/>
      <w:divBdr>
        <w:top w:val="none" w:sz="0" w:space="0" w:color="auto"/>
        <w:left w:val="none" w:sz="0" w:space="0" w:color="auto"/>
        <w:bottom w:val="none" w:sz="0" w:space="0" w:color="auto"/>
        <w:right w:val="none" w:sz="0" w:space="0" w:color="auto"/>
      </w:divBdr>
    </w:div>
    <w:div w:id="1952660792">
      <w:bodyDiv w:val="1"/>
      <w:marLeft w:val="0"/>
      <w:marRight w:val="0"/>
      <w:marTop w:val="0"/>
      <w:marBottom w:val="0"/>
      <w:divBdr>
        <w:top w:val="none" w:sz="0" w:space="0" w:color="auto"/>
        <w:left w:val="none" w:sz="0" w:space="0" w:color="auto"/>
        <w:bottom w:val="none" w:sz="0" w:space="0" w:color="auto"/>
        <w:right w:val="none" w:sz="0" w:space="0" w:color="auto"/>
      </w:divBdr>
      <w:divsChild>
        <w:div w:id="1740516735">
          <w:marLeft w:val="0"/>
          <w:marRight w:val="0"/>
          <w:marTop w:val="0"/>
          <w:marBottom w:val="0"/>
          <w:divBdr>
            <w:top w:val="none" w:sz="0" w:space="0" w:color="auto"/>
            <w:left w:val="none" w:sz="0" w:space="0" w:color="auto"/>
            <w:bottom w:val="none" w:sz="0" w:space="0" w:color="auto"/>
            <w:right w:val="none" w:sz="0" w:space="0" w:color="auto"/>
          </w:divBdr>
          <w:divsChild>
            <w:div w:id="9836855">
              <w:marLeft w:val="0"/>
              <w:marRight w:val="0"/>
              <w:marTop w:val="0"/>
              <w:marBottom w:val="0"/>
              <w:divBdr>
                <w:top w:val="none" w:sz="0" w:space="0" w:color="auto"/>
                <w:left w:val="none" w:sz="0" w:space="0" w:color="auto"/>
                <w:bottom w:val="none" w:sz="0" w:space="0" w:color="auto"/>
                <w:right w:val="none" w:sz="0" w:space="0" w:color="auto"/>
              </w:divBdr>
              <w:divsChild>
                <w:div w:id="3606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42456">
      <w:bodyDiv w:val="1"/>
      <w:marLeft w:val="0"/>
      <w:marRight w:val="0"/>
      <w:marTop w:val="0"/>
      <w:marBottom w:val="0"/>
      <w:divBdr>
        <w:top w:val="none" w:sz="0" w:space="0" w:color="auto"/>
        <w:left w:val="none" w:sz="0" w:space="0" w:color="auto"/>
        <w:bottom w:val="none" w:sz="0" w:space="0" w:color="auto"/>
        <w:right w:val="none" w:sz="0" w:space="0" w:color="auto"/>
      </w:divBdr>
    </w:div>
    <w:div w:id="1960606891">
      <w:bodyDiv w:val="1"/>
      <w:marLeft w:val="0"/>
      <w:marRight w:val="0"/>
      <w:marTop w:val="0"/>
      <w:marBottom w:val="0"/>
      <w:divBdr>
        <w:top w:val="none" w:sz="0" w:space="0" w:color="auto"/>
        <w:left w:val="none" w:sz="0" w:space="0" w:color="auto"/>
        <w:bottom w:val="none" w:sz="0" w:space="0" w:color="auto"/>
        <w:right w:val="none" w:sz="0" w:space="0" w:color="auto"/>
      </w:divBdr>
      <w:divsChild>
        <w:div w:id="1945502833">
          <w:marLeft w:val="0"/>
          <w:marRight w:val="0"/>
          <w:marTop w:val="0"/>
          <w:marBottom w:val="0"/>
          <w:divBdr>
            <w:top w:val="none" w:sz="0" w:space="0" w:color="auto"/>
            <w:left w:val="none" w:sz="0" w:space="0" w:color="auto"/>
            <w:bottom w:val="none" w:sz="0" w:space="0" w:color="auto"/>
            <w:right w:val="none" w:sz="0" w:space="0" w:color="auto"/>
          </w:divBdr>
          <w:divsChild>
            <w:div w:id="2141459594">
              <w:marLeft w:val="0"/>
              <w:marRight w:val="0"/>
              <w:marTop w:val="0"/>
              <w:marBottom w:val="0"/>
              <w:divBdr>
                <w:top w:val="none" w:sz="0" w:space="0" w:color="auto"/>
                <w:left w:val="none" w:sz="0" w:space="0" w:color="auto"/>
                <w:bottom w:val="none" w:sz="0" w:space="0" w:color="auto"/>
                <w:right w:val="none" w:sz="0" w:space="0" w:color="auto"/>
              </w:divBdr>
              <w:divsChild>
                <w:div w:id="5444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499">
      <w:bodyDiv w:val="1"/>
      <w:marLeft w:val="0"/>
      <w:marRight w:val="0"/>
      <w:marTop w:val="0"/>
      <w:marBottom w:val="0"/>
      <w:divBdr>
        <w:top w:val="none" w:sz="0" w:space="0" w:color="auto"/>
        <w:left w:val="none" w:sz="0" w:space="0" w:color="auto"/>
        <w:bottom w:val="none" w:sz="0" w:space="0" w:color="auto"/>
        <w:right w:val="none" w:sz="0" w:space="0" w:color="auto"/>
      </w:divBdr>
      <w:divsChild>
        <w:div w:id="544366879">
          <w:marLeft w:val="0"/>
          <w:marRight w:val="0"/>
          <w:marTop w:val="0"/>
          <w:marBottom w:val="0"/>
          <w:divBdr>
            <w:top w:val="none" w:sz="0" w:space="0" w:color="auto"/>
            <w:left w:val="none" w:sz="0" w:space="0" w:color="auto"/>
            <w:bottom w:val="none" w:sz="0" w:space="0" w:color="auto"/>
            <w:right w:val="none" w:sz="0" w:space="0" w:color="auto"/>
          </w:divBdr>
          <w:divsChild>
            <w:div w:id="688722065">
              <w:marLeft w:val="0"/>
              <w:marRight w:val="0"/>
              <w:marTop w:val="0"/>
              <w:marBottom w:val="0"/>
              <w:divBdr>
                <w:top w:val="none" w:sz="0" w:space="0" w:color="auto"/>
                <w:left w:val="none" w:sz="0" w:space="0" w:color="auto"/>
                <w:bottom w:val="none" w:sz="0" w:space="0" w:color="auto"/>
                <w:right w:val="none" w:sz="0" w:space="0" w:color="auto"/>
              </w:divBdr>
              <w:divsChild>
                <w:div w:id="1454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7215">
      <w:bodyDiv w:val="1"/>
      <w:marLeft w:val="0"/>
      <w:marRight w:val="0"/>
      <w:marTop w:val="0"/>
      <w:marBottom w:val="0"/>
      <w:divBdr>
        <w:top w:val="none" w:sz="0" w:space="0" w:color="auto"/>
        <w:left w:val="none" w:sz="0" w:space="0" w:color="auto"/>
        <w:bottom w:val="none" w:sz="0" w:space="0" w:color="auto"/>
        <w:right w:val="none" w:sz="0" w:space="0" w:color="auto"/>
      </w:divBdr>
    </w:div>
    <w:div w:id="1970013895">
      <w:bodyDiv w:val="1"/>
      <w:marLeft w:val="0"/>
      <w:marRight w:val="0"/>
      <w:marTop w:val="0"/>
      <w:marBottom w:val="0"/>
      <w:divBdr>
        <w:top w:val="none" w:sz="0" w:space="0" w:color="auto"/>
        <w:left w:val="none" w:sz="0" w:space="0" w:color="auto"/>
        <w:bottom w:val="none" w:sz="0" w:space="0" w:color="auto"/>
        <w:right w:val="none" w:sz="0" w:space="0" w:color="auto"/>
      </w:divBdr>
    </w:div>
    <w:div w:id="1976331595">
      <w:bodyDiv w:val="1"/>
      <w:marLeft w:val="0"/>
      <w:marRight w:val="0"/>
      <w:marTop w:val="0"/>
      <w:marBottom w:val="0"/>
      <w:divBdr>
        <w:top w:val="none" w:sz="0" w:space="0" w:color="auto"/>
        <w:left w:val="none" w:sz="0" w:space="0" w:color="auto"/>
        <w:bottom w:val="none" w:sz="0" w:space="0" w:color="auto"/>
        <w:right w:val="none" w:sz="0" w:space="0" w:color="auto"/>
      </w:divBdr>
    </w:div>
    <w:div w:id="1978607962">
      <w:bodyDiv w:val="1"/>
      <w:marLeft w:val="0"/>
      <w:marRight w:val="0"/>
      <w:marTop w:val="0"/>
      <w:marBottom w:val="0"/>
      <w:divBdr>
        <w:top w:val="none" w:sz="0" w:space="0" w:color="auto"/>
        <w:left w:val="none" w:sz="0" w:space="0" w:color="auto"/>
        <w:bottom w:val="none" w:sz="0" w:space="0" w:color="auto"/>
        <w:right w:val="none" w:sz="0" w:space="0" w:color="auto"/>
      </w:divBdr>
    </w:div>
    <w:div w:id="1985548644">
      <w:bodyDiv w:val="1"/>
      <w:marLeft w:val="0"/>
      <w:marRight w:val="0"/>
      <w:marTop w:val="0"/>
      <w:marBottom w:val="0"/>
      <w:divBdr>
        <w:top w:val="none" w:sz="0" w:space="0" w:color="auto"/>
        <w:left w:val="none" w:sz="0" w:space="0" w:color="auto"/>
        <w:bottom w:val="none" w:sz="0" w:space="0" w:color="auto"/>
        <w:right w:val="none" w:sz="0" w:space="0" w:color="auto"/>
      </w:divBdr>
    </w:div>
    <w:div w:id="1988239163">
      <w:bodyDiv w:val="1"/>
      <w:marLeft w:val="0"/>
      <w:marRight w:val="0"/>
      <w:marTop w:val="0"/>
      <w:marBottom w:val="0"/>
      <w:divBdr>
        <w:top w:val="none" w:sz="0" w:space="0" w:color="auto"/>
        <w:left w:val="none" w:sz="0" w:space="0" w:color="auto"/>
        <w:bottom w:val="none" w:sz="0" w:space="0" w:color="auto"/>
        <w:right w:val="none" w:sz="0" w:space="0" w:color="auto"/>
      </w:divBdr>
    </w:div>
    <w:div w:id="1989702646">
      <w:bodyDiv w:val="1"/>
      <w:marLeft w:val="0"/>
      <w:marRight w:val="0"/>
      <w:marTop w:val="0"/>
      <w:marBottom w:val="0"/>
      <w:divBdr>
        <w:top w:val="none" w:sz="0" w:space="0" w:color="auto"/>
        <w:left w:val="none" w:sz="0" w:space="0" w:color="auto"/>
        <w:bottom w:val="none" w:sz="0" w:space="0" w:color="auto"/>
        <w:right w:val="none" w:sz="0" w:space="0" w:color="auto"/>
      </w:divBdr>
      <w:divsChild>
        <w:div w:id="687145607">
          <w:marLeft w:val="0"/>
          <w:marRight w:val="0"/>
          <w:marTop w:val="0"/>
          <w:marBottom w:val="0"/>
          <w:divBdr>
            <w:top w:val="none" w:sz="0" w:space="0" w:color="auto"/>
            <w:left w:val="none" w:sz="0" w:space="0" w:color="auto"/>
            <w:bottom w:val="none" w:sz="0" w:space="0" w:color="auto"/>
            <w:right w:val="none" w:sz="0" w:space="0" w:color="auto"/>
          </w:divBdr>
          <w:divsChild>
            <w:div w:id="708797878">
              <w:marLeft w:val="0"/>
              <w:marRight w:val="0"/>
              <w:marTop w:val="0"/>
              <w:marBottom w:val="0"/>
              <w:divBdr>
                <w:top w:val="none" w:sz="0" w:space="0" w:color="auto"/>
                <w:left w:val="none" w:sz="0" w:space="0" w:color="auto"/>
                <w:bottom w:val="none" w:sz="0" w:space="0" w:color="auto"/>
                <w:right w:val="none" w:sz="0" w:space="0" w:color="auto"/>
              </w:divBdr>
              <w:divsChild>
                <w:div w:id="5028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8854">
      <w:bodyDiv w:val="1"/>
      <w:marLeft w:val="0"/>
      <w:marRight w:val="0"/>
      <w:marTop w:val="0"/>
      <w:marBottom w:val="0"/>
      <w:divBdr>
        <w:top w:val="none" w:sz="0" w:space="0" w:color="auto"/>
        <w:left w:val="none" w:sz="0" w:space="0" w:color="auto"/>
        <w:bottom w:val="none" w:sz="0" w:space="0" w:color="auto"/>
        <w:right w:val="none" w:sz="0" w:space="0" w:color="auto"/>
      </w:divBdr>
      <w:divsChild>
        <w:div w:id="1882087737">
          <w:marLeft w:val="0"/>
          <w:marRight w:val="0"/>
          <w:marTop w:val="0"/>
          <w:marBottom w:val="0"/>
          <w:divBdr>
            <w:top w:val="none" w:sz="0" w:space="0" w:color="auto"/>
            <w:left w:val="none" w:sz="0" w:space="0" w:color="auto"/>
            <w:bottom w:val="none" w:sz="0" w:space="0" w:color="auto"/>
            <w:right w:val="none" w:sz="0" w:space="0" w:color="auto"/>
          </w:divBdr>
          <w:divsChild>
            <w:div w:id="1691444270">
              <w:marLeft w:val="0"/>
              <w:marRight w:val="0"/>
              <w:marTop w:val="0"/>
              <w:marBottom w:val="0"/>
              <w:divBdr>
                <w:top w:val="none" w:sz="0" w:space="0" w:color="auto"/>
                <w:left w:val="none" w:sz="0" w:space="0" w:color="auto"/>
                <w:bottom w:val="none" w:sz="0" w:space="0" w:color="auto"/>
                <w:right w:val="none" w:sz="0" w:space="0" w:color="auto"/>
              </w:divBdr>
              <w:divsChild>
                <w:div w:id="2100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796">
      <w:bodyDiv w:val="1"/>
      <w:marLeft w:val="0"/>
      <w:marRight w:val="0"/>
      <w:marTop w:val="0"/>
      <w:marBottom w:val="0"/>
      <w:divBdr>
        <w:top w:val="none" w:sz="0" w:space="0" w:color="auto"/>
        <w:left w:val="none" w:sz="0" w:space="0" w:color="auto"/>
        <w:bottom w:val="none" w:sz="0" w:space="0" w:color="auto"/>
        <w:right w:val="none" w:sz="0" w:space="0" w:color="auto"/>
      </w:divBdr>
      <w:divsChild>
        <w:div w:id="830947312">
          <w:marLeft w:val="0"/>
          <w:marRight w:val="0"/>
          <w:marTop w:val="0"/>
          <w:marBottom w:val="0"/>
          <w:divBdr>
            <w:top w:val="none" w:sz="0" w:space="0" w:color="auto"/>
            <w:left w:val="none" w:sz="0" w:space="0" w:color="auto"/>
            <w:bottom w:val="none" w:sz="0" w:space="0" w:color="auto"/>
            <w:right w:val="none" w:sz="0" w:space="0" w:color="auto"/>
          </w:divBdr>
          <w:divsChild>
            <w:div w:id="384253801">
              <w:marLeft w:val="0"/>
              <w:marRight w:val="0"/>
              <w:marTop w:val="0"/>
              <w:marBottom w:val="0"/>
              <w:divBdr>
                <w:top w:val="none" w:sz="0" w:space="0" w:color="auto"/>
                <w:left w:val="none" w:sz="0" w:space="0" w:color="auto"/>
                <w:bottom w:val="none" w:sz="0" w:space="0" w:color="auto"/>
                <w:right w:val="none" w:sz="0" w:space="0" w:color="auto"/>
              </w:divBdr>
              <w:divsChild>
                <w:div w:id="18034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9198">
      <w:bodyDiv w:val="1"/>
      <w:marLeft w:val="0"/>
      <w:marRight w:val="0"/>
      <w:marTop w:val="0"/>
      <w:marBottom w:val="0"/>
      <w:divBdr>
        <w:top w:val="none" w:sz="0" w:space="0" w:color="auto"/>
        <w:left w:val="none" w:sz="0" w:space="0" w:color="auto"/>
        <w:bottom w:val="none" w:sz="0" w:space="0" w:color="auto"/>
        <w:right w:val="none" w:sz="0" w:space="0" w:color="auto"/>
      </w:divBdr>
    </w:div>
    <w:div w:id="2007048362">
      <w:bodyDiv w:val="1"/>
      <w:marLeft w:val="0"/>
      <w:marRight w:val="0"/>
      <w:marTop w:val="0"/>
      <w:marBottom w:val="0"/>
      <w:divBdr>
        <w:top w:val="none" w:sz="0" w:space="0" w:color="auto"/>
        <w:left w:val="none" w:sz="0" w:space="0" w:color="auto"/>
        <w:bottom w:val="none" w:sz="0" w:space="0" w:color="auto"/>
        <w:right w:val="none" w:sz="0" w:space="0" w:color="auto"/>
      </w:divBdr>
      <w:divsChild>
        <w:div w:id="1161896862">
          <w:marLeft w:val="0"/>
          <w:marRight w:val="0"/>
          <w:marTop w:val="0"/>
          <w:marBottom w:val="0"/>
          <w:divBdr>
            <w:top w:val="none" w:sz="0" w:space="0" w:color="auto"/>
            <w:left w:val="none" w:sz="0" w:space="0" w:color="auto"/>
            <w:bottom w:val="none" w:sz="0" w:space="0" w:color="auto"/>
            <w:right w:val="none" w:sz="0" w:space="0" w:color="auto"/>
          </w:divBdr>
          <w:divsChild>
            <w:div w:id="1038970032">
              <w:marLeft w:val="0"/>
              <w:marRight w:val="0"/>
              <w:marTop w:val="0"/>
              <w:marBottom w:val="0"/>
              <w:divBdr>
                <w:top w:val="none" w:sz="0" w:space="0" w:color="auto"/>
                <w:left w:val="none" w:sz="0" w:space="0" w:color="auto"/>
                <w:bottom w:val="none" w:sz="0" w:space="0" w:color="auto"/>
                <w:right w:val="none" w:sz="0" w:space="0" w:color="auto"/>
              </w:divBdr>
              <w:divsChild>
                <w:div w:id="15091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7">
      <w:bodyDiv w:val="1"/>
      <w:marLeft w:val="0"/>
      <w:marRight w:val="0"/>
      <w:marTop w:val="0"/>
      <w:marBottom w:val="0"/>
      <w:divBdr>
        <w:top w:val="none" w:sz="0" w:space="0" w:color="auto"/>
        <w:left w:val="none" w:sz="0" w:space="0" w:color="auto"/>
        <w:bottom w:val="none" w:sz="0" w:space="0" w:color="auto"/>
        <w:right w:val="none" w:sz="0" w:space="0" w:color="auto"/>
      </w:divBdr>
    </w:div>
    <w:div w:id="2010521558">
      <w:bodyDiv w:val="1"/>
      <w:marLeft w:val="0"/>
      <w:marRight w:val="0"/>
      <w:marTop w:val="0"/>
      <w:marBottom w:val="0"/>
      <w:divBdr>
        <w:top w:val="none" w:sz="0" w:space="0" w:color="auto"/>
        <w:left w:val="none" w:sz="0" w:space="0" w:color="auto"/>
        <w:bottom w:val="none" w:sz="0" w:space="0" w:color="auto"/>
        <w:right w:val="none" w:sz="0" w:space="0" w:color="auto"/>
      </w:divBdr>
      <w:divsChild>
        <w:div w:id="1048335552">
          <w:marLeft w:val="0"/>
          <w:marRight w:val="0"/>
          <w:marTop w:val="0"/>
          <w:marBottom w:val="0"/>
          <w:divBdr>
            <w:top w:val="none" w:sz="0" w:space="0" w:color="auto"/>
            <w:left w:val="none" w:sz="0" w:space="0" w:color="auto"/>
            <w:bottom w:val="none" w:sz="0" w:space="0" w:color="auto"/>
            <w:right w:val="none" w:sz="0" w:space="0" w:color="auto"/>
          </w:divBdr>
          <w:divsChild>
            <w:div w:id="81068771">
              <w:marLeft w:val="0"/>
              <w:marRight w:val="0"/>
              <w:marTop w:val="0"/>
              <w:marBottom w:val="0"/>
              <w:divBdr>
                <w:top w:val="none" w:sz="0" w:space="0" w:color="auto"/>
                <w:left w:val="none" w:sz="0" w:space="0" w:color="auto"/>
                <w:bottom w:val="none" w:sz="0" w:space="0" w:color="auto"/>
                <w:right w:val="none" w:sz="0" w:space="0" w:color="auto"/>
              </w:divBdr>
              <w:divsChild>
                <w:div w:id="4485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3750">
      <w:bodyDiv w:val="1"/>
      <w:marLeft w:val="0"/>
      <w:marRight w:val="0"/>
      <w:marTop w:val="0"/>
      <w:marBottom w:val="0"/>
      <w:divBdr>
        <w:top w:val="none" w:sz="0" w:space="0" w:color="auto"/>
        <w:left w:val="none" w:sz="0" w:space="0" w:color="auto"/>
        <w:bottom w:val="none" w:sz="0" w:space="0" w:color="auto"/>
        <w:right w:val="none" w:sz="0" w:space="0" w:color="auto"/>
      </w:divBdr>
      <w:divsChild>
        <w:div w:id="110517197">
          <w:marLeft w:val="0"/>
          <w:marRight w:val="0"/>
          <w:marTop w:val="0"/>
          <w:marBottom w:val="0"/>
          <w:divBdr>
            <w:top w:val="none" w:sz="0" w:space="0" w:color="auto"/>
            <w:left w:val="none" w:sz="0" w:space="0" w:color="auto"/>
            <w:bottom w:val="none" w:sz="0" w:space="0" w:color="auto"/>
            <w:right w:val="none" w:sz="0" w:space="0" w:color="auto"/>
          </w:divBdr>
          <w:divsChild>
            <w:div w:id="1568762938">
              <w:marLeft w:val="0"/>
              <w:marRight w:val="0"/>
              <w:marTop w:val="0"/>
              <w:marBottom w:val="0"/>
              <w:divBdr>
                <w:top w:val="none" w:sz="0" w:space="0" w:color="auto"/>
                <w:left w:val="none" w:sz="0" w:space="0" w:color="auto"/>
                <w:bottom w:val="none" w:sz="0" w:space="0" w:color="auto"/>
                <w:right w:val="none" w:sz="0" w:space="0" w:color="auto"/>
              </w:divBdr>
              <w:divsChild>
                <w:div w:id="159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91488">
      <w:bodyDiv w:val="1"/>
      <w:marLeft w:val="0"/>
      <w:marRight w:val="0"/>
      <w:marTop w:val="0"/>
      <w:marBottom w:val="0"/>
      <w:divBdr>
        <w:top w:val="none" w:sz="0" w:space="0" w:color="auto"/>
        <w:left w:val="none" w:sz="0" w:space="0" w:color="auto"/>
        <w:bottom w:val="none" w:sz="0" w:space="0" w:color="auto"/>
        <w:right w:val="none" w:sz="0" w:space="0" w:color="auto"/>
      </w:divBdr>
    </w:div>
    <w:div w:id="2054579173">
      <w:bodyDiv w:val="1"/>
      <w:marLeft w:val="0"/>
      <w:marRight w:val="0"/>
      <w:marTop w:val="0"/>
      <w:marBottom w:val="0"/>
      <w:divBdr>
        <w:top w:val="none" w:sz="0" w:space="0" w:color="auto"/>
        <w:left w:val="none" w:sz="0" w:space="0" w:color="auto"/>
        <w:bottom w:val="none" w:sz="0" w:space="0" w:color="auto"/>
        <w:right w:val="none" w:sz="0" w:space="0" w:color="auto"/>
      </w:divBdr>
    </w:div>
    <w:div w:id="2075736416">
      <w:bodyDiv w:val="1"/>
      <w:marLeft w:val="0"/>
      <w:marRight w:val="0"/>
      <w:marTop w:val="0"/>
      <w:marBottom w:val="0"/>
      <w:divBdr>
        <w:top w:val="none" w:sz="0" w:space="0" w:color="auto"/>
        <w:left w:val="none" w:sz="0" w:space="0" w:color="auto"/>
        <w:bottom w:val="none" w:sz="0" w:space="0" w:color="auto"/>
        <w:right w:val="none" w:sz="0" w:space="0" w:color="auto"/>
      </w:divBdr>
    </w:div>
    <w:div w:id="2081905800">
      <w:bodyDiv w:val="1"/>
      <w:marLeft w:val="0"/>
      <w:marRight w:val="0"/>
      <w:marTop w:val="0"/>
      <w:marBottom w:val="0"/>
      <w:divBdr>
        <w:top w:val="none" w:sz="0" w:space="0" w:color="auto"/>
        <w:left w:val="none" w:sz="0" w:space="0" w:color="auto"/>
        <w:bottom w:val="none" w:sz="0" w:space="0" w:color="auto"/>
        <w:right w:val="none" w:sz="0" w:space="0" w:color="auto"/>
      </w:divBdr>
    </w:div>
    <w:div w:id="2089107211">
      <w:bodyDiv w:val="1"/>
      <w:marLeft w:val="0"/>
      <w:marRight w:val="0"/>
      <w:marTop w:val="0"/>
      <w:marBottom w:val="0"/>
      <w:divBdr>
        <w:top w:val="none" w:sz="0" w:space="0" w:color="auto"/>
        <w:left w:val="none" w:sz="0" w:space="0" w:color="auto"/>
        <w:bottom w:val="none" w:sz="0" w:space="0" w:color="auto"/>
        <w:right w:val="none" w:sz="0" w:space="0" w:color="auto"/>
      </w:divBdr>
    </w:div>
    <w:div w:id="2091733903">
      <w:bodyDiv w:val="1"/>
      <w:marLeft w:val="0"/>
      <w:marRight w:val="0"/>
      <w:marTop w:val="0"/>
      <w:marBottom w:val="0"/>
      <w:divBdr>
        <w:top w:val="none" w:sz="0" w:space="0" w:color="auto"/>
        <w:left w:val="none" w:sz="0" w:space="0" w:color="auto"/>
        <w:bottom w:val="none" w:sz="0" w:space="0" w:color="auto"/>
        <w:right w:val="none" w:sz="0" w:space="0" w:color="auto"/>
      </w:divBdr>
    </w:div>
    <w:div w:id="2093888717">
      <w:bodyDiv w:val="1"/>
      <w:marLeft w:val="0"/>
      <w:marRight w:val="0"/>
      <w:marTop w:val="0"/>
      <w:marBottom w:val="0"/>
      <w:divBdr>
        <w:top w:val="none" w:sz="0" w:space="0" w:color="auto"/>
        <w:left w:val="none" w:sz="0" w:space="0" w:color="auto"/>
        <w:bottom w:val="none" w:sz="0" w:space="0" w:color="auto"/>
        <w:right w:val="none" w:sz="0" w:space="0" w:color="auto"/>
      </w:divBdr>
    </w:div>
    <w:div w:id="2094622171">
      <w:bodyDiv w:val="1"/>
      <w:marLeft w:val="0"/>
      <w:marRight w:val="0"/>
      <w:marTop w:val="0"/>
      <w:marBottom w:val="0"/>
      <w:divBdr>
        <w:top w:val="none" w:sz="0" w:space="0" w:color="auto"/>
        <w:left w:val="none" w:sz="0" w:space="0" w:color="auto"/>
        <w:bottom w:val="none" w:sz="0" w:space="0" w:color="auto"/>
        <w:right w:val="none" w:sz="0" w:space="0" w:color="auto"/>
      </w:divBdr>
      <w:divsChild>
        <w:div w:id="413554891">
          <w:marLeft w:val="0"/>
          <w:marRight w:val="0"/>
          <w:marTop w:val="0"/>
          <w:marBottom w:val="0"/>
          <w:divBdr>
            <w:top w:val="none" w:sz="0" w:space="0" w:color="auto"/>
            <w:left w:val="none" w:sz="0" w:space="0" w:color="auto"/>
            <w:bottom w:val="none" w:sz="0" w:space="0" w:color="auto"/>
            <w:right w:val="none" w:sz="0" w:space="0" w:color="auto"/>
          </w:divBdr>
          <w:divsChild>
            <w:div w:id="1486894484">
              <w:marLeft w:val="0"/>
              <w:marRight w:val="0"/>
              <w:marTop w:val="0"/>
              <w:marBottom w:val="0"/>
              <w:divBdr>
                <w:top w:val="none" w:sz="0" w:space="0" w:color="auto"/>
                <w:left w:val="none" w:sz="0" w:space="0" w:color="auto"/>
                <w:bottom w:val="none" w:sz="0" w:space="0" w:color="auto"/>
                <w:right w:val="none" w:sz="0" w:space="0" w:color="auto"/>
              </w:divBdr>
              <w:divsChild>
                <w:div w:id="39178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8024">
      <w:bodyDiv w:val="1"/>
      <w:marLeft w:val="0"/>
      <w:marRight w:val="0"/>
      <w:marTop w:val="0"/>
      <w:marBottom w:val="0"/>
      <w:divBdr>
        <w:top w:val="none" w:sz="0" w:space="0" w:color="auto"/>
        <w:left w:val="none" w:sz="0" w:space="0" w:color="auto"/>
        <w:bottom w:val="none" w:sz="0" w:space="0" w:color="auto"/>
        <w:right w:val="none" w:sz="0" w:space="0" w:color="auto"/>
      </w:divBdr>
      <w:divsChild>
        <w:div w:id="1482429121">
          <w:marLeft w:val="0"/>
          <w:marRight w:val="0"/>
          <w:marTop w:val="0"/>
          <w:marBottom w:val="0"/>
          <w:divBdr>
            <w:top w:val="none" w:sz="0" w:space="0" w:color="auto"/>
            <w:left w:val="none" w:sz="0" w:space="0" w:color="auto"/>
            <w:bottom w:val="none" w:sz="0" w:space="0" w:color="auto"/>
            <w:right w:val="none" w:sz="0" w:space="0" w:color="auto"/>
          </w:divBdr>
          <w:divsChild>
            <w:div w:id="2042507616">
              <w:marLeft w:val="0"/>
              <w:marRight w:val="0"/>
              <w:marTop w:val="0"/>
              <w:marBottom w:val="0"/>
              <w:divBdr>
                <w:top w:val="none" w:sz="0" w:space="0" w:color="auto"/>
                <w:left w:val="none" w:sz="0" w:space="0" w:color="auto"/>
                <w:bottom w:val="none" w:sz="0" w:space="0" w:color="auto"/>
                <w:right w:val="none" w:sz="0" w:space="0" w:color="auto"/>
              </w:divBdr>
              <w:divsChild>
                <w:div w:id="630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4188">
      <w:bodyDiv w:val="1"/>
      <w:marLeft w:val="0"/>
      <w:marRight w:val="0"/>
      <w:marTop w:val="0"/>
      <w:marBottom w:val="0"/>
      <w:divBdr>
        <w:top w:val="none" w:sz="0" w:space="0" w:color="auto"/>
        <w:left w:val="none" w:sz="0" w:space="0" w:color="auto"/>
        <w:bottom w:val="none" w:sz="0" w:space="0" w:color="auto"/>
        <w:right w:val="none" w:sz="0" w:space="0" w:color="auto"/>
      </w:divBdr>
      <w:divsChild>
        <w:div w:id="82117455">
          <w:marLeft w:val="0"/>
          <w:marRight w:val="0"/>
          <w:marTop w:val="0"/>
          <w:marBottom w:val="0"/>
          <w:divBdr>
            <w:top w:val="none" w:sz="0" w:space="0" w:color="auto"/>
            <w:left w:val="none" w:sz="0" w:space="0" w:color="auto"/>
            <w:bottom w:val="none" w:sz="0" w:space="0" w:color="auto"/>
            <w:right w:val="none" w:sz="0" w:space="0" w:color="auto"/>
          </w:divBdr>
          <w:divsChild>
            <w:div w:id="425542000">
              <w:marLeft w:val="0"/>
              <w:marRight w:val="0"/>
              <w:marTop w:val="0"/>
              <w:marBottom w:val="0"/>
              <w:divBdr>
                <w:top w:val="none" w:sz="0" w:space="0" w:color="auto"/>
                <w:left w:val="none" w:sz="0" w:space="0" w:color="auto"/>
                <w:bottom w:val="none" w:sz="0" w:space="0" w:color="auto"/>
                <w:right w:val="none" w:sz="0" w:space="0" w:color="auto"/>
              </w:divBdr>
              <w:divsChild>
                <w:div w:id="14043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559">
      <w:bodyDiv w:val="1"/>
      <w:marLeft w:val="0"/>
      <w:marRight w:val="0"/>
      <w:marTop w:val="0"/>
      <w:marBottom w:val="0"/>
      <w:divBdr>
        <w:top w:val="none" w:sz="0" w:space="0" w:color="auto"/>
        <w:left w:val="none" w:sz="0" w:space="0" w:color="auto"/>
        <w:bottom w:val="none" w:sz="0" w:space="0" w:color="auto"/>
        <w:right w:val="none" w:sz="0" w:space="0" w:color="auto"/>
      </w:divBdr>
    </w:div>
    <w:div w:id="2115437174">
      <w:bodyDiv w:val="1"/>
      <w:marLeft w:val="0"/>
      <w:marRight w:val="0"/>
      <w:marTop w:val="0"/>
      <w:marBottom w:val="0"/>
      <w:divBdr>
        <w:top w:val="none" w:sz="0" w:space="0" w:color="auto"/>
        <w:left w:val="none" w:sz="0" w:space="0" w:color="auto"/>
        <w:bottom w:val="none" w:sz="0" w:space="0" w:color="auto"/>
        <w:right w:val="none" w:sz="0" w:space="0" w:color="auto"/>
      </w:divBdr>
      <w:divsChild>
        <w:div w:id="155268073">
          <w:marLeft w:val="0"/>
          <w:marRight w:val="0"/>
          <w:marTop w:val="0"/>
          <w:marBottom w:val="0"/>
          <w:divBdr>
            <w:top w:val="none" w:sz="0" w:space="0" w:color="auto"/>
            <w:left w:val="none" w:sz="0" w:space="0" w:color="auto"/>
            <w:bottom w:val="none" w:sz="0" w:space="0" w:color="auto"/>
            <w:right w:val="none" w:sz="0" w:space="0" w:color="auto"/>
          </w:divBdr>
          <w:divsChild>
            <w:div w:id="222908525">
              <w:marLeft w:val="0"/>
              <w:marRight w:val="0"/>
              <w:marTop w:val="0"/>
              <w:marBottom w:val="0"/>
              <w:divBdr>
                <w:top w:val="none" w:sz="0" w:space="0" w:color="auto"/>
                <w:left w:val="none" w:sz="0" w:space="0" w:color="auto"/>
                <w:bottom w:val="none" w:sz="0" w:space="0" w:color="auto"/>
                <w:right w:val="none" w:sz="0" w:space="0" w:color="auto"/>
              </w:divBdr>
              <w:divsChild>
                <w:div w:id="6549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6184">
      <w:bodyDiv w:val="1"/>
      <w:marLeft w:val="0"/>
      <w:marRight w:val="0"/>
      <w:marTop w:val="0"/>
      <w:marBottom w:val="0"/>
      <w:divBdr>
        <w:top w:val="none" w:sz="0" w:space="0" w:color="auto"/>
        <w:left w:val="none" w:sz="0" w:space="0" w:color="auto"/>
        <w:bottom w:val="none" w:sz="0" w:space="0" w:color="auto"/>
        <w:right w:val="none" w:sz="0" w:space="0" w:color="auto"/>
      </w:divBdr>
      <w:divsChild>
        <w:div w:id="1381435739">
          <w:marLeft w:val="0"/>
          <w:marRight w:val="0"/>
          <w:marTop w:val="0"/>
          <w:marBottom w:val="0"/>
          <w:divBdr>
            <w:top w:val="none" w:sz="0" w:space="0" w:color="auto"/>
            <w:left w:val="none" w:sz="0" w:space="0" w:color="auto"/>
            <w:bottom w:val="none" w:sz="0" w:space="0" w:color="auto"/>
            <w:right w:val="none" w:sz="0" w:space="0" w:color="auto"/>
          </w:divBdr>
          <w:divsChild>
            <w:div w:id="1761288647">
              <w:marLeft w:val="0"/>
              <w:marRight w:val="0"/>
              <w:marTop w:val="0"/>
              <w:marBottom w:val="0"/>
              <w:divBdr>
                <w:top w:val="none" w:sz="0" w:space="0" w:color="auto"/>
                <w:left w:val="none" w:sz="0" w:space="0" w:color="auto"/>
                <w:bottom w:val="none" w:sz="0" w:space="0" w:color="auto"/>
                <w:right w:val="none" w:sz="0" w:space="0" w:color="auto"/>
              </w:divBdr>
              <w:divsChild>
                <w:div w:id="19828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812">
      <w:bodyDiv w:val="1"/>
      <w:marLeft w:val="0"/>
      <w:marRight w:val="0"/>
      <w:marTop w:val="0"/>
      <w:marBottom w:val="0"/>
      <w:divBdr>
        <w:top w:val="none" w:sz="0" w:space="0" w:color="auto"/>
        <w:left w:val="none" w:sz="0" w:space="0" w:color="auto"/>
        <w:bottom w:val="none" w:sz="0" w:space="0" w:color="auto"/>
        <w:right w:val="none" w:sz="0" w:space="0" w:color="auto"/>
      </w:divBdr>
      <w:divsChild>
        <w:div w:id="1016274322">
          <w:marLeft w:val="0"/>
          <w:marRight w:val="0"/>
          <w:marTop w:val="0"/>
          <w:marBottom w:val="0"/>
          <w:divBdr>
            <w:top w:val="none" w:sz="0" w:space="0" w:color="auto"/>
            <w:left w:val="none" w:sz="0" w:space="0" w:color="auto"/>
            <w:bottom w:val="none" w:sz="0" w:space="0" w:color="auto"/>
            <w:right w:val="none" w:sz="0" w:space="0" w:color="auto"/>
          </w:divBdr>
          <w:divsChild>
            <w:div w:id="1577589496">
              <w:marLeft w:val="0"/>
              <w:marRight w:val="0"/>
              <w:marTop w:val="0"/>
              <w:marBottom w:val="0"/>
              <w:divBdr>
                <w:top w:val="none" w:sz="0" w:space="0" w:color="auto"/>
                <w:left w:val="none" w:sz="0" w:space="0" w:color="auto"/>
                <w:bottom w:val="none" w:sz="0" w:space="0" w:color="auto"/>
                <w:right w:val="none" w:sz="0" w:space="0" w:color="auto"/>
              </w:divBdr>
              <w:divsChild>
                <w:div w:id="199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s/publications/policy-and-methodological-publications/exclusion-equality-realizing-rights-persons" TargetMode="External"/><Relationship Id="rId3" Type="http://schemas.openxmlformats.org/officeDocument/2006/relationships/hyperlink" Target="https://dx.doi.org/10.4067/S0370-41062014000500013" TargetMode="External"/><Relationship Id="rId7" Type="http://schemas.openxmlformats.org/officeDocument/2006/relationships/hyperlink" Target="https://www.corteidh.or.cr/tablas/r34177.pdf" TargetMode="External"/><Relationship Id="rId2" Type="http://schemas.openxmlformats.org/officeDocument/2006/relationships/hyperlink" Target="https://aebioetica.org/revistas/2015/26/87/223.pdf" TargetMode="External"/><Relationship Id="rId1" Type="http://schemas.openxmlformats.org/officeDocument/2006/relationships/hyperlink" Target="https://dx.doi.org/10.4067/S0370-41062014000500013" TargetMode="External"/><Relationship Id="rId6" Type="http://schemas.openxmlformats.org/officeDocument/2006/relationships/hyperlink" Target="https://www.corteidh.or.cr/tablas/r34177.pdf" TargetMode="External"/><Relationship Id="rId5" Type="http://schemas.openxmlformats.org/officeDocument/2006/relationships/hyperlink" Target="https://aebioetica.org/revistas/2015/26/87/223.pdf" TargetMode="External"/><Relationship Id="rId10" Type="http://schemas.openxmlformats.org/officeDocument/2006/relationships/hyperlink" Target="http://www.secretariasenado.gov.co/senado/basedoc/ley_1996_2019_pr001.html" TargetMode="External"/><Relationship Id="rId4" Type="http://schemas.openxmlformats.org/officeDocument/2006/relationships/hyperlink" Target="https://aebioetica.org/revistas/2015/26/87/223.pdf" TargetMode="External"/><Relationship Id="rId9" Type="http://schemas.openxmlformats.org/officeDocument/2006/relationships/hyperlink" Target="https://www.ohchr.org/en/press-releases/2021/01/disability-not-reason-sanction-medically-assisted-dying-un-experts?LangID=E&amp;NewsID=266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6111-7C1B-4D5F-B269-9DFA6285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30108</Words>
  <Characters>165596</Characters>
  <Application>Microsoft Office Word</Application>
  <DocSecurity>0</DocSecurity>
  <Lines>1379</Lines>
  <Paragraphs>390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195314</CharactersWithSpaces>
  <SharedDoc>false</SharedDoc>
  <HyperlinkBase/>
  <HLinks>
    <vt:vector size="18" baseType="variant">
      <vt:variant>
        <vt:i4>6619176</vt:i4>
      </vt:variant>
      <vt:variant>
        <vt:i4>6</vt:i4>
      </vt:variant>
      <vt:variant>
        <vt:i4>0</vt:i4>
      </vt:variant>
      <vt:variant>
        <vt:i4>5</vt:i4>
      </vt:variant>
      <vt:variant>
        <vt:lpwstr>https://www.corteconstitucional.gov.co/relatoria/2005/C-823-05.htm</vt:lpwstr>
      </vt:variant>
      <vt:variant>
        <vt:lpwstr/>
      </vt:variant>
      <vt:variant>
        <vt:i4>6422574</vt:i4>
      </vt:variant>
      <vt:variant>
        <vt:i4>3</vt:i4>
      </vt:variant>
      <vt:variant>
        <vt:i4>0</vt:i4>
      </vt:variant>
      <vt:variant>
        <vt:i4>5</vt:i4>
      </vt:variant>
      <vt:variant>
        <vt:lpwstr>https://www.corteconstitucional.gov.co/relatoria/2002/c-228-02.htm</vt:lpwstr>
      </vt:variant>
      <vt:variant>
        <vt:lpwstr/>
      </vt:variant>
      <vt:variant>
        <vt:i4>6357035</vt:i4>
      </vt:variant>
      <vt:variant>
        <vt:i4>0</vt:i4>
      </vt:variant>
      <vt:variant>
        <vt:i4>0</vt:i4>
      </vt:variant>
      <vt:variant>
        <vt:i4>5</vt:i4>
      </vt:variant>
      <vt:variant>
        <vt:lpwstr>https://www.corteconstitucional.gov.co/relatoria/2002/C-916-02.htm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personal</cp:lastModifiedBy>
  <cp:revision>2</cp:revision>
  <dcterms:created xsi:type="dcterms:W3CDTF">2025-03-09T15:59:00Z</dcterms:created>
  <dcterms:modified xsi:type="dcterms:W3CDTF">2025-03-09T15:59:00Z</dcterms:modified>
</cp:coreProperties>
</file>