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28AA" w14:textId="342C6747" w:rsidR="00743C25" w:rsidRPr="005603F3" w:rsidRDefault="00743C25" w:rsidP="009C619C">
      <w:pPr>
        <w:pStyle w:val="Encabezado"/>
        <w:jc w:val="center"/>
        <w:rPr>
          <w:b/>
          <w:color w:val="000000" w:themeColor="text1"/>
          <w:szCs w:val="28"/>
          <w:lang w:val="es-ES"/>
        </w:rPr>
      </w:pPr>
      <w:r w:rsidRPr="005603F3">
        <w:rPr>
          <w:b/>
          <w:color w:val="000000" w:themeColor="text1"/>
          <w:szCs w:val="28"/>
          <w:lang w:val="es-ES"/>
        </w:rPr>
        <w:t>REPÚBLICA DE COLOMBIA</w:t>
      </w:r>
    </w:p>
    <w:p w14:paraId="3E59D454" w14:textId="045A84F9" w:rsidR="00743C25" w:rsidRPr="005603F3" w:rsidRDefault="009C619C" w:rsidP="009C619C">
      <w:pPr>
        <w:pStyle w:val="Encabezado"/>
        <w:jc w:val="center"/>
        <w:rPr>
          <w:b/>
          <w:bCs/>
          <w:color w:val="000000" w:themeColor="text1"/>
          <w:szCs w:val="28"/>
          <w:lang w:val="es-ES"/>
        </w:rPr>
      </w:pPr>
      <w:r>
        <w:rPr>
          <w:b/>
          <w:bCs/>
          <w:noProof/>
          <w:color w:val="000000" w:themeColor="text1"/>
          <w:szCs w:val="28"/>
          <w:lang w:val="es-ES"/>
        </w:rPr>
        <w:drawing>
          <wp:inline distT="0" distB="0" distL="0" distR="0" wp14:anchorId="7F83A9CA" wp14:editId="36D7801C">
            <wp:extent cx="792480" cy="792480"/>
            <wp:effectExtent l="0" t="0" r="7620" b="7620"/>
            <wp:docPr id="232350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400F43BA" w14:textId="77777777" w:rsidR="00743C25" w:rsidRPr="005603F3" w:rsidRDefault="00743C25" w:rsidP="009C619C">
      <w:pPr>
        <w:pStyle w:val="Encabezado"/>
        <w:jc w:val="center"/>
        <w:rPr>
          <w:b/>
          <w:bCs/>
          <w:color w:val="000000" w:themeColor="text1"/>
          <w:szCs w:val="28"/>
          <w:lang w:val="es-ES"/>
        </w:rPr>
      </w:pPr>
      <w:r w:rsidRPr="005603F3">
        <w:rPr>
          <w:b/>
          <w:bCs/>
          <w:color w:val="000000" w:themeColor="text1"/>
          <w:szCs w:val="28"/>
          <w:lang w:val="es-ES"/>
        </w:rPr>
        <w:t>CORTE CONSTITUCIONAL</w:t>
      </w:r>
    </w:p>
    <w:p w14:paraId="24A5FB35" w14:textId="77777777" w:rsidR="00743C25" w:rsidRPr="005603F3" w:rsidRDefault="00743C25" w:rsidP="009C619C">
      <w:pPr>
        <w:pStyle w:val="Encabezado"/>
        <w:jc w:val="center"/>
        <w:rPr>
          <w:b/>
          <w:bCs/>
          <w:color w:val="000000" w:themeColor="text1"/>
          <w:szCs w:val="28"/>
          <w:lang w:val="es-ES"/>
        </w:rPr>
      </w:pPr>
      <w:r w:rsidRPr="005603F3">
        <w:rPr>
          <w:b/>
          <w:bCs/>
          <w:color w:val="000000" w:themeColor="text1"/>
          <w:szCs w:val="28"/>
          <w:lang w:val="es-ES"/>
        </w:rPr>
        <w:t>Sala Tercera de Revisión</w:t>
      </w:r>
    </w:p>
    <w:p w14:paraId="0EA2E26B" w14:textId="77777777" w:rsidR="00743C25" w:rsidRPr="005603F3" w:rsidRDefault="00743C25" w:rsidP="009C619C">
      <w:pPr>
        <w:jc w:val="center"/>
        <w:rPr>
          <w:color w:val="000000" w:themeColor="text1"/>
          <w:sz w:val="28"/>
          <w:szCs w:val="28"/>
          <w:lang w:val="es-ES"/>
        </w:rPr>
      </w:pPr>
    </w:p>
    <w:p w14:paraId="50A90F23" w14:textId="77777777" w:rsidR="00AF63C0" w:rsidRPr="005603F3" w:rsidRDefault="00AF63C0" w:rsidP="009C619C">
      <w:pPr>
        <w:jc w:val="center"/>
        <w:rPr>
          <w:color w:val="000000" w:themeColor="text1"/>
          <w:sz w:val="28"/>
          <w:szCs w:val="28"/>
          <w:lang w:val="es-ES"/>
        </w:rPr>
      </w:pPr>
    </w:p>
    <w:p w14:paraId="19D4E543" w14:textId="2ABF2815" w:rsidR="00743C25" w:rsidRPr="005603F3" w:rsidRDefault="00743C25" w:rsidP="00DC01D2">
      <w:pPr>
        <w:kinsoku w:val="0"/>
        <w:overflowPunct w:val="0"/>
        <w:adjustRightInd w:val="0"/>
        <w:ind w:right="49"/>
        <w:jc w:val="center"/>
        <w:outlineLvl w:val="0"/>
        <w:rPr>
          <w:b/>
          <w:bCs/>
          <w:color w:val="000000" w:themeColor="text1"/>
          <w:sz w:val="28"/>
          <w:szCs w:val="28"/>
          <w:lang w:val="es-ES"/>
        </w:rPr>
      </w:pPr>
      <w:r w:rsidRPr="005603F3">
        <w:rPr>
          <w:b/>
          <w:bCs/>
          <w:color w:val="000000" w:themeColor="text1"/>
          <w:sz w:val="28"/>
          <w:szCs w:val="28"/>
          <w:lang w:val="es-ES"/>
        </w:rPr>
        <w:t xml:space="preserve">SENTENCIA </w:t>
      </w:r>
      <w:r w:rsidR="004F6739">
        <w:rPr>
          <w:b/>
          <w:bCs/>
          <w:color w:val="000000" w:themeColor="text1"/>
          <w:sz w:val="28"/>
          <w:szCs w:val="28"/>
          <w:lang w:val="es-ES"/>
        </w:rPr>
        <w:t>T-421</w:t>
      </w:r>
      <w:r w:rsidR="005E225F" w:rsidRPr="005603F3">
        <w:rPr>
          <w:b/>
          <w:bCs/>
          <w:color w:val="000000" w:themeColor="text1"/>
          <w:sz w:val="28"/>
          <w:szCs w:val="28"/>
          <w:lang w:val="es-ES"/>
        </w:rPr>
        <w:t xml:space="preserve"> DE 2025</w:t>
      </w:r>
    </w:p>
    <w:p w14:paraId="176BEC45" w14:textId="77777777" w:rsidR="00743C25" w:rsidRPr="005603F3" w:rsidRDefault="00743C25" w:rsidP="00DC01D2">
      <w:pPr>
        <w:ind w:left="4248" w:right="-234"/>
        <w:jc w:val="both"/>
        <w:rPr>
          <w:rFonts w:eastAsia="Batang"/>
          <w:b/>
          <w:color w:val="000000" w:themeColor="text1"/>
          <w:sz w:val="28"/>
          <w:szCs w:val="28"/>
          <w:lang w:val="es-ES"/>
        </w:rPr>
      </w:pPr>
    </w:p>
    <w:p w14:paraId="0150EFA7" w14:textId="77777777" w:rsidR="0027407A" w:rsidRPr="005603F3" w:rsidRDefault="0027407A" w:rsidP="00DC01D2">
      <w:pPr>
        <w:ind w:right="51"/>
        <w:jc w:val="both"/>
        <w:rPr>
          <w:rFonts w:eastAsia="Batang"/>
          <w:b/>
          <w:color w:val="000000" w:themeColor="text1"/>
          <w:sz w:val="28"/>
          <w:szCs w:val="28"/>
          <w:lang w:val="es-ES"/>
        </w:rPr>
      </w:pPr>
    </w:p>
    <w:p w14:paraId="2253DDFF" w14:textId="4F3F5A8E" w:rsidR="00743C25" w:rsidRPr="005603F3" w:rsidRDefault="00743C25" w:rsidP="00DC01D2">
      <w:pPr>
        <w:ind w:left="3544" w:right="51"/>
        <w:jc w:val="both"/>
        <w:rPr>
          <w:bCs/>
          <w:color w:val="000000" w:themeColor="text1"/>
          <w:sz w:val="28"/>
          <w:szCs w:val="28"/>
          <w:lang w:val="es-ES"/>
        </w:rPr>
      </w:pPr>
      <w:r w:rsidRPr="005603F3">
        <w:rPr>
          <w:b/>
          <w:bCs/>
          <w:color w:val="000000" w:themeColor="text1"/>
          <w:sz w:val="28"/>
          <w:szCs w:val="28"/>
          <w:lang w:val="es-ES"/>
        </w:rPr>
        <w:t xml:space="preserve">Referencia: </w:t>
      </w:r>
      <w:r w:rsidRPr="005603F3">
        <w:rPr>
          <w:color w:val="000000" w:themeColor="text1"/>
          <w:sz w:val="28"/>
          <w:szCs w:val="28"/>
          <w:lang w:val="es-ES"/>
        </w:rPr>
        <w:t xml:space="preserve">expediente </w:t>
      </w:r>
      <w:r w:rsidRPr="005603F3">
        <w:rPr>
          <w:bCs/>
          <w:color w:val="000000" w:themeColor="text1"/>
          <w:sz w:val="28"/>
          <w:szCs w:val="28"/>
          <w:lang w:val="es-ES"/>
        </w:rPr>
        <w:t>T-</w:t>
      </w:r>
      <w:r w:rsidR="005269D3" w:rsidRPr="005603F3">
        <w:rPr>
          <w:bCs/>
          <w:color w:val="000000" w:themeColor="text1"/>
          <w:sz w:val="28"/>
          <w:szCs w:val="28"/>
          <w:lang w:val="es-ES"/>
        </w:rPr>
        <w:t>10.809.411</w:t>
      </w:r>
    </w:p>
    <w:p w14:paraId="5D200721" w14:textId="77777777" w:rsidR="0027407A" w:rsidRPr="005603F3" w:rsidRDefault="0027407A" w:rsidP="00DC01D2">
      <w:pPr>
        <w:kinsoku w:val="0"/>
        <w:overflowPunct w:val="0"/>
        <w:adjustRightInd w:val="0"/>
        <w:ind w:left="3544" w:right="49"/>
        <w:jc w:val="both"/>
        <w:rPr>
          <w:rFonts w:eastAsiaTheme="majorEastAsia"/>
          <w:b/>
          <w:bCs/>
          <w:color w:val="000000" w:themeColor="text1"/>
          <w:sz w:val="28"/>
          <w:szCs w:val="28"/>
          <w:lang w:val="es-ES"/>
        </w:rPr>
      </w:pPr>
    </w:p>
    <w:p w14:paraId="4FFC86CA" w14:textId="2CD22E0C" w:rsidR="00743C25" w:rsidRPr="005603F3" w:rsidRDefault="00A30547" w:rsidP="00FB0240">
      <w:pPr>
        <w:tabs>
          <w:tab w:val="left" w:pos="4536"/>
        </w:tabs>
        <w:kinsoku w:val="0"/>
        <w:overflowPunct w:val="0"/>
        <w:adjustRightInd w:val="0"/>
        <w:ind w:left="3544" w:right="49"/>
        <w:jc w:val="both"/>
        <w:rPr>
          <w:rFonts w:eastAsiaTheme="majorEastAsia"/>
          <w:color w:val="000000" w:themeColor="text1"/>
          <w:sz w:val="28"/>
          <w:szCs w:val="28"/>
          <w:lang w:val="es-ES"/>
        </w:rPr>
      </w:pPr>
      <w:r w:rsidRPr="005603F3">
        <w:rPr>
          <w:rFonts w:eastAsiaTheme="majorEastAsia"/>
          <w:b/>
          <w:bCs/>
          <w:color w:val="000000" w:themeColor="text1"/>
          <w:sz w:val="28"/>
          <w:szCs w:val="28"/>
          <w:lang w:val="es-ES"/>
        </w:rPr>
        <w:t xml:space="preserve">Asunto: </w:t>
      </w:r>
      <w:r w:rsidR="00FB0240" w:rsidRPr="005603F3">
        <w:rPr>
          <w:rFonts w:eastAsiaTheme="majorEastAsia"/>
          <w:color w:val="000000" w:themeColor="text1"/>
          <w:sz w:val="28"/>
          <w:szCs w:val="28"/>
          <w:lang w:val="es-ES"/>
        </w:rPr>
        <w:t>acción</w:t>
      </w:r>
      <w:r w:rsidR="00743C25" w:rsidRPr="005603F3">
        <w:rPr>
          <w:rFonts w:eastAsiaTheme="majorEastAsia"/>
          <w:color w:val="000000" w:themeColor="text1"/>
          <w:sz w:val="28"/>
          <w:szCs w:val="28"/>
          <w:lang w:val="es-ES"/>
        </w:rPr>
        <w:t xml:space="preserve"> de tutela </w:t>
      </w:r>
      <w:r w:rsidR="00C63CFE" w:rsidRPr="005603F3">
        <w:rPr>
          <w:rFonts w:eastAsiaTheme="majorEastAsia"/>
          <w:color w:val="000000" w:themeColor="text1"/>
          <w:sz w:val="28"/>
          <w:szCs w:val="28"/>
          <w:lang w:val="es-ES"/>
        </w:rPr>
        <w:t xml:space="preserve">presentada por </w:t>
      </w:r>
      <w:r w:rsidR="005269D3" w:rsidRPr="005603F3">
        <w:rPr>
          <w:rFonts w:eastAsiaTheme="majorEastAsia"/>
          <w:color w:val="000000" w:themeColor="text1"/>
          <w:sz w:val="28"/>
          <w:szCs w:val="28"/>
          <w:lang w:val="es-ES"/>
        </w:rPr>
        <w:t>Natalia Sánchez Calvo</w:t>
      </w:r>
      <w:r w:rsidR="00BC1D06" w:rsidRPr="005603F3">
        <w:rPr>
          <w:rFonts w:eastAsiaTheme="majorEastAsia"/>
          <w:color w:val="000000" w:themeColor="text1"/>
          <w:sz w:val="28"/>
          <w:szCs w:val="28"/>
          <w:lang w:val="es-ES"/>
        </w:rPr>
        <w:t>,</w:t>
      </w:r>
      <w:r w:rsidR="00FB0240" w:rsidRPr="005603F3">
        <w:rPr>
          <w:rFonts w:eastAsiaTheme="majorEastAsia"/>
          <w:color w:val="000000" w:themeColor="text1"/>
          <w:sz w:val="28"/>
          <w:szCs w:val="28"/>
          <w:lang w:val="es-ES"/>
        </w:rPr>
        <w:t xml:space="preserve"> actuando en nombre propio y</w:t>
      </w:r>
      <w:r w:rsidR="00BC1D06" w:rsidRPr="005603F3">
        <w:rPr>
          <w:rFonts w:eastAsiaTheme="majorEastAsia"/>
          <w:color w:val="000000" w:themeColor="text1"/>
          <w:sz w:val="28"/>
          <w:szCs w:val="28"/>
          <w:lang w:val="es-ES"/>
        </w:rPr>
        <w:t xml:space="preserve"> en representación de su hija menor de edad</w:t>
      </w:r>
      <w:r w:rsidR="00405E5E" w:rsidRPr="005603F3">
        <w:rPr>
          <w:rFonts w:eastAsiaTheme="majorEastAsia"/>
          <w:color w:val="000000" w:themeColor="text1"/>
          <w:sz w:val="28"/>
          <w:szCs w:val="28"/>
          <w:lang w:val="es-ES"/>
        </w:rPr>
        <w:t>,</w:t>
      </w:r>
      <w:r w:rsidR="005269D3" w:rsidRPr="005603F3">
        <w:rPr>
          <w:rFonts w:eastAsiaTheme="majorEastAsia"/>
          <w:color w:val="000000" w:themeColor="text1"/>
          <w:sz w:val="28"/>
          <w:szCs w:val="28"/>
          <w:lang w:val="es-ES"/>
        </w:rPr>
        <w:t xml:space="preserve"> Valeria Agudelo Sánchez</w:t>
      </w:r>
      <w:r w:rsidR="00E33560" w:rsidRPr="005603F3">
        <w:rPr>
          <w:rFonts w:eastAsiaTheme="majorEastAsia"/>
          <w:color w:val="000000" w:themeColor="text1"/>
          <w:sz w:val="28"/>
          <w:szCs w:val="28"/>
          <w:lang w:val="es-ES"/>
        </w:rPr>
        <w:t>,</w:t>
      </w:r>
      <w:r w:rsidR="005269D3" w:rsidRPr="005603F3">
        <w:rPr>
          <w:rFonts w:eastAsiaTheme="majorEastAsia"/>
          <w:color w:val="000000" w:themeColor="text1"/>
          <w:sz w:val="28"/>
          <w:szCs w:val="28"/>
          <w:lang w:val="es-ES"/>
        </w:rPr>
        <w:t xml:space="preserve"> </w:t>
      </w:r>
      <w:r w:rsidR="00743C25" w:rsidRPr="005603F3">
        <w:rPr>
          <w:rFonts w:eastAsiaTheme="majorEastAsia"/>
          <w:color w:val="000000" w:themeColor="text1"/>
          <w:sz w:val="28"/>
          <w:szCs w:val="28"/>
          <w:lang w:val="es-ES"/>
        </w:rPr>
        <w:t xml:space="preserve">contra </w:t>
      </w:r>
      <w:r w:rsidR="005269D3" w:rsidRPr="005603F3">
        <w:rPr>
          <w:rFonts w:eastAsiaTheme="majorEastAsia"/>
          <w:color w:val="000000" w:themeColor="text1"/>
          <w:sz w:val="28"/>
          <w:szCs w:val="28"/>
          <w:lang w:val="es-ES"/>
        </w:rPr>
        <w:t>el Tribunal Administrativo de Risaralda</w:t>
      </w:r>
    </w:p>
    <w:p w14:paraId="3E848CE6" w14:textId="77777777" w:rsidR="0027407A" w:rsidRPr="005603F3" w:rsidRDefault="0027407A" w:rsidP="00DC01D2">
      <w:pPr>
        <w:kinsoku w:val="0"/>
        <w:overflowPunct w:val="0"/>
        <w:adjustRightInd w:val="0"/>
        <w:ind w:left="3544" w:right="49"/>
        <w:jc w:val="both"/>
        <w:rPr>
          <w:rFonts w:eastAsiaTheme="majorEastAsia"/>
          <w:color w:val="000000" w:themeColor="text1"/>
          <w:sz w:val="28"/>
          <w:szCs w:val="28"/>
          <w:lang w:val="es-ES"/>
        </w:rPr>
      </w:pPr>
    </w:p>
    <w:p w14:paraId="32A657A8" w14:textId="7563E670" w:rsidR="00A30547" w:rsidRPr="005603F3" w:rsidRDefault="00A30547" w:rsidP="00DC01D2">
      <w:pPr>
        <w:kinsoku w:val="0"/>
        <w:overflowPunct w:val="0"/>
        <w:adjustRightInd w:val="0"/>
        <w:ind w:left="3544" w:right="49"/>
        <w:jc w:val="both"/>
        <w:rPr>
          <w:rFonts w:eastAsiaTheme="majorEastAsia"/>
          <w:color w:val="000000" w:themeColor="text1"/>
          <w:sz w:val="28"/>
          <w:szCs w:val="28"/>
          <w:lang w:val="es-ES"/>
        </w:rPr>
      </w:pPr>
      <w:r w:rsidRPr="005603F3">
        <w:rPr>
          <w:rFonts w:eastAsiaTheme="majorEastAsia"/>
          <w:b/>
          <w:bCs/>
          <w:color w:val="000000" w:themeColor="text1"/>
          <w:sz w:val="28"/>
          <w:szCs w:val="28"/>
          <w:lang w:val="es-ES"/>
        </w:rPr>
        <w:t>Tema:</w:t>
      </w:r>
      <w:r w:rsidR="00D40572" w:rsidRPr="005603F3">
        <w:rPr>
          <w:rFonts w:eastAsiaTheme="majorEastAsia"/>
          <w:color w:val="000000" w:themeColor="text1"/>
          <w:sz w:val="28"/>
          <w:szCs w:val="28"/>
          <w:lang w:val="es-ES"/>
        </w:rPr>
        <w:t xml:space="preserve"> </w:t>
      </w:r>
      <w:r w:rsidR="005269D3" w:rsidRPr="005603F3">
        <w:rPr>
          <w:rFonts w:eastAsiaTheme="majorEastAsia"/>
          <w:color w:val="000000" w:themeColor="text1"/>
          <w:sz w:val="28"/>
          <w:szCs w:val="28"/>
          <w:lang w:val="es-ES"/>
        </w:rPr>
        <w:t>privación injusta de la libertad</w:t>
      </w:r>
      <w:r w:rsidR="00680295" w:rsidRPr="005603F3">
        <w:rPr>
          <w:rFonts w:eastAsiaTheme="majorEastAsia"/>
          <w:color w:val="000000" w:themeColor="text1"/>
          <w:sz w:val="28"/>
          <w:szCs w:val="28"/>
          <w:lang w:val="es-ES"/>
        </w:rPr>
        <w:t xml:space="preserve">, </w:t>
      </w:r>
      <w:r w:rsidR="00034D9E" w:rsidRPr="005603F3">
        <w:rPr>
          <w:rFonts w:eastAsiaTheme="majorEastAsia"/>
          <w:color w:val="000000" w:themeColor="text1"/>
          <w:sz w:val="28"/>
          <w:szCs w:val="28"/>
          <w:lang w:val="es-ES"/>
        </w:rPr>
        <w:t>falta de defensa técnica</w:t>
      </w:r>
      <w:r w:rsidR="00FB0240" w:rsidRPr="005603F3">
        <w:rPr>
          <w:rFonts w:eastAsiaTheme="majorEastAsia"/>
          <w:color w:val="000000" w:themeColor="text1"/>
          <w:sz w:val="28"/>
          <w:szCs w:val="28"/>
          <w:lang w:val="es-ES"/>
        </w:rPr>
        <w:t xml:space="preserve"> y f</w:t>
      </w:r>
      <w:r w:rsidR="00034D9E" w:rsidRPr="005603F3">
        <w:rPr>
          <w:rFonts w:eastAsiaTheme="majorEastAsia"/>
          <w:color w:val="000000" w:themeColor="text1"/>
          <w:sz w:val="28"/>
          <w:szCs w:val="28"/>
          <w:lang w:val="es-ES"/>
        </w:rPr>
        <w:t>acultades oficiosas del juez contencioso administrativo en procesos de reparación directa.</w:t>
      </w:r>
    </w:p>
    <w:p w14:paraId="7B2C684F" w14:textId="09BAB835" w:rsidR="00034D9E" w:rsidRPr="005603F3" w:rsidRDefault="00034D9E" w:rsidP="00034D9E">
      <w:pPr>
        <w:kinsoku w:val="0"/>
        <w:overflowPunct w:val="0"/>
        <w:adjustRightInd w:val="0"/>
        <w:ind w:right="49"/>
        <w:jc w:val="both"/>
        <w:rPr>
          <w:rFonts w:eastAsiaTheme="majorEastAsia"/>
          <w:color w:val="000000" w:themeColor="text1"/>
          <w:sz w:val="28"/>
          <w:szCs w:val="28"/>
          <w:lang w:val="es-ES"/>
        </w:rPr>
      </w:pPr>
    </w:p>
    <w:p w14:paraId="1522A5AD" w14:textId="735DB621" w:rsidR="00743C25" w:rsidRPr="005603F3" w:rsidRDefault="00743C25" w:rsidP="00DC01D2">
      <w:pPr>
        <w:kinsoku w:val="0"/>
        <w:overflowPunct w:val="0"/>
        <w:adjustRightInd w:val="0"/>
        <w:ind w:left="3544" w:right="49"/>
        <w:jc w:val="both"/>
        <w:outlineLvl w:val="0"/>
        <w:rPr>
          <w:b/>
          <w:bCs/>
          <w:color w:val="000000" w:themeColor="text1"/>
          <w:sz w:val="28"/>
          <w:szCs w:val="28"/>
          <w:lang w:val="es-ES"/>
        </w:rPr>
      </w:pPr>
      <w:r w:rsidRPr="005603F3">
        <w:rPr>
          <w:b/>
          <w:bCs/>
          <w:color w:val="000000" w:themeColor="text1"/>
          <w:sz w:val="28"/>
          <w:szCs w:val="28"/>
          <w:lang w:val="es-ES"/>
        </w:rPr>
        <w:t xml:space="preserve">Magistrada ponente: </w:t>
      </w:r>
    </w:p>
    <w:p w14:paraId="6D3AA567" w14:textId="3ABF905D" w:rsidR="00743C25" w:rsidRPr="005603F3" w:rsidRDefault="00A317AF" w:rsidP="00DC01D2">
      <w:pPr>
        <w:kinsoku w:val="0"/>
        <w:overflowPunct w:val="0"/>
        <w:adjustRightInd w:val="0"/>
        <w:ind w:left="3544" w:right="49"/>
        <w:jc w:val="both"/>
        <w:outlineLvl w:val="0"/>
        <w:rPr>
          <w:color w:val="000000" w:themeColor="text1"/>
          <w:sz w:val="28"/>
          <w:szCs w:val="28"/>
          <w:lang w:val="es-ES"/>
        </w:rPr>
      </w:pPr>
      <w:r w:rsidRPr="005603F3">
        <w:rPr>
          <w:color w:val="000000" w:themeColor="text1"/>
          <w:sz w:val="28"/>
          <w:szCs w:val="28"/>
          <w:lang w:val="es-ES"/>
        </w:rPr>
        <w:t>Lina Marcela Escobar Martínez</w:t>
      </w:r>
    </w:p>
    <w:p w14:paraId="7DE84C29" w14:textId="77777777" w:rsidR="00743C25" w:rsidRPr="005603F3" w:rsidRDefault="00743C25" w:rsidP="00DC01D2">
      <w:pPr>
        <w:ind w:left="-142" w:right="-234"/>
        <w:jc w:val="both"/>
        <w:rPr>
          <w:color w:val="000000" w:themeColor="text1"/>
          <w:sz w:val="28"/>
          <w:szCs w:val="28"/>
          <w:lang w:val="es-ES"/>
        </w:rPr>
      </w:pPr>
    </w:p>
    <w:p w14:paraId="714835A2" w14:textId="77777777" w:rsidR="00C04D49" w:rsidRPr="005603F3" w:rsidRDefault="00C04D49" w:rsidP="00DC01D2">
      <w:pPr>
        <w:ind w:right="-234"/>
        <w:jc w:val="both"/>
        <w:rPr>
          <w:color w:val="000000" w:themeColor="text1"/>
          <w:sz w:val="28"/>
          <w:szCs w:val="28"/>
          <w:lang w:val="es-ES"/>
        </w:rPr>
      </w:pPr>
    </w:p>
    <w:p w14:paraId="53BEC8E3" w14:textId="415580B4" w:rsidR="00743C25" w:rsidRPr="005603F3" w:rsidRDefault="00743C25" w:rsidP="00DC01D2">
      <w:pPr>
        <w:ind w:right="-98"/>
        <w:jc w:val="both"/>
        <w:rPr>
          <w:color w:val="000000" w:themeColor="text1"/>
          <w:sz w:val="28"/>
          <w:szCs w:val="28"/>
          <w:lang w:val="es-ES"/>
        </w:rPr>
      </w:pPr>
      <w:r w:rsidRPr="005603F3">
        <w:rPr>
          <w:color w:val="000000" w:themeColor="text1"/>
          <w:sz w:val="28"/>
          <w:szCs w:val="28"/>
          <w:lang w:val="es-ES"/>
        </w:rPr>
        <w:t>Bogotá, D.</w:t>
      </w:r>
      <w:r w:rsidR="00C63CFE" w:rsidRPr="005603F3">
        <w:rPr>
          <w:color w:val="000000" w:themeColor="text1"/>
          <w:sz w:val="28"/>
          <w:szCs w:val="28"/>
          <w:lang w:val="es-ES"/>
        </w:rPr>
        <w:t xml:space="preserve"> </w:t>
      </w:r>
      <w:r w:rsidRPr="005603F3">
        <w:rPr>
          <w:color w:val="000000" w:themeColor="text1"/>
          <w:sz w:val="28"/>
          <w:szCs w:val="28"/>
          <w:lang w:val="es-ES"/>
        </w:rPr>
        <w:t xml:space="preserve">C., </w:t>
      </w:r>
      <w:r w:rsidR="00655428">
        <w:rPr>
          <w:color w:val="000000" w:themeColor="text1"/>
          <w:sz w:val="28"/>
          <w:szCs w:val="28"/>
          <w:lang w:val="es-ES"/>
        </w:rPr>
        <w:t>catorce</w:t>
      </w:r>
      <w:r w:rsidRPr="005603F3">
        <w:rPr>
          <w:color w:val="000000" w:themeColor="text1"/>
          <w:sz w:val="28"/>
          <w:szCs w:val="28"/>
          <w:lang w:val="es-ES"/>
        </w:rPr>
        <w:t xml:space="preserve"> (</w:t>
      </w:r>
      <w:r w:rsidR="00655428">
        <w:rPr>
          <w:color w:val="000000" w:themeColor="text1"/>
          <w:sz w:val="28"/>
          <w:szCs w:val="28"/>
          <w:lang w:val="es-ES"/>
        </w:rPr>
        <w:t>14</w:t>
      </w:r>
      <w:r w:rsidRPr="005603F3">
        <w:rPr>
          <w:color w:val="000000" w:themeColor="text1"/>
          <w:sz w:val="28"/>
          <w:szCs w:val="28"/>
          <w:lang w:val="es-ES"/>
        </w:rPr>
        <w:t xml:space="preserve">) de </w:t>
      </w:r>
      <w:r w:rsidR="005E225F" w:rsidRPr="005603F3">
        <w:rPr>
          <w:color w:val="000000" w:themeColor="text1"/>
          <w:sz w:val="28"/>
          <w:szCs w:val="28"/>
          <w:lang w:val="es-ES"/>
        </w:rPr>
        <w:t>octubre</w:t>
      </w:r>
      <w:r w:rsidRPr="005603F3">
        <w:rPr>
          <w:color w:val="000000" w:themeColor="text1"/>
          <w:sz w:val="28"/>
          <w:szCs w:val="28"/>
          <w:lang w:val="es-ES"/>
        </w:rPr>
        <w:t xml:space="preserve"> de dos mil veintic</w:t>
      </w:r>
      <w:r w:rsidR="000D2785" w:rsidRPr="005603F3">
        <w:rPr>
          <w:color w:val="000000" w:themeColor="text1"/>
          <w:sz w:val="28"/>
          <w:szCs w:val="28"/>
          <w:lang w:val="es-ES"/>
        </w:rPr>
        <w:t>inco</w:t>
      </w:r>
      <w:r w:rsidRPr="005603F3">
        <w:rPr>
          <w:color w:val="000000" w:themeColor="text1"/>
          <w:sz w:val="28"/>
          <w:szCs w:val="28"/>
          <w:lang w:val="es-ES"/>
        </w:rPr>
        <w:t xml:space="preserve"> (202</w:t>
      </w:r>
      <w:r w:rsidR="000D2785" w:rsidRPr="005603F3">
        <w:rPr>
          <w:color w:val="000000" w:themeColor="text1"/>
          <w:sz w:val="28"/>
          <w:szCs w:val="28"/>
          <w:lang w:val="es-ES"/>
        </w:rPr>
        <w:t>5</w:t>
      </w:r>
      <w:r w:rsidRPr="005603F3">
        <w:rPr>
          <w:color w:val="000000" w:themeColor="text1"/>
          <w:sz w:val="28"/>
          <w:szCs w:val="28"/>
          <w:lang w:val="es-ES"/>
        </w:rPr>
        <w:t>)</w:t>
      </w:r>
    </w:p>
    <w:p w14:paraId="592DA061" w14:textId="77777777" w:rsidR="00743C25" w:rsidRPr="005603F3" w:rsidRDefault="00743C25" w:rsidP="00DC01D2">
      <w:pPr>
        <w:ind w:right="-98"/>
        <w:jc w:val="both"/>
        <w:rPr>
          <w:color w:val="000000" w:themeColor="text1"/>
          <w:sz w:val="28"/>
          <w:szCs w:val="28"/>
          <w:lang w:val="es-ES"/>
        </w:rPr>
      </w:pPr>
    </w:p>
    <w:p w14:paraId="466E8301" w14:textId="1FCF1EA7" w:rsidR="00743C25" w:rsidRPr="005603F3" w:rsidRDefault="00743C25" w:rsidP="00DC01D2">
      <w:pPr>
        <w:ind w:right="-234"/>
        <w:jc w:val="both"/>
        <w:rPr>
          <w:color w:val="000000" w:themeColor="text1"/>
          <w:sz w:val="28"/>
          <w:szCs w:val="28"/>
          <w:lang w:val="es-ES"/>
        </w:rPr>
      </w:pPr>
      <w:r w:rsidRPr="005603F3">
        <w:rPr>
          <w:color w:val="000000" w:themeColor="text1"/>
          <w:sz w:val="28"/>
          <w:szCs w:val="28"/>
          <w:lang w:val="es-ES"/>
        </w:rPr>
        <w:t xml:space="preserve">La Sala Tercera de Revisión de la Corte Constitucional, integrada por la magistrada </w:t>
      </w:r>
      <w:r w:rsidR="00A317AF" w:rsidRPr="005603F3">
        <w:rPr>
          <w:color w:val="000000" w:themeColor="text1"/>
          <w:sz w:val="28"/>
          <w:szCs w:val="28"/>
          <w:lang w:val="es-ES"/>
        </w:rPr>
        <w:t>Lina Marcela Escobar Martínez</w:t>
      </w:r>
      <w:r w:rsidRPr="005603F3">
        <w:rPr>
          <w:color w:val="000000" w:themeColor="text1"/>
          <w:sz w:val="28"/>
          <w:szCs w:val="28"/>
          <w:lang w:val="es-ES"/>
        </w:rPr>
        <w:t>, quien la preside, y los magistrados Vladimir Fernández Andrade y Jorge Enrique Ibáñez Najar, en ejercicio de sus competencias constitucionales, legales y reglamentarias, ha proferido la siguiente</w:t>
      </w:r>
    </w:p>
    <w:p w14:paraId="18A48812" w14:textId="77777777" w:rsidR="00743C25" w:rsidRPr="005603F3" w:rsidRDefault="00743C25" w:rsidP="00DC01D2">
      <w:pPr>
        <w:ind w:right="-234"/>
        <w:jc w:val="both"/>
        <w:rPr>
          <w:color w:val="000000" w:themeColor="text1"/>
          <w:sz w:val="28"/>
          <w:szCs w:val="28"/>
          <w:lang w:val="es-ES"/>
        </w:rPr>
      </w:pPr>
    </w:p>
    <w:p w14:paraId="7B04D1AF" w14:textId="77777777" w:rsidR="00743C25" w:rsidRPr="005603F3" w:rsidRDefault="00743C25" w:rsidP="00DC01D2">
      <w:pPr>
        <w:pStyle w:val="Ttulo1"/>
        <w:spacing w:before="0" w:after="0"/>
        <w:jc w:val="center"/>
        <w:rPr>
          <w:rFonts w:ascii="Times New Roman" w:hAnsi="Times New Roman" w:cs="Times New Roman"/>
          <w:b/>
          <w:bCs/>
          <w:color w:val="000000" w:themeColor="text1"/>
          <w:sz w:val="28"/>
          <w:szCs w:val="28"/>
          <w:lang w:val="es-ES"/>
        </w:rPr>
      </w:pPr>
      <w:r w:rsidRPr="005603F3">
        <w:rPr>
          <w:rFonts w:ascii="Times New Roman" w:hAnsi="Times New Roman" w:cs="Times New Roman"/>
          <w:b/>
          <w:bCs/>
          <w:color w:val="000000" w:themeColor="text1"/>
          <w:sz w:val="28"/>
          <w:szCs w:val="28"/>
          <w:lang w:val="es-ES"/>
        </w:rPr>
        <w:t>SENTENCIA</w:t>
      </w:r>
    </w:p>
    <w:p w14:paraId="02ED1ACB" w14:textId="77777777" w:rsidR="00743C25" w:rsidRPr="005603F3" w:rsidRDefault="00743C25" w:rsidP="00DC01D2">
      <w:pPr>
        <w:ind w:right="-98"/>
        <w:jc w:val="both"/>
        <w:rPr>
          <w:color w:val="000000" w:themeColor="text1"/>
          <w:sz w:val="28"/>
          <w:szCs w:val="28"/>
          <w:lang w:val="es-ES"/>
        </w:rPr>
      </w:pPr>
    </w:p>
    <w:p w14:paraId="5D2986BB" w14:textId="76325F16" w:rsidR="00743C25" w:rsidRPr="005603F3" w:rsidRDefault="00743C25" w:rsidP="00DC01D2">
      <w:pPr>
        <w:ind w:right="-98"/>
        <w:jc w:val="both"/>
        <w:rPr>
          <w:color w:val="000000" w:themeColor="text1"/>
          <w:sz w:val="28"/>
          <w:szCs w:val="28"/>
          <w:lang w:val="es-ES"/>
        </w:rPr>
      </w:pPr>
      <w:r w:rsidRPr="005603F3">
        <w:rPr>
          <w:bCs/>
          <w:color w:val="000000" w:themeColor="text1"/>
          <w:sz w:val="28"/>
          <w:szCs w:val="28"/>
          <w:lang w:val="es-ES"/>
        </w:rPr>
        <w:t>E</w:t>
      </w:r>
      <w:r w:rsidRPr="005603F3">
        <w:rPr>
          <w:color w:val="000000" w:themeColor="text1"/>
          <w:sz w:val="28"/>
          <w:szCs w:val="28"/>
          <w:lang w:val="es-ES"/>
        </w:rPr>
        <w:t xml:space="preserve">n el proceso de revisión de los fallos dictados por </w:t>
      </w:r>
      <w:r w:rsidR="00A317AF" w:rsidRPr="005603F3">
        <w:rPr>
          <w:rFonts w:eastAsia="Batang"/>
          <w:iCs/>
          <w:color w:val="000000" w:themeColor="text1"/>
          <w:sz w:val="28"/>
          <w:szCs w:val="28"/>
          <w:lang w:val="es-ES"/>
        </w:rPr>
        <w:t>la Sección Cuarta de la Sala de lo Contencioso Administrativo del Consejo de Estado</w:t>
      </w:r>
      <w:r w:rsidRPr="005603F3">
        <w:rPr>
          <w:rFonts w:eastAsia="Batang"/>
          <w:iCs/>
          <w:color w:val="000000" w:themeColor="text1"/>
          <w:sz w:val="28"/>
          <w:szCs w:val="28"/>
          <w:lang w:val="es-ES"/>
        </w:rPr>
        <w:t xml:space="preserve">, el </w:t>
      </w:r>
      <w:r w:rsidR="00A317AF" w:rsidRPr="005603F3">
        <w:rPr>
          <w:rFonts w:eastAsia="Batang"/>
          <w:color w:val="000000" w:themeColor="text1"/>
          <w:sz w:val="28"/>
          <w:szCs w:val="28"/>
          <w:lang w:val="es-ES"/>
        </w:rPr>
        <w:t>20</w:t>
      </w:r>
      <w:r w:rsidR="00A07C9F" w:rsidRPr="005603F3">
        <w:rPr>
          <w:rFonts w:eastAsia="Batang"/>
          <w:color w:val="000000" w:themeColor="text1"/>
          <w:sz w:val="28"/>
          <w:szCs w:val="28"/>
          <w:lang w:val="es-ES"/>
        </w:rPr>
        <w:t xml:space="preserve"> de septiembre de 2024</w:t>
      </w:r>
      <w:r w:rsidRPr="005603F3">
        <w:rPr>
          <w:rFonts w:eastAsia="Batang"/>
          <w:iCs/>
          <w:color w:val="000000" w:themeColor="text1"/>
          <w:sz w:val="28"/>
          <w:szCs w:val="28"/>
          <w:lang w:val="es-ES"/>
        </w:rPr>
        <w:t xml:space="preserve">, y por </w:t>
      </w:r>
      <w:r w:rsidR="00A317AF" w:rsidRPr="005603F3">
        <w:rPr>
          <w:rFonts w:eastAsia="Batang"/>
          <w:iCs/>
          <w:color w:val="000000" w:themeColor="text1"/>
          <w:sz w:val="28"/>
          <w:szCs w:val="28"/>
          <w:lang w:val="es-ES"/>
        </w:rPr>
        <w:t>la Subsección A de la Sección Tercera de la Sala de lo Contencioso Administrativo de la misma Corporación</w:t>
      </w:r>
      <w:r w:rsidRPr="005603F3">
        <w:rPr>
          <w:rFonts w:eastAsia="Batang"/>
          <w:iCs/>
          <w:color w:val="000000" w:themeColor="text1"/>
          <w:sz w:val="28"/>
          <w:szCs w:val="28"/>
          <w:lang w:val="es-ES"/>
        </w:rPr>
        <w:t xml:space="preserve">, el </w:t>
      </w:r>
      <w:r w:rsidR="00D22394" w:rsidRPr="005603F3">
        <w:rPr>
          <w:rFonts w:eastAsia="Batang"/>
          <w:iCs/>
          <w:color w:val="000000" w:themeColor="text1"/>
          <w:sz w:val="28"/>
          <w:szCs w:val="28"/>
          <w:lang w:val="es-ES"/>
        </w:rPr>
        <w:t>2</w:t>
      </w:r>
      <w:r w:rsidR="00A317AF" w:rsidRPr="005603F3">
        <w:rPr>
          <w:rFonts w:eastAsia="Batang"/>
          <w:iCs/>
          <w:color w:val="000000" w:themeColor="text1"/>
          <w:sz w:val="28"/>
          <w:szCs w:val="28"/>
          <w:lang w:val="es-ES"/>
        </w:rPr>
        <w:t>5</w:t>
      </w:r>
      <w:r w:rsidR="009E6C74" w:rsidRPr="005603F3">
        <w:rPr>
          <w:rFonts w:eastAsia="Batang"/>
          <w:iCs/>
          <w:color w:val="000000" w:themeColor="text1"/>
          <w:sz w:val="28"/>
          <w:szCs w:val="28"/>
          <w:lang w:val="es-ES"/>
        </w:rPr>
        <w:t xml:space="preserve"> de </w:t>
      </w:r>
      <w:r w:rsidR="00A317AF" w:rsidRPr="005603F3">
        <w:rPr>
          <w:rFonts w:eastAsia="Batang"/>
          <w:iCs/>
          <w:color w:val="000000" w:themeColor="text1"/>
          <w:sz w:val="28"/>
          <w:szCs w:val="28"/>
          <w:lang w:val="es-ES"/>
        </w:rPr>
        <w:t>noviembre</w:t>
      </w:r>
      <w:r w:rsidRPr="005603F3">
        <w:rPr>
          <w:rFonts w:eastAsia="Batang"/>
          <w:iCs/>
          <w:color w:val="000000" w:themeColor="text1"/>
          <w:sz w:val="28"/>
          <w:szCs w:val="28"/>
          <w:lang w:val="es-ES"/>
        </w:rPr>
        <w:t xml:space="preserve"> de 2024, </w:t>
      </w:r>
      <w:r w:rsidRPr="005603F3">
        <w:rPr>
          <w:color w:val="000000" w:themeColor="text1"/>
          <w:sz w:val="28"/>
          <w:szCs w:val="28"/>
          <w:lang w:val="es-ES"/>
        </w:rPr>
        <w:t xml:space="preserve">dentro del proceso de tutela promovido por </w:t>
      </w:r>
      <w:r w:rsidR="001C291D" w:rsidRPr="005603F3">
        <w:rPr>
          <w:color w:val="000000" w:themeColor="text1"/>
          <w:sz w:val="28"/>
          <w:szCs w:val="28"/>
          <w:lang w:val="es-ES"/>
        </w:rPr>
        <w:t xml:space="preserve">Natalia Sánchez Calvo, </w:t>
      </w:r>
      <w:r w:rsidR="00273645" w:rsidRPr="005603F3">
        <w:rPr>
          <w:color w:val="000000" w:themeColor="text1"/>
          <w:sz w:val="28"/>
          <w:szCs w:val="28"/>
          <w:lang w:val="es-ES"/>
        </w:rPr>
        <w:t xml:space="preserve">a través de </w:t>
      </w:r>
      <w:r w:rsidR="006A0260" w:rsidRPr="005603F3">
        <w:rPr>
          <w:color w:val="000000" w:themeColor="text1"/>
          <w:sz w:val="28"/>
          <w:szCs w:val="28"/>
          <w:lang w:val="es-ES"/>
        </w:rPr>
        <w:t>su</w:t>
      </w:r>
      <w:r w:rsidR="00273645" w:rsidRPr="005603F3">
        <w:rPr>
          <w:color w:val="000000" w:themeColor="text1"/>
          <w:sz w:val="28"/>
          <w:szCs w:val="28"/>
          <w:lang w:val="es-ES"/>
        </w:rPr>
        <w:t xml:space="preserve"> </w:t>
      </w:r>
      <w:r w:rsidR="006A0260" w:rsidRPr="005603F3">
        <w:rPr>
          <w:color w:val="000000" w:themeColor="text1"/>
          <w:sz w:val="28"/>
          <w:szCs w:val="28"/>
          <w:lang w:val="es-ES"/>
        </w:rPr>
        <w:t xml:space="preserve">apoderado </w:t>
      </w:r>
      <w:r w:rsidR="00273645" w:rsidRPr="005603F3">
        <w:rPr>
          <w:color w:val="000000" w:themeColor="text1"/>
          <w:sz w:val="28"/>
          <w:szCs w:val="28"/>
          <w:lang w:val="es-ES"/>
        </w:rPr>
        <w:t xml:space="preserve">judicial, </w:t>
      </w:r>
      <w:r w:rsidR="001C291D" w:rsidRPr="005603F3">
        <w:rPr>
          <w:color w:val="000000" w:themeColor="text1"/>
          <w:sz w:val="28"/>
          <w:szCs w:val="28"/>
          <w:lang w:val="es-ES"/>
        </w:rPr>
        <w:t xml:space="preserve">quien </w:t>
      </w:r>
      <w:r w:rsidR="00FB0240" w:rsidRPr="005603F3">
        <w:rPr>
          <w:color w:val="000000" w:themeColor="text1"/>
          <w:sz w:val="28"/>
          <w:szCs w:val="28"/>
          <w:lang w:val="es-ES"/>
        </w:rPr>
        <w:t>actúa en n</w:t>
      </w:r>
      <w:r w:rsidR="001C291D" w:rsidRPr="005603F3">
        <w:rPr>
          <w:color w:val="000000" w:themeColor="text1"/>
          <w:sz w:val="28"/>
          <w:szCs w:val="28"/>
          <w:lang w:val="es-ES"/>
        </w:rPr>
        <w:t xml:space="preserve">ombre </w:t>
      </w:r>
      <w:r w:rsidR="00FB0240" w:rsidRPr="005603F3">
        <w:rPr>
          <w:color w:val="000000" w:themeColor="text1"/>
          <w:sz w:val="28"/>
          <w:szCs w:val="28"/>
          <w:lang w:val="es-ES"/>
        </w:rPr>
        <w:t xml:space="preserve">propio </w:t>
      </w:r>
      <w:r w:rsidR="001C291D" w:rsidRPr="005603F3">
        <w:rPr>
          <w:color w:val="000000" w:themeColor="text1"/>
          <w:sz w:val="28"/>
          <w:szCs w:val="28"/>
          <w:lang w:val="es-ES"/>
        </w:rPr>
        <w:t xml:space="preserve">y en </w:t>
      </w:r>
      <w:r w:rsidR="00FB0240" w:rsidRPr="005603F3">
        <w:rPr>
          <w:color w:val="000000" w:themeColor="text1"/>
          <w:sz w:val="28"/>
          <w:szCs w:val="28"/>
          <w:lang w:val="es-ES"/>
        </w:rPr>
        <w:t>representación d</w:t>
      </w:r>
      <w:r w:rsidR="001C291D" w:rsidRPr="005603F3">
        <w:rPr>
          <w:color w:val="000000" w:themeColor="text1"/>
          <w:sz w:val="28"/>
          <w:szCs w:val="28"/>
          <w:lang w:val="es-ES"/>
        </w:rPr>
        <w:t>e su hija menor de edad</w:t>
      </w:r>
      <w:r w:rsidR="00B52288" w:rsidRPr="005603F3">
        <w:rPr>
          <w:color w:val="000000" w:themeColor="text1"/>
          <w:sz w:val="28"/>
          <w:szCs w:val="28"/>
          <w:lang w:val="es-ES"/>
        </w:rPr>
        <w:t xml:space="preserve">, </w:t>
      </w:r>
      <w:r w:rsidR="001C291D" w:rsidRPr="005603F3">
        <w:rPr>
          <w:color w:val="000000" w:themeColor="text1"/>
          <w:sz w:val="28"/>
          <w:szCs w:val="28"/>
          <w:lang w:val="es-ES"/>
        </w:rPr>
        <w:t>Valeria Agudelo Sánchez</w:t>
      </w:r>
      <w:r w:rsidRPr="005603F3">
        <w:rPr>
          <w:rFonts w:eastAsiaTheme="majorEastAsia"/>
          <w:color w:val="000000" w:themeColor="text1"/>
          <w:sz w:val="28"/>
          <w:szCs w:val="28"/>
          <w:lang w:val="es-ES"/>
        </w:rPr>
        <w:t>.</w:t>
      </w:r>
    </w:p>
    <w:p w14:paraId="1D229B7D" w14:textId="77777777" w:rsidR="00743C25" w:rsidRPr="005603F3" w:rsidRDefault="00743C25" w:rsidP="00DC01D2">
      <w:pPr>
        <w:tabs>
          <w:tab w:val="left" w:pos="567"/>
        </w:tabs>
        <w:jc w:val="both"/>
        <w:rPr>
          <w:color w:val="000000" w:themeColor="text1"/>
          <w:sz w:val="28"/>
          <w:szCs w:val="28"/>
          <w:lang w:val="es-ES"/>
        </w:rPr>
      </w:pPr>
    </w:p>
    <w:tbl>
      <w:tblPr>
        <w:tblStyle w:val="Tablaconcuadrcula"/>
        <w:tblW w:w="8926" w:type="dxa"/>
        <w:tblLook w:val="04A0" w:firstRow="1" w:lastRow="0" w:firstColumn="1" w:lastColumn="0" w:noHBand="0" w:noVBand="1"/>
      </w:tblPr>
      <w:tblGrid>
        <w:gridCol w:w="2085"/>
        <w:gridCol w:w="6841"/>
      </w:tblGrid>
      <w:tr w:rsidR="001060C6" w:rsidRPr="005603F3" w14:paraId="7DCA43A3" w14:textId="77777777" w:rsidTr="00AF06F3">
        <w:tc>
          <w:tcPr>
            <w:tcW w:w="8926" w:type="dxa"/>
            <w:gridSpan w:val="2"/>
            <w:shd w:val="clear" w:color="auto" w:fill="D1D1D1" w:themeFill="background2" w:themeFillShade="E6"/>
            <w:vAlign w:val="center"/>
          </w:tcPr>
          <w:p w14:paraId="47B1745F" w14:textId="105936EF" w:rsidR="001060C6" w:rsidRPr="005603F3" w:rsidRDefault="00AF06F3" w:rsidP="001060C6">
            <w:pPr>
              <w:tabs>
                <w:tab w:val="left" w:pos="0"/>
                <w:tab w:val="left" w:pos="567"/>
              </w:tabs>
              <w:ind w:right="49"/>
              <w:contextualSpacing/>
              <w:mirrorIndents/>
              <w:jc w:val="center"/>
              <w:rPr>
                <w:b/>
                <w:bCs/>
                <w:color w:val="000000" w:themeColor="text1"/>
                <w:sz w:val="26"/>
                <w:szCs w:val="26"/>
                <w:lang w:val="es-ES" w:eastAsia="es-ES"/>
              </w:rPr>
            </w:pPr>
            <w:r w:rsidRPr="005603F3">
              <w:rPr>
                <w:b/>
                <w:bCs/>
                <w:color w:val="000000" w:themeColor="text1"/>
                <w:sz w:val="26"/>
                <w:szCs w:val="26"/>
                <w:lang w:val="es-ES" w:eastAsia="es-ES"/>
              </w:rPr>
              <w:t>Síntesis de la decisión</w:t>
            </w:r>
          </w:p>
        </w:tc>
      </w:tr>
      <w:tr w:rsidR="008F65DE" w:rsidRPr="005603F3" w14:paraId="65B9E54E" w14:textId="77777777" w:rsidTr="00C97350">
        <w:tc>
          <w:tcPr>
            <w:tcW w:w="0" w:type="auto"/>
            <w:tcBorders>
              <w:bottom w:val="single" w:sz="4" w:space="0" w:color="auto"/>
            </w:tcBorders>
            <w:shd w:val="clear" w:color="auto" w:fill="D1D1D1" w:themeFill="background2" w:themeFillShade="E6"/>
            <w:vAlign w:val="center"/>
          </w:tcPr>
          <w:p w14:paraId="23CEA8BA" w14:textId="4F79BE88" w:rsidR="008F65DE" w:rsidRPr="005603F3" w:rsidRDefault="0001713C" w:rsidP="005E225F">
            <w:pPr>
              <w:tabs>
                <w:tab w:val="left" w:pos="0"/>
                <w:tab w:val="left" w:pos="567"/>
              </w:tabs>
              <w:ind w:right="49"/>
              <w:contextualSpacing/>
              <w:mirrorIndents/>
              <w:jc w:val="center"/>
              <w:rPr>
                <w:b/>
                <w:color w:val="000000" w:themeColor="text1"/>
                <w:sz w:val="26"/>
                <w:szCs w:val="26"/>
                <w:lang w:val="es-ES" w:eastAsia="es-ES"/>
              </w:rPr>
            </w:pPr>
            <w:r w:rsidRPr="005603F3">
              <w:rPr>
                <w:b/>
                <w:color w:val="000000" w:themeColor="text1"/>
                <w:sz w:val="26"/>
                <w:szCs w:val="26"/>
                <w:lang w:val="es-ES" w:eastAsia="es-ES"/>
              </w:rPr>
              <w:t>Hechos</w:t>
            </w:r>
          </w:p>
        </w:tc>
        <w:tc>
          <w:tcPr>
            <w:tcW w:w="6981" w:type="dxa"/>
            <w:tcBorders>
              <w:bottom w:val="single" w:sz="4" w:space="0" w:color="auto"/>
            </w:tcBorders>
            <w:vAlign w:val="center"/>
          </w:tcPr>
          <w:p w14:paraId="7C8F5409" w14:textId="163D43B3" w:rsidR="006D2D80" w:rsidRPr="005603F3" w:rsidRDefault="006D2D80" w:rsidP="006D2D80">
            <w:pPr>
              <w:pStyle w:val="Prrafodelista"/>
              <w:tabs>
                <w:tab w:val="left" w:pos="0"/>
                <w:tab w:val="left" w:pos="426"/>
              </w:tabs>
              <w:ind w:left="0"/>
              <w:jc w:val="both"/>
              <w:rPr>
                <w:color w:val="000000" w:themeColor="text1"/>
                <w:sz w:val="26"/>
                <w:szCs w:val="26"/>
                <w:lang w:val="es-ES" w:eastAsia="es-ES_tradnl"/>
              </w:rPr>
            </w:pPr>
            <w:r w:rsidRPr="005603F3">
              <w:rPr>
                <w:rFonts w:eastAsiaTheme="minorHAnsi"/>
                <w:color w:val="000000" w:themeColor="text1"/>
                <w:sz w:val="26"/>
                <w:szCs w:val="26"/>
                <w:lang w:val="es-ES" w:eastAsia="en-US"/>
                <w14:ligatures w14:val="standardContextual"/>
              </w:rPr>
              <w:t xml:space="preserve">Natalia Sánchez Calvo, quien obra en su propio nombre y </w:t>
            </w:r>
            <w:r w:rsidR="00FB0240" w:rsidRPr="005603F3">
              <w:rPr>
                <w:rFonts w:eastAsiaTheme="minorHAnsi"/>
                <w:color w:val="000000" w:themeColor="text1"/>
                <w:sz w:val="26"/>
                <w:szCs w:val="26"/>
                <w:lang w:val="es-ES" w:eastAsia="en-US"/>
                <w14:ligatures w14:val="standardContextual"/>
              </w:rPr>
              <w:t xml:space="preserve">en representación </w:t>
            </w:r>
            <w:r w:rsidRPr="005603F3">
              <w:rPr>
                <w:rFonts w:eastAsiaTheme="minorHAnsi"/>
                <w:color w:val="000000" w:themeColor="text1"/>
                <w:sz w:val="26"/>
                <w:szCs w:val="26"/>
                <w:lang w:val="es-ES" w:eastAsia="en-US"/>
                <w14:ligatures w14:val="standardContextual"/>
              </w:rPr>
              <w:t>de su hija menor de edad</w:t>
            </w:r>
            <w:r w:rsidR="00405E5E" w:rsidRPr="005603F3">
              <w:rPr>
                <w:rFonts w:eastAsiaTheme="minorHAnsi"/>
                <w:color w:val="000000" w:themeColor="text1"/>
                <w:sz w:val="26"/>
                <w:szCs w:val="26"/>
                <w:lang w:val="es-ES" w:eastAsia="en-US"/>
                <w14:ligatures w14:val="standardContextual"/>
              </w:rPr>
              <w:t>,</w:t>
            </w:r>
            <w:r w:rsidRPr="005603F3">
              <w:rPr>
                <w:rFonts w:eastAsiaTheme="minorHAnsi"/>
                <w:color w:val="000000" w:themeColor="text1"/>
                <w:sz w:val="26"/>
                <w:szCs w:val="26"/>
                <w:lang w:val="es-ES" w:eastAsia="en-US"/>
                <w14:ligatures w14:val="standardContextual"/>
              </w:rPr>
              <w:t xml:space="preserve"> Valeria Agudelo Sánchez, a través de apoderado judicial, presentó </w:t>
            </w:r>
            <w:r w:rsidR="00FB0240" w:rsidRPr="005603F3">
              <w:rPr>
                <w:rFonts w:eastAsiaTheme="minorHAnsi"/>
                <w:color w:val="000000" w:themeColor="text1"/>
                <w:sz w:val="26"/>
                <w:szCs w:val="26"/>
                <w:lang w:val="es-ES" w:eastAsia="en-US"/>
                <w14:ligatures w14:val="standardContextual"/>
              </w:rPr>
              <w:t xml:space="preserve">acción </w:t>
            </w:r>
            <w:r w:rsidRPr="005603F3">
              <w:rPr>
                <w:rFonts w:eastAsiaTheme="minorHAnsi"/>
                <w:color w:val="000000" w:themeColor="text1"/>
                <w:sz w:val="26"/>
                <w:szCs w:val="26"/>
                <w:lang w:val="es-ES" w:eastAsia="en-US"/>
                <w14:ligatures w14:val="standardContextual"/>
              </w:rPr>
              <w:t>de tutela en contra del Tribunal Administrativo de Risaralda</w:t>
            </w:r>
            <w:r w:rsidRPr="005603F3">
              <w:rPr>
                <w:color w:val="000000" w:themeColor="text1"/>
                <w:sz w:val="26"/>
                <w:szCs w:val="26"/>
                <w:lang w:val="es-ES"/>
              </w:rPr>
              <w:t xml:space="preserve">, con el fin de reclamar la protección de sus derechos fundamentales al debido proceso, a la defensa y al acceso a la administración de </w:t>
            </w:r>
            <w:r w:rsidRPr="005603F3">
              <w:rPr>
                <w:color w:val="000000" w:themeColor="text1"/>
                <w:sz w:val="26"/>
                <w:szCs w:val="26"/>
                <w:lang w:val="es-ES"/>
              </w:rPr>
              <w:lastRenderedPageBreak/>
              <w:t>justicia que estim</w:t>
            </w:r>
            <w:r w:rsidR="0051252C" w:rsidRPr="005603F3">
              <w:rPr>
                <w:color w:val="000000" w:themeColor="text1"/>
                <w:sz w:val="26"/>
                <w:szCs w:val="26"/>
                <w:lang w:val="es-ES"/>
              </w:rPr>
              <w:t>ó</w:t>
            </w:r>
            <w:r w:rsidRPr="005603F3">
              <w:rPr>
                <w:color w:val="000000" w:themeColor="text1"/>
                <w:sz w:val="26"/>
                <w:szCs w:val="26"/>
                <w:lang w:val="es-ES"/>
              </w:rPr>
              <w:t xml:space="preserve"> vulnerados</w:t>
            </w:r>
            <w:r w:rsidR="0051252C" w:rsidRPr="005603F3">
              <w:rPr>
                <w:color w:val="000000" w:themeColor="text1"/>
                <w:sz w:val="26"/>
                <w:szCs w:val="26"/>
                <w:lang w:val="es-ES"/>
              </w:rPr>
              <w:t xml:space="preserve"> con ocasión de</w:t>
            </w:r>
            <w:r w:rsidRPr="005603F3">
              <w:rPr>
                <w:color w:val="000000" w:themeColor="text1"/>
                <w:sz w:val="26"/>
                <w:szCs w:val="26"/>
                <w:lang w:val="es-ES"/>
              </w:rPr>
              <w:t xml:space="preserve"> la </w:t>
            </w:r>
            <w:r w:rsidR="0051252C" w:rsidRPr="005603F3">
              <w:rPr>
                <w:color w:val="000000" w:themeColor="text1"/>
                <w:sz w:val="26"/>
                <w:szCs w:val="26"/>
                <w:lang w:val="es-ES" w:eastAsia="es-ES_tradnl"/>
              </w:rPr>
              <w:t>sentencia</w:t>
            </w:r>
            <w:r w:rsidRPr="005603F3">
              <w:rPr>
                <w:color w:val="000000" w:themeColor="text1"/>
                <w:sz w:val="26"/>
                <w:szCs w:val="26"/>
                <w:lang w:val="es-ES" w:eastAsia="es-ES_tradnl"/>
              </w:rPr>
              <w:t xml:space="preserve"> del 7 de marzo de 2024 proferida por la</w:t>
            </w:r>
            <w:r w:rsidR="00C41D83" w:rsidRPr="005603F3">
              <w:rPr>
                <w:color w:val="000000" w:themeColor="text1"/>
                <w:sz w:val="26"/>
                <w:szCs w:val="26"/>
                <w:lang w:val="es-ES" w:eastAsia="es-ES_tradnl"/>
              </w:rPr>
              <w:t xml:space="preserve"> autoridad judicial</w:t>
            </w:r>
            <w:r w:rsidR="0051252C" w:rsidRPr="005603F3">
              <w:rPr>
                <w:color w:val="000000" w:themeColor="text1"/>
                <w:sz w:val="26"/>
                <w:szCs w:val="26"/>
                <w:lang w:val="es-ES" w:eastAsia="es-ES_tradnl"/>
              </w:rPr>
              <w:t xml:space="preserve"> accionada</w:t>
            </w:r>
            <w:r w:rsidRPr="005603F3">
              <w:rPr>
                <w:color w:val="000000" w:themeColor="text1"/>
                <w:sz w:val="26"/>
                <w:szCs w:val="26"/>
                <w:lang w:val="es-ES" w:eastAsia="es-ES_tradnl"/>
              </w:rPr>
              <w:t>.</w:t>
            </w:r>
          </w:p>
          <w:p w14:paraId="2197D5C2" w14:textId="77777777" w:rsidR="006D2D80" w:rsidRPr="005603F3" w:rsidRDefault="006D2D80" w:rsidP="006D2D80">
            <w:pPr>
              <w:pStyle w:val="Prrafodelista"/>
              <w:tabs>
                <w:tab w:val="left" w:pos="0"/>
                <w:tab w:val="left" w:pos="426"/>
              </w:tabs>
              <w:ind w:left="0"/>
              <w:jc w:val="both"/>
              <w:rPr>
                <w:color w:val="000000" w:themeColor="text1"/>
                <w:sz w:val="26"/>
                <w:szCs w:val="26"/>
                <w:lang w:val="es-ES" w:eastAsia="es-ES_tradnl"/>
              </w:rPr>
            </w:pPr>
          </w:p>
          <w:p w14:paraId="58F029F3" w14:textId="77777777" w:rsidR="006D2D80" w:rsidRPr="005603F3" w:rsidRDefault="006D2D80" w:rsidP="006D2D80">
            <w:pPr>
              <w:pStyle w:val="Prrafodelista"/>
              <w:tabs>
                <w:tab w:val="left" w:pos="0"/>
                <w:tab w:val="left" w:pos="426"/>
              </w:tabs>
              <w:ind w:left="0"/>
              <w:jc w:val="both"/>
              <w:rPr>
                <w:color w:val="000000" w:themeColor="text1"/>
                <w:sz w:val="26"/>
                <w:szCs w:val="26"/>
                <w:lang w:val="es-ES" w:eastAsia="es-ES_tradnl"/>
              </w:rPr>
            </w:pPr>
            <w:r w:rsidRPr="005603F3">
              <w:rPr>
                <w:color w:val="000000" w:themeColor="text1"/>
                <w:sz w:val="26"/>
                <w:szCs w:val="26"/>
                <w:lang w:val="es-ES" w:eastAsia="es-ES_tradnl"/>
              </w:rPr>
              <w:t xml:space="preserve">La providencia cuestionada revocó el fallo de primera instancia que había accedido a las pretensiones de la demanda de reparación directa promovida por Álvaro Agudelo Rincón y otros contra la Nación, la Rama Judicial y la </w:t>
            </w:r>
            <w:proofErr w:type="gramStart"/>
            <w:r w:rsidRPr="005603F3">
              <w:rPr>
                <w:color w:val="000000" w:themeColor="text1"/>
                <w:sz w:val="26"/>
                <w:szCs w:val="26"/>
                <w:lang w:val="es-ES" w:eastAsia="es-ES_tradnl"/>
              </w:rPr>
              <w:t>Fiscalía General</w:t>
            </w:r>
            <w:proofErr w:type="gramEnd"/>
            <w:r w:rsidRPr="005603F3">
              <w:rPr>
                <w:color w:val="000000" w:themeColor="text1"/>
                <w:sz w:val="26"/>
                <w:szCs w:val="26"/>
                <w:lang w:val="es-ES" w:eastAsia="es-ES_tradnl"/>
              </w:rPr>
              <w:t xml:space="preserve"> de la Nación, con el fin de que declarara a las entidades administrativa y patrimonialmente responsables por la presunta privación injusta de la libertad que soportó el señor Agudelo Rincón. </w:t>
            </w:r>
          </w:p>
          <w:p w14:paraId="10862B25" w14:textId="77777777" w:rsidR="006D2D80" w:rsidRPr="005603F3" w:rsidRDefault="006D2D80" w:rsidP="006D2D80">
            <w:pPr>
              <w:rPr>
                <w:color w:val="000000" w:themeColor="text1"/>
                <w:sz w:val="26"/>
                <w:szCs w:val="26"/>
                <w:lang w:val="es-ES" w:eastAsia="es-ES_tradnl"/>
              </w:rPr>
            </w:pPr>
          </w:p>
          <w:p w14:paraId="683F76B5" w14:textId="3F91C604" w:rsidR="008F65DE" w:rsidRPr="005603F3" w:rsidRDefault="006D2D80" w:rsidP="007512CE">
            <w:pPr>
              <w:jc w:val="both"/>
              <w:rPr>
                <w:color w:val="000000" w:themeColor="text1"/>
                <w:sz w:val="26"/>
                <w:szCs w:val="26"/>
                <w:lang w:val="es-ES" w:eastAsia="es-ES_tradnl"/>
              </w:rPr>
            </w:pPr>
            <w:r w:rsidRPr="005603F3">
              <w:rPr>
                <w:color w:val="000000" w:themeColor="text1"/>
                <w:sz w:val="26"/>
                <w:szCs w:val="26"/>
                <w:lang w:val="es-ES" w:eastAsia="es-ES_tradnl"/>
              </w:rPr>
              <w:t xml:space="preserve">El Tribunal Administrativo de Risaralda consideró que </w:t>
            </w:r>
            <w:r w:rsidRPr="005603F3">
              <w:rPr>
                <w:color w:val="000000" w:themeColor="text1"/>
                <w:sz w:val="26"/>
                <w:szCs w:val="26"/>
                <w:lang w:val="es-ES"/>
              </w:rPr>
              <w:t>era necesario contar con el audio de las audiencias preliminares que fueron realizadas el día 13 de marzo de 2017, sin las cuales era imposible el análisis y la declaratoria de responsabilidad del Estado</w:t>
            </w:r>
            <w:r w:rsidR="008F65DE" w:rsidRPr="005603F3">
              <w:rPr>
                <w:color w:val="000000" w:themeColor="text1"/>
                <w:sz w:val="26"/>
                <w:szCs w:val="26"/>
                <w:lang w:val="es-ES" w:eastAsia="es-ES"/>
              </w:rPr>
              <w:t>.</w:t>
            </w:r>
          </w:p>
        </w:tc>
      </w:tr>
      <w:tr w:rsidR="008F65DE" w:rsidRPr="005603F3" w14:paraId="7C13E004" w14:textId="77777777" w:rsidTr="00C97350">
        <w:tc>
          <w:tcPr>
            <w:tcW w:w="0" w:type="auto"/>
            <w:tcBorders>
              <w:bottom w:val="single" w:sz="4" w:space="0" w:color="auto"/>
            </w:tcBorders>
            <w:shd w:val="clear" w:color="auto" w:fill="D1D1D1" w:themeFill="background2" w:themeFillShade="E6"/>
            <w:vAlign w:val="center"/>
          </w:tcPr>
          <w:p w14:paraId="279EBC3A" w14:textId="47818DB2" w:rsidR="008F65DE" w:rsidRPr="005603F3" w:rsidRDefault="0001713C" w:rsidP="005E225F">
            <w:pPr>
              <w:tabs>
                <w:tab w:val="left" w:pos="0"/>
                <w:tab w:val="left" w:pos="567"/>
              </w:tabs>
              <w:ind w:right="49"/>
              <w:contextualSpacing/>
              <w:mirrorIndents/>
              <w:jc w:val="center"/>
              <w:rPr>
                <w:b/>
                <w:color w:val="000000" w:themeColor="text1"/>
                <w:sz w:val="26"/>
                <w:szCs w:val="26"/>
                <w:lang w:val="es-ES" w:eastAsia="es-ES"/>
              </w:rPr>
            </w:pPr>
            <w:r w:rsidRPr="005603F3">
              <w:rPr>
                <w:b/>
                <w:color w:val="000000" w:themeColor="text1"/>
                <w:sz w:val="26"/>
                <w:szCs w:val="26"/>
                <w:lang w:val="es-ES" w:eastAsia="es-ES"/>
              </w:rPr>
              <w:lastRenderedPageBreak/>
              <w:t>La acción de tutela</w:t>
            </w:r>
          </w:p>
          <w:p w14:paraId="0FA7BD36" w14:textId="77777777" w:rsidR="008F65DE" w:rsidRPr="005603F3" w:rsidRDefault="008F65DE" w:rsidP="005E225F">
            <w:pPr>
              <w:tabs>
                <w:tab w:val="left" w:pos="0"/>
                <w:tab w:val="left" w:pos="567"/>
              </w:tabs>
              <w:ind w:right="49"/>
              <w:contextualSpacing/>
              <w:mirrorIndents/>
              <w:jc w:val="center"/>
              <w:rPr>
                <w:b/>
                <w:color w:val="000000" w:themeColor="text1"/>
                <w:sz w:val="26"/>
                <w:szCs w:val="26"/>
                <w:lang w:val="es-ES" w:eastAsia="es-ES"/>
              </w:rPr>
            </w:pPr>
          </w:p>
          <w:p w14:paraId="311286AD" w14:textId="77777777" w:rsidR="008F65DE" w:rsidRPr="005603F3" w:rsidRDefault="008F65DE" w:rsidP="005E225F">
            <w:pPr>
              <w:tabs>
                <w:tab w:val="left" w:pos="0"/>
                <w:tab w:val="left" w:pos="567"/>
              </w:tabs>
              <w:ind w:right="49"/>
              <w:contextualSpacing/>
              <w:mirrorIndents/>
              <w:jc w:val="center"/>
              <w:rPr>
                <w:b/>
                <w:color w:val="000000" w:themeColor="text1"/>
                <w:sz w:val="26"/>
                <w:szCs w:val="26"/>
                <w:lang w:val="es-ES" w:eastAsia="es-ES"/>
              </w:rPr>
            </w:pPr>
          </w:p>
        </w:tc>
        <w:tc>
          <w:tcPr>
            <w:tcW w:w="6981" w:type="dxa"/>
            <w:shd w:val="clear" w:color="auto" w:fill="FFFFFF" w:themeFill="background1"/>
            <w:vAlign w:val="center"/>
          </w:tcPr>
          <w:p w14:paraId="57EB61CD" w14:textId="2ABA93F4" w:rsidR="008F65DE" w:rsidRPr="005603F3" w:rsidRDefault="00D625FF" w:rsidP="005E225F">
            <w:pPr>
              <w:tabs>
                <w:tab w:val="left" w:pos="0"/>
                <w:tab w:val="left" w:pos="567"/>
              </w:tabs>
              <w:ind w:right="49"/>
              <w:contextualSpacing/>
              <w:mirrorIndents/>
              <w:jc w:val="both"/>
              <w:rPr>
                <w:rFonts w:eastAsia="SimSun"/>
                <w:color w:val="000000" w:themeColor="text1"/>
                <w:sz w:val="26"/>
                <w:szCs w:val="26"/>
                <w:lang w:val="es-ES" w:eastAsia="es-CO"/>
              </w:rPr>
            </w:pPr>
            <w:r w:rsidRPr="005603F3">
              <w:rPr>
                <w:rFonts w:eastAsia="SimSun"/>
                <w:color w:val="000000" w:themeColor="text1"/>
                <w:sz w:val="26"/>
                <w:szCs w:val="26"/>
                <w:lang w:val="es-ES" w:eastAsia="es-CO"/>
              </w:rPr>
              <w:t>La parte actora, específicamente</w:t>
            </w:r>
            <w:r w:rsidR="0051252C" w:rsidRPr="005603F3">
              <w:rPr>
                <w:rFonts w:eastAsia="SimSun"/>
                <w:color w:val="000000" w:themeColor="text1"/>
                <w:sz w:val="26"/>
                <w:szCs w:val="26"/>
                <w:lang w:val="es-ES" w:eastAsia="es-CO"/>
              </w:rPr>
              <w:t>,</w:t>
            </w:r>
            <w:r w:rsidRPr="005603F3">
              <w:rPr>
                <w:rFonts w:eastAsia="SimSun"/>
                <w:color w:val="000000" w:themeColor="text1"/>
                <w:sz w:val="26"/>
                <w:szCs w:val="26"/>
                <w:lang w:val="es-ES" w:eastAsia="es-CO"/>
              </w:rPr>
              <w:t xml:space="preserve"> advirtió que se </w:t>
            </w:r>
            <w:r w:rsidR="0051252C" w:rsidRPr="005603F3">
              <w:rPr>
                <w:rFonts w:eastAsia="SimSun"/>
                <w:color w:val="000000" w:themeColor="text1"/>
                <w:sz w:val="26"/>
                <w:szCs w:val="26"/>
                <w:lang w:val="es-ES" w:eastAsia="es-CO"/>
              </w:rPr>
              <w:t>configuró un defecto f</w:t>
            </w:r>
            <w:r w:rsidRPr="005603F3">
              <w:rPr>
                <w:rFonts w:eastAsia="SimSun"/>
                <w:color w:val="000000" w:themeColor="text1"/>
                <w:sz w:val="26"/>
                <w:szCs w:val="26"/>
                <w:lang w:val="es-ES" w:eastAsia="es-CO"/>
              </w:rPr>
              <w:t>áctico</w:t>
            </w:r>
            <w:r w:rsidR="0051252C" w:rsidRPr="005603F3">
              <w:rPr>
                <w:rFonts w:eastAsia="SimSun"/>
                <w:color w:val="000000" w:themeColor="text1"/>
                <w:sz w:val="26"/>
                <w:szCs w:val="26"/>
                <w:lang w:val="es-ES" w:eastAsia="es-CO"/>
              </w:rPr>
              <w:t xml:space="preserve"> </w:t>
            </w:r>
            <w:r w:rsidR="00967C1B" w:rsidRPr="005603F3">
              <w:rPr>
                <w:rFonts w:eastAsia="SimSun"/>
                <w:color w:val="000000" w:themeColor="text1"/>
                <w:sz w:val="26"/>
                <w:szCs w:val="26"/>
                <w:lang w:val="es-ES" w:eastAsia="es-CO"/>
              </w:rPr>
              <w:t>t</w:t>
            </w:r>
            <w:r w:rsidR="0051252C" w:rsidRPr="005603F3">
              <w:rPr>
                <w:rFonts w:eastAsia="SimSun"/>
                <w:color w:val="000000" w:themeColor="text1"/>
                <w:sz w:val="26"/>
                <w:szCs w:val="26"/>
                <w:lang w:val="es-ES" w:eastAsia="es-CO"/>
              </w:rPr>
              <w:t>oda vez</w:t>
            </w:r>
            <w:r w:rsidRPr="005603F3">
              <w:rPr>
                <w:rFonts w:eastAsia="SimSun"/>
                <w:color w:val="000000" w:themeColor="text1"/>
                <w:sz w:val="26"/>
                <w:szCs w:val="26"/>
                <w:lang w:val="es-ES" w:eastAsia="es-CO"/>
              </w:rPr>
              <w:t xml:space="preserve"> que la autoridad judicial accionada omitió sus deberes probatorios</w:t>
            </w:r>
            <w:r w:rsidR="0051252C" w:rsidRPr="005603F3">
              <w:rPr>
                <w:rFonts w:eastAsia="SimSun"/>
                <w:color w:val="000000" w:themeColor="text1"/>
                <w:sz w:val="26"/>
                <w:szCs w:val="26"/>
                <w:lang w:val="es-ES" w:eastAsia="es-CO"/>
              </w:rPr>
              <w:t xml:space="preserve"> en tanto se abstuvo de d</w:t>
            </w:r>
            <w:r w:rsidRPr="005603F3">
              <w:rPr>
                <w:rFonts w:eastAsia="SimSun"/>
                <w:color w:val="000000" w:themeColor="text1"/>
                <w:sz w:val="26"/>
                <w:szCs w:val="26"/>
                <w:lang w:val="es-ES" w:eastAsia="es-CO"/>
              </w:rPr>
              <w:t xml:space="preserve">ecretar pruebas de oficio </w:t>
            </w:r>
            <w:r w:rsidR="0051252C" w:rsidRPr="005603F3">
              <w:rPr>
                <w:rFonts w:eastAsia="SimSun"/>
                <w:color w:val="000000" w:themeColor="text1"/>
                <w:sz w:val="26"/>
                <w:szCs w:val="26"/>
                <w:lang w:val="es-ES" w:eastAsia="es-CO"/>
              </w:rPr>
              <w:t xml:space="preserve">que eran </w:t>
            </w:r>
            <w:r w:rsidRPr="005603F3">
              <w:rPr>
                <w:rFonts w:eastAsia="SimSun"/>
                <w:color w:val="000000" w:themeColor="text1"/>
                <w:sz w:val="26"/>
                <w:szCs w:val="26"/>
                <w:lang w:val="es-ES" w:eastAsia="es-CO"/>
              </w:rPr>
              <w:t>necesarias para esclarecer los hechos objeto de la controversia.</w:t>
            </w:r>
          </w:p>
        </w:tc>
      </w:tr>
      <w:tr w:rsidR="0001713C" w:rsidRPr="005603F3" w14:paraId="060F6069" w14:textId="77777777" w:rsidTr="00AF06F3">
        <w:tc>
          <w:tcPr>
            <w:tcW w:w="0" w:type="auto"/>
            <w:tcBorders>
              <w:bottom w:val="single" w:sz="4" w:space="0" w:color="auto"/>
            </w:tcBorders>
            <w:shd w:val="clear" w:color="auto" w:fill="D1D1D1" w:themeFill="background2" w:themeFillShade="E6"/>
            <w:vAlign w:val="center"/>
          </w:tcPr>
          <w:p w14:paraId="18492F87" w14:textId="04ED0651" w:rsidR="0001713C" w:rsidRPr="005603F3" w:rsidRDefault="0001713C" w:rsidP="005E225F">
            <w:pPr>
              <w:tabs>
                <w:tab w:val="left" w:pos="0"/>
                <w:tab w:val="left" w:pos="567"/>
              </w:tabs>
              <w:ind w:right="49"/>
              <w:contextualSpacing/>
              <w:mirrorIndents/>
              <w:jc w:val="center"/>
              <w:rPr>
                <w:b/>
                <w:color w:val="000000" w:themeColor="text1"/>
                <w:sz w:val="26"/>
                <w:szCs w:val="26"/>
                <w:lang w:val="es-ES" w:eastAsia="es-ES"/>
              </w:rPr>
            </w:pPr>
            <w:r w:rsidRPr="005603F3">
              <w:rPr>
                <w:b/>
                <w:color w:val="000000" w:themeColor="text1"/>
                <w:sz w:val="26"/>
                <w:szCs w:val="26"/>
                <w:lang w:val="es-ES" w:eastAsia="es-ES"/>
              </w:rPr>
              <w:t>Consideraciones</w:t>
            </w:r>
          </w:p>
        </w:tc>
        <w:tc>
          <w:tcPr>
            <w:tcW w:w="6981" w:type="dxa"/>
            <w:vAlign w:val="center"/>
          </w:tcPr>
          <w:p w14:paraId="5FF794BD" w14:textId="2862377A" w:rsidR="0088785A" w:rsidRPr="005603F3" w:rsidRDefault="00045510" w:rsidP="0088785A">
            <w:pPr>
              <w:pStyle w:val="Prrafodelista"/>
              <w:ind w:left="0"/>
              <w:jc w:val="both"/>
              <w:rPr>
                <w:sz w:val="26"/>
                <w:szCs w:val="26"/>
                <w:lang w:val="es-ES"/>
              </w:rPr>
            </w:pPr>
            <w:r w:rsidRPr="005603F3">
              <w:rPr>
                <w:sz w:val="26"/>
                <w:szCs w:val="26"/>
                <w:lang w:val="es-ES"/>
              </w:rPr>
              <w:t>La Sala de revisió</w:t>
            </w:r>
            <w:r w:rsidR="003B0954" w:rsidRPr="005603F3">
              <w:rPr>
                <w:sz w:val="26"/>
                <w:szCs w:val="26"/>
                <w:lang w:val="es-ES"/>
              </w:rPr>
              <w:t xml:space="preserve">n </w:t>
            </w:r>
            <w:r w:rsidR="0051252C" w:rsidRPr="005603F3">
              <w:rPr>
                <w:sz w:val="26"/>
                <w:szCs w:val="26"/>
                <w:lang w:val="es-ES"/>
              </w:rPr>
              <w:t>explicó</w:t>
            </w:r>
            <w:r w:rsidR="003B0954" w:rsidRPr="005603F3">
              <w:rPr>
                <w:sz w:val="26"/>
                <w:szCs w:val="26"/>
                <w:lang w:val="es-ES"/>
              </w:rPr>
              <w:t xml:space="preserve"> que </w:t>
            </w:r>
            <w:r w:rsidR="0088785A" w:rsidRPr="005603F3">
              <w:rPr>
                <w:sz w:val="26"/>
                <w:szCs w:val="26"/>
                <w:lang w:val="es-ES"/>
              </w:rPr>
              <w:t>la falta de defensa técnica es una manifestación del defecto procedimental absoluto, en tanto se pretermiten eventos o etapas señaladas en la ley para asegurar el ejercicio de todas las garantías que se le reconocen a los sujetos procesales. No obstante, cuando se alega la presunta vulneración por falta de defensa técnica, se debe acreditar que: (i)</w:t>
            </w:r>
            <w:r w:rsidR="0088785A" w:rsidRPr="005603F3">
              <w:rPr>
                <w:i/>
                <w:iCs/>
                <w:sz w:val="26"/>
                <w:szCs w:val="26"/>
                <w:lang w:val="es-ES"/>
              </w:rPr>
              <w:t xml:space="preserve"> </w:t>
            </w:r>
            <w:r w:rsidR="0088785A" w:rsidRPr="005603F3">
              <w:rPr>
                <w:sz w:val="26"/>
                <w:szCs w:val="26"/>
                <w:lang w:val="es-ES"/>
              </w:rPr>
              <w:t>la falla no haya estado amparada por una estrategia de defensa</w:t>
            </w:r>
            <w:r w:rsidR="00384EC7" w:rsidRPr="005603F3">
              <w:rPr>
                <w:sz w:val="26"/>
                <w:szCs w:val="26"/>
                <w:lang w:val="es-ES"/>
              </w:rPr>
              <w:t>;</w:t>
            </w:r>
            <w:r w:rsidR="0088785A" w:rsidRPr="005603F3">
              <w:rPr>
                <w:sz w:val="26"/>
                <w:szCs w:val="26"/>
                <w:lang w:val="es-ES"/>
              </w:rPr>
              <w:t xml:space="preserve"> (</w:t>
            </w:r>
            <w:proofErr w:type="spellStart"/>
            <w:r w:rsidR="0088785A" w:rsidRPr="005603F3">
              <w:rPr>
                <w:sz w:val="26"/>
                <w:szCs w:val="26"/>
                <w:lang w:val="es-ES"/>
              </w:rPr>
              <w:t>ii</w:t>
            </w:r>
            <w:proofErr w:type="spellEnd"/>
            <w:r w:rsidR="0088785A" w:rsidRPr="005603F3">
              <w:rPr>
                <w:sz w:val="26"/>
                <w:szCs w:val="26"/>
                <w:lang w:val="es-ES"/>
              </w:rPr>
              <w:t>) sea determinante del sentido de la decisión judicial</w:t>
            </w:r>
            <w:r w:rsidR="00384EC7" w:rsidRPr="005603F3">
              <w:rPr>
                <w:sz w:val="26"/>
                <w:szCs w:val="26"/>
                <w:lang w:val="es-ES"/>
              </w:rPr>
              <w:t>;</w:t>
            </w:r>
            <w:r w:rsidR="0088785A" w:rsidRPr="005603F3">
              <w:rPr>
                <w:sz w:val="26"/>
                <w:szCs w:val="26"/>
                <w:lang w:val="es-ES"/>
              </w:rPr>
              <w:t xml:space="preserve"> (</w:t>
            </w:r>
            <w:proofErr w:type="spellStart"/>
            <w:r w:rsidR="0088785A" w:rsidRPr="005603F3">
              <w:rPr>
                <w:sz w:val="26"/>
                <w:szCs w:val="26"/>
                <w:lang w:val="es-ES"/>
              </w:rPr>
              <w:t>iii</w:t>
            </w:r>
            <w:proofErr w:type="spellEnd"/>
            <w:r w:rsidR="0088785A" w:rsidRPr="005603F3">
              <w:rPr>
                <w:sz w:val="26"/>
                <w:szCs w:val="26"/>
                <w:lang w:val="es-ES"/>
              </w:rPr>
              <w:t>) no sea imputable a quien afronta las consecuencias negativas de la decisión</w:t>
            </w:r>
            <w:r w:rsidR="00384EC7" w:rsidRPr="005603F3">
              <w:rPr>
                <w:sz w:val="26"/>
                <w:szCs w:val="26"/>
                <w:lang w:val="es-ES"/>
              </w:rPr>
              <w:t>;</w:t>
            </w:r>
            <w:r w:rsidR="0088785A" w:rsidRPr="005603F3">
              <w:rPr>
                <w:sz w:val="26"/>
                <w:szCs w:val="26"/>
                <w:lang w:val="es-ES"/>
              </w:rPr>
              <w:t xml:space="preserve"> y (</w:t>
            </w:r>
            <w:proofErr w:type="spellStart"/>
            <w:r w:rsidR="0088785A" w:rsidRPr="005603F3">
              <w:rPr>
                <w:sz w:val="26"/>
                <w:szCs w:val="26"/>
                <w:lang w:val="es-ES"/>
              </w:rPr>
              <w:t>iv</w:t>
            </w:r>
            <w:proofErr w:type="spellEnd"/>
            <w:r w:rsidR="0088785A" w:rsidRPr="005603F3">
              <w:rPr>
                <w:sz w:val="26"/>
                <w:szCs w:val="26"/>
                <w:lang w:val="es-ES"/>
              </w:rPr>
              <w:t xml:space="preserve">) sea evidente la vulneración de los derechos fundamentales. </w:t>
            </w:r>
          </w:p>
          <w:p w14:paraId="25B3F41C" w14:textId="77777777" w:rsidR="0088785A" w:rsidRPr="005603F3" w:rsidRDefault="0088785A" w:rsidP="0088785A">
            <w:pPr>
              <w:jc w:val="both"/>
              <w:rPr>
                <w:sz w:val="26"/>
                <w:szCs w:val="26"/>
                <w:lang w:val="es-ES"/>
              </w:rPr>
            </w:pPr>
          </w:p>
          <w:p w14:paraId="01667FA8" w14:textId="0DC3696B" w:rsidR="0001713C" w:rsidRPr="005603F3" w:rsidRDefault="00045510" w:rsidP="00045510">
            <w:pPr>
              <w:jc w:val="both"/>
              <w:rPr>
                <w:iCs/>
                <w:sz w:val="26"/>
                <w:szCs w:val="26"/>
                <w:lang w:val="es-ES"/>
              </w:rPr>
            </w:pPr>
            <w:r w:rsidRPr="005603F3">
              <w:rPr>
                <w:sz w:val="26"/>
                <w:szCs w:val="26"/>
                <w:lang w:val="es-ES"/>
              </w:rPr>
              <w:t xml:space="preserve">Por otra parte, </w:t>
            </w:r>
            <w:r w:rsidR="00384EC7" w:rsidRPr="005603F3">
              <w:rPr>
                <w:sz w:val="26"/>
                <w:szCs w:val="26"/>
                <w:lang w:val="es-ES"/>
              </w:rPr>
              <w:t xml:space="preserve">la Sala también </w:t>
            </w:r>
            <w:r w:rsidR="0088785A" w:rsidRPr="005603F3">
              <w:rPr>
                <w:sz w:val="26"/>
                <w:szCs w:val="26"/>
                <w:lang w:val="es-ES"/>
              </w:rPr>
              <w:t>resaltó que el artículo 2</w:t>
            </w:r>
            <w:r w:rsidR="0088785A" w:rsidRPr="005603F3">
              <w:rPr>
                <w:iCs/>
                <w:sz w:val="26"/>
                <w:szCs w:val="26"/>
                <w:lang w:val="es-ES"/>
              </w:rPr>
              <w:t>13 del CPACA prevé que e</w:t>
            </w:r>
            <w:r w:rsidR="0088785A" w:rsidRPr="005603F3">
              <w:rPr>
                <w:sz w:val="26"/>
                <w:szCs w:val="26"/>
                <w:lang w:val="es-ES"/>
              </w:rPr>
              <w:t xml:space="preserve">n cualquiera de las instancias el </w:t>
            </w:r>
            <w:r w:rsidR="0051252C" w:rsidRPr="005603F3">
              <w:rPr>
                <w:sz w:val="26"/>
                <w:szCs w:val="26"/>
                <w:lang w:val="es-ES"/>
              </w:rPr>
              <w:t>j</w:t>
            </w:r>
            <w:r w:rsidR="0088785A" w:rsidRPr="005603F3">
              <w:rPr>
                <w:sz w:val="26"/>
                <w:szCs w:val="26"/>
                <w:lang w:val="es-ES"/>
              </w:rPr>
              <w:t xml:space="preserve">uez o </w:t>
            </w:r>
            <w:r w:rsidR="0051252C" w:rsidRPr="005603F3">
              <w:rPr>
                <w:sz w:val="26"/>
                <w:szCs w:val="26"/>
                <w:lang w:val="es-ES"/>
              </w:rPr>
              <w:t>ma</w:t>
            </w:r>
            <w:r w:rsidR="0088785A" w:rsidRPr="005603F3">
              <w:rPr>
                <w:sz w:val="26"/>
                <w:szCs w:val="26"/>
                <w:lang w:val="es-ES"/>
              </w:rPr>
              <w:t xml:space="preserve">gistrado </w:t>
            </w:r>
            <w:r w:rsidR="0051252C" w:rsidRPr="005603F3">
              <w:rPr>
                <w:sz w:val="26"/>
                <w:szCs w:val="26"/>
                <w:lang w:val="es-ES"/>
              </w:rPr>
              <w:t>p</w:t>
            </w:r>
            <w:r w:rsidR="0088785A" w:rsidRPr="005603F3">
              <w:rPr>
                <w:sz w:val="26"/>
                <w:szCs w:val="26"/>
                <w:lang w:val="es-ES"/>
              </w:rPr>
              <w:t xml:space="preserve">onente podrá decretar de oficio las pruebas que considere necesarias para el esclarecimiento de la verdad, de acuerdo con </w:t>
            </w:r>
            <w:r w:rsidR="0088785A" w:rsidRPr="005603F3">
              <w:rPr>
                <w:iCs/>
                <w:sz w:val="26"/>
                <w:szCs w:val="26"/>
                <w:lang w:val="es-ES"/>
              </w:rPr>
              <w:t>cada caso concreto. Con todo,</w:t>
            </w:r>
            <w:r w:rsidR="0088785A" w:rsidRPr="005603F3">
              <w:rPr>
                <w:sz w:val="26"/>
                <w:szCs w:val="26"/>
                <w:lang w:val="es-ES"/>
              </w:rPr>
              <w:t xml:space="preserve"> </w:t>
            </w:r>
            <w:r w:rsidR="0051252C" w:rsidRPr="005603F3">
              <w:rPr>
                <w:sz w:val="26"/>
                <w:szCs w:val="26"/>
                <w:lang w:val="es-ES"/>
              </w:rPr>
              <w:t xml:space="preserve">recordó que </w:t>
            </w:r>
            <w:r w:rsidR="0088785A" w:rsidRPr="005603F3">
              <w:rPr>
                <w:sz w:val="26"/>
                <w:szCs w:val="26"/>
                <w:lang w:val="es-ES"/>
              </w:rPr>
              <w:t xml:space="preserve">la jurisprudencia estableció cuatro subreglas </w:t>
            </w:r>
            <w:r w:rsidR="007C239D" w:rsidRPr="005603F3">
              <w:rPr>
                <w:sz w:val="26"/>
                <w:szCs w:val="26"/>
                <w:lang w:val="es-ES"/>
              </w:rPr>
              <w:t xml:space="preserve">para dar aplicación a la facultad oficiosa del juez administrativo en procesos de reparación directa, a fin de no romper el equilibrio procesal, ni generar una desigualdad entre las partes, </w:t>
            </w:r>
            <w:r w:rsidR="0088785A" w:rsidRPr="005603F3">
              <w:rPr>
                <w:sz w:val="26"/>
                <w:szCs w:val="26"/>
                <w:lang w:val="es-ES"/>
              </w:rPr>
              <w:t>a saber:</w:t>
            </w:r>
            <w:r w:rsidR="0088785A" w:rsidRPr="005603F3">
              <w:rPr>
                <w:i/>
                <w:iCs/>
                <w:sz w:val="26"/>
                <w:szCs w:val="26"/>
                <w:lang w:val="es-ES"/>
              </w:rPr>
              <w:t xml:space="preserve"> </w:t>
            </w:r>
            <w:r w:rsidR="0088785A" w:rsidRPr="005603F3">
              <w:rPr>
                <w:sz w:val="26"/>
                <w:szCs w:val="26"/>
                <w:lang w:val="es-ES"/>
              </w:rPr>
              <w:t xml:space="preserve">(i) la facultad oficiosa no es opcional cuando </w:t>
            </w:r>
            <w:r w:rsidR="0088785A" w:rsidRPr="005603F3">
              <w:rPr>
                <w:bCs/>
                <w:sz w:val="26"/>
                <w:szCs w:val="26"/>
                <w:lang w:val="es-ES"/>
              </w:rPr>
              <w:t>existen fundadas razones para considerar que su inactividad puede apartar su decisión de la justicia material; (</w:t>
            </w:r>
            <w:proofErr w:type="spellStart"/>
            <w:r w:rsidR="0088785A" w:rsidRPr="005603F3">
              <w:rPr>
                <w:bCs/>
                <w:sz w:val="26"/>
                <w:szCs w:val="26"/>
                <w:lang w:val="es-ES"/>
              </w:rPr>
              <w:t>ii</w:t>
            </w:r>
            <w:proofErr w:type="spellEnd"/>
            <w:r w:rsidR="0088785A" w:rsidRPr="005603F3">
              <w:rPr>
                <w:bCs/>
                <w:sz w:val="26"/>
                <w:szCs w:val="26"/>
                <w:lang w:val="es-ES"/>
              </w:rPr>
              <w:t xml:space="preserve">) el </w:t>
            </w:r>
            <w:r w:rsidR="0088785A" w:rsidRPr="005603F3">
              <w:rPr>
                <w:sz w:val="26"/>
                <w:szCs w:val="26"/>
                <w:lang w:val="es-ES"/>
              </w:rPr>
              <w:t>juez administrativo debe constatar que la parte interesada ha realizado algún esfuerzo para acreditar los hechos cuya prueba le corresponde; (</w:t>
            </w:r>
            <w:proofErr w:type="spellStart"/>
            <w:r w:rsidR="0088785A" w:rsidRPr="005603F3">
              <w:rPr>
                <w:sz w:val="26"/>
                <w:szCs w:val="26"/>
                <w:lang w:val="es-ES"/>
              </w:rPr>
              <w:t>iii</w:t>
            </w:r>
            <w:proofErr w:type="spellEnd"/>
            <w:r w:rsidR="0088785A" w:rsidRPr="005603F3">
              <w:rPr>
                <w:sz w:val="26"/>
                <w:szCs w:val="26"/>
                <w:lang w:val="es-ES"/>
              </w:rPr>
              <w:t>) el deber oficioso tiene trascendencia significativa cuando el caso bajo su conocimiento</w:t>
            </w:r>
            <w:r w:rsidR="0088785A" w:rsidRPr="005603F3">
              <w:rPr>
                <w:iCs/>
                <w:sz w:val="26"/>
                <w:szCs w:val="26"/>
                <w:lang w:val="es-ES"/>
              </w:rPr>
              <w:t xml:space="preserve"> involucra poblaciones con particulares circunstancias de vulnerabilidad y titulares de especial protección constitucional; y (</w:t>
            </w:r>
            <w:proofErr w:type="spellStart"/>
            <w:r w:rsidR="0088785A" w:rsidRPr="005603F3">
              <w:rPr>
                <w:iCs/>
                <w:sz w:val="26"/>
                <w:szCs w:val="26"/>
                <w:lang w:val="es-ES"/>
              </w:rPr>
              <w:t>iv</w:t>
            </w:r>
            <w:proofErr w:type="spellEnd"/>
            <w:r w:rsidR="0088785A" w:rsidRPr="005603F3">
              <w:rPr>
                <w:iCs/>
                <w:sz w:val="26"/>
                <w:szCs w:val="26"/>
                <w:lang w:val="es-ES"/>
              </w:rPr>
              <w:t>) el juez contencioso administrativo debe garantizar el derecho de contradicción de las pruebas que sean decretadas de oficio.</w:t>
            </w:r>
          </w:p>
          <w:p w14:paraId="1F704C1B" w14:textId="77777777" w:rsidR="00FD48D4" w:rsidRPr="005603F3" w:rsidRDefault="00FD48D4" w:rsidP="00045510">
            <w:pPr>
              <w:jc w:val="both"/>
              <w:rPr>
                <w:iCs/>
                <w:sz w:val="26"/>
                <w:szCs w:val="26"/>
                <w:lang w:val="es-ES"/>
              </w:rPr>
            </w:pPr>
          </w:p>
          <w:p w14:paraId="2F126882" w14:textId="41681623" w:rsidR="007E3E1D" w:rsidRPr="005603F3" w:rsidRDefault="00FD48D4" w:rsidP="007E3E1D">
            <w:pPr>
              <w:pStyle w:val="Prrafodelista"/>
              <w:tabs>
                <w:tab w:val="left" w:pos="567"/>
              </w:tabs>
              <w:ind w:left="0"/>
              <w:jc w:val="both"/>
              <w:rPr>
                <w:color w:val="000000" w:themeColor="text1"/>
                <w:sz w:val="26"/>
                <w:szCs w:val="26"/>
                <w:shd w:val="clear" w:color="auto" w:fill="FFFFFF"/>
                <w:lang w:val="es-ES"/>
              </w:rPr>
            </w:pPr>
            <w:r w:rsidRPr="005603F3">
              <w:rPr>
                <w:iCs/>
                <w:sz w:val="26"/>
                <w:szCs w:val="26"/>
                <w:lang w:val="es-ES"/>
              </w:rPr>
              <w:lastRenderedPageBreak/>
              <w:t xml:space="preserve">A partir de lo anterior, la Corte encontró que </w:t>
            </w:r>
            <w:r w:rsidR="007E3E1D" w:rsidRPr="005603F3">
              <w:rPr>
                <w:iCs/>
                <w:sz w:val="26"/>
                <w:szCs w:val="26"/>
                <w:lang w:val="es-ES"/>
              </w:rPr>
              <w:t>e</w:t>
            </w:r>
            <w:r w:rsidR="007E3E1D" w:rsidRPr="005603F3">
              <w:rPr>
                <w:color w:val="000000" w:themeColor="text1"/>
                <w:sz w:val="26"/>
                <w:szCs w:val="26"/>
                <w:shd w:val="clear" w:color="auto" w:fill="FFFFFF"/>
                <w:lang w:val="es-ES"/>
              </w:rPr>
              <w:t>n el caso bajo estudio el apoderado de la tutelante, en la demanda de reparación directa presentada contra la Fiscalía General de la Nación y la Rama Judicial</w:t>
            </w:r>
            <w:r w:rsidR="00967C1B" w:rsidRPr="005603F3">
              <w:rPr>
                <w:color w:val="000000" w:themeColor="text1"/>
                <w:sz w:val="26"/>
                <w:szCs w:val="26"/>
                <w:shd w:val="clear" w:color="auto" w:fill="FFFFFF"/>
                <w:lang w:val="es-ES"/>
              </w:rPr>
              <w:t xml:space="preserve"> omitió aportar </w:t>
            </w:r>
            <w:r w:rsidR="007E3E1D" w:rsidRPr="005603F3">
              <w:rPr>
                <w:color w:val="000000" w:themeColor="text1"/>
                <w:sz w:val="26"/>
                <w:szCs w:val="26"/>
                <w:shd w:val="clear" w:color="auto" w:fill="FFFFFF"/>
                <w:lang w:val="es-ES"/>
              </w:rPr>
              <w:t>todas las pruebas que se requería</w:t>
            </w:r>
            <w:r w:rsidR="0051252C" w:rsidRPr="005603F3">
              <w:rPr>
                <w:color w:val="000000" w:themeColor="text1"/>
                <w:sz w:val="26"/>
                <w:szCs w:val="26"/>
                <w:shd w:val="clear" w:color="auto" w:fill="FFFFFF"/>
                <w:lang w:val="es-ES"/>
              </w:rPr>
              <w:t>n</w:t>
            </w:r>
            <w:r w:rsidR="007E3E1D" w:rsidRPr="005603F3">
              <w:rPr>
                <w:color w:val="000000" w:themeColor="text1"/>
                <w:sz w:val="26"/>
                <w:szCs w:val="26"/>
                <w:shd w:val="clear" w:color="auto" w:fill="FFFFFF"/>
                <w:lang w:val="es-ES"/>
              </w:rPr>
              <w:t xml:space="preserve"> para demostrar una actuación irregular por parte de las autoridades estatales, </w:t>
            </w:r>
            <w:r w:rsidR="0051252C" w:rsidRPr="005603F3">
              <w:rPr>
                <w:color w:val="000000" w:themeColor="text1"/>
                <w:sz w:val="26"/>
                <w:szCs w:val="26"/>
                <w:shd w:val="clear" w:color="auto" w:fill="FFFFFF"/>
                <w:lang w:val="es-ES"/>
              </w:rPr>
              <w:t>puntualmente</w:t>
            </w:r>
            <w:r w:rsidR="007E3E1D" w:rsidRPr="005603F3">
              <w:rPr>
                <w:color w:val="000000" w:themeColor="text1"/>
                <w:sz w:val="26"/>
                <w:szCs w:val="26"/>
                <w:shd w:val="clear" w:color="auto" w:fill="FFFFFF"/>
                <w:lang w:val="es-ES"/>
              </w:rPr>
              <w:t>,</w:t>
            </w:r>
            <w:r w:rsidR="0051252C" w:rsidRPr="005603F3">
              <w:rPr>
                <w:color w:val="000000" w:themeColor="text1"/>
                <w:sz w:val="26"/>
                <w:szCs w:val="26"/>
                <w:shd w:val="clear" w:color="auto" w:fill="FFFFFF"/>
                <w:lang w:val="es-ES"/>
              </w:rPr>
              <w:t xml:space="preserve"> se abstuvo de allegar</w:t>
            </w:r>
            <w:r w:rsidR="007E3E1D" w:rsidRPr="005603F3">
              <w:rPr>
                <w:color w:val="000000" w:themeColor="text1"/>
                <w:sz w:val="26"/>
                <w:szCs w:val="26"/>
                <w:shd w:val="clear" w:color="auto" w:fill="FFFFFF"/>
                <w:lang w:val="es-ES"/>
              </w:rPr>
              <w:t xml:space="preserve"> </w:t>
            </w:r>
            <w:r w:rsidR="007E3E1D" w:rsidRPr="005603F3">
              <w:rPr>
                <w:color w:val="000000" w:themeColor="text1"/>
                <w:sz w:val="26"/>
                <w:szCs w:val="26"/>
                <w:lang w:val="es-ES"/>
              </w:rPr>
              <w:t>el audio de las audiencias preliminares que fueron realizadas el día 13 de marzo de 2017 ante el Juzgado Promiscuo Municipal con Función de Control de Garantías de Quinchía, Risaralda. En consecuencia, l</w:t>
            </w:r>
            <w:r w:rsidR="007E3E1D" w:rsidRPr="005603F3">
              <w:rPr>
                <w:color w:val="000000" w:themeColor="text1"/>
                <w:sz w:val="26"/>
                <w:szCs w:val="26"/>
                <w:shd w:val="clear" w:color="auto" w:fill="FFFFFF"/>
                <w:lang w:val="es-ES"/>
              </w:rPr>
              <w:t>a Sala determinó que esta falla llevó a que el proceso judicial no contara con los suficientes elementos probatorios que permitieran establecer la responsabilidad del Estado en la privación injusta de la liberta</w:t>
            </w:r>
            <w:r w:rsidR="0051252C" w:rsidRPr="005603F3">
              <w:rPr>
                <w:color w:val="000000" w:themeColor="text1"/>
                <w:sz w:val="26"/>
                <w:szCs w:val="26"/>
                <w:shd w:val="clear" w:color="auto" w:fill="FFFFFF"/>
                <w:lang w:val="es-ES"/>
              </w:rPr>
              <w:t>d</w:t>
            </w:r>
            <w:r w:rsidR="007E3E1D" w:rsidRPr="005603F3">
              <w:rPr>
                <w:color w:val="000000" w:themeColor="text1"/>
                <w:sz w:val="26"/>
                <w:szCs w:val="26"/>
                <w:shd w:val="clear" w:color="auto" w:fill="FFFFFF"/>
                <w:lang w:val="es-ES"/>
              </w:rPr>
              <w:t xml:space="preserve"> alegada, sin que sea una actuación que pueda ser imputable a sus representados. </w:t>
            </w:r>
          </w:p>
          <w:p w14:paraId="470F0BB5" w14:textId="77777777" w:rsidR="00196518" w:rsidRPr="005603F3" w:rsidRDefault="00196518" w:rsidP="007E3E1D">
            <w:pPr>
              <w:pStyle w:val="Prrafodelista"/>
              <w:tabs>
                <w:tab w:val="left" w:pos="567"/>
              </w:tabs>
              <w:ind w:left="0"/>
              <w:jc w:val="both"/>
              <w:rPr>
                <w:bCs/>
                <w:color w:val="000000" w:themeColor="text1"/>
                <w:sz w:val="26"/>
                <w:szCs w:val="26"/>
                <w:lang w:val="es-ES"/>
              </w:rPr>
            </w:pPr>
          </w:p>
          <w:p w14:paraId="4AB11214" w14:textId="702C9B5C" w:rsidR="00FD48D4" w:rsidRPr="005603F3" w:rsidRDefault="00196518" w:rsidP="00525130">
            <w:pPr>
              <w:pStyle w:val="Sinespaciado"/>
              <w:jc w:val="both"/>
              <w:rPr>
                <w:rFonts w:ascii="Times New Roman" w:hAnsi="Times New Roman"/>
                <w:sz w:val="26"/>
                <w:szCs w:val="26"/>
                <w:lang w:val="es-ES"/>
              </w:rPr>
            </w:pPr>
            <w:r w:rsidRPr="005603F3">
              <w:rPr>
                <w:rFonts w:ascii="Times New Roman" w:hAnsi="Times New Roman"/>
                <w:color w:val="000000" w:themeColor="text1"/>
                <w:sz w:val="26"/>
                <w:szCs w:val="26"/>
                <w:shd w:val="clear" w:color="auto" w:fill="FFFFFF"/>
                <w:lang w:val="es-ES"/>
              </w:rPr>
              <w:t xml:space="preserve">Por otra parte, </w:t>
            </w:r>
            <w:r w:rsidR="00CC43EC" w:rsidRPr="005603F3">
              <w:rPr>
                <w:rFonts w:ascii="Times New Roman" w:hAnsi="Times New Roman"/>
                <w:color w:val="000000" w:themeColor="text1"/>
                <w:sz w:val="26"/>
                <w:szCs w:val="26"/>
                <w:shd w:val="clear" w:color="auto" w:fill="FFFFFF"/>
                <w:lang w:val="es-ES"/>
              </w:rPr>
              <w:t xml:space="preserve">la Corte entendió </w:t>
            </w:r>
            <w:r w:rsidR="00817DE8" w:rsidRPr="005603F3">
              <w:rPr>
                <w:rFonts w:ascii="Times New Roman" w:hAnsi="Times New Roman"/>
                <w:color w:val="000000" w:themeColor="text1"/>
                <w:sz w:val="26"/>
                <w:szCs w:val="26"/>
                <w:shd w:val="clear" w:color="auto" w:fill="FFFFFF"/>
                <w:lang w:val="es-ES"/>
              </w:rPr>
              <w:t xml:space="preserve">que </w:t>
            </w:r>
            <w:r w:rsidRPr="005603F3">
              <w:rPr>
                <w:rFonts w:ascii="Times New Roman" w:hAnsi="Times New Roman"/>
                <w:color w:val="000000" w:themeColor="text1"/>
                <w:sz w:val="26"/>
                <w:szCs w:val="26"/>
                <w:shd w:val="clear" w:color="auto" w:fill="FFFFFF"/>
                <w:lang w:val="es-ES"/>
              </w:rPr>
              <w:t>el juez de lo contencioso administrativo</w:t>
            </w:r>
            <w:r w:rsidR="00817DE8" w:rsidRPr="005603F3">
              <w:rPr>
                <w:rFonts w:ascii="Times New Roman" w:hAnsi="Times New Roman"/>
                <w:color w:val="000000" w:themeColor="text1"/>
                <w:sz w:val="26"/>
                <w:szCs w:val="26"/>
                <w:shd w:val="clear" w:color="auto" w:fill="FFFFFF"/>
                <w:lang w:val="es-ES"/>
              </w:rPr>
              <w:t xml:space="preserve"> también</w:t>
            </w:r>
            <w:r w:rsidRPr="005603F3">
              <w:rPr>
                <w:rFonts w:ascii="Times New Roman" w:hAnsi="Times New Roman"/>
                <w:color w:val="000000" w:themeColor="text1"/>
                <w:sz w:val="26"/>
                <w:szCs w:val="26"/>
                <w:shd w:val="clear" w:color="auto" w:fill="FFFFFF"/>
                <w:lang w:val="es-ES"/>
              </w:rPr>
              <w:t xml:space="preserve"> </w:t>
            </w:r>
            <w:r w:rsidR="00CC43EC" w:rsidRPr="005603F3">
              <w:rPr>
                <w:rFonts w:ascii="Times New Roman" w:hAnsi="Times New Roman"/>
                <w:color w:val="000000" w:themeColor="text1"/>
                <w:sz w:val="26"/>
                <w:szCs w:val="26"/>
                <w:shd w:val="clear" w:color="auto" w:fill="FFFFFF"/>
                <w:lang w:val="es-ES"/>
              </w:rPr>
              <w:t xml:space="preserve">tenía </w:t>
            </w:r>
            <w:r w:rsidRPr="005603F3">
              <w:rPr>
                <w:rFonts w:ascii="Times New Roman" w:hAnsi="Times New Roman"/>
                <w:color w:val="000000" w:themeColor="text1"/>
                <w:sz w:val="26"/>
                <w:szCs w:val="26"/>
                <w:shd w:val="clear" w:color="auto" w:fill="FFFFFF"/>
                <w:lang w:val="es-ES"/>
              </w:rPr>
              <w:t xml:space="preserve">el deber de aclarar los aspectos </w:t>
            </w:r>
            <w:r w:rsidR="0051252C" w:rsidRPr="005603F3">
              <w:rPr>
                <w:rFonts w:ascii="Times New Roman" w:hAnsi="Times New Roman"/>
                <w:color w:val="000000" w:themeColor="text1"/>
                <w:sz w:val="26"/>
                <w:szCs w:val="26"/>
                <w:shd w:val="clear" w:color="auto" w:fill="FFFFFF"/>
                <w:lang w:val="es-ES"/>
              </w:rPr>
              <w:t xml:space="preserve">que suscitaban duda dentro </w:t>
            </w:r>
            <w:r w:rsidRPr="005603F3">
              <w:rPr>
                <w:rFonts w:ascii="Times New Roman" w:hAnsi="Times New Roman"/>
                <w:color w:val="000000" w:themeColor="text1"/>
                <w:sz w:val="26"/>
                <w:szCs w:val="26"/>
                <w:shd w:val="clear" w:color="auto" w:fill="FFFFFF"/>
                <w:lang w:val="es-ES"/>
              </w:rPr>
              <w:t xml:space="preserve">del proceso y procurar </w:t>
            </w:r>
            <w:r w:rsidR="0051252C" w:rsidRPr="005603F3">
              <w:rPr>
                <w:rFonts w:ascii="Times New Roman" w:hAnsi="Times New Roman"/>
                <w:color w:val="000000" w:themeColor="text1"/>
                <w:sz w:val="26"/>
                <w:szCs w:val="26"/>
                <w:shd w:val="clear" w:color="auto" w:fill="FFFFFF"/>
                <w:lang w:val="es-ES"/>
              </w:rPr>
              <w:t>por l</w:t>
            </w:r>
            <w:r w:rsidRPr="005603F3">
              <w:rPr>
                <w:rFonts w:ascii="Times New Roman" w:hAnsi="Times New Roman"/>
                <w:color w:val="000000" w:themeColor="text1"/>
                <w:sz w:val="26"/>
                <w:szCs w:val="26"/>
                <w:shd w:val="clear" w:color="auto" w:fill="FFFFFF"/>
                <w:lang w:val="es-ES"/>
              </w:rPr>
              <w:t>a búsqueda de la verdad del asunto sometido a su conocimiento</w:t>
            </w:r>
            <w:r w:rsidR="00817DE8" w:rsidRPr="005603F3">
              <w:rPr>
                <w:rFonts w:ascii="Times New Roman" w:hAnsi="Times New Roman"/>
                <w:color w:val="000000" w:themeColor="text1"/>
                <w:sz w:val="26"/>
                <w:szCs w:val="26"/>
                <w:shd w:val="clear" w:color="auto" w:fill="FFFFFF"/>
                <w:lang w:val="es-ES"/>
              </w:rPr>
              <w:t>,</w:t>
            </w:r>
            <w:r w:rsidR="0051252C" w:rsidRPr="005603F3">
              <w:rPr>
                <w:rFonts w:ascii="Times New Roman" w:hAnsi="Times New Roman"/>
                <w:color w:val="000000" w:themeColor="text1"/>
                <w:sz w:val="26"/>
                <w:szCs w:val="26"/>
                <w:shd w:val="clear" w:color="auto" w:fill="FFFFFF"/>
                <w:lang w:val="es-ES"/>
              </w:rPr>
              <w:t xml:space="preserve"> máxime cuando parte de los demandantes del medio </w:t>
            </w:r>
            <w:r w:rsidRPr="005603F3">
              <w:rPr>
                <w:rFonts w:ascii="Times New Roman" w:hAnsi="Times New Roman"/>
                <w:color w:val="000000" w:themeColor="text1"/>
                <w:sz w:val="26"/>
                <w:szCs w:val="26"/>
                <w:shd w:val="clear" w:color="auto" w:fill="FFFFFF"/>
                <w:lang w:val="es-ES"/>
              </w:rPr>
              <w:t>de control de reparación directa</w:t>
            </w:r>
            <w:r w:rsidR="0051252C" w:rsidRPr="005603F3">
              <w:rPr>
                <w:rFonts w:ascii="Times New Roman" w:hAnsi="Times New Roman"/>
                <w:color w:val="000000" w:themeColor="text1"/>
                <w:sz w:val="26"/>
                <w:szCs w:val="26"/>
                <w:shd w:val="clear" w:color="auto" w:fill="FFFFFF"/>
                <w:lang w:val="es-ES"/>
              </w:rPr>
              <w:t xml:space="preserve"> tenía</w:t>
            </w:r>
            <w:r w:rsidR="00817DE8" w:rsidRPr="005603F3">
              <w:rPr>
                <w:rFonts w:ascii="Times New Roman" w:hAnsi="Times New Roman"/>
                <w:color w:val="000000" w:themeColor="text1"/>
                <w:sz w:val="26"/>
                <w:szCs w:val="26"/>
                <w:shd w:val="clear" w:color="auto" w:fill="FFFFFF"/>
                <w:lang w:val="es-ES"/>
              </w:rPr>
              <w:t>n</w:t>
            </w:r>
            <w:r w:rsidR="0051252C" w:rsidRPr="005603F3">
              <w:rPr>
                <w:rFonts w:ascii="Times New Roman" w:hAnsi="Times New Roman"/>
                <w:color w:val="000000" w:themeColor="text1"/>
                <w:sz w:val="26"/>
                <w:szCs w:val="26"/>
                <w:shd w:val="clear" w:color="auto" w:fill="FFFFFF"/>
                <w:lang w:val="es-ES"/>
              </w:rPr>
              <w:t xml:space="preserve"> la condición de sujetos de especial protección constitucional.</w:t>
            </w:r>
          </w:p>
        </w:tc>
      </w:tr>
      <w:tr w:rsidR="008F65DE" w:rsidRPr="005603F3" w14:paraId="3AF38540" w14:textId="77777777" w:rsidTr="00AF06F3">
        <w:tc>
          <w:tcPr>
            <w:tcW w:w="0" w:type="auto"/>
            <w:shd w:val="clear" w:color="auto" w:fill="D1D1D1" w:themeFill="background2" w:themeFillShade="E6"/>
            <w:vAlign w:val="center"/>
          </w:tcPr>
          <w:p w14:paraId="218604E6" w14:textId="15E0226D" w:rsidR="008F65DE" w:rsidRPr="005603F3" w:rsidRDefault="0001713C" w:rsidP="005E225F">
            <w:pPr>
              <w:tabs>
                <w:tab w:val="left" w:pos="0"/>
                <w:tab w:val="left" w:pos="567"/>
              </w:tabs>
              <w:ind w:right="49"/>
              <w:contextualSpacing/>
              <w:mirrorIndents/>
              <w:jc w:val="center"/>
              <w:rPr>
                <w:b/>
                <w:color w:val="000000" w:themeColor="text1"/>
                <w:sz w:val="26"/>
                <w:szCs w:val="26"/>
                <w:lang w:val="es-ES" w:eastAsia="es-ES"/>
              </w:rPr>
            </w:pPr>
            <w:r w:rsidRPr="005603F3">
              <w:rPr>
                <w:b/>
                <w:color w:val="000000" w:themeColor="text1"/>
                <w:sz w:val="26"/>
                <w:szCs w:val="26"/>
                <w:lang w:val="es-ES" w:eastAsia="es-ES"/>
              </w:rPr>
              <w:lastRenderedPageBreak/>
              <w:t>Decisión</w:t>
            </w:r>
          </w:p>
        </w:tc>
        <w:tc>
          <w:tcPr>
            <w:tcW w:w="6981" w:type="dxa"/>
            <w:vAlign w:val="center"/>
          </w:tcPr>
          <w:p w14:paraId="085A5E72" w14:textId="4D52D38E" w:rsidR="00E761F3" w:rsidRPr="005603F3" w:rsidRDefault="00E761F3" w:rsidP="00E761F3">
            <w:pPr>
              <w:pStyle w:val="Prrafodelista"/>
              <w:tabs>
                <w:tab w:val="left" w:pos="284"/>
              </w:tabs>
              <w:ind w:left="0"/>
              <w:jc w:val="both"/>
              <w:rPr>
                <w:color w:val="000000" w:themeColor="text1"/>
                <w:sz w:val="26"/>
                <w:szCs w:val="26"/>
                <w:lang w:val="es-ES"/>
              </w:rPr>
            </w:pPr>
            <w:r w:rsidRPr="005603F3">
              <w:rPr>
                <w:bCs/>
                <w:color w:val="000000" w:themeColor="text1"/>
                <w:sz w:val="26"/>
                <w:szCs w:val="26"/>
                <w:bdr w:val="none" w:sz="0" w:space="0" w:color="auto" w:frame="1"/>
                <w:lang w:val="es-ES"/>
              </w:rPr>
              <w:t>En consecuencia,</w:t>
            </w:r>
            <w:r w:rsidR="00817DE8" w:rsidRPr="005603F3">
              <w:rPr>
                <w:bCs/>
                <w:color w:val="000000" w:themeColor="text1"/>
                <w:sz w:val="26"/>
                <w:szCs w:val="26"/>
                <w:bdr w:val="none" w:sz="0" w:space="0" w:color="auto" w:frame="1"/>
                <w:lang w:val="es-ES"/>
              </w:rPr>
              <w:t xml:space="preserve"> la Sala</w:t>
            </w:r>
            <w:r w:rsidRPr="005603F3">
              <w:rPr>
                <w:bCs/>
                <w:color w:val="000000" w:themeColor="text1"/>
                <w:sz w:val="26"/>
                <w:szCs w:val="26"/>
                <w:bdr w:val="none" w:sz="0" w:space="0" w:color="auto" w:frame="1"/>
                <w:lang w:val="es-ES"/>
              </w:rPr>
              <w:t xml:space="preserve"> revocó </w:t>
            </w:r>
            <w:r w:rsidRPr="005603F3">
              <w:rPr>
                <w:bCs/>
                <w:color w:val="000000" w:themeColor="text1"/>
                <w:sz w:val="26"/>
                <w:szCs w:val="26"/>
                <w:lang w:val="es-ES"/>
              </w:rPr>
              <w:t xml:space="preserve">el fallo proferido el </w:t>
            </w:r>
            <w:r w:rsidRPr="005603F3">
              <w:rPr>
                <w:rFonts w:eastAsia="Batang"/>
                <w:bCs/>
                <w:iCs/>
                <w:color w:val="000000" w:themeColor="text1"/>
                <w:sz w:val="26"/>
                <w:szCs w:val="26"/>
                <w:lang w:val="es-ES"/>
              </w:rPr>
              <w:t>25 de noviembre de 2024</w:t>
            </w:r>
            <w:r w:rsidRPr="005603F3">
              <w:rPr>
                <w:bCs/>
                <w:color w:val="000000" w:themeColor="text1"/>
                <w:sz w:val="26"/>
                <w:szCs w:val="26"/>
                <w:lang w:val="es-ES"/>
              </w:rPr>
              <w:t xml:space="preserve"> por </w:t>
            </w:r>
            <w:r w:rsidRPr="005603F3">
              <w:rPr>
                <w:bCs/>
                <w:iCs/>
                <w:color w:val="000000" w:themeColor="text1"/>
                <w:spacing w:val="5"/>
                <w:sz w:val="26"/>
                <w:szCs w:val="26"/>
                <w:lang w:val="es-ES"/>
              </w:rPr>
              <w:t xml:space="preserve">la </w:t>
            </w:r>
            <w:r w:rsidRPr="005603F3">
              <w:rPr>
                <w:rFonts w:eastAsia="Batang"/>
                <w:bCs/>
                <w:iCs/>
                <w:color w:val="000000" w:themeColor="text1"/>
                <w:sz w:val="26"/>
                <w:szCs w:val="26"/>
                <w:lang w:val="es-ES"/>
              </w:rPr>
              <w:t xml:space="preserve">Subsección A de la Sección Tercera de la Sala del Consejo de Estado que </w:t>
            </w:r>
            <w:r w:rsidR="00BE29DE" w:rsidRPr="005603F3">
              <w:rPr>
                <w:rFonts w:eastAsia="Batang"/>
                <w:bCs/>
                <w:iCs/>
                <w:color w:val="000000" w:themeColor="text1"/>
                <w:sz w:val="26"/>
                <w:szCs w:val="26"/>
                <w:lang w:val="es-ES"/>
              </w:rPr>
              <w:t>declaró improcedente el amparo y, en su lugar</w:t>
            </w:r>
            <w:r w:rsidRPr="005603F3">
              <w:rPr>
                <w:bCs/>
                <w:color w:val="000000" w:themeColor="text1"/>
                <w:sz w:val="26"/>
                <w:szCs w:val="26"/>
                <w:lang w:val="es-ES"/>
              </w:rPr>
              <w:t xml:space="preserve">, </w:t>
            </w:r>
            <w:r w:rsidR="00BE29DE" w:rsidRPr="005603F3">
              <w:rPr>
                <w:bCs/>
                <w:color w:val="000000" w:themeColor="text1"/>
                <w:sz w:val="26"/>
                <w:szCs w:val="26"/>
                <w:lang w:val="es-ES"/>
              </w:rPr>
              <w:t xml:space="preserve">tuteló </w:t>
            </w:r>
            <w:r w:rsidRPr="005603F3">
              <w:rPr>
                <w:color w:val="000000" w:themeColor="text1"/>
                <w:sz w:val="26"/>
                <w:szCs w:val="26"/>
                <w:lang w:val="es-ES"/>
              </w:rPr>
              <w:t xml:space="preserve">el derecho al debido proceso de la señora </w:t>
            </w:r>
            <w:r w:rsidRPr="005603F3">
              <w:rPr>
                <w:rFonts w:eastAsiaTheme="majorEastAsia"/>
                <w:color w:val="000000" w:themeColor="text1"/>
                <w:sz w:val="26"/>
                <w:szCs w:val="26"/>
                <w:lang w:val="es-ES"/>
              </w:rPr>
              <w:t>Natalia Sánchez Calvo y de su hija, menor de edad, Valeria Agudelo Sánchez</w:t>
            </w:r>
            <w:r w:rsidRPr="005603F3">
              <w:rPr>
                <w:bCs/>
                <w:color w:val="000000" w:themeColor="text1"/>
                <w:sz w:val="26"/>
                <w:szCs w:val="26"/>
                <w:lang w:val="es-ES"/>
              </w:rPr>
              <w:t>.</w:t>
            </w:r>
          </w:p>
          <w:p w14:paraId="0DE5E082" w14:textId="77777777" w:rsidR="00E761F3" w:rsidRPr="005603F3" w:rsidRDefault="00E761F3" w:rsidP="00E761F3">
            <w:pPr>
              <w:pStyle w:val="Prrafodelista"/>
              <w:tabs>
                <w:tab w:val="left" w:pos="284"/>
              </w:tabs>
              <w:ind w:left="0"/>
              <w:rPr>
                <w:color w:val="000000" w:themeColor="text1"/>
                <w:sz w:val="26"/>
                <w:szCs w:val="26"/>
                <w:lang w:val="es-ES"/>
              </w:rPr>
            </w:pPr>
          </w:p>
          <w:p w14:paraId="5AFCDF1F" w14:textId="0479F81F" w:rsidR="00E761F3" w:rsidRPr="005603F3" w:rsidRDefault="0073525E" w:rsidP="00E761F3">
            <w:pPr>
              <w:pStyle w:val="Prrafodelista"/>
              <w:tabs>
                <w:tab w:val="left" w:pos="284"/>
              </w:tabs>
              <w:ind w:left="0"/>
              <w:jc w:val="both"/>
              <w:rPr>
                <w:color w:val="000000" w:themeColor="text1"/>
                <w:sz w:val="26"/>
                <w:szCs w:val="26"/>
                <w:bdr w:val="none" w:sz="0" w:space="0" w:color="auto" w:frame="1"/>
                <w:shd w:val="clear" w:color="auto" w:fill="FFFFFF"/>
                <w:lang w:val="es-ES"/>
              </w:rPr>
            </w:pPr>
            <w:r w:rsidRPr="005603F3">
              <w:rPr>
                <w:color w:val="000000" w:themeColor="text1"/>
                <w:sz w:val="26"/>
                <w:szCs w:val="26"/>
                <w:lang w:val="es-ES"/>
              </w:rPr>
              <w:t xml:space="preserve">A partir de lo anterior se dejaron sin efectos </w:t>
            </w:r>
            <w:r w:rsidR="00E761F3" w:rsidRPr="005603F3">
              <w:rPr>
                <w:color w:val="000000" w:themeColor="text1"/>
                <w:sz w:val="26"/>
                <w:szCs w:val="26"/>
                <w:lang w:val="es-ES"/>
              </w:rPr>
              <w:t xml:space="preserve">las sentencias proferidas por el Juzgado 007 Administrativo del Circuito de Pereira y </w:t>
            </w:r>
            <w:r w:rsidR="00E761F3" w:rsidRPr="005603F3">
              <w:rPr>
                <w:color w:val="000000" w:themeColor="text1"/>
                <w:sz w:val="26"/>
                <w:szCs w:val="26"/>
                <w:lang w:val="es-ES" w:eastAsia="es-ES_tradnl"/>
              </w:rPr>
              <w:t xml:space="preserve">el Tribunal Administrativo de Risaralda, en el marco del medio de control de reparación directa iniciado por </w:t>
            </w:r>
            <w:r w:rsidR="00E761F3" w:rsidRPr="005603F3">
              <w:rPr>
                <w:bCs/>
                <w:color w:val="000000" w:themeColor="text1"/>
                <w:sz w:val="26"/>
                <w:szCs w:val="26"/>
                <w:lang w:val="es-ES"/>
              </w:rPr>
              <w:t>Álvaro Agudelo Rincón y otros en contra de la Nación - Rama Judicial y otro (rad. 66001-33-33-007-2019-00254-00/01)</w:t>
            </w:r>
            <w:r w:rsidRPr="005603F3">
              <w:rPr>
                <w:bCs/>
                <w:color w:val="000000" w:themeColor="text1"/>
                <w:sz w:val="26"/>
                <w:szCs w:val="26"/>
                <w:lang w:val="es-ES"/>
              </w:rPr>
              <w:t xml:space="preserve"> y se ordenó </w:t>
            </w:r>
            <w:r w:rsidR="00E761F3" w:rsidRPr="005603F3">
              <w:rPr>
                <w:color w:val="000000" w:themeColor="text1"/>
                <w:sz w:val="26"/>
                <w:szCs w:val="26"/>
                <w:bdr w:val="none" w:sz="0" w:space="0" w:color="auto" w:frame="1"/>
                <w:shd w:val="clear" w:color="auto" w:fill="FFFFFF"/>
                <w:lang w:val="es-ES"/>
              </w:rPr>
              <w:t xml:space="preserve">al Juzgado </w:t>
            </w:r>
            <w:r w:rsidR="00E761F3" w:rsidRPr="005603F3">
              <w:rPr>
                <w:color w:val="000000" w:themeColor="text1"/>
                <w:sz w:val="26"/>
                <w:szCs w:val="26"/>
                <w:lang w:val="es-ES"/>
              </w:rPr>
              <w:t xml:space="preserve">007 Administrativo del Circuito de Pereira </w:t>
            </w:r>
            <w:r w:rsidRPr="005603F3">
              <w:rPr>
                <w:color w:val="000000" w:themeColor="text1"/>
                <w:sz w:val="26"/>
                <w:szCs w:val="26"/>
                <w:lang w:val="es-ES"/>
              </w:rPr>
              <w:t xml:space="preserve">reiniciar </w:t>
            </w:r>
            <w:r w:rsidR="00E761F3" w:rsidRPr="005603F3">
              <w:rPr>
                <w:color w:val="000000" w:themeColor="text1"/>
                <w:sz w:val="26"/>
                <w:szCs w:val="26"/>
                <w:lang w:val="es-ES"/>
              </w:rPr>
              <w:t>el estudio del proceso</w:t>
            </w:r>
            <w:r w:rsidR="0078236C" w:rsidRPr="005603F3">
              <w:rPr>
                <w:color w:val="000000" w:themeColor="text1"/>
                <w:sz w:val="26"/>
                <w:szCs w:val="26"/>
                <w:lang w:val="es-ES"/>
              </w:rPr>
              <w:t xml:space="preserve"> de reparación directa </w:t>
            </w:r>
            <w:r w:rsidR="00E761F3" w:rsidRPr="005603F3">
              <w:rPr>
                <w:bCs/>
                <w:color w:val="000000" w:themeColor="text1"/>
                <w:sz w:val="26"/>
                <w:szCs w:val="26"/>
                <w:lang w:val="es-ES"/>
              </w:rPr>
              <w:t>y practi</w:t>
            </w:r>
            <w:r w:rsidR="0078236C" w:rsidRPr="005603F3">
              <w:rPr>
                <w:bCs/>
                <w:color w:val="000000" w:themeColor="text1"/>
                <w:sz w:val="26"/>
                <w:szCs w:val="26"/>
                <w:lang w:val="es-ES"/>
              </w:rPr>
              <w:t>car</w:t>
            </w:r>
            <w:r w:rsidR="00E761F3" w:rsidRPr="005603F3">
              <w:rPr>
                <w:bCs/>
                <w:color w:val="000000" w:themeColor="text1"/>
                <w:sz w:val="26"/>
                <w:szCs w:val="26"/>
                <w:lang w:val="es-ES"/>
              </w:rPr>
              <w:t xml:space="preserve"> de oficio las pruebas que considere necesarias para </w:t>
            </w:r>
            <w:r w:rsidR="00E761F3" w:rsidRPr="005603F3">
              <w:rPr>
                <w:color w:val="000000" w:themeColor="text1"/>
                <w:sz w:val="26"/>
                <w:szCs w:val="26"/>
                <w:lang w:val="es-ES"/>
              </w:rPr>
              <w:t>establecer si la privación de la libertad del señor Álvaro Agudelo Rincón fue racional, proporcional y legal, en específico,</w:t>
            </w:r>
            <w:r w:rsidR="00817DE8" w:rsidRPr="005603F3">
              <w:rPr>
                <w:color w:val="000000" w:themeColor="text1"/>
                <w:sz w:val="26"/>
                <w:szCs w:val="26"/>
                <w:lang w:val="es-ES"/>
              </w:rPr>
              <w:t xml:space="preserve"> valor</w:t>
            </w:r>
            <w:r w:rsidR="006A0260" w:rsidRPr="005603F3">
              <w:rPr>
                <w:color w:val="000000" w:themeColor="text1"/>
                <w:sz w:val="26"/>
                <w:szCs w:val="26"/>
                <w:lang w:val="es-ES"/>
              </w:rPr>
              <w:t>ar</w:t>
            </w:r>
            <w:r w:rsidR="00E761F3" w:rsidRPr="005603F3">
              <w:rPr>
                <w:color w:val="000000" w:themeColor="text1"/>
                <w:sz w:val="26"/>
                <w:szCs w:val="26"/>
                <w:lang w:val="es-ES"/>
              </w:rPr>
              <w:t xml:space="preserve"> el audio de la audiencia celebrada el 13 de marzo de 2017, </w:t>
            </w:r>
            <w:r w:rsidR="0078236C" w:rsidRPr="005603F3">
              <w:rPr>
                <w:color w:val="000000" w:themeColor="text1"/>
                <w:sz w:val="26"/>
                <w:szCs w:val="26"/>
                <w:lang w:val="es-ES"/>
              </w:rPr>
              <w:t xml:space="preserve">celebrada </w:t>
            </w:r>
            <w:r w:rsidR="00E761F3" w:rsidRPr="005603F3">
              <w:rPr>
                <w:color w:val="000000" w:themeColor="text1"/>
                <w:sz w:val="26"/>
                <w:szCs w:val="26"/>
                <w:lang w:val="es-ES" w:eastAsia="es-ES_tradnl"/>
              </w:rPr>
              <w:t>ante el Juzgado Único Promiscuo Municipal con función de Control de Garantías del municipio de Quinchía</w:t>
            </w:r>
            <w:r w:rsidR="00E761F3" w:rsidRPr="005603F3">
              <w:rPr>
                <w:color w:val="000000" w:themeColor="text1"/>
                <w:sz w:val="26"/>
                <w:szCs w:val="26"/>
                <w:lang w:val="es-ES"/>
              </w:rPr>
              <w:t xml:space="preserve">. </w:t>
            </w:r>
            <w:r w:rsidR="0078236C" w:rsidRPr="005603F3">
              <w:rPr>
                <w:color w:val="000000" w:themeColor="text1"/>
                <w:sz w:val="26"/>
                <w:szCs w:val="26"/>
                <w:lang w:val="es-ES"/>
              </w:rPr>
              <w:t>Y u</w:t>
            </w:r>
            <w:r w:rsidR="00E761F3" w:rsidRPr="005603F3">
              <w:rPr>
                <w:color w:val="000000" w:themeColor="text1"/>
                <w:sz w:val="26"/>
                <w:szCs w:val="26"/>
                <w:lang w:val="es-ES"/>
              </w:rPr>
              <w:t>na vez disipadas las dudas sobre esta cuestión, dictar sentencia de fondo.</w:t>
            </w:r>
          </w:p>
          <w:p w14:paraId="1F5AED0F" w14:textId="77777777" w:rsidR="0078236C" w:rsidRPr="005603F3" w:rsidRDefault="0078236C" w:rsidP="00E761F3">
            <w:pPr>
              <w:jc w:val="both"/>
              <w:rPr>
                <w:sz w:val="26"/>
                <w:szCs w:val="26"/>
                <w:lang w:val="es-ES"/>
              </w:rPr>
            </w:pPr>
          </w:p>
          <w:p w14:paraId="2D76A061" w14:textId="066024CA" w:rsidR="008F65DE" w:rsidRPr="005603F3" w:rsidRDefault="0078236C" w:rsidP="00E761F3">
            <w:pPr>
              <w:jc w:val="both"/>
              <w:rPr>
                <w:b/>
                <w:bCs/>
                <w:sz w:val="26"/>
                <w:szCs w:val="26"/>
                <w:lang w:val="es-ES"/>
              </w:rPr>
            </w:pPr>
            <w:r w:rsidRPr="005603F3">
              <w:rPr>
                <w:sz w:val="26"/>
                <w:szCs w:val="26"/>
                <w:lang w:val="es-ES"/>
              </w:rPr>
              <w:t xml:space="preserve">Finalmente, se resolvió compulsar copias </w:t>
            </w:r>
            <w:r w:rsidR="00E761F3" w:rsidRPr="005603F3">
              <w:rPr>
                <w:sz w:val="26"/>
                <w:szCs w:val="26"/>
                <w:lang w:val="es-ES"/>
              </w:rPr>
              <w:t>del expediente y de la presente providencia a la Comisión Nacional de Disciplina Judicial para que, en el marco de sus funciones constitucionales y legales, </w:t>
            </w:r>
            <w:r w:rsidR="00817DE8" w:rsidRPr="005603F3">
              <w:rPr>
                <w:sz w:val="26"/>
                <w:szCs w:val="26"/>
                <w:lang w:val="es-ES"/>
              </w:rPr>
              <w:t>determine si hay lugar a adelantar algún tipo de investigación disciplinaria en contra del apoderado</w:t>
            </w:r>
            <w:r w:rsidR="00E761F3" w:rsidRPr="005603F3">
              <w:rPr>
                <w:sz w:val="26"/>
                <w:szCs w:val="26"/>
                <w:lang w:val="es-ES"/>
              </w:rPr>
              <w:t xml:space="preserve"> judicial de los demandantes en el proceso de reparación directa, por la presunta negligencia en la presentación de las pruebas en</w:t>
            </w:r>
            <w:r w:rsidR="00817DE8" w:rsidRPr="005603F3">
              <w:rPr>
                <w:sz w:val="26"/>
                <w:szCs w:val="26"/>
                <w:lang w:val="es-ES"/>
              </w:rPr>
              <w:t xml:space="preserve"> el mencionado</w:t>
            </w:r>
            <w:r w:rsidR="00E761F3" w:rsidRPr="005603F3">
              <w:rPr>
                <w:sz w:val="26"/>
                <w:szCs w:val="26"/>
                <w:lang w:val="es-ES"/>
              </w:rPr>
              <w:t xml:space="preserve"> </w:t>
            </w:r>
            <w:r w:rsidR="00817DE8" w:rsidRPr="005603F3">
              <w:rPr>
                <w:sz w:val="26"/>
                <w:szCs w:val="26"/>
                <w:lang w:val="es-ES"/>
              </w:rPr>
              <w:t>proceso</w:t>
            </w:r>
            <w:r w:rsidR="00E761F3" w:rsidRPr="005603F3">
              <w:rPr>
                <w:sz w:val="26"/>
                <w:szCs w:val="26"/>
                <w:lang w:val="es-ES"/>
              </w:rPr>
              <w:t xml:space="preserve"> judicial.</w:t>
            </w:r>
          </w:p>
        </w:tc>
      </w:tr>
    </w:tbl>
    <w:p w14:paraId="2B4BC430" w14:textId="77777777" w:rsidR="008F65DE" w:rsidRPr="005603F3" w:rsidRDefault="008F65DE" w:rsidP="008F65DE">
      <w:pPr>
        <w:tabs>
          <w:tab w:val="left" w:pos="0"/>
        </w:tabs>
        <w:contextualSpacing/>
        <w:mirrorIndents/>
        <w:jc w:val="both"/>
        <w:rPr>
          <w:color w:val="000000" w:themeColor="text1"/>
          <w:lang w:val="es-ES"/>
        </w:rPr>
      </w:pPr>
    </w:p>
    <w:p w14:paraId="51FC16BE" w14:textId="77777777" w:rsidR="00967C1B" w:rsidRPr="005603F3" w:rsidRDefault="00967C1B" w:rsidP="008F65DE">
      <w:pPr>
        <w:tabs>
          <w:tab w:val="left" w:pos="0"/>
        </w:tabs>
        <w:contextualSpacing/>
        <w:mirrorIndents/>
        <w:jc w:val="both"/>
        <w:rPr>
          <w:color w:val="000000" w:themeColor="text1"/>
          <w:lang w:val="es-ES"/>
        </w:rPr>
      </w:pPr>
    </w:p>
    <w:p w14:paraId="6B32B85B" w14:textId="01936D18" w:rsidR="00743C25" w:rsidRPr="005603F3" w:rsidRDefault="00743C25" w:rsidP="00DC01D2">
      <w:pPr>
        <w:pStyle w:val="Ttulo1"/>
        <w:spacing w:before="0" w:after="0"/>
        <w:jc w:val="both"/>
        <w:rPr>
          <w:rFonts w:ascii="Times New Roman" w:hAnsi="Times New Roman" w:cs="Times New Roman"/>
          <w:b/>
          <w:bCs/>
          <w:color w:val="000000" w:themeColor="text1"/>
          <w:sz w:val="28"/>
          <w:szCs w:val="28"/>
          <w:lang w:val="es-ES"/>
        </w:rPr>
      </w:pPr>
      <w:r w:rsidRPr="005603F3">
        <w:rPr>
          <w:rFonts w:ascii="Times New Roman" w:hAnsi="Times New Roman" w:cs="Times New Roman"/>
          <w:b/>
          <w:bCs/>
          <w:color w:val="000000" w:themeColor="text1"/>
          <w:sz w:val="28"/>
          <w:szCs w:val="28"/>
          <w:lang w:val="es-ES"/>
        </w:rPr>
        <w:lastRenderedPageBreak/>
        <w:t>I. ANTECEDENTES</w:t>
      </w:r>
    </w:p>
    <w:p w14:paraId="13D77798" w14:textId="77777777" w:rsidR="00743C25" w:rsidRPr="005603F3" w:rsidRDefault="00743C25" w:rsidP="00DC01D2">
      <w:pPr>
        <w:pStyle w:val="Prrafodelista"/>
        <w:tabs>
          <w:tab w:val="left" w:pos="284"/>
        </w:tabs>
        <w:ind w:left="0"/>
        <w:jc w:val="both"/>
        <w:rPr>
          <w:color w:val="000000" w:themeColor="text1"/>
          <w:szCs w:val="28"/>
          <w:lang w:val="es-ES"/>
        </w:rPr>
      </w:pPr>
    </w:p>
    <w:p w14:paraId="4C13B180" w14:textId="628FEA7E" w:rsidR="00743C25" w:rsidRPr="005603F3" w:rsidRDefault="00743C25" w:rsidP="00DC01D2">
      <w:pPr>
        <w:jc w:val="both"/>
        <w:rPr>
          <w:color w:val="000000" w:themeColor="text1"/>
          <w:sz w:val="28"/>
          <w:szCs w:val="28"/>
          <w:lang w:val="es-ES"/>
        </w:rPr>
      </w:pPr>
      <w:r w:rsidRPr="005603F3">
        <w:rPr>
          <w:b/>
          <w:bCs/>
          <w:color w:val="000000" w:themeColor="text1"/>
          <w:sz w:val="28"/>
          <w:szCs w:val="28"/>
          <w:lang w:val="es-ES"/>
        </w:rPr>
        <w:t xml:space="preserve">Hechos </w:t>
      </w:r>
      <w:r w:rsidR="00ED30D0" w:rsidRPr="005603F3">
        <w:rPr>
          <w:b/>
          <w:bCs/>
          <w:color w:val="000000" w:themeColor="text1"/>
          <w:sz w:val="28"/>
          <w:szCs w:val="28"/>
          <w:lang w:val="es-ES"/>
        </w:rPr>
        <w:t xml:space="preserve">relevantes </w:t>
      </w:r>
      <w:r w:rsidR="00094B1E" w:rsidRPr="005603F3">
        <w:rPr>
          <w:b/>
          <w:bCs/>
          <w:color w:val="000000" w:themeColor="text1"/>
          <w:sz w:val="28"/>
          <w:szCs w:val="28"/>
          <w:lang w:val="es-ES"/>
        </w:rPr>
        <w:t>que motivaron</w:t>
      </w:r>
      <w:r w:rsidRPr="005603F3">
        <w:rPr>
          <w:b/>
          <w:bCs/>
          <w:color w:val="000000" w:themeColor="text1"/>
          <w:sz w:val="28"/>
          <w:szCs w:val="28"/>
          <w:lang w:val="es-ES"/>
        </w:rPr>
        <w:t xml:space="preserve"> la </w:t>
      </w:r>
      <w:r w:rsidR="007B7C2D" w:rsidRPr="005603F3">
        <w:rPr>
          <w:b/>
          <w:bCs/>
          <w:color w:val="000000" w:themeColor="text1"/>
          <w:sz w:val="28"/>
          <w:szCs w:val="28"/>
          <w:lang w:val="es-ES"/>
        </w:rPr>
        <w:t>solicitud</w:t>
      </w:r>
      <w:r w:rsidRPr="005603F3">
        <w:rPr>
          <w:b/>
          <w:bCs/>
          <w:color w:val="000000" w:themeColor="text1"/>
          <w:sz w:val="28"/>
          <w:szCs w:val="28"/>
          <w:lang w:val="es-ES"/>
        </w:rPr>
        <w:t xml:space="preserve"> de tutela</w:t>
      </w:r>
      <w:r w:rsidR="0087364B" w:rsidRPr="005603F3">
        <w:rPr>
          <w:rStyle w:val="Refdenotaalpie"/>
          <w:color w:val="000000" w:themeColor="text1"/>
          <w:sz w:val="28"/>
          <w:szCs w:val="28"/>
          <w:lang w:val="es-ES"/>
        </w:rPr>
        <w:footnoteReference w:id="1"/>
      </w:r>
    </w:p>
    <w:p w14:paraId="2A8D4694" w14:textId="77777777" w:rsidR="00743C25" w:rsidRPr="005603F3" w:rsidRDefault="00743C25" w:rsidP="00DC01D2">
      <w:pPr>
        <w:tabs>
          <w:tab w:val="left" w:pos="567"/>
        </w:tabs>
        <w:jc w:val="both"/>
        <w:rPr>
          <w:color w:val="000000" w:themeColor="text1"/>
          <w:sz w:val="28"/>
          <w:szCs w:val="28"/>
          <w:lang w:val="es-ES" w:eastAsia="es-ES_tradnl"/>
        </w:rPr>
      </w:pPr>
    </w:p>
    <w:p w14:paraId="0593A5E4" w14:textId="1AAA42CC" w:rsidR="004A192C" w:rsidRPr="005603F3" w:rsidRDefault="00325D85" w:rsidP="00F15E02">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eastAsia="es-ES_tradnl"/>
        </w:rPr>
        <w:t>E</w:t>
      </w:r>
      <w:r w:rsidR="00FE4F07" w:rsidRPr="005603F3">
        <w:rPr>
          <w:color w:val="000000" w:themeColor="text1"/>
          <w:szCs w:val="28"/>
          <w:lang w:val="es-ES" w:eastAsia="es-ES_tradnl"/>
        </w:rPr>
        <w:t>l día 27 de noviembre de 2016 se reportó a la estación de Policía de Quinchía,</w:t>
      </w:r>
      <w:r w:rsidR="00C818F0" w:rsidRPr="005603F3">
        <w:rPr>
          <w:color w:val="000000" w:themeColor="text1"/>
          <w:szCs w:val="28"/>
          <w:lang w:val="es-ES" w:eastAsia="es-ES_tradnl"/>
        </w:rPr>
        <w:t xml:space="preserve"> Risaralda,</w:t>
      </w:r>
      <w:r w:rsidR="00FE4F07" w:rsidRPr="005603F3">
        <w:rPr>
          <w:color w:val="000000" w:themeColor="text1"/>
          <w:szCs w:val="28"/>
          <w:lang w:val="es-ES" w:eastAsia="es-ES_tradnl"/>
        </w:rPr>
        <w:t xml:space="preserve"> que en la vereda “El Tabor” de esa municipalidad, habían ultimado con un arma de fuego al </w:t>
      </w:r>
      <w:r w:rsidR="00DA59EE" w:rsidRPr="005603F3">
        <w:rPr>
          <w:color w:val="000000" w:themeColor="text1"/>
          <w:szCs w:val="28"/>
          <w:lang w:val="es-ES" w:eastAsia="es-ES_tradnl"/>
        </w:rPr>
        <w:t xml:space="preserve">señor </w:t>
      </w:r>
      <w:r w:rsidR="00FE4F07" w:rsidRPr="005603F3">
        <w:rPr>
          <w:color w:val="000000" w:themeColor="text1"/>
          <w:szCs w:val="28"/>
          <w:lang w:val="es-ES" w:eastAsia="es-ES_tradnl"/>
        </w:rPr>
        <w:t>Edwin Arley Largo Saldarriaga</w:t>
      </w:r>
      <w:r w:rsidRPr="005603F3">
        <w:rPr>
          <w:rStyle w:val="Refdenotaalpie"/>
          <w:color w:val="000000" w:themeColor="text1"/>
          <w:szCs w:val="28"/>
          <w:lang w:val="es-ES" w:eastAsia="es-ES_tradnl"/>
        </w:rPr>
        <w:footnoteReference w:id="2"/>
      </w:r>
      <w:r w:rsidRPr="005603F3">
        <w:rPr>
          <w:color w:val="000000" w:themeColor="text1"/>
          <w:szCs w:val="28"/>
          <w:lang w:val="es-ES" w:eastAsia="es-ES_tradnl"/>
        </w:rPr>
        <w:t>.</w:t>
      </w:r>
      <w:r w:rsidR="00F15E02" w:rsidRPr="005603F3">
        <w:rPr>
          <w:color w:val="000000" w:themeColor="text1"/>
          <w:szCs w:val="28"/>
          <w:lang w:val="es-ES" w:eastAsia="es-ES_tradnl"/>
        </w:rPr>
        <w:t xml:space="preserve"> A raíz de la labor investigativa realizada por parte de la SIJIN DERIS, l</w:t>
      </w:r>
      <w:r w:rsidR="00683056" w:rsidRPr="005603F3">
        <w:rPr>
          <w:color w:val="000000" w:themeColor="text1"/>
          <w:szCs w:val="28"/>
          <w:lang w:val="es-ES" w:eastAsia="es-ES_tradnl"/>
        </w:rPr>
        <w:t xml:space="preserve">a Fiscalía </w:t>
      </w:r>
      <w:r w:rsidR="004A192C" w:rsidRPr="005603F3">
        <w:rPr>
          <w:color w:val="000000" w:themeColor="text1"/>
          <w:szCs w:val="28"/>
          <w:lang w:val="es-ES" w:eastAsia="es-ES_tradnl"/>
        </w:rPr>
        <w:t>29 Seccional de Quinchía</w:t>
      </w:r>
      <w:r w:rsidR="00683056" w:rsidRPr="005603F3">
        <w:rPr>
          <w:color w:val="000000" w:themeColor="text1"/>
          <w:szCs w:val="28"/>
          <w:lang w:val="es-ES" w:eastAsia="es-ES_tradnl"/>
        </w:rPr>
        <w:t xml:space="preserve"> </w:t>
      </w:r>
      <w:r w:rsidR="005603F3" w:rsidRPr="005603F3">
        <w:rPr>
          <w:color w:val="000000" w:themeColor="text1"/>
          <w:szCs w:val="28"/>
          <w:lang w:val="es-ES" w:eastAsia="es-ES_tradnl"/>
        </w:rPr>
        <w:t>determinó que</w:t>
      </w:r>
      <w:r w:rsidR="00FE4F07" w:rsidRPr="005603F3">
        <w:rPr>
          <w:color w:val="000000" w:themeColor="text1"/>
          <w:szCs w:val="28"/>
          <w:lang w:val="es-ES" w:eastAsia="es-ES_tradnl"/>
        </w:rPr>
        <w:t xml:space="preserve"> los posibles autores del homicidio fueron los señores Yohan De Jesús Morales Correa alias </w:t>
      </w:r>
      <w:r w:rsidR="00727A2F" w:rsidRPr="005603F3">
        <w:rPr>
          <w:color w:val="000000" w:themeColor="text1"/>
          <w:szCs w:val="28"/>
          <w:lang w:val="es-ES" w:eastAsia="es-ES_tradnl"/>
        </w:rPr>
        <w:t>“</w:t>
      </w:r>
      <w:proofErr w:type="spellStart"/>
      <w:r w:rsidR="00FE4F07" w:rsidRPr="005603F3">
        <w:rPr>
          <w:color w:val="000000" w:themeColor="text1"/>
          <w:szCs w:val="28"/>
          <w:lang w:val="es-ES" w:eastAsia="es-ES_tradnl"/>
        </w:rPr>
        <w:t>Colacho</w:t>
      </w:r>
      <w:proofErr w:type="spellEnd"/>
      <w:r w:rsidR="00727A2F" w:rsidRPr="005603F3">
        <w:rPr>
          <w:color w:val="000000" w:themeColor="text1"/>
          <w:szCs w:val="28"/>
          <w:lang w:val="es-ES" w:eastAsia="es-ES_tradnl"/>
        </w:rPr>
        <w:t>”</w:t>
      </w:r>
      <w:r w:rsidR="00FE4F07" w:rsidRPr="005603F3">
        <w:rPr>
          <w:color w:val="000000" w:themeColor="text1"/>
          <w:szCs w:val="28"/>
          <w:lang w:val="es-ES" w:eastAsia="es-ES_tradnl"/>
        </w:rPr>
        <w:t xml:space="preserve"> y Álvaro Agudelo Rincón alias </w:t>
      </w:r>
      <w:r w:rsidR="005950C2" w:rsidRPr="005603F3">
        <w:rPr>
          <w:color w:val="000000" w:themeColor="text1"/>
          <w:szCs w:val="28"/>
          <w:lang w:val="es-ES" w:eastAsia="es-ES_tradnl"/>
        </w:rPr>
        <w:t>“</w:t>
      </w:r>
      <w:r w:rsidR="00FE4F07" w:rsidRPr="005603F3">
        <w:rPr>
          <w:color w:val="000000" w:themeColor="text1"/>
          <w:szCs w:val="28"/>
          <w:lang w:val="es-ES" w:eastAsia="es-ES_tradnl"/>
        </w:rPr>
        <w:t>El Loco</w:t>
      </w:r>
      <w:r w:rsidR="005950C2" w:rsidRPr="005603F3">
        <w:rPr>
          <w:color w:val="000000" w:themeColor="text1"/>
          <w:szCs w:val="28"/>
          <w:lang w:val="es-ES" w:eastAsia="es-ES_tradnl"/>
        </w:rPr>
        <w:t>”</w:t>
      </w:r>
      <w:r w:rsidR="00FE4F07" w:rsidRPr="005603F3">
        <w:rPr>
          <w:color w:val="000000" w:themeColor="text1"/>
          <w:szCs w:val="28"/>
          <w:lang w:val="es-ES" w:eastAsia="es-ES_tradnl"/>
        </w:rPr>
        <w:t>, y por tal motivo</w:t>
      </w:r>
      <w:r w:rsidR="00FB0C86" w:rsidRPr="005603F3">
        <w:rPr>
          <w:color w:val="000000" w:themeColor="text1"/>
          <w:szCs w:val="28"/>
          <w:lang w:val="es-ES" w:eastAsia="es-ES_tradnl"/>
        </w:rPr>
        <w:t xml:space="preserve"> solicitó que se librara </w:t>
      </w:r>
      <w:r w:rsidR="00646A2E" w:rsidRPr="005603F3">
        <w:rPr>
          <w:color w:val="000000" w:themeColor="text1"/>
          <w:szCs w:val="28"/>
          <w:lang w:val="es-ES" w:eastAsia="es-ES_tradnl"/>
        </w:rPr>
        <w:t>orden de captura en su contra</w:t>
      </w:r>
      <w:r w:rsidR="00E37017" w:rsidRPr="005603F3">
        <w:rPr>
          <w:color w:val="000000" w:themeColor="text1"/>
          <w:szCs w:val="28"/>
          <w:lang w:val="es-ES"/>
        </w:rPr>
        <w:t>.</w:t>
      </w:r>
    </w:p>
    <w:p w14:paraId="0C4FDA9F" w14:textId="77777777" w:rsidR="004A192C" w:rsidRPr="005603F3" w:rsidRDefault="004A192C" w:rsidP="004A192C">
      <w:pPr>
        <w:pStyle w:val="Prrafodelista"/>
        <w:rPr>
          <w:color w:val="000000" w:themeColor="text1"/>
          <w:szCs w:val="28"/>
          <w:lang w:val="es-ES" w:eastAsia="es-ES_tradnl"/>
        </w:rPr>
      </w:pPr>
    </w:p>
    <w:p w14:paraId="5EF80A45" w14:textId="3A3CBA54" w:rsidR="00F82C83" w:rsidRPr="005603F3" w:rsidRDefault="00B12F57" w:rsidP="0082089E">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eastAsia="es-ES_tradnl"/>
        </w:rPr>
        <w:t>El 13 de marzo de 2017</w:t>
      </w:r>
      <w:r w:rsidR="00F15E02" w:rsidRPr="005603F3">
        <w:rPr>
          <w:color w:val="000000" w:themeColor="text1"/>
          <w:szCs w:val="28"/>
          <w:lang w:val="es-ES" w:eastAsia="es-ES_tradnl"/>
        </w:rPr>
        <w:t>,</w:t>
      </w:r>
      <w:r w:rsidRPr="005603F3">
        <w:rPr>
          <w:color w:val="000000" w:themeColor="text1"/>
          <w:szCs w:val="28"/>
          <w:lang w:val="es-ES" w:eastAsia="es-ES_tradnl"/>
        </w:rPr>
        <w:t xml:space="preserve"> ante el Juzgado Único Promiscuo Municipal con </w:t>
      </w:r>
      <w:r w:rsidR="00817DE8" w:rsidRPr="005603F3">
        <w:rPr>
          <w:color w:val="000000" w:themeColor="text1"/>
          <w:szCs w:val="28"/>
          <w:lang w:val="es-ES" w:eastAsia="es-ES_tradnl"/>
        </w:rPr>
        <w:t>F</w:t>
      </w:r>
      <w:r w:rsidRPr="005603F3">
        <w:rPr>
          <w:color w:val="000000" w:themeColor="text1"/>
          <w:szCs w:val="28"/>
          <w:lang w:val="es-ES" w:eastAsia="es-ES_tradnl"/>
        </w:rPr>
        <w:t xml:space="preserve">unción de Control de Garantías del municipio de Quinchía, </w:t>
      </w:r>
      <w:r w:rsidR="00F82C83" w:rsidRPr="005603F3">
        <w:rPr>
          <w:color w:val="000000" w:themeColor="text1"/>
          <w:szCs w:val="28"/>
          <w:lang w:val="es-ES" w:eastAsia="es-ES_tradnl"/>
        </w:rPr>
        <w:t>a los</w:t>
      </w:r>
      <w:r w:rsidR="00817DE8" w:rsidRPr="005603F3">
        <w:rPr>
          <w:color w:val="000000" w:themeColor="text1"/>
          <w:szCs w:val="28"/>
          <w:lang w:val="es-ES" w:eastAsia="es-ES_tradnl"/>
        </w:rPr>
        <w:t xml:space="preserve"> señores</w:t>
      </w:r>
      <w:r w:rsidR="00F82C83" w:rsidRPr="005603F3">
        <w:rPr>
          <w:color w:val="000000" w:themeColor="text1"/>
          <w:szCs w:val="28"/>
          <w:lang w:val="es-ES" w:eastAsia="es-ES_tradnl"/>
        </w:rPr>
        <w:t xml:space="preserve"> Yohan </w:t>
      </w:r>
      <w:r w:rsidR="00817DE8" w:rsidRPr="005603F3">
        <w:rPr>
          <w:color w:val="000000" w:themeColor="text1"/>
          <w:szCs w:val="28"/>
          <w:lang w:val="es-ES" w:eastAsia="es-ES_tradnl"/>
        </w:rPr>
        <w:t>d</w:t>
      </w:r>
      <w:r w:rsidR="00F82C83" w:rsidRPr="005603F3">
        <w:rPr>
          <w:color w:val="000000" w:themeColor="text1"/>
          <w:szCs w:val="28"/>
          <w:lang w:val="es-ES" w:eastAsia="es-ES_tradnl"/>
        </w:rPr>
        <w:t xml:space="preserve">e Jesús Morales Correa y Álvaro Agudelo Rincón </w:t>
      </w:r>
      <w:r w:rsidRPr="005603F3">
        <w:rPr>
          <w:color w:val="000000" w:themeColor="text1"/>
          <w:szCs w:val="28"/>
          <w:lang w:val="es-ES" w:eastAsia="es-ES_tradnl"/>
        </w:rPr>
        <w:t>le fueron imputados</w:t>
      </w:r>
      <w:r w:rsidR="00F82C83" w:rsidRPr="005603F3">
        <w:rPr>
          <w:color w:val="000000" w:themeColor="text1"/>
          <w:szCs w:val="28"/>
          <w:lang w:val="es-ES" w:eastAsia="es-ES_tradnl"/>
        </w:rPr>
        <w:t xml:space="preserve">, </w:t>
      </w:r>
      <w:r w:rsidRPr="005603F3">
        <w:rPr>
          <w:color w:val="000000" w:themeColor="text1"/>
          <w:szCs w:val="28"/>
          <w:lang w:val="es-ES" w:eastAsia="es-ES_tradnl"/>
        </w:rPr>
        <w:t>en calidad de coautores y a título de dolo</w:t>
      </w:r>
      <w:r w:rsidR="00F82C83" w:rsidRPr="005603F3">
        <w:rPr>
          <w:color w:val="000000" w:themeColor="text1"/>
          <w:szCs w:val="28"/>
          <w:lang w:val="es-ES" w:eastAsia="es-ES_tradnl"/>
        </w:rPr>
        <w:t>,</w:t>
      </w:r>
      <w:r w:rsidRPr="005603F3">
        <w:rPr>
          <w:color w:val="000000" w:themeColor="text1"/>
          <w:szCs w:val="28"/>
          <w:lang w:val="es-ES" w:eastAsia="es-ES_tradnl"/>
        </w:rPr>
        <w:t xml:space="preserve"> el delito de </w:t>
      </w:r>
      <w:r w:rsidR="00F82C83" w:rsidRPr="005603F3">
        <w:rPr>
          <w:color w:val="000000" w:themeColor="text1"/>
          <w:szCs w:val="28"/>
          <w:lang w:val="es-ES" w:eastAsia="es-ES_tradnl"/>
        </w:rPr>
        <w:t>h</w:t>
      </w:r>
      <w:r w:rsidRPr="005603F3">
        <w:rPr>
          <w:color w:val="000000" w:themeColor="text1"/>
          <w:szCs w:val="28"/>
          <w:lang w:val="es-ES" w:eastAsia="es-ES_tradnl"/>
        </w:rPr>
        <w:t xml:space="preserve">omicidio </w:t>
      </w:r>
      <w:r w:rsidR="00F82C83" w:rsidRPr="005603F3">
        <w:rPr>
          <w:color w:val="000000" w:themeColor="text1"/>
          <w:szCs w:val="28"/>
          <w:lang w:val="es-ES" w:eastAsia="es-ES_tradnl"/>
        </w:rPr>
        <w:t>a</w:t>
      </w:r>
      <w:r w:rsidRPr="005603F3">
        <w:rPr>
          <w:color w:val="000000" w:themeColor="text1"/>
          <w:szCs w:val="28"/>
          <w:lang w:val="es-ES" w:eastAsia="es-ES_tradnl"/>
        </w:rPr>
        <w:t xml:space="preserve">gravado, en concurso con el </w:t>
      </w:r>
      <w:r w:rsidR="00F82C83" w:rsidRPr="005603F3">
        <w:rPr>
          <w:color w:val="000000" w:themeColor="text1"/>
          <w:szCs w:val="28"/>
          <w:lang w:val="es-ES" w:eastAsia="es-ES_tradnl"/>
        </w:rPr>
        <w:t>porte ilegal de armas y hurto calificado y agravado</w:t>
      </w:r>
      <w:r w:rsidR="00817DE8" w:rsidRPr="005603F3">
        <w:rPr>
          <w:color w:val="000000" w:themeColor="text1"/>
          <w:szCs w:val="28"/>
          <w:lang w:val="es-ES" w:eastAsia="es-ES_tradnl"/>
        </w:rPr>
        <w:t>;</w:t>
      </w:r>
      <w:r w:rsidRPr="005603F3">
        <w:rPr>
          <w:color w:val="000000" w:themeColor="text1"/>
          <w:szCs w:val="28"/>
          <w:lang w:val="es-ES" w:eastAsia="es-ES_tradnl"/>
        </w:rPr>
        <w:t xml:space="preserve"> cargos que no fueron aceptados, por lo que se les impuso medida de aseguramiento de detención preventiva en centro carcelario.</w:t>
      </w:r>
    </w:p>
    <w:p w14:paraId="6CAED6A6" w14:textId="77777777" w:rsidR="00F82C83" w:rsidRPr="005603F3" w:rsidRDefault="00F82C83" w:rsidP="00F82C83">
      <w:pPr>
        <w:pStyle w:val="Prrafodelista"/>
        <w:rPr>
          <w:color w:val="000000" w:themeColor="text1"/>
          <w:szCs w:val="28"/>
          <w:lang w:val="es-ES" w:eastAsia="es-ES_tradnl"/>
        </w:rPr>
      </w:pPr>
    </w:p>
    <w:p w14:paraId="42787E0E" w14:textId="3025EF53" w:rsidR="00842BA9" w:rsidRPr="005603F3" w:rsidRDefault="007806F0" w:rsidP="0082089E">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eastAsia="es-ES_tradnl"/>
        </w:rPr>
        <w:t xml:space="preserve">El 28 de junio de 2017, el Juzgado Único </w:t>
      </w:r>
      <w:r w:rsidR="00A9038F" w:rsidRPr="005603F3">
        <w:rPr>
          <w:color w:val="000000" w:themeColor="text1"/>
          <w:szCs w:val="28"/>
          <w:lang w:val="es-ES" w:eastAsia="es-ES_tradnl"/>
        </w:rPr>
        <w:t>P</w:t>
      </w:r>
      <w:r w:rsidRPr="005603F3">
        <w:rPr>
          <w:color w:val="000000" w:themeColor="text1"/>
          <w:szCs w:val="28"/>
          <w:lang w:val="es-ES" w:eastAsia="es-ES_tradnl"/>
        </w:rPr>
        <w:t>romiscuo del Circuito de Quinch</w:t>
      </w:r>
      <w:r w:rsidR="00BE3744" w:rsidRPr="005603F3">
        <w:rPr>
          <w:color w:val="000000" w:themeColor="text1"/>
          <w:szCs w:val="28"/>
          <w:lang w:val="es-ES" w:eastAsia="es-ES_tradnl"/>
        </w:rPr>
        <w:t>í</w:t>
      </w:r>
      <w:r w:rsidRPr="005603F3">
        <w:rPr>
          <w:color w:val="000000" w:themeColor="text1"/>
          <w:szCs w:val="28"/>
          <w:lang w:val="es-ES" w:eastAsia="es-ES_tradnl"/>
        </w:rPr>
        <w:t>a se constituyó en audiencia de formulación de acusación</w:t>
      </w:r>
      <w:r w:rsidR="00CF296B" w:rsidRPr="005603F3">
        <w:rPr>
          <w:rStyle w:val="Refdenotaalpie"/>
          <w:color w:val="000000" w:themeColor="text1"/>
          <w:szCs w:val="28"/>
          <w:lang w:val="es-ES" w:eastAsia="es-ES_tradnl"/>
        </w:rPr>
        <w:footnoteReference w:id="3"/>
      </w:r>
      <w:r w:rsidRPr="005603F3">
        <w:rPr>
          <w:color w:val="000000" w:themeColor="text1"/>
          <w:szCs w:val="28"/>
          <w:lang w:val="es-ES" w:eastAsia="es-ES_tradnl"/>
        </w:rPr>
        <w:t xml:space="preserve"> y solicitud de preclusión</w:t>
      </w:r>
      <w:r w:rsidR="00BE3744" w:rsidRPr="005603F3">
        <w:rPr>
          <w:color w:val="000000" w:themeColor="text1"/>
          <w:szCs w:val="28"/>
          <w:lang w:val="es-ES" w:eastAsia="es-ES_tradnl"/>
        </w:rPr>
        <w:t xml:space="preserve">. </w:t>
      </w:r>
      <w:r w:rsidR="00EB044F" w:rsidRPr="005603F3">
        <w:rPr>
          <w:color w:val="000000" w:themeColor="text1"/>
          <w:szCs w:val="28"/>
          <w:lang w:val="es-ES" w:eastAsia="es-ES_tradnl"/>
        </w:rPr>
        <w:t xml:space="preserve">En esta oportunidad </w:t>
      </w:r>
      <w:r w:rsidR="00701491" w:rsidRPr="005603F3">
        <w:rPr>
          <w:color w:val="000000" w:themeColor="text1"/>
          <w:szCs w:val="28"/>
          <w:lang w:val="es-ES"/>
        </w:rPr>
        <w:t>la Fiscalía 29 Seccional de Quinchía solicitó la preclusión de la investigación a favor de Álvaro Agudelo Rincón</w:t>
      </w:r>
      <w:r w:rsidR="00701491" w:rsidRPr="005603F3">
        <w:rPr>
          <w:color w:val="000000" w:themeColor="text1"/>
          <w:szCs w:val="28"/>
          <w:lang w:val="es-ES" w:eastAsia="es-ES_tradnl"/>
        </w:rPr>
        <w:t xml:space="preserve">, </w:t>
      </w:r>
      <w:r w:rsidR="00701491" w:rsidRPr="005603F3">
        <w:rPr>
          <w:color w:val="000000" w:themeColor="text1"/>
          <w:szCs w:val="28"/>
          <w:lang w:val="es-ES"/>
        </w:rPr>
        <w:t>“ante el cúmulo de pruebas de la no participación [en] los hechos criminales”</w:t>
      </w:r>
      <w:r w:rsidR="00701491" w:rsidRPr="005603F3">
        <w:rPr>
          <w:rStyle w:val="Refdenotaalpie"/>
          <w:color w:val="000000" w:themeColor="text1"/>
          <w:szCs w:val="28"/>
          <w:lang w:val="es-ES"/>
        </w:rPr>
        <w:footnoteReference w:id="4"/>
      </w:r>
      <w:r w:rsidR="00701491" w:rsidRPr="005603F3">
        <w:rPr>
          <w:color w:val="000000" w:themeColor="text1"/>
          <w:szCs w:val="28"/>
          <w:lang w:val="es-ES"/>
        </w:rPr>
        <w:t xml:space="preserve"> por parte del imputado</w:t>
      </w:r>
      <w:r w:rsidR="004E0757" w:rsidRPr="005603F3">
        <w:rPr>
          <w:color w:val="000000" w:themeColor="text1"/>
          <w:szCs w:val="28"/>
          <w:lang w:val="es-ES" w:eastAsia="es-ES_tradnl"/>
        </w:rPr>
        <w:t xml:space="preserve">. En </w:t>
      </w:r>
      <w:r w:rsidR="00D944C8" w:rsidRPr="005603F3">
        <w:rPr>
          <w:color w:val="000000" w:themeColor="text1"/>
          <w:szCs w:val="28"/>
          <w:lang w:val="es-ES" w:eastAsia="es-ES_tradnl"/>
        </w:rPr>
        <w:t>concreto</w:t>
      </w:r>
      <w:r w:rsidR="00817DE8" w:rsidRPr="005603F3">
        <w:rPr>
          <w:color w:val="000000" w:themeColor="text1"/>
          <w:szCs w:val="28"/>
          <w:lang w:val="es-ES" w:eastAsia="es-ES_tradnl"/>
        </w:rPr>
        <w:t>,</w:t>
      </w:r>
      <w:r w:rsidR="00F46445" w:rsidRPr="005603F3">
        <w:rPr>
          <w:color w:val="000000" w:themeColor="text1"/>
          <w:szCs w:val="28"/>
          <w:lang w:val="es-ES" w:eastAsia="es-ES_tradnl"/>
        </w:rPr>
        <w:t xml:space="preserve"> se consignó</w:t>
      </w:r>
      <w:r w:rsidR="00D944C8" w:rsidRPr="005603F3">
        <w:rPr>
          <w:color w:val="000000" w:themeColor="text1"/>
          <w:szCs w:val="28"/>
          <w:lang w:val="es-ES" w:eastAsia="es-ES_tradnl"/>
        </w:rPr>
        <w:t xml:space="preserve"> que </w:t>
      </w:r>
      <w:r w:rsidR="001765DB" w:rsidRPr="005603F3">
        <w:rPr>
          <w:color w:val="000000" w:themeColor="text1"/>
          <w:szCs w:val="28"/>
          <w:lang w:val="es-ES" w:eastAsia="es-ES_tradnl"/>
        </w:rPr>
        <w:t>“</w:t>
      </w:r>
      <w:proofErr w:type="gramStart"/>
      <w:r w:rsidR="009D74E0" w:rsidRPr="005603F3">
        <w:rPr>
          <w:color w:val="000000" w:themeColor="text1"/>
          <w:szCs w:val="28"/>
          <w:lang w:val="es-ES" w:eastAsia="es-ES_tradnl"/>
        </w:rPr>
        <w:t>d</w:t>
      </w:r>
      <w:r w:rsidR="001765DB" w:rsidRPr="005603F3">
        <w:rPr>
          <w:color w:val="000000" w:themeColor="text1"/>
          <w:szCs w:val="28"/>
          <w:lang w:val="es-ES" w:eastAsia="es-ES_tradnl"/>
        </w:rPr>
        <w:t>e acuerdo a</w:t>
      </w:r>
      <w:proofErr w:type="gramEnd"/>
      <w:r w:rsidR="001765DB" w:rsidRPr="005603F3">
        <w:rPr>
          <w:color w:val="000000" w:themeColor="text1"/>
          <w:szCs w:val="28"/>
          <w:lang w:val="es-ES" w:eastAsia="es-ES_tradnl"/>
        </w:rPr>
        <w:t xml:space="preserve"> labores investigativas realizadas, tales como entrevistas a los señores Noelia Guerrero, José Alarcón, reconocimientos fotográficos, interrogatorio al coprocesado Yohan de Jesús Morales Correa, labores de vecindario y de verificación, se concluye sin asombro alguno, que efectivamente el señor Álvaro Agudelo Rincón no estuvo en el lugar de los hechos el día en que ocurrió la muerte del occiso Edwin Arley Largo Saldarriaga</w:t>
      </w:r>
      <w:r w:rsidR="00D944C8" w:rsidRPr="005603F3">
        <w:rPr>
          <w:color w:val="000000" w:themeColor="text1"/>
          <w:szCs w:val="28"/>
          <w:lang w:val="es-ES" w:eastAsia="es-ES_tradnl"/>
        </w:rPr>
        <w:t>”</w:t>
      </w:r>
      <w:r w:rsidR="009D74E0" w:rsidRPr="005603F3">
        <w:rPr>
          <w:rStyle w:val="Refdenotaalpie"/>
          <w:color w:val="000000" w:themeColor="text1"/>
          <w:szCs w:val="28"/>
          <w:lang w:val="es-ES" w:eastAsia="es-ES_tradnl"/>
        </w:rPr>
        <w:footnoteReference w:id="5"/>
      </w:r>
      <w:r w:rsidR="00D944C8" w:rsidRPr="005603F3">
        <w:rPr>
          <w:color w:val="000000" w:themeColor="text1"/>
          <w:szCs w:val="28"/>
          <w:lang w:val="es-ES" w:eastAsia="es-ES_tradnl"/>
        </w:rPr>
        <w:t>.</w:t>
      </w:r>
      <w:r w:rsidR="001765DB" w:rsidRPr="005603F3">
        <w:rPr>
          <w:color w:val="000000" w:themeColor="text1"/>
          <w:szCs w:val="28"/>
          <w:lang w:val="es-ES" w:eastAsia="es-ES_tradnl"/>
        </w:rPr>
        <w:t xml:space="preserve"> </w:t>
      </w:r>
    </w:p>
    <w:p w14:paraId="4F7BAA26" w14:textId="77777777" w:rsidR="00842BA9" w:rsidRPr="005603F3" w:rsidRDefault="00842BA9" w:rsidP="0082089E">
      <w:pPr>
        <w:pStyle w:val="Prrafodelista"/>
        <w:tabs>
          <w:tab w:val="left" w:pos="0"/>
          <w:tab w:val="left" w:pos="426"/>
        </w:tabs>
        <w:ind w:left="0"/>
        <w:jc w:val="both"/>
        <w:rPr>
          <w:color w:val="000000" w:themeColor="text1"/>
          <w:szCs w:val="28"/>
          <w:lang w:val="es-ES" w:eastAsia="es-ES_tradnl"/>
        </w:rPr>
      </w:pPr>
    </w:p>
    <w:p w14:paraId="580C0A2D" w14:textId="562C0F59" w:rsidR="00696545" w:rsidRPr="005603F3" w:rsidRDefault="00701491" w:rsidP="00F640C2">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rPr>
        <w:t xml:space="preserve">Con fundamento en la anterior petición, el Juzgado </w:t>
      </w:r>
      <w:r w:rsidR="00F82C83" w:rsidRPr="005603F3">
        <w:rPr>
          <w:color w:val="000000" w:themeColor="text1"/>
          <w:szCs w:val="28"/>
          <w:lang w:val="es-ES"/>
        </w:rPr>
        <w:t>0</w:t>
      </w:r>
      <w:r w:rsidRPr="005603F3">
        <w:rPr>
          <w:color w:val="000000" w:themeColor="text1"/>
          <w:szCs w:val="28"/>
          <w:lang w:val="es-ES"/>
        </w:rPr>
        <w:t xml:space="preserve">05 Penal del Circuito de Quinchía decretó la preclusión de la investigación al no encontrar participación alguna del señor Agudelo Rincón en el ilícito, </w:t>
      </w:r>
      <w:r w:rsidR="00F82C83" w:rsidRPr="005603F3">
        <w:rPr>
          <w:color w:val="000000" w:themeColor="text1"/>
          <w:szCs w:val="28"/>
          <w:lang w:val="es-ES"/>
        </w:rPr>
        <w:t>por lo que ordenó</w:t>
      </w:r>
      <w:r w:rsidRPr="005603F3">
        <w:rPr>
          <w:color w:val="000000" w:themeColor="text1"/>
          <w:szCs w:val="28"/>
          <w:lang w:val="es-ES"/>
        </w:rPr>
        <w:t xml:space="preserve"> su libertad inmediata. La decisión se sustentó en el artículo 322 del Código de Procedimiento Penal, numerales 1</w:t>
      </w:r>
      <w:r w:rsidR="00817DE8" w:rsidRPr="005603F3">
        <w:rPr>
          <w:color w:val="000000" w:themeColor="text1"/>
          <w:szCs w:val="28"/>
          <w:lang w:val="es-ES"/>
        </w:rPr>
        <w:t>°</w:t>
      </w:r>
      <w:r w:rsidRPr="005603F3">
        <w:rPr>
          <w:color w:val="000000" w:themeColor="text1"/>
          <w:szCs w:val="28"/>
          <w:lang w:val="es-ES"/>
        </w:rPr>
        <w:t xml:space="preserve"> (imposibilidad de iniciar o continuar el ejercicio de la acción penal), 5</w:t>
      </w:r>
      <w:r w:rsidR="00817DE8" w:rsidRPr="005603F3">
        <w:rPr>
          <w:color w:val="000000" w:themeColor="text1"/>
          <w:szCs w:val="28"/>
          <w:lang w:val="es-ES"/>
        </w:rPr>
        <w:t>°</w:t>
      </w:r>
      <w:r w:rsidRPr="005603F3">
        <w:rPr>
          <w:color w:val="000000" w:themeColor="text1"/>
          <w:szCs w:val="28"/>
          <w:lang w:val="es-ES"/>
        </w:rPr>
        <w:t xml:space="preserve"> (ausencia de intervención del imputado en el hecho investigado) y 6</w:t>
      </w:r>
      <w:r w:rsidR="00817DE8" w:rsidRPr="005603F3">
        <w:rPr>
          <w:color w:val="000000" w:themeColor="text1"/>
          <w:szCs w:val="28"/>
          <w:lang w:val="es-ES"/>
        </w:rPr>
        <w:t>°</w:t>
      </w:r>
      <w:r w:rsidRPr="005603F3">
        <w:rPr>
          <w:color w:val="000000" w:themeColor="text1"/>
          <w:szCs w:val="28"/>
          <w:lang w:val="es-ES"/>
        </w:rPr>
        <w:t xml:space="preserve"> (imposibilidad de desvirtuar la presunción de inocencia).</w:t>
      </w:r>
    </w:p>
    <w:p w14:paraId="60EF578F" w14:textId="77777777" w:rsidR="00696545" w:rsidRPr="005603F3" w:rsidRDefault="00696545" w:rsidP="00696545">
      <w:pPr>
        <w:pStyle w:val="Prrafodelista"/>
        <w:rPr>
          <w:color w:val="000000" w:themeColor="text1"/>
          <w:szCs w:val="28"/>
          <w:lang w:val="es-ES"/>
        </w:rPr>
      </w:pPr>
    </w:p>
    <w:p w14:paraId="37FC3097" w14:textId="4B06660A" w:rsidR="00696545" w:rsidRPr="005603F3" w:rsidRDefault="008A3888" w:rsidP="00F640C2">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rPr>
        <w:t>Los señores Álvaro Agudelo Rincón (víctima directa); Andrés Felipe, Sebastián y Mateo Agudelo Torres (hijos); Natalia Sánchez Calvo (compañera), Valeria Agudelo Sánchez (hija), Luz Patricia Rincón Buitrago y Jorge Agudelo Bedoya (padres), así como Maritza Agudelo Rincón (hermana),</w:t>
      </w:r>
      <w:r w:rsidR="00817DE8" w:rsidRPr="005603F3">
        <w:rPr>
          <w:color w:val="000000" w:themeColor="text1"/>
          <w:szCs w:val="28"/>
          <w:lang w:val="es-ES"/>
        </w:rPr>
        <w:t xml:space="preserve"> activaron el</w:t>
      </w:r>
      <w:r w:rsidRPr="005603F3">
        <w:rPr>
          <w:color w:val="000000" w:themeColor="text1"/>
          <w:szCs w:val="28"/>
          <w:lang w:val="es-ES"/>
        </w:rPr>
        <w:t xml:space="preserve"> </w:t>
      </w:r>
      <w:r w:rsidRPr="005603F3">
        <w:rPr>
          <w:color w:val="000000" w:themeColor="text1"/>
          <w:szCs w:val="28"/>
          <w:lang w:val="es-ES"/>
        </w:rPr>
        <w:lastRenderedPageBreak/>
        <w:t xml:space="preserve">medio de control de reparación </w:t>
      </w:r>
      <w:r w:rsidR="00817DE8" w:rsidRPr="005603F3">
        <w:rPr>
          <w:color w:val="000000" w:themeColor="text1"/>
          <w:szCs w:val="28"/>
          <w:lang w:val="es-ES"/>
        </w:rPr>
        <w:t>dir</w:t>
      </w:r>
      <w:r w:rsidRPr="005603F3">
        <w:rPr>
          <w:color w:val="000000" w:themeColor="text1"/>
          <w:szCs w:val="28"/>
          <w:lang w:val="es-ES"/>
        </w:rPr>
        <w:t>ecta</w:t>
      </w:r>
      <w:r w:rsidR="00400865" w:rsidRPr="005603F3">
        <w:rPr>
          <w:rStyle w:val="Refdenotaalpie"/>
          <w:color w:val="000000" w:themeColor="text1"/>
          <w:szCs w:val="28"/>
          <w:lang w:val="es-ES"/>
        </w:rPr>
        <w:footnoteReference w:id="6"/>
      </w:r>
      <w:r w:rsidRPr="005603F3">
        <w:rPr>
          <w:color w:val="000000" w:themeColor="text1"/>
          <w:szCs w:val="28"/>
          <w:lang w:val="es-ES"/>
        </w:rPr>
        <w:t xml:space="preserve"> </w:t>
      </w:r>
      <w:r w:rsidR="00091336" w:rsidRPr="005603F3">
        <w:rPr>
          <w:color w:val="000000" w:themeColor="text1"/>
          <w:szCs w:val="28"/>
          <w:lang w:val="es-ES"/>
        </w:rPr>
        <w:t>en contra de</w:t>
      </w:r>
      <w:r w:rsidRPr="005603F3">
        <w:rPr>
          <w:color w:val="000000" w:themeColor="text1"/>
          <w:szCs w:val="28"/>
          <w:lang w:val="es-ES"/>
        </w:rPr>
        <w:t xml:space="preserve"> la Nación – Rama Judicial y la Fiscalía General de la Nación, por </w:t>
      </w:r>
      <w:r w:rsidR="00BA4A35" w:rsidRPr="005603F3">
        <w:rPr>
          <w:color w:val="000000" w:themeColor="text1"/>
          <w:szCs w:val="28"/>
          <w:lang w:val="es-ES"/>
        </w:rPr>
        <w:t>la</w:t>
      </w:r>
      <w:r w:rsidRPr="005603F3">
        <w:rPr>
          <w:color w:val="000000" w:themeColor="text1"/>
          <w:szCs w:val="28"/>
          <w:lang w:val="es-ES"/>
        </w:rPr>
        <w:t xml:space="preserve"> privación </w:t>
      </w:r>
      <w:r w:rsidR="00BA4A35" w:rsidRPr="005603F3">
        <w:rPr>
          <w:color w:val="000000" w:themeColor="text1"/>
          <w:szCs w:val="28"/>
          <w:lang w:val="es-ES"/>
        </w:rPr>
        <w:t xml:space="preserve">injusta </w:t>
      </w:r>
      <w:r w:rsidRPr="005603F3">
        <w:rPr>
          <w:color w:val="000000" w:themeColor="text1"/>
          <w:szCs w:val="28"/>
          <w:lang w:val="es-ES"/>
        </w:rPr>
        <w:t xml:space="preserve">de la libertad </w:t>
      </w:r>
      <w:r w:rsidR="00817DE8" w:rsidRPr="005603F3">
        <w:rPr>
          <w:color w:val="000000" w:themeColor="text1"/>
          <w:szCs w:val="28"/>
          <w:lang w:val="es-ES"/>
        </w:rPr>
        <w:t>del señor A</w:t>
      </w:r>
      <w:r w:rsidR="00BA4A35" w:rsidRPr="005603F3">
        <w:rPr>
          <w:color w:val="000000" w:themeColor="text1"/>
          <w:szCs w:val="28"/>
          <w:lang w:val="es-ES"/>
        </w:rPr>
        <w:t>gudelo Rincón</w:t>
      </w:r>
      <w:r w:rsidRPr="005603F3">
        <w:rPr>
          <w:color w:val="000000" w:themeColor="text1"/>
          <w:szCs w:val="28"/>
          <w:lang w:val="es-ES"/>
        </w:rPr>
        <w:t>, por el lapso de 109 días.</w:t>
      </w:r>
    </w:p>
    <w:p w14:paraId="60E0F4BC" w14:textId="77777777" w:rsidR="00696545" w:rsidRPr="005603F3" w:rsidRDefault="00696545" w:rsidP="00696545">
      <w:pPr>
        <w:pStyle w:val="Prrafodelista"/>
        <w:rPr>
          <w:color w:val="000000" w:themeColor="text1"/>
          <w:szCs w:val="28"/>
          <w:lang w:val="es-ES"/>
        </w:rPr>
      </w:pPr>
    </w:p>
    <w:p w14:paraId="0259A04F" w14:textId="67DDE94B" w:rsidR="0090299E" w:rsidRPr="005603F3" w:rsidRDefault="00CD2E74" w:rsidP="00F640C2">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rPr>
        <w:t xml:space="preserve">El apoderado de la parte demandante alegó que </w:t>
      </w:r>
      <w:r w:rsidR="00F03ACD" w:rsidRPr="005603F3">
        <w:rPr>
          <w:color w:val="000000" w:themeColor="text1"/>
          <w:szCs w:val="28"/>
          <w:lang w:val="es-ES"/>
        </w:rPr>
        <w:t xml:space="preserve">existió una grave omisión por parte de la Fiscalía y del Juzgado de Control de Garantías, al imputar cargos </w:t>
      </w:r>
      <w:r w:rsidR="00F654BB" w:rsidRPr="005603F3">
        <w:rPr>
          <w:color w:val="000000" w:themeColor="text1"/>
          <w:szCs w:val="28"/>
          <w:lang w:val="es-ES"/>
        </w:rPr>
        <w:t>por conductas punibles graves, sin prueba seria y precisa</w:t>
      </w:r>
      <w:r w:rsidR="00445078" w:rsidRPr="005603F3">
        <w:rPr>
          <w:color w:val="000000" w:themeColor="text1"/>
          <w:szCs w:val="28"/>
          <w:lang w:val="es-ES"/>
        </w:rPr>
        <w:t xml:space="preserve">, además </w:t>
      </w:r>
      <w:r w:rsidR="000C17ED" w:rsidRPr="005603F3">
        <w:rPr>
          <w:color w:val="000000" w:themeColor="text1"/>
          <w:szCs w:val="28"/>
          <w:lang w:val="es-ES"/>
        </w:rPr>
        <w:t xml:space="preserve">de </w:t>
      </w:r>
      <w:r w:rsidR="00445078" w:rsidRPr="005603F3">
        <w:rPr>
          <w:color w:val="000000" w:themeColor="text1"/>
          <w:szCs w:val="28"/>
          <w:lang w:val="es-ES"/>
        </w:rPr>
        <w:t>proferir medida de aseguramiento intramural</w:t>
      </w:r>
      <w:r w:rsidR="00223E8E" w:rsidRPr="005603F3">
        <w:rPr>
          <w:color w:val="000000" w:themeColor="text1"/>
          <w:szCs w:val="28"/>
          <w:lang w:val="es-ES"/>
        </w:rPr>
        <w:t xml:space="preserve"> sin una verdadera valoración probatoria de los testimonios de las personas que presenciaron los hecho</w:t>
      </w:r>
      <w:r w:rsidR="0026105F" w:rsidRPr="005603F3">
        <w:rPr>
          <w:color w:val="000000" w:themeColor="text1"/>
          <w:szCs w:val="28"/>
          <w:lang w:val="es-ES"/>
        </w:rPr>
        <w:t>s</w:t>
      </w:r>
      <w:r w:rsidR="00223E8E" w:rsidRPr="005603F3">
        <w:rPr>
          <w:color w:val="000000" w:themeColor="text1"/>
          <w:szCs w:val="28"/>
          <w:lang w:val="es-ES"/>
        </w:rPr>
        <w:t xml:space="preserve"> objeto de investigación.</w:t>
      </w:r>
      <w:r w:rsidR="000C17ED" w:rsidRPr="005603F3">
        <w:rPr>
          <w:color w:val="000000" w:themeColor="text1"/>
          <w:szCs w:val="28"/>
          <w:lang w:val="es-ES"/>
        </w:rPr>
        <w:t xml:space="preserve"> </w:t>
      </w:r>
      <w:r w:rsidR="0026105F" w:rsidRPr="005603F3">
        <w:rPr>
          <w:color w:val="000000" w:themeColor="text1"/>
          <w:szCs w:val="28"/>
          <w:lang w:val="es-ES"/>
        </w:rPr>
        <w:t xml:space="preserve">En tal sentido, advirtió que por la negligencia </w:t>
      </w:r>
      <w:r w:rsidR="00B177DB" w:rsidRPr="005603F3">
        <w:rPr>
          <w:color w:val="000000" w:themeColor="text1"/>
          <w:szCs w:val="28"/>
          <w:lang w:val="es-ES"/>
        </w:rPr>
        <w:t>de la justicia se causó un perjuicio material y moral a la víctima directa, así como a su núcleo familiar</w:t>
      </w:r>
      <w:r w:rsidR="00E1400E" w:rsidRPr="005603F3">
        <w:rPr>
          <w:color w:val="000000" w:themeColor="text1"/>
          <w:szCs w:val="28"/>
          <w:lang w:val="es-ES"/>
        </w:rPr>
        <w:t xml:space="preserve">, al tratarse de una persona humilde que obtenía su sustento </w:t>
      </w:r>
      <w:r w:rsidR="008F4238" w:rsidRPr="005603F3">
        <w:rPr>
          <w:color w:val="000000" w:themeColor="text1"/>
          <w:szCs w:val="28"/>
          <w:lang w:val="es-ES"/>
        </w:rPr>
        <w:t>en calidad de constructor y como ayudante en labores de minería.</w:t>
      </w:r>
    </w:p>
    <w:p w14:paraId="4367BA82" w14:textId="77777777" w:rsidR="0090299E" w:rsidRPr="005603F3" w:rsidRDefault="0090299E" w:rsidP="0090299E">
      <w:pPr>
        <w:pStyle w:val="Prrafodelista"/>
        <w:rPr>
          <w:color w:val="000000" w:themeColor="text1"/>
          <w:szCs w:val="28"/>
          <w:lang w:val="es-ES"/>
        </w:rPr>
      </w:pPr>
    </w:p>
    <w:p w14:paraId="5CEFC2E3" w14:textId="71EE46FA" w:rsidR="0090299E" w:rsidRPr="005603F3" w:rsidRDefault="00A63327" w:rsidP="00465AC3">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rPr>
        <w:t xml:space="preserve">El 24 de marzo de 2022, </w:t>
      </w:r>
      <w:r w:rsidR="006A0260" w:rsidRPr="005603F3">
        <w:rPr>
          <w:color w:val="000000" w:themeColor="text1"/>
          <w:szCs w:val="28"/>
          <w:lang w:val="es-ES"/>
        </w:rPr>
        <w:t xml:space="preserve">el </w:t>
      </w:r>
      <w:r w:rsidR="00D06FAF" w:rsidRPr="005603F3">
        <w:rPr>
          <w:color w:val="000000" w:themeColor="text1"/>
          <w:szCs w:val="28"/>
          <w:lang w:val="es-ES"/>
        </w:rPr>
        <w:t>Juzgado Séptimo Administrativo del Circuito Pereira</w:t>
      </w:r>
      <w:r w:rsidR="00B2476F" w:rsidRPr="005603F3">
        <w:rPr>
          <w:rStyle w:val="Refdenotaalpie"/>
          <w:color w:val="000000" w:themeColor="text1"/>
          <w:szCs w:val="28"/>
          <w:lang w:val="es-ES"/>
        </w:rPr>
        <w:footnoteReference w:id="7"/>
      </w:r>
      <w:r w:rsidR="005B1EC1" w:rsidRPr="005603F3">
        <w:rPr>
          <w:color w:val="000000" w:themeColor="text1"/>
          <w:szCs w:val="28"/>
          <w:lang w:val="es-ES"/>
        </w:rPr>
        <w:t xml:space="preserve"> declaró </w:t>
      </w:r>
      <w:r w:rsidR="00D64643" w:rsidRPr="005603F3">
        <w:rPr>
          <w:color w:val="000000" w:themeColor="text1"/>
          <w:szCs w:val="28"/>
          <w:lang w:val="es-ES"/>
        </w:rPr>
        <w:t xml:space="preserve">solidaria y administrativamente responsables </w:t>
      </w:r>
      <w:r w:rsidR="000B3E8D" w:rsidRPr="005603F3">
        <w:rPr>
          <w:color w:val="000000" w:themeColor="text1"/>
          <w:szCs w:val="28"/>
          <w:lang w:val="es-ES"/>
        </w:rPr>
        <w:t>–</w:t>
      </w:r>
      <w:r w:rsidR="00D64643" w:rsidRPr="005603F3">
        <w:rPr>
          <w:color w:val="000000" w:themeColor="text1"/>
          <w:szCs w:val="28"/>
          <w:lang w:val="es-ES"/>
        </w:rPr>
        <w:t>en partes iguales</w:t>
      </w:r>
      <w:r w:rsidR="000B3E8D" w:rsidRPr="005603F3">
        <w:rPr>
          <w:color w:val="000000" w:themeColor="text1"/>
          <w:szCs w:val="28"/>
          <w:lang w:val="es-ES"/>
        </w:rPr>
        <w:t>–</w:t>
      </w:r>
      <w:r w:rsidR="00D64643" w:rsidRPr="005603F3">
        <w:rPr>
          <w:color w:val="000000" w:themeColor="text1"/>
          <w:szCs w:val="28"/>
          <w:lang w:val="es-ES"/>
        </w:rPr>
        <w:t xml:space="preserve"> a la </w:t>
      </w:r>
      <w:r w:rsidR="005B1EC1" w:rsidRPr="005603F3">
        <w:rPr>
          <w:color w:val="000000" w:themeColor="text1"/>
          <w:szCs w:val="28"/>
          <w:lang w:val="es-ES"/>
        </w:rPr>
        <w:t xml:space="preserve">Rama Judicial y a la Fiscalía </w:t>
      </w:r>
      <w:r w:rsidR="00D64643" w:rsidRPr="005603F3">
        <w:rPr>
          <w:color w:val="000000" w:themeColor="text1"/>
          <w:szCs w:val="28"/>
          <w:lang w:val="es-ES"/>
        </w:rPr>
        <w:t>por la falla en el servicio que conllevó a la privación injusta de la libertad del señor Agudelo Rincón.</w:t>
      </w:r>
    </w:p>
    <w:p w14:paraId="751478E5" w14:textId="77777777" w:rsidR="0090299E" w:rsidRPr="005603F3" w:rsidRDefault="0090299E" w:rsidP="0090299E">
      <w:pPr>
        <w:pStyle w:val="Prrafodelista"/>
        <w:rPr>
          <w:color w:val="000000" w:themeColor="text1"/>
          <w:szCs w:val="28"/>
          <w:lang w:val="es-ES"/>
        </w:rPr>
      </w:pPr>
    </w:p>
    <w:p w14:paraId="1F202E26" w14:textId="3B17443F" w:rsidR="002E6B82" w:rsidRPr="005603F3" w:rsidRDefault="0090299E" w:rsidP="00C14C73">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rPr>
        <w:t>Esta autoridad judicial c</w:t>
      </w:r>
      <w:r w:rsidR="009D629B" w:rsidRPr="005603F3">
        <w:rPr>
          <w:color w:val="000000" w:themeColor="text1"/>
          <w:szCs w:val="28"/>
          <w:lang w:val="es-ES"/>
        </w:rPr>
        <w:t>onsideró que</w:t>
      </w:r>
      <w:r w:rsidR="00B41189" w:rsidRPr="005603F3">
        <w:rPr>
          <w:color w:val="000000" w:themeColor="text1"/>
          <w:szCs w:val="28"/>
          <w:lang w:val="es-ES"/>
        </w:rPr>
        <w:t>,</w:t>
      </w:r>
      <w:r w:rsidR="009D629B" w:rsidRPr="005603F3">
        <w:rPr>
          <w:color w:val="000000" w:themeColor="text1"/>
          <w:szCs w:val="28"/>
          <w:lang w:val="es-ES"/>
        </w:rPr>
        <w:t xml:space="preserve"> </w:t>
      </w:r>
      <w:r w:rsidR="0015269F" w:rsidRPr="005603F3">
        <w:rPr>
          <w:color w:val="000000" w:themeColor="text1"/>
          <w:szCs w:val="28"/>
          <w:lang w:val="es-ES"/>
        </w:rPr>
        <w:t>del material probatorio</w:t>
      </w:r>
      <w:r w:rsidR="00C14C73" w:rsidRPr="005603F3">
        <w:rPr>
          <w:color w:val="000000" w:themeColor="text1"/>
          <w:szCs w:val="28"/>
          <w:lang w:val="es-ES"/>
        </w:rPr>
        <w:t xml:space="preserve"> obrante en el expediente</w:t>
      </w:r>
      <w:r w:rsidR="0015269F" w:rsidRPr="005603F3">
        <w:rPr>
          <w:color w:val="000000" w:themeColor="text1"/>
          <w:szCs w:val="28"/>
          <w:lang w:val="es-ES"/>
        </w:rPr>
        <w:t>, se podía determinar que la providencia a través de la cual se privó de la libertad al señor Agudelo Rincón no fue proporcionada, ni razonada en la medida que la prueba testimonial que fue allegada por la Fiscalía en las audiencias preliminares, señalaba que uno de los sujetos que participó en el ilícito llevaba su cara cubierta, por lo que no podía ser coherente que dichas personas en reconocimiento fotográfico identificaran al aquí demandante, situación que debió ser advertida de forma inicial por la Fiscalía</w:t>
      </w:r>
      <w:r w:rsidR="004A361B" w:rsidRPr="005603F3">
        <w:rPr>
          <w:color w:val="000000" w:themeColor="text1"/>
          <w:szCs w:val="28"/>
          <w:lang w:val="es-ES"/>
        </w:rPr>
        <w:t>, mas</w:t>
      </w:r>
      <w:r w:rsidR="0015269F" w:rsidRPr="005603F3">
        <w:rPr>
          <w:color w:val="000000" w:themeColor="text1"/>
          <w:szCs w:val="28"/>
          <w:lang w:val="es-ES"/>
        </w:rPr>
        <w:t xml:space="preserve"> no de forma posterior como lo hizo al solicitar la preclusión</w:t>
      </w:r>
      <w:r w:rsidR="001B6D5C" w:rsidRPr="005603F3">
        <w:rPr>
          <w:color w:val="000000" w:themeColor="text1"/>
          <w:szCs w:val="28"/>
          <w:lang w:val="es-ES"/>
        </w:rPr>
        <w:t xml:space="preserve">. Agregó que </w:t>
      </w:r>
      <w:r w:rsidR="0015269F" w:rsidRPr="005603F3">
        <w:rPr>
          <w:color w:val="000000" w:themeColor="text1"/>
          <w:szCs w:val="28"/>
          <w:lang w:val="es-ES"/>
        </w:rPr>
        <w:t xml:space="preserve">el Juez de Control de Garantías </w:t>
      </w:r>
      <w:r w:rsidR="001B6D5C" w:rsidRPr="005603F3">
        <w:rPr>
          <w:color w:val="000000" w:themeColor="text1"/>
          <w:szCs w:val="28"/>
          <w:lang w:val="es-ES"/>
        </w:rPr>
        <w:t xml:space="preserve">también </w:t>
      </w:r>
      <w:r w:rsidR="0015269F" w:rsidRPr="005603F3">
        <w:rPr>
          <w:color w:val="000000" w:themeColor="text1"/>
          <w:szCs w:val="28"/>
          <w:lang w:val="es-ES"/>
        </w:rPr>
        <w:t>debió hacer un análisis de esos elementos de prueba.</w:t>
      </w:r>
      <w:r w:rsidR="00465AC3" w:rsidRPr="005603F3">
        <w:rPr>
          <w:color w:val="000000" w:themeColor="text1"/>
          <w:szCs w:val="28"/>
          <w:lang w:val="es-ES"/>
        </w:rPr>
        <w:t xml:space="preserve"> </w:t>
      </w:r>
      <w:r w:rsidR="002E6B82" w:rsidRPr="005603F3">
        <w:rPr>
          <w:szCs w:val="28"/>
          <w:lang w:val="es-ES"/>
        </w:rPr>
        <w:t xml:space="preserve">En consecuencia, </w:t>
      </w:r>
      <w:r w:rsidR="00E035D6" w:rsidRPr="005603F3">
        <w:rPr>
          <w:szCs w:val="28"/>
          <w:lang w:val="es-ES"/>
        </w:rPr>
        <w:t>dispuso el</w:t>
      </w:r>
      <w:r w:rsidR="002E6B82" w:rsidRPr="005603F3">
        <w:rPr>
          <w:szCs w:val="28"/>
          <w:lang w:val="es-ES"/>
        </w:rPr>
        <w:t xml:space="preserve"> pago de las siguientes sumas de dinero, por concepto de perjuicios inmateriales en la modalidad de morales: </w:t>
      </w:r>
    </w:p>
    <w:p w14:paraId="309731C3" w14:textId="77777777" w:rsidR="002E6B82" w:rsidRPr="005603F3" w:rsidRDefault="002E6B82" w:rsidP="002E6B82">
      <w:pPr>
        <w:pStyle w:val="Prrafodelista"/>
        <w:tabs>
          <w:tab w:val="left" w:pos="0"/>
          <w:tab w:val="left" w:pos="426"/>
        </w:tabs>
        <w:ind w:left="0"/>
        <w:jc w:val="both"/>
        <w:rPr>
          <w:color w:val="000000" w:themeColor="text1"/>
          <w:szCs w:val="28"/>
          <w:lang w:val="es-ES"/>
        </w:rPr>
      </w:pPr>
    </w:p>
    <w:tbl>
      <w:tblPr>
        <w:tblStyle w:val="Tablaconcuadrcula"/>
        <w:tblW w:w="0" w:type="auto"/>
        <w:tblLook w:val="04A0" w:firstRow="1" w:lastRow="0" w:firstColumn="1" w:lastColumn="0" w:noHBand="0" w:noVBand="1"/>
      </w:tblPr>
      <w:tblGrid>
        <w:gridCol w:w="3256"/>
        <w:gridCol w:w="2834"/>
        <w:gridCol w:w="2738"/>
      </w:tblGrid>
      <w:tr w:rsidR="002E6B82" w:rsidRPr="005603F3" w14:paraId="2927EF2E" w14:textId="77777777" w:rsidTr="005E225F">
        <w:tc>
          <w:tcPr>
            <w:tcW w:w="3256" w:type="dxa"/>
            <w:shd w:val="clear" w:color="auto" w:fill="E8E8E8" w:themeFill="background2"/>
          </w:tcPr>
          <w:p w14:paraId="335CC408" w14:textId="77777777" w:rsidR="002E6B82" w:rsidRPr="005603F3" w:rsidRDefault="002E6B82" w:rsidP="005E225F">
            <w:pPr>
              <w:pStyle w:val="Prrafodelista"/>
              <w:tabs>
                <w:tab w:val="left" w:pos="0"/>
                <w:tab w:val="left" w:pos="426"/>
              </w:tabs>
              <w:ind w:left="0"/>
              <w:jc w:val="center"/>
              <w:rPr>
                <w:b/>
                <w:bCs/>
                <w:color w:val="000000" w:themeColor="text1"/>
                <w:sz w:val="24"/>
                <w:lang w:val="es-ES"/>
              </w:rPr>
            </w:pPr>
            <w:r w:rsidRPr="005603F3">
              <w:rPr>
                <w:b/>
                <w:bCs/>
                <w:color w:val="000000" w:themeColor="text1"/>
                <w:sz w:val="24"/>
                <w:lang w:val="es-ES"/>
              </w:rPr>
              <w:t>Demandante</w:t>
            </w:r>
          </w:p>
        </w:tc>
        <w:tc>
          <w:tcPr>
            <w:tcW w:w="2835" w:type="dxa"/>
            <w:shd w:val="clear" w:color="auto" w:fill="E8E8E8" w:themeFill="background2"/>
          </w:tcPr>
          <w:p w14:paraId="08D9379C" w14:textId="77777777" w:rsidR="002E6B82" w:rsidRPr="005603F3" w:rsidRDefault="002E6B82" w:rsidP="005E225F">
            <w:pPr>
              <w:pStyle w:val="Prrafodelista"/>
              <w:tabs>
                <w:tab w:val="left" w:pos="0"/>
                <w:tab w:val="left" w:pos="426"/>
              </w:tabs>
              <w:ind w:left="0"/>
              <w:jc w:val="center"/>
              <w:rPr>
                <w:b/>
                <w:bCs/>
                <w:color w:val="000000" w:themeColor="text1"/>
                <w:sz w:val="24"/>
                <w:lang w:val="es-ES"/>
              </w:rPr>
            </w:pPr>
            <w:r w:rsidRPr="005603F3">
              <w:rPr>
                <w:b/>
                <w:bCs/>
                <w:color w:val="000000" w:themeColor="text1"/>
                <w:sz w:val="24"/>
                <w:lang w:val="es-ES"/>
              </w:rPr>
              <w:t>Calidad</w:t>
            </w:r>
          </w:p>
        </w:tc>
        <w:tc>
          <w:tcPr>
            <w:tcW w:w="2739" w:type="dxa"/>
            <w:shd w:val="clear" w:color="auto" w:fill="E8E8E8" w:themeFill="background2"/>
          </w:tcPr>
          <w:p w14:paraId="103700D7" w14:textId="77777777" w:rsidR="002E6B82" w:rsidRPr="005603F3" w:rsidRDefault="002E6B82" w:rsidP="005E225F">
            <w:pPr>
              <w:pStyle w:val="Prrafodelista"/>
              <w:tabs>
                <w:tab w:val="left" w:pos="0"/>
                <w:tab w:val="left" w:pos="426"/>
              </w:tabs>
              <w:ind w:left="0"/>
              <w:jc w:val="center"/>
              <w:rPr>
                <w:b/>
                <w:bCs/>
                <w:color w:val="000000" w:themeColor="text1"/>
                <w:sz w:val="24"/>
                <w:lang w:val="es-ES"/>
              </w:rPr>
            </w:pPr>
            <w:r w:rsidRPr="005603F3">
              <w:rPr>
                <w:b/>
                <w:bCs/>
                <w:color w:val="000000" w:themeColor="text1"/>
                <w:sz w:val="24"/>
                <w:lang w:val="es-ES"/>
              </w:rPr>
              <w:t>Suma reconocida</w:t>
            </w:r>
          </w:p>
        </w:tc>
      </w:tr>
      <w:tr w:rsidR="002E6B82" w:rsidRPr="005603F3" w14:paraId="3CFFD800" w14:textId="77777777" w:rsidTr="005E225F">
        <w:tc>
          <w:tcPr>
            <w:tcW w:w="3256" w:type="dxa"/>
          </w:tcPr>
          <w:p w14:paraId="7C0F7E97"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Álvaro Agudelo Rincón</w:t>
            </w:r>
          </w:p>
        </w:tc>
        <w:tc>
          <w:tcPr>
            <w:tcW w:w="2835" w:type="dxa"/>
          </w:tcPr>
          <w:p w14:paraId="7978609C"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Víctima directa</w:t>
            </w:r>
          </w:p>
        </w:tc>
        <w:tc>
          <w:tcPr>
            <w:tcW w:w="2739" w:type="dxa"/>
          </w:tcPr>
          <w:p w14:paraId="1A1F4752"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17,7 SMLMV</w:t>
            </w:r>
          </w:p>
        </w:tc>
      </w:tr>
      <w:tr w:rsidR="002E6B82" w:rsidRPr="005603F3" w14:paraId="512AD5B4" w14:textId="77777777" w:rsidTr="005E225F">
        <w:tc>
          <w:tcPr>
            <w:tcW w:w="3256" w:type="dxa"/>
          </w:tcPr>
          <w:p w14:paraId="3E0E4F38"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Natalia Sánchez Calvo</w:t>
            </w:r>
          </w:p>
        </w:tc>
        <w:tc>
          <w:tcPr>
            <w:tcW w:w="2835" w:type="dxa"/>
          </w:tcPr>
          <w:p w14:paraId="4601DB4E"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Compañera</w:t>
            </w:r>
          </w:p>
        </w:tc>
        <w:tc>
          <w:tcPr>
            <w:tcW w:w="2739" w:type="dxa"/>
          </w:tcPr>
          <w:p w14:paraId="50470F82"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8,85 SMLMV</w:t>
            </w:r>
          </w:p>
        </w:tc>
      </w:tr>
      <w:tr w:rsidR="002E6B82" w:rsidRPr="005603F3" w14:paraId="73BC789A" w14:textId="77777777" w:rsidTr="005E225F">
        <w:tc>
          <w:tcPr>
            <w:tcW w:w="3256" w:type="dxa"/>
          </w:tcPr>
          <w:p w14:paraId="73552E4F"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Andrés Felipe Agudelo Torres</w:t>
            </w:r>
          </w:p>
        </w:tc>
        <w:tc>
          <w:tcPr>
            <w:tcW w:w="2835" w:type="dxa"/>
          </w:tcPr>
          <w:p w14:paraId="25DE7753"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Hijo</w:t>
            </w:r>
          </w:p>
        </w:tc>
        <w:tc>
          <w:tcPr>
            <w:tcW w:w="2739" w:type="dxa"/>
          </w:tcPr>
          <w:p w14:paraId="629470E9"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8,85 SMLMV</w:t>
            </w:r>
          </w:p>
        </w:tc>
      </w:tr>
      <w:tr w:rsidR="002E6B82" w:rsidRPr="005603F3" w14:paraId="3861FB1E" w14:textId="77777777" w:rsidTr="005E225F">
        <w:tc>
          <w:tcPr>
            <w:tcW w:w="3256" w:type="dxa"/>
          </w:tcPr>
          <w:p w14:paraId="206BA39C"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Sebastián Agudelo Torres</w:t>
            </w:r>
          </w:p>
        </w:tc>
        <w:tc>
          <w:tcPr>
            <w:tcW w:w="2835" w:type="dxa"/>
          </w:tcPr>
          <w:p w14:paraId="5C704E4B"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Hijo</w:t>
            </w:r>
          </w:p>
        </w:tc>
        <w:tc>
          <w:tcPr>
            <w:tcW w:w="2739" w:type="dxa"/>
          </w:tcPr>
          <w:p w14:paraId="5B787D0B"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8,85 SMLMV</w:t>
            </w:r>
          </w:p>
        </w:tc>
      </w:tr>
      <w:tr w:rsidR="002E6B82" w:rsidRPr="005603F3" w14:paraId="73FEC571" w14:textId="77777777" w:rsidTr="005E225F">
        <w:tc>
          <w:tcPr>
            <w:tcW w:w="3256" w:type="dxa"/>
          </w:tcPr>
          <w:p w14:paraId="21EB8BDC"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Mateo Agudelo Torres</w:t>
            </w:r>
          </w:p>
        </w:tc>
        <w:tc>
          <w:tcPr>
            <w:tcW w:w="2835" w:type="dxa"/>
          </w:tcPr>
          <w:p w14:paraId="64614838"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Hijo</w:t>
            </w:r>
          </w:p>
        </w:tc>
        <w:tc>
          <w:tcPr>
            <w:tcW w:w="2739" w:type="dxa"/>
          </w:tcPr>
          <w:p w14:paraId="031C6942"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8,85 SMLMV</w:t>
            </w:r>
          </w:p>
        </w:tc>
      </w:tr>
      <w:tr w:rsidR="002E6B82" w:rsidRPr="005603F3" w14:paraId="41BB3001" w14:textId="77777777" w:rsidTr="005E225F">
        <w:tc>
          <w:tcPr>
            <w:tcW w:w="3256" w:type="dxa"/>
          </w:tcPr>
          <w:p w14:paraId="0FE9704D"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Valeria Agudelo Sánchez</w:t>
            </w:r>
          </w:p>
        </w:tc>
        <w:tc>
          <w:tcPr>
            <w:tcW w:w="2835" w:type="dxa"/>
          </w:tcPr>
          <w:p w14:paraId="0985E1EA"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Hija</w:t>
            </w:r>
          </w:p>
        </w:tc>
        <w:tc>
          <w:tcPr>
            <w:tcW w:w="2739" w:type="dxa"/>
          </w:tcPr>
          <w:p w14:paraId="70387A5D"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8,85 SMLMV</w:t>
            </w:r>
          </w:p>
        </w:tc>
      </w:tr>
      <w:tr w:rsidR="002E6B82" w:rsidRPr="005603F3" w14:paraId="646460F7" w14:textId="77777777" w:rsidTr="005E225F">
        <w:tc>
          <w:tcPr>
            <w:tcW w:w="3256" w:type="dxa"/>
          </w:tcPr>
          <w:p w14:paraId="452D77B2"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Luz Patricia Rincón Buitrago</w:t>
            </w:r>
          </w:p>
        </w:tc>
        <w:tc>
          <w:tcPr>
            <w:tcW w:w="2835" w:type="dxa"/>
          </w:tcPr>
          <w:p w14:paraId="7C55BFA0"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Madre</w:t>
            </w:r>
          </w:p>
        </w:tc>
        <w:tc>
          <w:tcPr>
            <w:tcW w:w="2739" w:type="dxa"/>
          </w:tcPr>
          <w:p w14:paraId="00A566C6"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8,85 SMLMV</w:t>
            </w:r>
          </w:p>
        </w:tc>
      </w:tr>
      <w:tr w:rsidR="002E6B82" w:rsidRPr="005603F3" w14:paraId="3B201AB3" w14:textId="77777777" w:rsidTr="005E225F">
        <w:tc>
          <w:tcPr>
            <w:tcW w:w="3256" w:type="dxa"/>
          </w:tcPr>
          <w:p w14:paraId="79E8D5EB"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Maritza Agudelo Rincón</w:t>
            </w:r>
          </w:p>
        </w:tc>
        <w:tc>
          <w:tcPr>
            <w:tcW w:w="2835" w:type="dxa"/>
          </w:tcPr>
          <w:p w14:paraId="74639D24"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Hermana</w:t>
            </w:r>
          </w:p>
        </w:tc>
        <w:tc>
          <w:tcPr>
            <w:tcW w:w="2739" w:type="dxa"/>
          </w:tcPr>
          <w:p w14:paraId="2C906930" w14:textId="77777777" w:rsidR="002E6B82" w:rsidRPr="005603F3" w:rsidRDefault="002E6B82" w:rsidP="005E225F">
            <w:pPr>
              <w:pStyle w:val="Prrafodelista"/>
              <w:tabs>
                <w:tab w:val="left" w:pos="0"/>
                <w:tab w:val="left" w:pos="426"/>
              </w:tabs>
              <w:ind w:left="0"/>
              <w:jc w:val="both"/>
              <w:rPr>
                <w:color w:val="000000" w:themeColor="text1"/>
                <w:sz w:val="24"/>
                <w:lang w:val="es-ES"/>
              </w:rPr>
            </w:pPr>
            <w:r w:rsidRPr="005603F3">
              <w:rPr>
                <w:color w:val="000000" w:themeColor="text1"/>
                <w:sz w:val="24"/>
                <w:lang w:val="es-ES"/>
              </w:rPr>
              <w:t>5,31 SMLMV</w:t>
            </w:r>
          </w:p>
        </w:tc>
      </w:tr>
    </w:tbl>
    <w:p w14:paraId="037854E3" w14:textId="77777777" w:rsidR="002E6B82" w:rsidRPr="005603F3" w:rsidRDefault="002E6B82" w:rsidP="00F640C2">
      <w:pPr>
        <w:jc w:val="both"/>
        <w:rPr>
          <w:color w:val="000000" w:themeColor="text1"/>
          <w:sz w:val="28"/>
          <w:szCs w:val="28"/>
          <w:lang w:val="es-ES"/>
        </w:rPr>
      </w:pPr>
    </w:p>
    <w:p w14:paraId="303A65D2" w14:textId="3941C0D4" w:rsidR="00CA5017" w:rsidRPr="005603F3" w:rsidRDefault="00481152" w:rsidP="00605F93">
      <w:pPr>
        <w:pStyle w:val="Prrafodelista"/>
        <w:numPr>
          <w:ilvl w:val="0"/>
          <w:numId w:val="26"/>
        </w:numPr>
        <w:tabs>
          <w:tab w:val="left" w:pos="567"/>
        </w:tabs>
        <w:ind w:left="0" w:firstLine="0"/>
        <w:jc w:val="both"/>
        <w:rPr>
          <w:color w:val="000000" w:themeColor="text1"/>
          <w:szCs w:val="28"/>
          <w:lang w:val="es-ES"/>
        </w:rPr>
      </w:pPr>
      <w:r w:rsidRPr="005603F3">
        <w:rPr>
          <w:color w:val="000000" w:themeColor="text1"/>
          <w:szCs w:val="28"/>
          <w:lang w:val="es-ES"/>
        </w:rPr>
        <w:t xml:space="preserve">Inconforme con la anterior decisión, </w:t>
      </w:r>
      <w:r w:rsidR="006E0B17" w:rsidRPr="005603F3">
        <w:rPr>
          <w:color w:val="000000" w:themeColor="text1"/>
          <w:szCs w:val="28"/>
          <w:lang w:val="es-ES"/>
        </w:rPr>
        <w:t xml:space="preserve">la Rama Judicial y la </w:t>
      </w:r>
      <w:proofErr w:type="gramStart"/>
      <w:r w:rsidR="006E0B17" w:rsidRPr="005603F3">
        <w:rPr>
          <w:color w:val="000000" w:themeColor="text1"/>
          <w:szCs w:val="28"/>
          <w:lang w:val="es-ES"/>
        </w:rPr>
        <w:t>Fiscalía General</w:t>
      </w:r>
      <w:proofErr w:type="gramEnd"/>
      <w:r w:rsidR="006E0B17" w:rsidRPr="005603F3">
        <w:rPr>
          <w:color w:val="000000" w:themeColor="text1"/>
          <w:szCs w:val="28"/>
          <w:lang w:val="es-ES"/>
        </w:rPr>
        <w:t xml:space="preserve"> de la Nación </w:t>
      </w:r>
      <w:r w:rsidR="003F4E26" w:rsidRPr="005603F3">
        <w:rPr>
          <w:color w:val="000000" w:themeColor="text1"/>
          <w:szCs w:val="28"/>
          <w:lang w:val="es-ES"/>
        </w:rPr>
        <w:t>presentaron recurso de apelación</w:t>
      </w:r>
      <w:r w:rsidR="0066043A" w:rsidRPr="005603F3">
        <w:rPr>
          <w:color w:val="000000" w:themeColor="text1"/>
          <w:szCs w:val="28"/>
          <w:lang w:val="es-ES"/>
        </w:rPr>
        <w:t xml:space="preserve">. </w:t>
      </w:r>
      <w:r w:rsidR="00481FA4" w:rsidRPr="005603F3">
        <w:rPr>
          <w:color w:val="000000" w:themeColor="text1"/>
          <w:szCs w:val="28"/>
          <w:lang w:val="es-ES"/>
        </w:rPr>
        <w:t>El 7 de marzo de 202</w:t>
      </w:r>
      <w:r w:rsidR="006A0260" w:rsidRPr="005603F3">
        <w:rPr>
          <w:color w:val="000000" w:themeColor="text1"/>
          <w:szCs w:val="28"/>
          <w:lang w:val="es-ES"/>
        </w:rPr>
        <w:t>4</w:t>
      </w:r>
      <w:r w:rsidR="005B54D8" w:rsidRPr="005603F3">
        <w:rPr>
          <w:color w:val="000000" w:themeColor="text1"/>
          <w:szCs w:val="28"/>
          <w:lang w:val="es-ES"/>
        </w:rPr>
        <w:t xml:space="preserve">, </w:t>
      </w:r>
      <w:r w:rsidR="00A75B65" w:rsidRPr="005603F3">
        <w:rPr>
          <w:color w:val="000000" w:themeColor="text1"/>
          <w:szCs w:val="28"/>
          <w:lang w:val="es-ES"/>
        </w:rPr>
        <w:t>el Tribunal de lo Contencioso Administrativo de Risaralda</w:t>
      </w:r>
      <w:r w:rsidR="006E1B30" w:rsidRPr="005603F3">
        <w:rPr>
          <w:rStyle w:val="Refdenotaalpie"/>
          <w:color w:val="000000" w:themeColor="text1"/>
          <w:szCs w:val="28"/>
          <w:lang w:val="es-ES"/>
        </w:rPr>
        <w:footnoteReference w:id="8"/>
      </w:r>
      <w:r w:rsidR="00A75B65" w:rsidRPr="005603F3">
        <w:rPr>
          <w:color w:val="000000" w:themeColor="text1"/>
          <w:szCs w:val="28"/>
          <w:lang w:val="es-ES"/>
        </w:rPr>
        <w:t xml:space="preserve"> </w:t>
      </w:r>
      <w:r w:rsidR="00BE1401" w:rsidRPr="005603F3">
        <w:rPr>
          <w:color w:val="000000" w:themeColor="text1"/>
          <w:szCs w:val="28"/>
          <w:lang w:val="es-ES"/>
        </w:rPr>
        <w:t>revocó la sentencia proferida por el Juzgado Séptimo Administrativo del Circuito de Pereira y, en su lugar, negó las pretensiones de la demanda.</w:t>
      </w:r>
    </w:p>
    <w:p w14:paraId="62B9668E" w14:textId="77777777" w:rsidR="00CA5017" w:rsidRPr="005603F3" w:rsidRDefault="00CA5017" w:rsidP="00CA5017">
      <w:pPr>
        <w:pStyle w:val="Prrafodelista"/>
        <w:tabs>
          <w:tab w:val="left" w:pos="567"/>
        </w:tabs>
        <w:ind w:left="0"/>
        <w:jc w:val="both"/>
        <w:rPr>
          <w:color w:val="000000" w:themeColor="text1"/>
          <w:szCs w:val="28"/>
          <w:lang w:val="es-ES"/>
        </w:rPr>
      </w:pPr>
    </w:p>
    <w:p w14:paraId="7729DE12" w14:textId="1F616EC4" w:rsidR="006F4612" w:rsidRPr="005603F3" w:rsidRDefault="00361A93" w:rsidP="003C774A">
      <w:pPr>
        <w:pStyle w:val="Prrafodelista"/>
        <w:numPr>
          <w:ilvl w:val="0"/>
          <w:numId w:val="26"/>
        </w:numPr>
        <w:tabs>
          <w:tab w:val="left" w:pos="567"/>
        </w:tabs>
        <w:ind w:left="0" w:firstLine="0"/>
        <w:jc w:val="both"/>
        <w:rPr>
          <w:color w:val="000000" w:themeColor="text1"/>
          <w:szCs w:val="28"/>
          <w:lang w:val="es-ES"/>
        </w:rPr>
      </w:pPr>
      <w:r w:rsidRPr="005603F3">
        <w:rPr>
          <w:color w:val="000000" w:themeColor="text1"/>
          <w:szCs w:val="28"/>
          <w:lang w:val="es-ES"/>
        </w:rPr>
        <w:t xml:space="preserve">El Tribunal Administrativo </w:t>
      </w:r>
      <w:r w:rsidR="0074085D" w:rsidRPr="005603F3">
        <w:rPr>
          <w:color w:val="000000" w:themeColor="text1"/>
          <w:szCs w:val="28"/>
          <w:lang w:val="es-ES"/>
        </w:rPr>
        <w:t>consideró que</w:t>
      </w:r>
      <w:r w:rsidR="00364560" w:rsidRPr="005603F3">
        <w:rPr>
          <w:color w:val="000000" w:themeColor="text1"/>
          <w:szCs w:val="28"/>
          <w:lang w:val="es-ES"/>
        </w:rPr>
        <w:t>,</w:t>
      </w:r>
      <w:r w:rsidR="0074085D" w:rsidRPr="005603F3">
        <w:rPr>
          <w:color w:val="000000" w:themeColor="text1"/>
          <w:szCs w:val="28"/>
          <w:lang w:val="es-ES"/>
        </w:rPr>
        <w:t xml:space="preserve"> contrario a lo determinado por </w:t>
      </w:r>
      <w:r w:rsidR="00716399" w:rsidRPr="005603F3">
        <w:rPr>
          <w:color w:val="000000" w:themeColor="text1"/>
          <w:szCs w:val="28"/>
          <w:lang w:val="es-ES"/>
        </w:rPr>
        <w:t>el</w:t>
      </w:r>
      <w:r w:rsidR="0074085D" w:rsidRPr="005603F3">
        <w:rPr>
          <w:color w:val="000000" w:themeColor="text1"/>
          <w:szCs w:val="28"/>
          <w:lang w:val="es-ES"/>
        </w:rPr>
        <w:t xml:space="preserve"> </w:t>
      </w:r>
      <w:r w:rsidR="0074085D" w:rsidRPr="005603F3">
        <w:rPr>
          <w:i/>
          <w:iCs/>
          <w:color w:val="000000" w:themeColor="text1"/>
          <w:szCs w:val="28"/>
          <w:lang w:val="es-ES"/>
        </w:rPr>
        <w:t>a quo</w:t>
      </w:r>
      <w:r w:rsidR="00364560" w:rsidRPr="005603F3">
        <w:rPr>
          <w:color w:val="000000" w:themeColor="text1"/>
          <w:szCs w:val="28"/>
          <w:lang w:val="es-ES"/>
        </w:rPr>
        <w:t>,</w:t>
      </w:r>
      <w:r w:rsidR="00716399" w:rsidRPr="005603F3">
        <w:rPr>
          <w:color w:val="000000" w:themeColor="text1"/>
          <w:szCs w:val="28"/>
          <w:lang w:val="es-ES"/>
        </w:rPr>
        <w:t xml:space="preserve"> resultaba</w:t>
      </w:r>
      <w:r w:rsidR="0074085D" w:rsidRPr="005603F3">
        <w:rPr>
          <w:color w:val="000000" w:themeColor="text1"/>
          <w:szCs w:val="28"/>
          <w:lang w:val="es-ES"/>
        </w:rPr>
        <w:t xml:space="preserve"> indispensable </w:t>
      </w:r>
      <w:r w:rsidR="003A5453" w:rsidRPr="005603F3">
        <w:rPr>
          <w:color w:val="000000" w:themeColor="text1"/>
          <w:szCs w:val="28"/>
          <w:lang w:val="es-ES"/>
        </w:rPr>
        <w:t>verificar</w:t>
      </w:r>
      <w:r w:rsidR="00F86D3B" w:rsidRPr="005603F3">
        <w:rPr>
          <w:color w:val="000000" w:themeColor="text1"/>
          <w:szCs w:val="28"/>
          <w:lang w:val="es-ES"/>
        </w:rPr>
        <w:t>,</w:t>
      </w:r>
      <w:r w:rsidR="003A5453" w:rsidRPr="005603F3">
        <w:rPr>
          <w:color w:val="000000" w:themeColor="text1"/>
          <w:szCs w:val="28"/>
          <w:lang w:val="es-ES"/>
        </w:rPr>
        <w:t xml:space="preserve"> a partir de</w:t>
      </w:r>
      <w:r w:rsidR="00327BF7" w:rsidRPr="005603F3">
        <w:rPr>
          <w:color w:val="000000" w:themeColor="text1"/>
          <w:szCs w:val="28"/>
          <w:lang w:val="es-ES"/>
        </w:rPr>
        <w:t xml:space="preserve"> los elementos materiales </w:t>
      </w:r>
      <w:r w:rsidR="00327BF7" w:rsidRPr="005603F3">
        <w:rPr>
          <w:color w:val="000000" w:themeColor="text1"/>
          <w:szCs w:val="28"/>
          <w:lang w:val="es-ES"/>
        </w:rPr>
        <w:lastRenderedPageBreak/>
        <w:t xml:space="preserve">probatorios y evidencia física recogidos y asegurados o de la información obtenidos legalmente, </w:t>
      </w:r>
      <w:r w:rsidR="00BB02E1" w:rsidRPr="005603F3">
        <w:rPr>
          <w:color w:val="000000" w:themeColor="text1"/>
          <w:szCs w:val="28"/>
          <w:lang w:val="es-ES"/>
        </w:rPr>
        <w:t xml:space="preserve">si se podía </w:t>
      </w:r>
      <w:r w:rsidR="00327BF7" w:rsidRPr="005603F3">
        <w:rPr>
          <w:color w:val="000000" w:themeColor="text1"/>
          <w:szCs w:val="28"/>
          <w:lang w:val="es-ES"/>
        </w:rPr>
        <w:t>inferir razonablemente que el imputado pud</w:t>
      </w:r>
      <w:r w:rsidR="00BB02E1" w:rsidRPr="005603F3">
        <w:rPr>
          <w:color w:val="000000" w:themeColor="text1"/>
          <w:szCs w:val="28"/>
          <w:lang w:val="es-ES"/>
        </w:rPr>
        <w:t>o</w:t>
      </w:r>
      <w:r w:rsidR="00327BF7" w:rsidRPr="005603F3">
        <w:rPr>
          <w:color w:val="000000" w:themeColor="text1"/>
          <w:szCs w:val="28"/>
          <w:lang w:val="es-ES"/>
        </w:rPr>
        <w:t xml:space="preserve"> ser autor o partícipe de la conducta delictiva que se investig</w:t>
      </w:r>
      <w:r w:rsidR="00716399" w:rsidRPr="005603F3">
        <w:rPr>
          <w:color w:val="000000" w:themeColor="text1"/>
          <w:szCs w:val="28"/>
          <w:lang w:val="es-ES"/>
        </w:rPr>
        <w:t>ó</w:t>
      </w:r>
      <w:r w:rsidR="00BB02E1" w:rsidRPr="005603F3">
        <w:rPr>
          <w:color w:val="000000" w:themeColor="text1"/>
          <w:szCs w:val="28"/>
          <w:lang w:val="es-ES"/>
        </w:rPr>
        <w:t>.</w:t>
      </w:r>
      <w:r w:rsidR="00605F93" w:rsidRPr="005603F3">
        <w:rPr>
          <w:color w:val="000000" w:themeColor="text1"/>
          <w:szCs w:val="28"/>
          <w:lang w:val="es-ES"/>
        </w:rPr>
        <w:t xml:space="preserve"> En esencia</w:t>
      </w:r>
      <w:r w:rsidR="00716399" w:rsidRPr="005603F3">
        <w:rPr>
          <w:color w:val="000000" w:themeColor="text1"/>
          <w:szCs w:val="28"/>
          <w:lang w:val="es-ES"/>
        </w:rPr>
        <w:t>,</w:t>
      </w:r>
      <w:r w:rsidR="00605F93" w:rsidRPr="005603F3">
        <w:rPr>
          <w:color w:val="000000" w:themeColor="text1"/>
          <w:szCs w:val="28"/>
          <w:lang w:val="es-ES"/>
        </w:rPr>
        <w:t xml:space="preserve"> sostuvo que </w:t>
      </w:r>
      <w:r w:rsidR="00002350" w:rsidRPr="005603F3">
        <w:rPr>
          <w:szCs w:val="28"/>
          <w:lang w:val="es-ES"/>
        </w:rPr>
        <w:t>“era necesario contar con el audio de las audiencias preliminares que fueron realizadas el día 13 de marzo de 2017”</w:t>
      </w:r>
      <w:r w:rsidR="00002350" w:rsidRPr="005603F3">
        <w:rPr>
          <w:rStyle w:val="Refdenotaalpie"/>
          <w:szCs w:val="28"/>
          <w:lang w:val="es-ES"/>
        </w:rPr>
        <w:footnoteReference w:id="9"/>
      </w:r>
      <w:r w:rsidR="00002350" w:rsidRPr="005603F3">
        <w:rPr>
          <w:szCs w:val="28"/>
          <w:lang w:val="es-ES"/>
        </w:rPr>
        <w:t xml:space="preserve">, sin las cuales era imposible </w:t>
      </w:r>
      <w:r w:rsidR="00716399" w:rsidRPr="005603F3">
        <w:rPr>
          <w:szCs w:val="28"/>
          <w:lang w:val="es-ES"/>
        </w:rPr>
        <w:t xml:space="preserve">llevar a cabo </w:t>
      </w:r>
      <w:r w:rsidR="00002350" w:rsidRPr="005603F3">
        <w:rPr>
          <w:szCs w:val="28"/>
          <w:lang w:val="es-ES"/>
        </w:rPr>
        <w:t>el análisis y</w:t>
      </w:r>
      <w:r w:rsidR="00716399" w:rsidRPr="005603F3">
        <w:rPr>
          <w:szCs w:val="28"/>
          <w:lang w:val="es-ES"/>
        </w:rPr>
        <w:t xml:space="preserve"> declarar la</w:t>
      </w:r>
      <w:r w:rsidR="00002350" w:rsidRPr="005603F3">
        <w:rPr>
          <w:szCs w:val="28"/>
          <w:lang w:val="es-ES"/>
        </w:rPr>
        <w:t xml:space="preserve"> responsabilidad del Estado.</w:t>
      </w:r>
    </w:p>
    <w:p w14:paraId="1C395153" w14:textId="77777777" w:rsidR="006F4612" w:rsidRPr="005603F3" w:rsidRDefault="006F4612" w:rsidP="006F4612">
      <w:pPr>
        <w:pStyle w:val="Prrafodelista"/>
        <w:rPr>
          <w:color w:val="000000" w:themeColor="text1"/>
          <w:szCs w:val="28"/>
          <w:lang w:val="es-ES" w:eastAsia="es-ES_tradnl"/>
        </w:rPr>
      </w:pPr>
    </w:p>
    <w:p w14:paraId="774BC217" w14:textId="53919948" w:rsidR="003C774A" w:rsidRPr="005603F3" w:rsidRDefault="004C2DA4" w:rsidP="003C774A">
      <w:pPr>
        <w:pStyle w:val="Prrafodelista"/>
        <w:numPr>
          <w:ilvl w:val="0"/>
          <w:numId w:val="26"/>
        </w:numPr>
        <w:tabs>
          <w:tab w:val="left" w:pos="567"/>
        </w:tabs>
        <w:ind w:left="0" w:firstLine="0"/>
        <w:jc w:val="both"/>
        <w:rPr>
          <w:color w:val="000000" w:themeColor="text1"/>
          <w:szCs w:val="28"/>
          <w:lang w:val="es-ES"/>
        </w:rPr>
      </w:pPr>
      <w:r w:rsidRPr="005603F3">
        <w:rPr>
          <w:color w:val="000000" w:themeColor="text1"/>
          <w:szCs w:val="28"/>
          <w:lang w:val="es-ES" w:eastAsia="es-ES_tradnl"/>
        </w:rPr>
        <w:t xml:space="preserve">En tal sentido se </w:t>
      </w:r>
      <w:r w:rsidR="00716399" w:rsidRPr="005603F3">
        <w:rPr>
          <w:color w:val="000000" w:themeColor="text1"/>
          <w:szCs w:val="28"/>
          <w:lang w:val="es-ES" w:eastAsia="es-ES_tradnl"/>
        </w:rPr>
        <w:t xml:space="preserve">concluyó </w:t>
      </w:r>
      <w:r w:rsidRPr="005603F3">
        <w:rPr>
          <w:color w:val="000000" w:themeColor="text1"/>
          <w:szCs w:val="28"/>
          <w:lang w:val="es-ES" w:eastAsia="es-ES_tradnl"/>
        </w:rPr>
        <w:t xml:space="preserve">que </w:t>
      </w:r>
      <w:r w:rsidR="006F4612" w:rsidRPr="005603F3">
        <w:rPr>
          <w:color w:val="000000" w:themeColor="text1"/>
          <w:szCs w:val="28"/>
          <w:lang w:val="es-ES" w:eastAsia="es-ES_tradnl"/>
        </w:rPr>
        <w:t>c</w:t>
      </w:r>
      <w:r w:rsidRPr="005603F3">
        <w:rPr>
          <w:color w:val="000000" w:themeColor="text1"/>
          <w:szCs w:val="28"/>
          <w:lang w:val="es-ES" w:eastAsia="es-ES_tradnl"/>
        </w:rPr>
        <w:t>onstituía</w:t>
      </w:r>
      <w:r w:rsidR="006F4612" w:rsidRPr="005603F3">
        <w:rPr>
          <w:color w:val="000000" w:themeColor="text1"/>
          <w:szCs w:val="28"/>
          <w:lang w:val="es-ES" w:eastAsia="es-ES_tradnl"/>
        </w:rPr>
        <w:t xml:space="preserve"> una</w:t>
      </w:r>
      <w:r w:rsidRPr="005603F3">
        <w:rPr>
          <w:color w:val="000000" w:themeColor="text1"/>
          <w:szCs w:val="28"/>
          <w:lang w:val="es-ES" w:eastAsia="es-ES_tradnl"/>
        </w:rPr>
        <w:t xml:space="preserve"> carga del demandante allegar al proceso la prueba documental idónea, como son las audiencias en audio y video, </w:t>
      </w:r>
      <w:r w:rsidR="00A61B15" w:rsidRPr="005603F3">
        <w:rPr>
          <w:color w:val="000000" w:themeColor="text1"/>
          <w:szCs w:val="28"/>
          <w:lang w:val="es-ES" w:eastAsia="es-ES_tradnl"/>
        </w:rPr>
        <w:t>lo que</w:t>
      </w:r>
      <w:r w:rsidRPr="005603F3">
        <w:rPr>
          <w:color w:val="000000" w:themeColor="text1"/>
          <w:szCs w:val="28"/>
          <w:lang w:val="es-ES" w:eastAsia="es-ES_tradnl"/>
        </w:rPr>
        <w:t xml:space="preserve"> no concurrió</w:t>
      </w:r>
      <w:r w:rsidR="00716399" w:rsidRPr="005603F3">
        <w:rPr>
          <w:color w:val="000000" w:themeColor="text1"/>
          <w:szCs w:val="28"/>
          <w:lang w:val="es-ES" w:eastAsia="es-ES_tradnl"/>
        </w:rPr>
        <w:t>. Así, estimó que no era posible acceder a las pretensiones, pues tales</w:t>
      </w:r>
      <w:r w:rsidRPr="005603F3">
        <w:rPr>
          <w:color w:val="000000" w:themeColor="text1"/>
          <w:szCs w:val="28"/>
          <w:lang w:val="es-ES" w:eastAsia="es-ES_tradnl"/>
        </w:rPr>
        <w:t xml:space="preserve"> elementos de prueba </w:t>
      </w:r>
      <w:r w:rsidR="00716399" w:rsidRPr="005603F3">
        <w:rPr>
          <w:color w:val="000000" w:themeColor="text1"/>
          <w:szCs w:val="28"/>
          <w:lang w:val="es-ES" w:eastAsia="es-ES_tradnl"/>
        </w:rPr>
        <w:t xml:space="preserve">no podrían ser </w:t>
      </w:r>
      <w:r w:rsidRPr="005603F3">
        <w:rPr>
          <w:color w:val="000000" w:themeColor="text1"/>
          <w:szCs w:val="28"/>
          <w:lang w:val="es-ES" w:eastAsia="es-ES_tradnl"/>
        </w:rPr>
        <w:t>suplidos por el acta de la respectiva audiencia.</w:t>
      </w:r>
    </w:p>
    <w:p w14:paraId="375B4018" w14:textId="77777777" w:rsidR="003C774A" w:rsidRPr="005603F3" w:rsidRDefault="003C774A" w:rsidP="003C774A">
      <w:pPr>
        <w:pStyle w:val="Prrafodelista"/>
        <w:tabs>
          <w:tab w:val="left" w:pos="0"/>
          <w:tab w:val="left" w:pos="426"/>
        </w:tabs>
        <w:ind w:left="0"/>
        <w:jc w:val="both"/>
        <w:rPr>
          <w:color w:val="000000" w:themeColor="text1"/>
          <w:szCs w:val="28"/>
          <w:lang w:val="es-ES" w:eastAsia="es-ES_tradnl"/>
        </w:rPr>
      </w:pPr>
    </w:p>
    <w:p w14:paraId="1B879E1B" w14:textId="54336154" w:rsidR="00EC27BC" w:rsidRPr="005603F3" w:rsidRDefault="00B515B9" w:rsidP="003C774A">
      <w:pPr>
        <w:pStyle w:val="Prrafodelista"/>
        <w:tabs>
          <w:tab w:val="left" w:pos="0"/>
          <w:tab w:val="left" w:pos="426"/>
        </w:tabs>
        <w:ind w:left="0"/>
        <w:jc w:val="both"/>
        <w:rPr>
          <w:b/>
          <w:bCs/>
          <w:color w:val="000000" w:themeColor="text1"/>
          <w:szCs w:val="28"/>
          <w:lang w:val="es-ES" w:eastAsia="es-ES_tradnl"/>
        </w:rPr>
      </w:pPr>
      <w:r w:rsidRPr="005603F3">
        <w:rPr>
          <w:b/>
          <w:bCs/>
          <w:color w:val="000000" w:themeColor="text1"/>
          <w:szCs w:val="28"/>
          <w:lang w:val="es-ES" w:eastAsia="es-ES_tradnl"/>
        </w:rPr>
        <w:t xml:space="preserve">2. </w:t>
      </w:r>
      <w:r w:rsidR="00EC27BC" w:rsidRPr="005603F3">
        <w:rPr>
          <w:b/>
          <w:bCs/>
          <w:color w:val="000000" w:themeColor="text1"/>
          <w:szCs w:val="28"/>
          <w:lang w:val="es-ES" w:eastAsia="es-ES_tradnl"/>
        </w:rPr>
        <w:t>La acción de tutela</w:t>
      </w:r>
    </w:p>
    <w:p w14:paraId="0E6E3340" w14:textId="77777777" w:rsidR="00EC27BC" w:rsidRPr="005603F3" w:rsidRDefault="00EC27BC" w:rsidP="003C774A">
      <w:pPr>
        <w:pStyle w:val="Prrafodelista"/>
        <w:tabs>
          <w:tab w:val="left" w:pos="0"/>
          <w:tab w:val="left" w:pos="426"/>
        </w:tabs>
        <w:ind w:left="0"/>
        <w:jc w:val="both"/>
        <w:rPr>
          <w:color w:val="000000" w:themeColor="text1"/>
          <w:szCs w:val="28"/>
          <w:lang w:val="es-ES" w:eastAsia="es-ES_tradnl"/>
        </w:rPr>
      </w:pPr>
    </w:p>
    <w:p w14:paraId="05E1B58A" w14:textId="475AEC7D" w:rsidR="00701491" w:rsidRPr="005603F3" w:rsidRDefault="00B608F7" w:rsidP="005E225F">
      <w:pPr>
        <w:pStyle w:val="Prrafodelista"/>
        <w:numPr>
          <w:ilvl w:val="0"/>
          <w:numId w:val="26"/>
        </w:numPr>
        <w:tabs>
          <w:tab w:val="left" w:pos="0"/>
          <w:tab w:val="left" w:pos="567"/>
        </w:tabs>
        <w:ind w:left="0" w:firstLine="0"/>
        <w:jc w:val="both"/>
        <w:rPr>
          <w:color w:val="000000" w:themeColor="text1"/>
          <w:szCs w:val="28"/>
          <w:lang w:val="es-ES" w:eastAsia="es-ES_tradnl"/>
        </w:rPr>
      </w:pPr>
      <w:r w:rsidRPr="005603F3">
        <w:rPr>
          <w:rFonts w:eastAsiaTheme="minorHAnsi"/>
          <w:color w:val="000000" w:themeColor="text1"/>
          <w:szCs w:val="28"/>
          <w:lang w:val="es-ES" w:eastAsia="en-US"/>
          <w14:ligatures w14:val="standardContextual"/>
        </w:rPr>
        <w:t xml:space="preserve">Natalia Sánchez Calvo, quien obra en su propio nombre y en </w:t>
      </w:r>
      <w:r w:rsidR="00716399" w:rsidRPr="005603F3">
        <w:rPr>
          <w:rFonts w:eastAsiaTheme="minorHAnsi"/>
          <w:color w:val="000000" w:themeColor="text1"/>
          <w:szCs w:val="28"/>
          <w:lang w:val="es-ES" w:eastAsia="en-US"/>
          <w14:ligatures w14:val="standardContextual"/>
        </w:rPr>
        <w:t>representación</w:t>
      </w:r>
      <w:r w:rsidRPr="005603F3">
        <w:rPr>
          <w:rFonts w:eastAsiaTheme="minorHAnsi"/>
          <w:color w:val="000000" w:themeColor="text1"/>
          <w:szCs w:val="28"/>
          <w:lang w:val="es-ES" w:eastAsia="en-US"/>
          <w14:ligatures w14:val="standardContextual"/>
        </w:rPr>
        <w:t xml:space="preserve"> de su hija menor de edad</w:t>
      </w:r>
      <w:r w:rsidR="00405E5E" w:rsidRPr="005603F3">
        <w:rPr>
          <w:rFonts w:eastAsiaTheme="minorHAnsi"/>
          <w:color w:val="000000" w:themeColor="text1"/>
          <w:szCs w:val="28"/>
          <w:lang w:val="es-ES" w:eastAsia="en-US"/>
          <w14:ligatures w14:val="standardContextual"/>
        </w:rPr>
        <w:t>,</w:t>
      </w:r>
      <w:r w:rsidRPr="005603F3">
        <w:rPr>
          <w:rFonts w:eastAsiaTheme="minorHAnsi"/>
          <w:color w:val="000000" w:themeColor="text1"/>
          <w:szCs w:val="28"/>
          <w:lang w:val="es-ES" w:eastAsia="en-US"/>
          <w14:ligatures w14:val="standardContextual"/>
        </w:rPr>
        <w:t xml:space="preserve"> Valeria Agudelo Sánchez, a través de apoderado judicial</w:t>
      </w:r>
      <w:r w:rsidRPr="005603F3">
        <w:rPr>
          <w:rStyle w:val="Refdenotaalpie"/>
          <w:rFonts w:eastAsiaTheme="minorHAnsi"/>
          <w:color w:val="000000" w:themeColor="text1"/>
          <w:szCs w:val="28"/>
          <w:lang w:val="es-ES" w:eastAsia="en-US"/>
          <w14:ligatures w14:val="standardContextual"/>
        </w:rPr>
        <w:footnoteReference w:id="10"/>
      </w:r>
      <w:r w:rsidRPr="005603F3">
        <w:rPr>
          <w:rFonts w:eastAsiaTheme="minorHAnsi"/>
          <w:color w:val="000000" w:themeColor="text1"/>
          <w:szCs w:val="28"/>
          <w:lang w:val="es-ES" w:eastAsia="en-US"/>
          <w14:ligatures w14:val="standardContextual"/>
        </w:rPr>
        <w:t>, presentó acción de tutela en contra del Tribunal Administrativo de Risaralda</w:t>
      </w:r>
      <w:r w:rsidR="00716399" w:rsidRPr="005603F3">
        <w:rPr>
          <w:rFonts w:eastAsiaTheme="minorHAnsi"/>
          <w:color w:val="000000" w:themeColor="text1"/>
          <w:szCs w:val="28"/>
          <w:lang w:val="es-ES" w:eastAsia="en-US"/>
          <w14:ligatures w14:val="standardContextual"/>
        </w:rPr>
        <w:t>,</w:t>
      </w:r>
      <w:r w:rsidRPr="005603F3">
        <w:rPr>
          <w:color w:val="000000" w:themeColor="text1"/>
          <w:szCs w:val="28"/>
          <w:lang w:val="es-ES"/>
        </w:rPr>
        <w:t xml:space="preserve"> con el fin de reclamar la protección de </w:t>
      </w:r>
      <w:r w:rsidR="005C756F" w:rsidRPr="005603F3">
        <w:rPr>
          <w:color w:val="000000" w:themeColor="text1"/>
          <w:szCs w:val="28"/>
          <w:lang w:val="es-ES"/>
        </w:rPr>
        <w:t>su</w:t>
      </w:r>
      <w:r w:rsidRPr="005603F3">
        <w:rPr>
          <w:color w:val="000000" w:themeColor="text1"/>
          <w:szCs w:val="28"/>
          <w:lang w:val="es-ES"/>
        </w:rPr>
        <w:t>s derechos fundamentales al debido proceso, a la defensa y al acceso a la administración de justicia</w:t>
      </w:r>
      <w:r w:rsidR="00716399" w:rsidRPr="005603F3">
        <w:rPr>
          <w:color w:val="000000" w:themeColor="text1"/>
          <w:szCs w:val="28"/>
          <w:lang w:val="es-ES"/>
        </w:rPr>
        <w:t>, así como la especial protección de la que son titulares los mie</w:t>
      </w:r>
      <w:r w:rsidR="00A1650F" w:rsidRPr="005603F3">
        <w:rPr>
          <w:color w:val="000000" w:themeColor="text1"/>
          <w:szCs w:val="28"/>
          <w:lang w:val="es-ES"/>
        </w:rPr>
        <w:t>mbros</w:t>
      </w:r>
      <w:r w:rsidR="00716399" w:rsidRPr="005603F3">
        <w:rPr>
          <w:color w:val="000000" w:themeColor="text1"/>
          <w:szCs w:val="28"/>
          <w:lang w:val="es-ES"/>
        </w:rPr>
        <w:t xml:space="preserve"> de los pueblos indígenas. </w:t>
      </w:r>
    </w:p>
    <w:p w14:paraId="00638349" w14:textId="77777777" w:rsidR="00450FF5" w:rsidRPr="005603F3" w:rsidRDefault="00450FF5" w:rsidP="00450FF5">
      <w:pPr>
        <w:tabs>
          <w:tab w:val="left" w:pos="0"/>
          <w:tab w:val="left" w:pos="567"/>
        </w:tabs>
        <w:jc w:val="both"/>
        <w:rPr>
          <w:color w:val="000000" w:themeColor="text1"/>
          <w:szCs w:val="28"/>
          <w:lang w:val="es-ES" w:eastAsia="es-ES_tradnl"/>
        </w:rPr>
      </w:pPr>
    </w:p>
    <w:p w14:paraId="449065A1" w14:textId="41ECEEAA" w:rsidR="00450FF5" w:rsidRPr="005603F3" w:rsidRDefault="00716399" w:rsidP="00450FF5">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lang w:val="es-ES"/>
        </w:rPr>
        <w:t xml:space="preserve"> Para sustentar lo anterior, indicó que </w:t>
      </w:r>
      <w:r w:rsidR="00450FF5" w:rsidRPr="005603F3">
        <w:rPr>
          <w:lang w:val="es-ES"/>
        </w:rPr>
        <w:t xml:space="preserve">la decisión del Tribunal accionado </w:t>
      </w:r>
      <w:r w:rsidR="00F65F03" w:rsidRPr="005603F3">
        <w:rPr>
          <w:lang w:val="es-ES"/>
        </w:rPr>
        <w:t xml:space="preserve">vulneró </w:t>
      </w:r>
      <w:r w:rsidRPr="005603F3">
        <w:rPr>
          <w:lang w:val="es-ES"/>
        </w:rPr>
        <w:t xml:space="preserve">las garantías invocadas toda vez que incurrió </w:t>
      </w:r>
      <w:r w:rsidR="00450FF5" w:rsidRPr="005603F3">
        <w:rPr>
          <w:szCs w:val="28"/>
          <w:lang w:val="es-ES"/>
        </w:rPr>
        <w:t>en un defecto fáctico</w:t>
      </w:r>
      <w:r w:rsidRPr="005603F3">
        <w:rPr>
          <w:szCs w:val="28"/>
          <w:lang w:val="es-ES"/>
        </w:rPr>
        <w:t xml:space="preserve"> tras </w:t>
      </w:r>
      <w:r w:rsidR="00450FF5" w:rsidRPr="005603F3">
        <w:rPr>
          <w:szCs w:val="28"/>
          <w:lang w:val="es-ES"/>
        </w:rPr>
        <w:t xml:space="preserve">revocar el fallo </w:t>
      </w:r>
      <w:r w:rsidRPr="005603F3">
        <w:rPr>
          <w:szCs w:val="28"/>
          <w:lang w:val="es-ES"/>
        </w:rPr>
        <w:t xml:space="preserve">donde se accedió </w:t>
      </w:r>
      <w:r w:rsidR="00450FF5" w:rsidRPr="005603F3">
        <w:rPr>
          <w:szCs w:val="28"/>
          <w:lang w:val="es-ES"/>
        </w:rPr>
        <w:t xml:space="preserve">a las pretensiones de la demanda </w:t>
      </w:r>
      <w:r w:rsidRPr="005603F3">
        <w:rPr>
          <w:szCs w:val="28"/>
          <w:lang w:val="es-ES"/>
        </w:rPr>
        <w:t xml:space="preserve">alegando una </w:t>
      </w:r>
      <w:r w:rsidR="00450FF5" w:rsidRPr="005603F3">
        <w:rPr>
          <w:szCs w:val="28"/>
          <w:lang w:val="es-ES"/>
        </w:rPr>
        <w:t>supuesta carencia de pruebas</w:t>
      </w:r>
      <w:r w:rsidR="00450FF5" w:rsidRPr="005603F3">
        <w:rPr>
          <w:rStyle w:val="Refdenotaalpie"/>
          <w:szCs w:val="28"/>
          <w:lang w:val="es-ES"/>
        </w:rPr>
        <w:footnoteReference w:id="11"/>
      </w:r>
      <w:r w:rsidRPr="005603F3">
        <w:rPr>
          <w:szCs w:val="28"/>
          <w:lang w:val="es-ES"/>
        </w:rPr>
        <w:t xml:space="preserve">. Puntualmente, </w:t>
      </w:r>
      <w:r w:rsidR="00F65F03" w:rsidRPr="005603F3">
        <w:rPr>
          <w:szCs w:val="28"/>
          <w:lang w:val="es-ES"/>
        </w:rPr>
        <w:t>aseguró que el accionado desconoció</w:t>
      </w:r>
      <w:r w:rsidR="00450FF5" w:rsidRPr="005603F3">
        <w:rPr>
          <w:szCs w:val="28"/>
          <w:lang w:val="es-ES"/>
        </w:rPr>
        <w:t xml:space="preserve"> los deberes probatorios que tienen las autoridades judiciales y, en concreto, el deber de decretar pruebas de oficio cuando sean necesarias para esclarecer los hechos objeto de la controversia</w:t>
      </w:r>
      <w:r w:rsidR="00450FF5" w:rsidRPr="005603F3">
        <w:rPr>
          <w:rStyle w:val="Refdenotaalpie"/>
          <w:szCs w:val="28"/>
          <w:lang w:val="es-ES"/>
        </w:rPr>
        <w:footnoteReference w:id="12"/>
      </w:r>
      <w:r w:rsidR="00450FF5" w:rsidRPr="005603F3">
        <w:rPr>
          <w:szCs w:val="28"/>
          <w:lang w:val="es-ES"/>
        </w:rPr>
        <w:t xml:space="preserve">. Además, cuestionó que </w:t>
      </w:r>
      <w:r w:rsidR="00450FF5" w:rsidRPr="005603F3">
        <w:rPr>
          <w:color w:val="000000" w:themeColor="text1"/>
          <w:szCs w:val="28"/>
          <w:lang w:val="es-ES" w:eastAsia="es-ES_tradnl"/>
        </w:rPr>
        <w:t>la providencia objeto de reproche interpret</w:t>
      </w:r>
      <w:r w:rsidR="00F65F03" w:rsidRPr="005603F3">
        <w:rPr>
          <w:color w:val="000000" w:themeColor="text1"/>
          <w:szCs w:val="28"/>
          <w:lang w:val="es-ES" w:eastAsia="es-ES_tradnl"/>
        </w:rPr>
        <w:t>ó</w:t>
      </w:r>
      <w:r w:rsidR="00450FF5" w:rsidRPr="005603F3">
        <w:rPr>
          <w:color w:val="000000" w:themeColor="text1"/>
          <w:szCs w:val="28"/>
          <w:lang w:val="es-ES" w:eastAsia="es-ES_tradnl"/>
        </w:rPr>
        <w:t xml:space="preserve"> de forma errada el artículo 65 de la Ley 270 de 1996, estatutaria de la administración de justicia, en el que se alude a los supuestos en los que se puede declarar la responsabilidad patrimonial del Estado por los daños antijurídicos que le sean imputables, causados por la acción o la omisión de sus agentes judiciales</w:t>
      </w:r>
      <w:r w:rsidR="00450FF5" w:rsidRPr="005603F3">
        <w:rPr>
          <w:rStyle w:val="Refdenotaalpie"/>
          <w:color w:val="000000" w:themeColor="text1"/>
          <w:szCs w:val="28"/>
          <w:lang w:val="es-ES" w:eastAsia="es-ES_tradnl"/>
        </w:rPr>
        <w:footnoteReference w:id="13"/>
      </w:r>
      <w:r w:rsidR="00450FF5" w:rsidRPr="005603F3">
        <w:rPr>
          <w:color w:val="000000" w:themeColor="text1"/>
          <w:szCs w:val="28"/>
          <w:lang w:val="es-ES" w:eastAsia="es-ES_tradnl"/>
        </w:rPr>
        <w:t>.</w:t>
      </w:r>
    </w:p>
    <w:p w14:paraId="7297ABD9" w14:textId="77777777" w:rsidR="00450FF5" w:rsidRPr="005603F3" w:rsidRDefault="00450FF5" w:rsidP="00450FF5">
      <w:pPr>
        <w:rPr>
          <w:color w:val="000000" w:themeColor="text1"/>
          <w:szCs w:val="28"/>
          <w:lang w:val="es-ES" w:eastAsia="es-ES_tradnl"/>
        </w:rPr>
      </w:pPr>
    </w:p>
    <w:p w14:paraId="3FA8A648" w14:textId="304B1C45" w:rsidR="00450FF5" w:rsidRPr="005603F3" w:rsidRDefault="00450FF5" w:rsidP="00450FF5">
      <w:pPr>
        <w:pStyle w:val="Prrafodelista"/>
        <w:numPr>
          <w:ilvl w:val="0"/>
          <w:numId w:val="26"/>
        </w:numPr>
        <w:tabs>
          <w:tab w:val="left" w:pos="0"/>
          <w:tab w:val="left" w:pos="426"/>
        </w:tabs>
        <w:ind w:left="0" w:firstLine="0"/>
        <w:jc w:val="both"/>
        <w:rPr>
          <w:rFonts w:eastAsia="Batang"/>
          <w:bCs/>
          <w:color w:val="000000" w:themeColor="text1"/>
          <w:szCs w:val="28"/>
          <w:lang w:val="es-ES"/>
        </w:rPr>
      </w:pPr>
      <w:r w:rsidRPr="005603F3">
        <w:rPr>
          <w:color w:val="000000" w:themeColor="text1"/>
          <w:szCs w:val="28"/>
          <w:lang w:val="es-ES" w:eastAsia="es-ES_tradnl"/>
        </w:rPr>
        <w:t xml:space="preserve">Finalmente, el apoderado solicitó que se amparen los derechos </w:t>
      </w:r>
      <w:r w:rsidRPr="005603F3">
        <w:rPr>
          <w:color w:val="000000" w:themeColor="text1"/>
          <w:szCs w:val="28"/>
          <w:lang w:val="es-ES"/>
        </w:rPr>
        <w:t>fundamentales</w:t>
      </w:r>
      <w:r w:rsidR="00F65F03" w:rsidRPr="005603F3">
        <w:rPr>
          <w:color w:val="000000" w:themeColor="text1"/>
          <w:szCs w:val="28"/>
          <w:lang w:val="es-ES"/>
        </w:rPr>
        <w:t xml:space="preserve"> cuya protección se persigue y que, e</w:t>
      </w:r>
      <w:r w:rsidRPr="005603F3">
        <w:rPr>
          <w:color w:val="000000" w:themeColor="text1"/>
          <w:szCs w:val="28"/>
          <w:lang w:val="es-ES" w:eastAsia="es-ES_tradnl"/>
        </w:rPr>
        <w:t xml:space="preserve">n consecuencia, que </w:t>
      </w:r>
      <w:r w:rsidRPr="005603F3">
        <w:rPr>
          <w:rFonts w:eastAsia="Batang"/>
          <w:bCs/>
          <w:color w:val="000000" w:themeColor="text1"/>
          <w:szCs w:val="28"/>
          <w:lang w:val="es-ES"/>
        </w:rPr>
        <w:t xml:space="preserve">se deje sin efectos la </w:t>
      </w:r>
      <w:r w:rsidRPr="005603F3">
        <w:rPr>
          <w:color w:val="000000" w:themeColor="text1"/>
          <w:szCs w:val="28"/>
          <w:lang w:val="es-ES" w:eastAsia="es-ES_tradnl"/>
        </w:rPr>
        <w:t xml:space="preserve">Sentencia del 7 de marzo de 2024 </w:t>
      </w:r>
      <w:r w:rsidRPr="005603F3">
        <w:rPr>
          <w:rFonts w:eastAsia="Batang"/>
          <w:bCs/>
          <w:color w:val="000000" w:themeColor="text1"/>
          <w:szCs w:val="28"/>
          <w:lang w:val="es-ES"/>
        </w:rPr>
        <w:t>proferida por el Tribunal accionado y se le ordene proferir una nueva decisión que tenga en cuenta las pruebas decretadas de oficio.</w:t>
      </w:r>
    </w:p>
    <w:p w14:paraId="51843D88" w14:textId="77777777" w:rsidR="00450FF5" w:rsidRPr="005603F3" w:rsidRDefault="00450FF5" w:rsidP="00450FF5">
      <w:pPr>
        <w:tabs>
          <w:tab w:val="left" w:pos="0"/>
          <w:tab w:val="left" w:pos="567"/>
        </w:tabs>
        <w:jc w:val="both"/>
        <w:rPr>
          <w:color w:val="000000" w:themeColor="text1"/>
          <w:szCs w:val="28"/>
          <w:lang w:val="es-ES" w:eastAsia="es-ES_tradnl"/>
        </w:rPr>
      </w:pPr>
    </w:p>
    <w:p w14:paraId="4A74F956" w14:textId="2325F6A8" w:rsidR="000D3980" w:rsidRPr="005603F3" w:rsidRDefault="00B515B9" w:rsidP="00DC01D2">
      <w:pPr>
        <w:tabs>
          <w:tab w:val="left" w:pos="0"/>
          <w:tab w:val="left" w:pos="426"/>
        </w:tabs>
        <w:jc w:val="both"/>
        <w:rPr>
          <w:color w:val="000000" w:themeColor="text1"/>
          <w:sz w:val="28"/>
          <w:szCs w:val="28"/>
          <w:lang w:val="es-ES" w:eastAsia="es-ES_tradnl"/>
        </w:rPr>
      </w:pPr>
      <w:r w:rsidRPr="005603F3">
        <w:rPr>
          <w:rFonts w:eastAsia="Batang"/>
          <w:b/>
          <w:color w:val="000000" w:themeColor="text1"/>
          <w:sz w:val="28"/>
          <w:szCs w:val="28"/>
          <w:lang w:val="es-ES"/>
        </w:rPr>
        <w:t>3</w:t>
      </w:r>
      <w:r w:rsidR="000D3980" w:rsidRPr="005603F3">
        <w:rPr>
          <w:rFonts w:eastAsia="Batang"/>
          <w:b/>
          <w:color w:val="000000" w:themeColor="text1"/>
          <w:sz w:val="28"/>
          <w:szCs w:val="28"/>
          <w:lang w:val="es-ES"/>
        </w:rPr>
        <w:t xml:space="preserve">. </w:t>
      </w:r>
      <w:r w:rsidR="00814957" w:rsidRPr="005603F3">
        <w:rPr>
          <w:b/>
          <w:bCs/>
          <w:color w:val="000000" w:themeColor="text1"/>
          <w:sz w:val="28"/>
          <w:szCs w:val="28"/>
          <w:lang w:val="es-ES"/>
        </w:rPr>
        <w:t>Admisión de la solicitud de tutela y contestaciones</w:t>
      </w:r>
    </w:p>
    <w:p w14:paraId="5B1B8973" w14:textId="77777777" w:rsidR="000D3980" w:rsidRPr="005603F3" w:rsidRDefault="000D3980" w:rsidP="00DC01D2">
      <w:pPr>
        <w:pStyle w:val="Prrafodelista"/>
        <w:tabs>
          <w:tab w:val="left" w:pos="0"/>
          <w:tab w:val="left" w:pos="426"/>
        </w:tabs>
        <w:ind w:left="0"/>
        <w:jc w:val="both"/>
        <w:rPr>
          <w:color w:val="000000" w:themeColor="text1"/>
          <w:szCs w:val="28"/>
          <w:lang w:val="es-ES" w:eastAsia="es-ES_tradnl"/>
        </w:rPr>
      </w:pPr>
    </w:p>
    <w:p w14:paraId="24EF534B" w14:textId="5F70D3C3" w:rsidR="002C1225" w:rsidRPr="005603F3" w:rsidRDefault="002C1225" w:rsidP="00DC01D2">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rPr>
        <w:t>Mediante el Auto del 26 de julio de 2024</w:t>
      </w:r>
      <w:r w:rsidRPr="005603F3">
        <w:rPr>
          <w:rStyle w:val="Refdenotaalpie"/>
          <w:color w:val="000000" w:themeColor="text1"/>
          <w:szCs w:val="28"/>
          <w:lang w:val="es-ES"/>
        </w:rPr>
        <w:footnoteReference w:id="14"/>
      </w:r>
      <w:r w:rsidRPr="005603F3">
        <w:rPr>
          <w:color w:val="000000" w:themeColor="text1"/>
          <w:szCs w:val="28"/>
          <w:lang w:val="es-ES"/>
        </w:rPr>
        <w:t xml:space="preserve">, la Sección Cuarta de la Sala de lo Contencioso Administrativo del Consejo de Estado </w:t>
      </w:r>
      <w:r w:rsidRPr="005603F3">
        <w:rPr>
          <w:rFonts w:eastAsia="Batang"/>
          <w:iCs/>
          <w:color w:val="000000" w:themeColor="text1"/>
          <w:szCs w:val="28"/>
          <w:lang w:val="es-ES"/>
        </w:rPr>
        <w:t xml:space="preserve">admitió la solicitud de tutela contra el Tribunal Administrativo de Risaralda. Además, </w:t>
      </w:r>
      <w:r w:rsidRPr="005603F3">
        <w:rPr>
          <w:color w:val="000000" w:themeColor="text1"/>
          <w:szCs w:val="28"/>
          <w:lang w:val="es-ES" w:eastAsia="es-ES_tradnl"/>
        </w:rPr>
        <w:t>ordenó</w:t>
      </w:r>
      <w:r w:rsidRPr="005603F3">
        <w:rPr>
          <w:rFonts w:eastAsiaTheme="minorHAnsi"/>
          <w:color w:val="000000"/>
          <w:szCs w:val="28"/>
          <w:lang w:val="es-ES" w:eastAsia="en-US"/>
          <w14:ligatures w14:val="standardContextual"/>
        </w:rPr>
        <w:t xml:space="preserve"> notificar la providencia a las partes, así como al Juzgado 07 Administrativo del Circuito de Pereira, a la Nación - Rama Judicial y </w:t>
      </w:r>
      <w:proofErr w:type="gramStart"/>
      <w:r w:rsidRPr="005603F3">
        <w:rPr>
          <w:rFonts w:eastAsiaTheme="minorHAnsi"/>
          <w:color w:val="000000"/>
          <w:szCs w:val="28"/>
          <w:lang w:val="es-ES" w:eastAsia="en-US"/>
          <w14:ligatures w14:val="standardContextual"/>
        </w:rPr>
        <w:t>Fiscalía General</w:t>
      </w:r>
      <w:proofErr w:type="gramEnd"/>
      <w:r w:rsidRPr="005603F3">
        <w:rPr>
          <w:rFonts w:eastAsiaTheme="minorHAnsi"/>
          <w:color w:val="000000"/>
          <w:szCs w:val="28"/>
          <w:lang w:val="es-ES" w:eastAsia="en-US"/>
          <w14:ligatures w14:val="standardContextual"/>
        </w:rPr>
        <w:t xml:space="preserve"> de la Nación, a los señores Álvaro Agudelo Rincón, Andrés Felipe Agudelo Torres, Sebastián Agudelo Torres, Mateo Agudelo Torres, Luz Patricia Rincón Buitrago, Jorge Agudelo Bedoya y Maritza Agudelo Rincón como terceros interesados en </w:t>
      </w:r>
      <w:r w:rsidR="00F65F03" w:rsidRPr="005603F3">
        <w:rPr>
          <w:rFonts w:eastAsiaTheme="minorHAnsi"/>
          <w:color w:val="000000"/>
          <w:szCs w:val="28"/>
          <w:lang w:val="es-ES" w:eastAsia="en-US"/>
          <w14:ligatures w14:val="standardContextual"/>
        </w:rPr>
        <w:t>las</w:t>
      </w:r>
      <w:r w:rsidRPr="005603F3">
        <w:rPr>
          <w:rFonts w:eastAsiaTheme="minorHAnsi"/>
          <w:color w:val="000000"/>
          <w:szCs w:val="28"/>
          <w:lang w:val="es-ES" w:eastAsia="en-US"/>
          <w14:ligatures w14:val="standardContextual"/>
        </w:rPr>
        <w:t xml:space="preserve"> resulta</w:t>
      </w:r>
      <w:r w:rsidR="00F65F03" w:rsidRPr="005603F3">
        <w:rPr>
          <w:rFonts w:eastAsiaTheme="minorHAnsi"/>
          <w:color w:val="000000"/>
          <w:szCs w:val="28"/>
          <w:lang w:val="es-ES" w:eastAsia="en-US"/>
          <w14:ligatures w14:val="standardContextual"/>
        </w:rPr>
        <w:t>s</w:t>
      </w:r>
      <w:r w:rsidRPr="005603F3">
        <w:rPr>
          <w:rFonts w:eastAsiaTheme="minorHAnsi"/>
          <w:color w:val="000000"/>
          <w:szCs w:val="28"/>
          <w:lang w:val="es-ES" w:eastAsia="en-US"/>
          <w14:ligatures w14:val="standardContextual"/>
        </w:rPr>
        <w:t xml:space="preserve"> del proceso. En esa oportunidad, remitió copia de la petición de amparo e informó al Tribunal accionado y a los terceros con interés que podían rendir informe sobre los hechos y las pretensiones objeto de la solicitud. </w:t>
      </w:r>
    </w:p>
    <w:p w14:paraId="0C5B371F" w14:textId="77777777" w:rsidR="002C1225" w:rsidRPr="005603F3" w:rsidRDefault="002C1225" w:rsidP="00DC01D2">
      <w:pPr>
        <w:pStyle w:val="Prrafodelista"/>
        <w:tabs>
          <w:tab w:val="left" w:pos="0"/>
          <w:tab w:val="left" w:pos="426"/>
        </w:tabs>
        <w:ind w:left="0"/>
        <w:jc w:val="both"/>
        <w:rPr>
          <w:color w:val="000000" w:themeColor="text1"/>
          <w:szCs w:val="28"/>
          <w:lang w:val="es-ES" w:eastAsia="es-ES_tradnl"/>
        </w:rPr>
      </w:pPr>
    </w:p>
    <w:p w14:paraId="46A418E9" w14:textId="28655DD5" w:rsidR="00947F75" w:rsidRPr="005603F3" w:rsidRDefault="002C1225" w:rsidP="005E225F">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También, la Sección Cuarta ordenó notificar a la Agencia Nacional de Defensa Jurídica del Estado, con remisión de copia de la solicitud de amparo, para lo de su competencia. A continuación, la Sala relaciona las respuestas recibidas.</w:t>
      </w:r>
    </w:p>
    <w:p w14:paraId="73B3193C" w14:textId="77777777" w:rsidR="002C1225" w:rsidRPr="005603F3" w:rsidRDefault="002C1225" w:rsidP="00DC01D2">
      <w:pPr>
        <w:pStyle w:val="Prrafodelista"/>
        <w:tabs>
          <w:tab w:val="left" w:pos="0"/>
          <w:tab w:val="left" w:pos="426"/>
        </w:tabs>
        <w:ind w:left="0"/>
        <w:jc w:val="both"/>
        <w:rPr>
          <w:color w:val="000000" w:themeColor="text1"/>
          <w:szCs w:val="28"/>
          <w:lang w:val="es-ES" w:eastAsia="es-ES_tradnl"/>
        </w:rPr>
      </w:pPr>
    </w:p>
    <w:p w14:paraId="2E93B254" w14:textId="59393BA6" w:rsidR="00D44067" w:rsidRPr="005603F3" w:rsidRDefault="00D72C7B" w:rsidP="005E225F">
      <w:pPr>
        <w:pStyle w:val="Prrafodelista"/>
        <w:numPr>
          <w:ilvl w:val="0"/>
          <w:numId w:val="26"/>
        </w:numPr>
        <w:tabs>
          <w:tab w:val="left" w:pos="0"/>
          <w:tab w:val="left" w:pos="567"/>
        </w:tabs>
        <w:ind w:left="0" w:firstLine="0"/>
        <w:jc w:val="both"/>
        <w:rPr>
          <w:color w:val="000000" w:themeColor="text1"/>
          <w:szCs w:val="28"/>
          <w:lang w:val="es-ES" w:eastAsia="es-ES_tradnl"/>
        </w:rPr>
      </w:pPr>
      <w:r w:rsidRPr="005603F3">
        <w:rPr>
          <w:rFonts w:eastAsia="Batang"/>
          <w:i/>
          <w:color w:val="000000" w:themeColor="text1"/>
          <w:szCs w:val="28"/>
          <w:lang w:val="es-ES"/>
        </w:rPr>
        <w:t xml:space="preserve">Respuesta </w:t>
      </w:r>
      <w:r w:rsidRPr="005603F3">
        <w:rPr>
          <w:i/>
          <w:color w:val="000000" w:themeColor="text1"/>
          <w:szCs w:val="28"/>
          <w:lang w:val="es-ES" w:eastAsia="es-ES_tradnl"/>
        </w:rPr>
        <w:t>del Tribunal Administrativo de Risaralda</w:t>
      </w:r>
      <w:r w:rsidR="0028213A" w:rsidRPr="005603F3">
        <w:rPr>
          <w:rStyle w:val="Refdenotaalpie"/>
          <w:iCs/>
          <w:color w:val="000000" w:themeColor="text1"/>
          <w:szCs w:val="28"/>
          <w:lang w:val="es-ES" w:eastAsia="es-ES_tradnl"/>
        </w:rPr>
        <w:footnoteReference w:id="15"/>
      </w:r>
      <w:r w:rsidRPr="005603F3">
        <w:rPr>
          <w:i/>
          <w:color w:val="000000" w:themeColor="text1"/>
          <w:szCs w:val="28"/>
          <w:lang w:val="es-ES" w:eastAsia="es-ES_tradnl"/>
        </w:rPr>
        <w:t>.</w:t>
      </w:r>
      <w:r w:rsidRPr="005603F3">
        <w:rPr>
          <w:b/>
          <w:bCs/>
          <w:color w:val="000000" w:themeColor="text1"/>
          <w:szCs w:val="28"/>
          <w:lang w:val="es-ES" w:eastAsia="es-ES_tradnl"/>
        </w:rPr>
        <w:t xml:space="preserve"> </w:t>
      </w:r>
      <w:r w:rsidR="00CA77A0" w:rsidRPr="005603F3">
        <w:rPr>
          <w:color w:val="000000" w:themeColor="text1"/>
          <w:szCs w:val="28"/>
          <w:lang w:val="es-ES" w:eastAsia="es-ES_tradnl"/>
        </w:rPr>
        <w:t xml:space="preserve">Mediante escrito del </w:t>
      </w:r>
      <w:r w:rsidR="00C80363" w:rsidRPr="005603F3">
        <w:rPr>
          <w:color w:val="000000" w:themeColor="text1"/>
          <w:szCs w:val="28"/>
          <w:lang w:val="es-ES" w:eastAsia="es-ES_tradnl"/>
        </w:rPr>
        <w:t>31 de julio de 2024</w:t>
      </w:r>
      <w:r w:rsidR="00CA77A0" w:rsidRPr="005603F3">
        <w:rPr>
          <w:color w:val="000000" w:themeColor="text1"/>
          <w:szCs w:val="28"/>
          <w:lang w:val="es-ES" w:eastAsia="es-ES_tradnl"/>
        </w:rPr>
        <w:t xml:space="preserve">, </w:t>
      </w:r>
      <w:r w:rsidR="00E66714" w:rsidRPr="005603F3">
        <w:rPr>
          <w:color w:val="000000" w:themeColor="text1"/>
          <w:szCs w:val="28"/>
          <w:lang w:val="es-ES" w:eastAsia="es-ES_tradnl"/>
        </w:rPr>
        <w:t xml:space="preserve">el </w:t>
      </w:r>
      <w:r w:rsidR="008D1CF5" w:rsidRPr="005603F3">
        <w:rPr>
          <w:color w:val="000000" w:themeColor="text1"/>
          <w:szCs w:val="28"/>
          <w:lang w:val="es-ES" w:eastAsia="es-ES_tradnl"/>
        </w:rPr>
        <w:t xml:space="preserve">ponente de la decisión </w:t>
      </w:r>
      <w:r w:rsidR="00971365" w:rsidRPr="005603F3">
        <w:rPr>
          <w:color w:val="000000" w:themeColor="text1"/>
          <w:szCs w:val="28"/>
          <w:lang w:val="es-ES" w:eastAsia="es-ES_tradnl"/>
        </w:rPr>
        <w:t>cuestionada</w:t>
      </w:r>
      <w:r w:rsidR="008D1CF5" w:rsidRPr="005603F3">
        <w:rPr>
          <w:color w:val="000000" w:themeColor="text1"/>
          <w:szCs w:val="28"/>
          <w:lang w:val="es-ES" w:eastAsia="es-ES_tradnl"/>
        </w:rPr>
        <w:t xml:space="preserve"> rindió informe en el que </w:t>
      </w:r>
      <w:r w:rsidR="00971365" w:rsidRPr="005603F3">
        <w:rPr>
          <w:color w:val="000000" w:themeColor="text1"/>
          <w:szCs w:val="28"/>
          <w:lang w:val="es-ES" w:eastAsia="es-ES_tradnl"/>
        </w:rPr>
        <w:t>pidió</w:t>
      </w:r>
      <w:r w:rsidR="008D1CF5" w:rsidRPr="005603F3">
        <w:rPr>
          <w:color w:val="000000" w:themeColor="text1"/>
          <w:szCs w:val="28"/>
          <w:lang w:val="es-ES" w:eastAsia="es-ES_tradnl"/>
        </w:rPr>
        <w:t xml:space="preserve"> que se declarara improcedente la solicitud por falta de relevancia constitucional. </w:t>
      </w:r>
      <w:r w:rsidR="00D44067" w:rsidRPr="005603F3">
        <w:rPr>
          <w:color w:val="000000" w:themeColor="text1"/>
          <w:szCs w:val="28"/>
          <w:lang w:val="es-ES" w:eastAsia="es-ES_tradnl"/>
        </w:rPr>
        <w:t xml:space="preserve">Sostuvo que la petición de amparo se refiere a un asunto meramente legal, de connotación patrimonial y privada. Además, señaló que busca reabrir un debate ya concluido en la jurisdicción </w:t>
      </w:r>
      <w:r w:rsidR="00F65F03" w:rsidRPr="005603F3">
        <w:rPr>
          <w:color w:val="000000" w:themeColor="text1"/>
          <w:szCs w:val="28"/>
          <w:lang w:val="es-ES" w:eastAsia="es-ES_tradnl"/>
        </w:rPr>
        <w:t>contencioso-administrativa</w:t>
      </w:r>
      <w:r w:rsidR="00D44067" w:rsidRPr="005603F3">
        <w:rPr>
          <w:color w:val="000000" w:themeColor="text1"/>
          <w:szCs w:val="28"/>
          <w:lang w:val="es-ES" w:eastAsia="es-ES_tradnl"/>
        </w:rPr>
        <w:t xml:space="preserve">, en el que no se advierte en modo alguno una actuación arbitraria o ilegítima por parte </w:t>
      </w:r>
      <w:r w:rsidR="00F65F03" w:rsidRPr="005603F3">
        <w:rPr>
          <w:color w:val="000000" w:themeColor="text1"/>
          <w:szCs w:val="28"/>
          <w:lang w:val="es-ES" w:eastAsia="es-ES_tradnl"/>
        </w:rPr>
        <w:t>la autoridad judicial demandada.</w:t>
      </w:r>
    </w:p>
    <w:p w14:paraId="732D0466" w14:textId="77777777" w:rsidR="00D44067" w:rsidRPr="005603F3" w:rsidRDefault="00D44067" w:rsidP="00DC01D2">
      <w:pPr>
        <w:pStyle w:val="Prrafodelista"/>
        <w:tabs>
          <w:tab w:val="left" w:pos="0"/>
          <w:tab w:val="left" w:pos="426"/>
        </w:tabs>
        <w:ind w:left="0"/>
        <w:jc w:val="both"/>
        <w:rPr>
          <w:color w:val="000000" w:themeColor="text1"/>
          <w:szCs w:val="28"/>
          <w:lang w:val="es-ES" w:eastAsia="es-ES_tradnl"/>
        </w:rPr>
      </w:pPr>
    </w:p>
    <w:p w14:paraId="5E536269" w14:textId="1D5A4F65" w:rsidR="008D1CF5" w:rsidRPr="005603F3" w:rsidRDefault="00F65F03" w:rsidP="00DC01D2">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 xml:space="preserve"> Igualmente</w:t>
      </w:r>
      <w:r w:rsidR="00D44067" w:rsidRPr="005603F3">
        <w:rPr>
          <w:color w:val="000000" w:themeColor="text1"/>
          <w:szCs w:val="28"/>
          <w:lang w:val="es-ES" w:eastAsia="es-ES_tradnl"/>
        </w:rPr>
        <w:t xml:space="preserve">, manifestó que, en el evento de que se avance hacia el estudio de fondo, las pretensiones deben ser negadas en tanto ese Tribunal no desconoció el deber a su cargo de ejercer las facultades oficiosas y decretar pruebas de oficio para obtener los audios de las audiencias preliminares. Esto porque dicha facultad oficiosa en materia de pruebas no está llamada a suplir el incumplimiento de la carga procesal de las partes, </w:t>
      </w:r>
      <w:r w:rsidRPr="005603F3">
        <w:rPr>
          <w:color w:val="000000" w:themeColor="text1"/>
          <w:szCs w:val="28"/>
          <w:lang w:val="es-ES" w:eastAsia="es-ES_tradnl"/>
        </w:rPr>
        <w:t xml:space="preserve">pues, </w:t>
      </w:r>
      <w:r w:rsidR="00D44067" w:rsidRPr="005603F3">
        <w:rPr>
          <w:color w:val="000000" w:themeColor="text1"/>
          <w:szCs w:val="28"/>
          <w:lang w:val="es-ES" w:eastAsia="es-ES_tradnl"/>
        </w:rPr>
        <w:t>la intervención oficiosa del juez no debe desequilibrar la igualdad procesal y el trato igualitario que deben recibir las partes en relación con sus deberes y cargas procesales</w:t>
      </w:r>
      <w:r w:rsidR="008D1CF5" w:rsidRPr="005603F3">
        <w:rPr>
          <w:color w:val="000000" w:themeColor="text1"/>
          <w:szCs w:val="28"/>
          <w:lang w:val="es-ES" w:eastAsia="es-ES_tradnl"/>
        </w:rPr>
        <w:t>.</w:t>
      </w:r>
    </w:p>
    <w:p w14:paraId="154DCB37" w14:textId="77777777" w:rsidR="00E60C15" w:rsidRPr="005603F3" w:rsidRDefault="00E60C15" w:rsidP="00DC01D2">
      <w:pPr>
        <w:jc w:val="both"/>
        <w:rPr>
          <w:color w:val="000000" w:themeColor="text1"/>
          <w:sz w:val="28"/>
          <w:szCs w:val="28"/>
          <w:lang w:val="es-ES" w:eastAsia="es-ES_tradnl"/>
        </w:rPr>
      </w:pPr>
    </w:p>
    <w:p w14:paraId="51113D8D" w14:textId="42F42D8D" w:rsidR="00E60344" w:rsidRPr="005603F3" w:rsidRDefault="001C5A17" w:rsidP="001C5A17">
      <w:pPr>
        <w:pStyle w:val="Prrafodelista"/>
        <w:numPr>
          <w:ilvl w:val="0"/>
          <w:numId w:val="26"/>
        </w:numPr>
        <w:ind w:left="0" w:firstLine="0"/>
        <w:jc w:val="both"/>
        <w:rPr>
          <w:b/>
          <w:bCs/>
          <w:color w:val="000000" w:themeColor="text1"/>
          <w:szCs w:val="28"/>
          <w:lang w:val="es-ES" w:eastAsia="es-ES_tradnl"/>
        </w:rPr>
      </w:pPr>
      <w:r w:rsidRPr="005603F3">
        <w:rPr>
          <w:i/>
          <w:iCs/>
          <w:color w:val="000000" w:themeColor="text1"/>
          <w:szCs w:val="28"/>
          <w:lang w:val="es-ES" w:eastAsia="es-ES_tradnl"/>
        </w:rPr>
        <w:t>Respuesta del Juzgado 07 Administrativo del Circuito de Pereira</w:t>
      </w:r>
      <w:r w:rsidR="00937260" w:rsidRPr="005603F3">
        <w:rPr>
          <w:rStyle w:val="Refdenotaalpie"/>
          <w:i/>
          <w:iCs/>
          <w:color w:val="000000" w:themeColor="text1"/>
          <w:szCs w:val="28"/>
          <w:lang w:val="es-ES" w:eastAsia="es-ES_tradnl"/>
        </w:rPr>
        <w:footnoteReference w:id="16"/>
      </w:r>
      <w:r w:rsidRPr="005603F3">
        <w:rPr>
          <w:i/>
          <w:iCs/>
          <w:color w:val="000000" w:themeColor="text1"/>
          <w:szCs w:val="28"/>
          <w:lang w:val="es-ES" w:eastAsia="es-ES_tradnl"/>
        </w:rPr>
        <w:t>.</w:t>
      </w:r>
      <w:r w:rsidRPr="005603F3">
        <w:rPr>
          <w:b/>
          <w:bCs/>
          <w:color w:val="000000" w:themeColor="text1"/>
          <w:szCs w:val="28"/>
          <w:lang w:val="es-ES" w:eastAsia="es-ES_tradnl"/>
        </w:rPr>
        <w:t xml:space="preserve"> </w:t>
      </w:r>
      <w:r w:rsidR="00E60344" w:rsidRPr="005603F3">
        <w:rPr>
          <w:color w:val="000000" w:themeColor="text1"/>
          <w:szCs w:val="28"/>
          <w:lang w:val="es-ES" w:eastAsia="es-ES_tradnl"/>
        </w:rPr>
        <w:t xml:space="preserve">Mediante escrito </w:t>
      </w:r>
      <w:r w:rsidR="00130E6B" w:rsidRPr="005603F3">
        <w:rPr>
          <w:color w:val="000000" w:themeColor="text1"/>
          <w:szCs w:val="28"/>
          <w:lang w:val="es-ES" w:eastAsia="es-ES_tradnl"/>
        </w:rPr>
        <w:t xml:space="preserve">del </w:t>
      </w:r>
      <w:r w:rsidR="00DE636C" w:rsidRPr="005603F3">
        <w:rPr>
          <w:color w:val="000000" w:themeColor="text1"/>
          <w:szCs w:val="28"/>
          <w:lang w:val="es-ES" w:eastAsia="es-ES_tradnl"/>
        </w:rPr>
        <w:t>1 de agosto de 2024</w:t>
      </w:r>
      <w:r w:rsidR="00E60344" w:rsidRPr="005603F3">
        <w:rPr>
          <w:color w:val="000000" w:themeColor="text1"/>
          <w:szCs w:val="28"/>
          <w:lang w:val="es-ES" w:eastAsia="es-ES_tradnl"/>
        </w:rPr>
        <w:t xml:space="preserve">, el titular del despacho rindió informe en el que solicitó </w:t>
      </w:r>
      <w:r w:rsidR="00F65F03" w:rsidRPr="005603F3">
        <w:rPr>
          <w:color w:val="000000" w:themeColor="text1"/>
          <w:szCs w:val="28"/>
          <w:lang w:val="es-ES" w:eastAsia="es-ES_tradnl"/>
        </w:rPr>
        <w:t xml:space="preserve">declarar </w:t>
      </w:r>
      <w:r w:rsidR="00E60344" w:rsidRPr="005603F3">
        <w:rPr>
          <w:color w:val="000000" w:themeColor="text1"/>
          <w:szCs w:val="28"/>
          <w:lang w:val="es-ES" w:eastAsia="es-ES_tradnl"/>
        </w:rPr>
        <w:t xml:space="preserve">la improcedencia de la solicitud por incumplir el requisito de relevancia constitucional. </w:t>
      </w:r>
      <w:r w:rsidR="00EC5CFD" w:rsidRPr="005603F3">
        <w:rPr>
          <w:color w:val="000000" w:themeColor="text1"/>
          <w:szCs w:val="28"/>
          <w:lang w:val="es-ES" w:eastAsia="es-ES_tradnl"/>
        </w:rPr>
        <w:t xml:space="preserve">Sostuvo que la petición no logra demostrar la trascendencia de un conflicto legal a uno con contenido constitucional. Asimismo, </w:t>
      </w:r>
      <w:r w:rsidR="00B019E7" w:rsidRPr="005603F3">
        <w:rPr>
          <w:color w:val="000000" w:themeColor="text1"/>
          <w:szCs w:val="28"/>
          <w:lang w:val="es-ES" w:eastAsia="es-ES_tradnl"/>
        </w:rPr>
        <w:t xml:space="preserve">refirió que la parte actora </w:t>
      </w:r>
      <w:r w:rsidR="00EC5CFD" w:rsidRPr="005603F3">
        <w:rPr>
          <w:color w:val="000000" w:themeColor="text1"/>
          <w:szCs w:val="28"/>
          <w:lang w:val="es-ES" w:eastAsia="es-ES_tradnl"/>
        </w:rPr>
        <w:t>busca ampliar las dos instancias que ya fueron surtidas, pues se controvierten las posiciones asumidas en segunda instancia, lo que escapa a la órbita del juez constitucional.</w:t>
      </w:r>
      <w:r w:rsidR="00E60344" w:rsidRPr="005603F3">
        <w:rPr>
          <w:color w:val="000000" w:themeColor="text1"/>
          <w:szCs w:val="28"/>
          <w:lang w:val="es-ES" w:eastAsia="es-ES_tradnl"/>
        </w:rPr>
        <w:t xml:space="preserve"> </w:t>
      </w:r>
    </w:p>
    <w:p w14:paraId="637DBF87" w14:textId="77777777" w:rsidR="00E60344" w:rsidRPr="005603F3" w:rsidRDefault="00E60344" w:rsidP="00DC01D2">
      <w:pPr>
        <w:pStyle w:val="Prrafodelista"/>
        <w:tabs>
          <w:tab w:val="left" w:pos="0"/>
          <w:tab w:val="left" w:pos="426"/>
        </w:tabs>
        <w:ind w:left="0"/>
        <w:jc w:val="both"/>
        <w:rPr>
          <w:color w:val="000000" w:themeColor="text1"/>
          <w:szCs w:val="28"/>
          <w:lang w:val="es-ES" w:eastAsia="es-ES_tradnl"/>
        </w:rPr>
      </w:pPr>
    </w:p>
    <w:p w14:paraId="0C7A4AAC" w14:textId="6046C5A9" w:rsidR="008D1CF5" w:rsidRPr="005603F3" w:rsidRDefault="00E60344" w:rsidP="00DC01D2">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Los demás vinculados al trámite constitucional guardaron silencio.</w:t>
      </w:r>
    </w:p>
    <w:p w14:paraId="27D3E28C" w14:textId="77777777" w:rsidR="004B6A7A" w:rsidRPr="005603F3" w:rsidRDefault="004B6A7A" w:rsidP="00DC01D2">
      <w:pPr>
        <w:pStyle w:val="Prrafodelista"/>
        <w:tabs>
          <w:tab w:val="left" w:pos="0"/>
          <w:tab w:val="left" w:pos="426"/>
        </w:tabs>
        <w:ind w:left="0"/>
        <w:jc w:val="both"/>
        <w:rPr>
          <w:color w:val="000000" w:themeColor="text1"/>
          <w:szCs w:val="28"/>
          <w:lang w:val="es-ES" w:eastAsia="es-ES_tradnl"/>
        </w:rPr>
      </w:pPr>
    </w:p>
    <w:p w14:paraId="3E417F35" w14:textId="42DC1863" w:rsidR="00456426" w:rsidRPr="005603F3" w:rsidRDefault="00B515B9" w:rsidP="00DC01D2">
      <w:pPr>
        <w:tabs>
          <w:tab w:val="left" w:pos="426"/>
        </w:tabs>
        <w:jc w:val="both"/>
        <w:rPr>
          <w:rFonts w:eastAsia="Batang"/>
          <w:iCs/>
          <w:color w:val="000000" w:themeColor="text1"/>
          <w:sz w:val="28"/>
          <w:szCs w:val="28"/>
          <w:lang w:val="es-ES"/>
        </w:rPr>
      </w:pPr>
      <w:r w:rsidRPr="005603F3">
        <w:rPr>
          <w:rFonts w:eastAsia="Batang"/>
          <w:b/>
          <w:color w:val="000000" w:themeColor="text1"/>
          <w:sz w:val="28"/>
          <w:szCs w:val="28"/>
          <w:lang w:val="es-ES"/>
        </w:rPr>
        <w:t>4</w:t>
      </w:r>
      <w:r w:rsidR="00456426" w:rsidRPr="005603F3">
        <w:rPr>
          <w:rFonts w:eastAsia="Batang"/>
          <w:b/>
          <w:color w:val="000000" w:themeColor="text1"/>
          <w:sz w:val="28"/>
          <w:szCs w:val="28"/>
          <w:lang w:val="es-ES"/>
        </w:rPr>
        <w:t xml:space="preserve">. </w:t>
      </w:r>
      <w:r w:rsidR="00BB70A7" w:rsidRPr="005603F3">
        <w:rPr>
          <w:b/>
          <w:bCs/>
          <w:color w:val="000000" w:themeColor="text1"/>
          <w:sz w:val="28"/>
          <w:szCs w:val="28"/>
          <w:lang w:val="es-ES"/>
        </w:rPr>
        <w:t>Decisiones judiciales objeto de revisión</w:t>
      </w:r>
      <w:r w:rsidR="00456426" w:rsidRPr="005603F3">
        <w:rPr>
          <w:rFonts w:eastAsia="Batang"/>
          <w:b/>
          <w:color w:val="000000" w:themeColor="text1"/>
          <w:sz w:val="28"/>
          <w:szCs w:val="28"/>
          <w:lang w:val="es-ES"/>
        </w:rPr>
        <w:t xml:space="preserve"> </w:t>
      </w:r>
    </w:p>
    <w:p w14:paraId="71B9D8BC" w14:textId="77777777" w:rsidR="00456426" w:rsidRPr="005603F3" w:rsidRDefault="00456426" w:rsidP="00DC01D2">
      <w:pPr>
        <w:jc w:val="both"/>
        <w:rPr>
          <w:rFonts w:eastAsia="Batang"/>
          <w:iCs/>
          <w:color w:val="000000" w:themeColor="text1"/>
          <w:sz w:val="28"/>
          <w:szCs w:val="28"/>
          <w:lang w:val="es-ES"/>
        </w:rPr>
      </w:pPr>
    </w:p>
    <w:p w14:paraId="7CFE4A41" w14:textId="78E3D6B3" w:rsidR="00C1537E" w:rsidRPr="005603F3" w:rsidRDefault="00B71E5D" w:rsidP="00DC01D2">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rFonts w:eastAsia="Batang"/>
          <w:i/>
          <w:iCs/>
          <w:color w:val="000000" w:themeColor="text1"/>
          <w:szCs w:val="28"/>
          <w:lang w:val="es-ES"/>
        </w:rPr>
        <w:t>Sentencia de primera instancia</w:t>
      </w:r>
      <w:r w:rsidRPr="005603F3">
        <w:rPr>
          <w:rFonts w:eastAsia="Batang"/>
          <w:color w:val="000000" w:themeColor="text1"/>
          <w:szCs w:val="28"/>
          <w:lang w:val="es-ES"/>
        </w:rPr>
        <w:t xml:space="preserve">. </w:t>
      </w:r>
      <w:r w:rsidR="001711C5" w:rsidRPr="005603F3">
        <w:rPr>
          <w:rFonts w:eastAsia="Batang"/>
          <w:color w:val="000000" w:themeColor="text1"/>
          <w:szCs w:val="28"/>
          <w:lang w:val="es-ES"/>
        </w:rPr>
        <w:t xml:space="preserve">Mediante </w:t>
      </w:r>
      <w:r w:rsidR="003B6E02" w:rsidRPr="005603F3">
        <w:rPr>
          <w:rFonts w:eastAsia="Batang"/>
          <w:color w:val="000000" w:themeColor="text1"/>
          <w:szCs w:val="28"/>
          <w:lang w:val="es-ES"/>
        </w:rPr>
        <w:t xml:space="preserve">la </w:t>
      </w:r>
      <w:r w:rsidR="003F7F6B" w:rsidRPr="005603F3">
        <w:rPr>
          <w:rFonts w:eastAsia="Batang"/>
          <w:color w:val="000000" w:themeColor="text1"/>
          <w:szCs w:val="28"/>
          <w:lang w:val="es-ES"/>
        </w:rPr>
        <w:t>s</w:t>
      </w:r>
      <w:r w:rsidR="001711C5" w:rsidRPr="005603F3">
        <w:rPr>
          <w:rFonts w:eastAsia="Batang"/>
          <w:color w:val="000000" w:themeColor="text1"/>
          <w:szCs w:val="28"/>
          <w:lang w:val="es-ES"/>
        </w:rPr>
        <w:t xml:space="preserve">entencia del </w:t>
      </w:r>
      <w:r w:rsidR="00024139" w:rsidRPr="005603F3">
        <w:rPr>
          <w:rFonts w:eastAsia="Batang"/>
          <w:color w:val="000000" w:themeColor="text1"/>
          <w:szCs w:val="28"/>
          <w:lang w:val="es-ES"/>
        </w:rPr>
        <w:t>20</w:t>
      </w:r>
      <w:r w:rsidR="000E2803" w:rsidRPr="005603F3">
        <w:rPr>
          <w:rFonts w:eastAsia="Batang"/>
          <w:color w:val="000000" w:themeColor="text1"/>
          <w:szCs w:val="28"/>
          <w:lang w:val="es-ES"/>
        </w:rPr>
        <w:t xml:space="preserve"> de septiembre</w:t>
      </w:r>
      <w:r w:rsidR="001711C5" w:rsidRPr="005603F3">
        <w:rPr>
          <w:rFonts w:eastAsia="Batang"/>
          <w:color w:val="000000" w:themeColor="text1"/>
          <w:szCs w:val="28"/>
          <w:lang w:val="es-ES"/>
        </w:rPr>
        <w:t xml:space="preserve"> de</w:t>
      </w:r>
      <w:r w:rsidR="00110544" w:rsidRPr="005603F3">
        <w:rPr>
          <w:rFonts w:eastAsia="Batang"/>
          <w:color w:val="000000" w:themeColor="text1"/>
          <w:szCs w:val="28"/>
          <w:lang w:val="es-ES"/>
        </w:rPr>
        <w:t xml:space="preserve"> </w:t>
      </w:r>
      <w:r w:rsidR="001711C5" w:rsidRPr="005603F3">
        <w:rPr>
          <w:rFonts w:eastAsia="Batang"/>
          <w:color w:val="000000" w:themeColor="text1"/>
          <w:szCs w:val="28"/>
          <w:lang w:val="es-ES"/>
        </w:rPr>
        <w:t>2024</w:t>
      </w:r>
      <w:r w:rsidR="00B46F2F" w:rsidRPr="005603F3">
        <w:rPr>
          <w:rStyle w:val="Refdenotaalpie"/>
          <w:rFonts w:eastAsia="Batang"/>
          <w:iCs/>
          <w:color w:val="000000" w:themeColor="text1"/>
          <w:szCs w:val="28"/>
          <w:lang w:val="es-ES"/>
        </w:rPr>
        <w:footnoteReference w:id="17"/>
      </w:r>
      <w:r w:rsidR="001711C5" w:rsidRPr="005603F3">
        <w:rPr>
          <w:rFonts w:eastAsia="Batang"/>
          <w:color w:val="000000" w:themeColor="text1"/>
          <w:szCs w:val="28"/>
          <w:lang w:val="es-ES"/>
        </w:rPr>
        <w:t xml:space="preserve">, </w:t>
      </w:r>
      <w:r w:rsidR="00024139" w:rsidRPr="005603F3">
        <w:rPr>
          <w:rFonts w:eastAsia="Batang"/>
          <w:color w:val="000000" w:themeColor="text1"/>
          <w:szCs w:val="28"/>
          <w:lang w:val="es-ES"/>
        </w:rPr>
        <w:t>la Sección Cuarta de la Sala de lo Contencioso Administrativo del Consejo de Estado</w:t>
      </w:r>
      <w:r w:rsidR="000E2803" w:rsidRPr="005603F3">
        <w:rPr>
          <w:rFonts w:eastAsia="Batang"/>
          <w:iCs/>
          <w:color w:val="000000" w:themeColor="text1"/>
          <w:szCs w:val="28"/>
          <w:lang w:val="es-ES"/>
        </w:rPr>
        <w:t xml:space="preserve"> </w:t>
      </w:r>
      <w:r w:rsidR="00AE7CB0" w:rsidRPr="005603F3">
        <w:rPr>
          <w:rFonts w:eastAsia="Batang"/>
          <w:iCs/>
          <w:color w:val="000000" w:themeColor="text1"/>
          <w:szCs w:val="28"/>
          <w:lang w:val="es-ES"/>
        </w:rPr>
        <w:t xml:space="preserve">amparó </w:t>
      </w:r>
      <w:r w:rsidR="00D416B9" w:rsidRPr="005603F3">
        <w:rPr>
          <w:rFonts w:eastAsia="Batang"/>
          <w:iCs/>
          <w:color w:val="000000" w:themeColor="text1"/>
          <w:szCs w:val="28"/>
          <w:lang w:val="es-ES"/>
        </w:rPr>
        <w:t>los</w:t>
      </w:r>
      <w:r w:rsidR="00AE7CB0" w:rsidRPr="005603F3">
        <w:rPr>
          <w:rFonts w:eastAsia="Batang"/>
          <w:iCs/>
          <w:color w:val="000000" w:themeColor="text1"/>
          <w:szCs w:val="28"/>
          <w:lang w:val="es-ES"/>
        </w:rPr>
        <w:t xml:space="preserve"> derecho</w:t>
      </w:r>
      <w:r w:rsidR="00D416B9" w:rsidRPr="005603F3">
        <w:rPr>
          <w:rFonts w:eastAsia="Batang"/>
          <w:iCs/>
          <w:color w:val="000000" w:themeColor="text1"/>
          <w:szCs w:val="28"/>
          <w:lang w:val="es-ES"/>
        </w:rPr>
        <w:t>s</w:t>
      </w:r>
      <w:r w:rsidR="00AE7CB0" w:rsidRPr="005603F3">
        <w:rPr>
          <w:rFonts w:eastAsia="Batang"/>
          <w:iCs/>
          <w:color w:val="000000" w:themeColor="text1"/>
          <w:szCs w:val="28"/>
          <w:lang w:val="es-ES"/>
        </w:rPr>
        <w:t xml:space="preserve"> fundamental</w:t>
      </w:r>
      <w:r w:rsidR="00D416B9" w:rsidRPr="005603F3">
        <w:rPr>
          <w:rFonts w:eastAsia="Batang"/>
          <w:iCs/>
          <w:color w:val="000000" w:themeColor="text1"/>
          <w:szCs w:val="28"/>
          <w:lang w:val="es-ES"/>
        </w:rPr>
        <w:t>es</w:t>
      </w:r>
      <w:r w:rsidR="00AE7CB0" w:rsidRPr="005603F3">
        <w:rPr>
          <w:rFonts w:eastAsia="Batang"/>
          <w:iCs/>
          <w:color w:val="000000" w:themeColor="text1"/>
          <w:szCs w:val="28"/>
          <w:lang w:val="es-ES"/>
        </w:rPr>
        <w:t xml:space="preserve"> al debido proceso</w:t>
      </w:r>
      <w:r w:rsidR="00D416B9" w:rsidRPr="005603F3">
        <w:rPr>
          <w:rFonts w:eastAsia="Batang"/>
          <w:iCs/>
          <w:color w:val="000000" w:themeColor="text1"/>
          <w:szCs w:val="28"/>
          <w:lang w:val="es-ES"/>
        </w:rPr>
        <w:t>, a la defensa y al acceso a la administración de justicia</w:t>
      </w:r>
      <w:r w:rsidR="00AE7CB0" w:rsidRPr="005603F3">
        <w:rPr>
          <w:rFonts w:eastAsia="Batang"/>
          <w:iCs/>
          <w:color w:val="000000" w:themeColor="text1"/>
          <w:szCs w:val="28"/>
          <w:lang w:val="es-ES"/>
        </w:rPr>
        <w:t xml:space="preserve"> de la </w:t>
      </w:r>
      <w:r w:rsidR="00373656" w:rsidRPr="005603F3">
        <w:rPr>
          <w:rFonts w:eastAsia="Batang"/>
          <w:iCs/>
          <w:color w:val="000000" w:themeColor="text1"/>
          <w:szCs w:val="28"/>
          <w:lang w:val="es-ES"/>
        </w:rPr>
        <w:t>accionante</w:t>
      </w:r>
      <w:r w:rsidR="00F65F03" w:rsidRPr="005603F3">
        <w:rPr>
          <w:rFonts w:eastAsia="Batang"/>
          <w:iCs/>
          <w:color w:val="000000" w:themeColor="text1"/>
          <w:szCs w:val="28"/>
          <w:lang w:val="es-ES"/>
        </w:rPr>
        <w:t>. Estimó</w:t>
      </w:r>
      <w:r w:rsidR="005C1BFA" w:rsidRPr="005603F3">
        <w:rPr>
          <w:rFonts w:eastAsia="Batang"/>
          <w:iCs/>
          <w:color w:val="000000" w:themeColor="text1"/>
          <w:szCs w:val="28"/>
          <w:lang w:val="es-ES"/>
        </w:rPr>
        <w:t xml:space="preserve"> que la providencia objetada incurrió en el defecto fáctico alegado</w:t>
      </w:r>
      <w:r w:rsidR="00AE7CB0" w:rsidRPr="005603F3">
        <w:rPr>
          <w:rFonts w:eastAsia="Batang"/>
          <w:iCs/>
          <w:color w:val="000000" w:themeColor="text1"/>
          <w:szCs w:val="28"/>
          <w:lang w:val="es-ES"/>
        </w:rPr>
        <w:t xml:space="preserve">. En consecuencia, </w:t>
      </w:r>
      <w:r w:rsidR="00264E01" w:rsidRPr="005603F3">
        <w:rPr>
          <w:rFonts w:eastAsia="Batang"/>
          <w:iCs/>
          <w:color w:val="000000" w:themeColor="text1"/>
          <w:szCs w:val="28"/>
          <w:lang w:val="es-ES"/>
        </w:rPr>
        <w:t xml:space="preserve">dejó sin efectos </w:t>
      </w:r>
      <w:r w:rsidR="00AE7CB0" w:rsidRPr="005603F3">
        <w:rPr>
          <w:color w:val="000000" w:themeColor="text1"/>
          <w:szCs w:val="28"/>
          <w:lang w:val="es-ES" w:eastAsia="es-ES_tradnl"/>
        </w:rPr>
        <w:t xml:space="preserve">la </w:t>
      </w:r>
      <w:r w:rsidR="001D2B2F" w:rsidRPr="005603F3">
        <w:rPr>
          <w:color w:val="000000" w:themeColor="text1"/>
          <w:szCs w:val="28"/>
          <w:lang w:val="es-ES" w:eastAsia="es-ES_tradnl"/>
        </w:rPr>
        <w:t>s</w:t>
      </w:r>
      <w:r w:rsidR="00AE7CB0" w:rsidRPr="005603F3">
        <w:rPr>
          <w:color w:val="000000" w:themeColor="text1"/>
          <w:szCs w:val="28"/>
          <w:lang w:val="es-ES" w:eastAsia="es-ES_tradnl"/>
        </w:rPr>
        <w:t>entencia de</w:t>
      </w:r>
      <w:r w:rsidR="007838F3" w:rsidRPr="005603F3">
        <w:rPr>
          <w:color w:val="000000" w:themeColor="text1"/>
          <w:szCs w:val="28"/>
          <w:lang w:val="es-ES" w:eastAsia="es-ES_tradnl"/>
        </w:rPr>
        <w:t>l</w:t>
      </w:r>
      <w:r w:rsidR="00AE7CB0" w:rsidRPr="005603F3">
        <w:rPr>
          <w:color w:val="000000" w:themeColor="text1"/>
          <w:szCs w:val="28"/>
          <w:lang w:val="es-ES" w:eastAsia="es-ES_tradnl"/>
        </w:rPr>
        <w:t xml:space="preserve"> 7 de marzo de 2024</w:t>
      </w:r>
      <w:r w:rsidR="0020409C" w:rsidRPr="005603F3">
        <w:rPr>
          <w:color w:val="000000" w:themeColor="text1"/>
          <w:szCs w:val="28"/>
          <w:lang w:val="es-ES" w:eastAsia="es-ES_tradnl"/>
        </w:rPr>
        <w:t xml:space="preserve"> del</w:t>
      </w:r>
      <w:r w:rsidR="00AE7CB0" w:rsidRPr="005603F3">
        <w:rPr>
          <w:color w:val="000000" w:themeColor="text1"/>
          <w:szCs w:val="28"/>
          <w:lang w:val="es-ES" w:eastAsia="es-ES_tradnl"/>
        </w:rPr>
        <w:t xml:space="preserve"> Tribunal Administrativo de Risaralda, </w:t>
      </w:r>
      <w:r w:rsidR="001C0152" w:rsidRPr="005603F3">
        <w:rPr>
          <w:color w:val="000000" w:themeColor="text1"/>
          <w:szCs w:val="28"/>
          <w:lang w:val="es-ES" w:eastAsia="es-ES_tradnl"/>
        </w:rPr>
        <w:t xml:space="preserve">proferida </w:t>
      </w:r>
      <w:r w:rsidR="00AE7CB0" w:rsidRPr="005603F3">
        <w:rPr>
          <w:color w:val="000000" w:themeColor="text1"/>
          <w:szCs w:val="28"/>
          <w:lang w:val="es-ES" w:eastAsia="es-ES_tradnl"/>
        </w:rPr>
        <w:t>en el marco del medio de control de</w:t>
      </w:r>
      <w:r w:rsidR="0020409C" w:rsidRPr="005603F3">
        <w:rPr>
          <w:color w:val="000000" w:themeColor="text1"/>
          <w:szCs w:val="28"/>
          <w:lang w:val="es-ES" w:eastAsia="es-ES_tradnl"/>
        </w:rPr>
        <w:t xml:space="preserve"> </w:t>
      </w:r>
      <w:r w:rsidR="00AE7CB0" w:rsidRPr="005603F3">
        <w:rPr>
          <w:color w:val="000000" w:themeColor="text1"/>
          <w:szCs w:val="28"/>
          <w:lang w:val="es-ES" w:eastAsia="es-ES_tradnl"/>
        </w:rPr>
        <w:t>reparación directa adelantado por el señor Álvaro Agudelo Rincón y otros contra</w:t>
      </w:r>
      <w:r w:rsidR="0020409C" w:rsidRPr="005603F3">
        <w:rPr>
          <w:color w:val="000000" w:themeColor="text1"/>
          <w:szCs w:val="28"/>
          <w:lang w:val="es-ES" w:eastAsia="es-ES_tradnl"/>
        </w:rPr>
        <w:t xml:space="preserve"> </w:t>
      </w:r>
      <w:r w:rsidR="00AE7CB0" w:rsidRPr="005603F3">
        <w:rPr>
          <w:color w:val="000000" w:themeColor="text1"/>
          <w:szCs w:val="28"/>
          <w:lang w:val="es-ES" w:eastAsia="es-ES_tradnl"/>
        </w:rPr>
        <w:t xml:space="preserve">la Nación, Rama Judicial y la </w:t>
      </w:r>
      <w:proofErr w:type="gramStart"/>
      <w:r w:rsidR="00AE7CB0" w:rsidRPr="005603F3">
        <w:rPr>
          <w:color w:val="000000" w:themeColor="text1"/>
          <w:szCs w:val="28"/>
          <w:lang w:val="es-ES" w:eastAsia="es-ES_tradnl"/>
        </w:rPr>
        <w:t>Fiscalía General</w:t>
      </w:r>
      <w:proofErr w:type="gramEnd"/>
      <w:r w:rsidR="00AE7CB0" w:rsidRPr="005603F3">
        <w:rPr>
          <w:color w:val="000000" w:themeColor="text1"/>
          <w:szCs w:val="28"/>
          <w:lang w:val="es-ES" w:eastAsia="es-ES_tradnl"/>
        </w:rPr>
        <w:t xml:space="preserve"> de la Nación (</w:t>
      </w:r>
      <w:r w:rsidR="000479A8" w:rsidRPr="005603F3">
        <w:rPr>
          <w:color w:val="000000" w:themeColor="text1"/>
          <w:szCs w:val="28"/>
          <w:lang w:val="es-ES" w:eastAsia="es-ES_tradnl"/>
        </w:rPr>
        <w:t xml:space="preserve">expediente </w:t>
      </w:r>
      <w:r w:rsidR="00AE7CB0" w:rsidRPr="005603F3">
        <w:rPr>
          <w:color w:val="000000" w:themeColor="text1"/>
          <w:szCs w:val="28"/>
          <w:lang w:val="es-ES" w:eastAsia="es-ES_tradnl"/>
        </w:rPr>
        <w:t>66001-33-33-007-2019-00254-01).</w:t>
      </w:r>
      <w:r w:rsidR="0020409C" w:rsidRPr="005603F3">
        <w:rPr>
          <w:color w:val="000000" w:themeColor="text1"/>
          <w:szCs w:val="28"/>
          <w:lang w:val="es-ES" w:eastAsia="es-ES_tradnl"/>
        </w:rPr>
        <w:t xml:space="preserve"> Además, ordenó </w:t>
      </w:r>
      <w:r w:rsidR="00AE7CB0" w:rsidRPr="005603F3">
        <w:rPr>
          <w:color w:val="000000" w:themeColor="text1"/>
          <w:szCs w:val="28"/>
          <w:lang w:val="es-ES" w:eastAsia="es-ES_tradnl"/>
        </w:rPr>
        <w:t xml:space="preserve">al </w:t>
      </w:r>
      <w:r w:rsidR="0020409C" w:rsidRPr="005603F3">
        <w:rPr>
          <w:color w:val="000000" w:themeColor="text1"/>
          <w:szCs w:val="28"/>
          <w:lang w:val="es-ES" w:eastAsia="es-ES_tradnl"/>
        </w:rPr>
        <w:t xml:space="preserve">mencionado </w:t>
      </w:r>
      <w:r w:rsidR="00AE7CB0" w:rsidRPr="005603F3">
        <w:rPr>
          <w:color w:val="000000" w:themeColor="text1"/>
          <w:szCs w:val="28"/>
          <w:lang w:val="es-ES" w:eastAsia="es-ES_tradnl"/>
        </w:rPr>
        <w:t xml:space="preserve">Tribunal que </w:t>
      </w:r>
      <w:r w:rsidR="001C0152" w:rsidRPr="005603F3">
        <w:rPr>
          <w:color w:val="000000" w:themeColor="text1"/>
          <w:szCs w:val="28"/>
          <w:lang w:val="es-ES" w:eastAsia="es-ES_tradnl"/>
        </w:rPr>
        <w:t>expidiera</w:t>
      </w:r>
      <w:r w:rsidR="00AE7CB0" w:rsidRPr="005603F3">
        <w:rPr>
          <w:color w:val="000000" w:themeColor="text1"/>
          <w:szCs w:val="28"/>
          <w:lang w:val="es-ES" w:eastAsia="es-ES_tradnl"/>
        </w:rPr>
        <w:t xml:space="preserve"> una</w:t>
      </w:r>
      <w:r w:rsidR="0020409C" w:rsidRPr="005603F3">
        <w:rPr>
          <w:color w:val="000000" w:themeColor="text1"/>
          <w:szCs w:val="28"/>
          <w:lang w:val="es-ES" w:eastAsia="es-ES_tradnl"/>
        </w:rPr>
        <w:t xml:space="preserve"> </w:t>
      </w:r>
      <w:r w:rsidR="00AE7CB0" w:rsidRPr="005603F3">
        <w:rPr>
          <w:color w:val="000000" w:themeColor="text1"/>
          <w:szCs w:val="28"/>
          <w:lang w:val="es-ES" w:eastAsia="es-ES_tradnl"/>
        </w:rPr>
        <w:t>decisión de reemplazo, de conformidad con las razones</w:t>
      </w:r>
      <w:r w:rsidR="001847B6" w:rsidRPr="005603F3">
        <w:rPr>
          <w:color w:val="000000" w:themeColor="text1"/>
          <w:szCs w:val="28"/>
          <w:lang w:val="es-ES" w:eastAsia="es-ES_tradnl"/>
        </w:rPr>
        <w:t xml:space="preserve"> que</w:t>
      </w:r>
      <w:r w:rsidR="003248B7" w:rsidRPr="005603F3">
        <w:rPr>
          <w:color w:val="000000" w:themeColor="text1"/>
          <w:szCs w:val="28"/>
          <w:lang w:val="es-ES" w:eastAsia="es-ES_tradnl"/>
        </w:rPr>
        <w:t xml:space="preserve"> </w:t>
      </w:r>
      <w:r w:rsidR="00C1537E" w:rsidRPr="005603F3">
        <w:rPr>
          <w:color w:val="000000" w:themeColor="text1"/>
          <w:szCs w:val="28"/>
          <w:lang w:val="es-ES" w:eastAsia="es-ES_tradnl"/>
        </w:rPr>
        <w:t>a</w:t>
      </w:r>
      <w:r w:rsidR="001847B6" w:rsidRPr="005603F3">
        <w:rPr>
          <w:color w:val="000000" w:themeColor="text1"/>
          <w:szCs w:val="28"/>
          <w:lang w:val="es-ES" w:eastAsia="es-ES_tradnl"/>
        </w:rPr>
        <w:t xml:space="preserve"> </w:t>
      </w:r>
      <w:r w:rsidR="00C1537E" w:rsidRPr="005603F3">
        <w:rPr>
          <w:color w:val="000000" w:themeColor="text1"/>
          <w:szCs w:val="28"/>
          <w:lang w:val="es-ES" w:eastAsia="es-ES_tradnl"/>
        </w:rPr>
        <w:t xml:space="preserve">continuación se </w:t>
      </w:r>
      <w:r w:rsidR="001847B6" w:rsidRPr="005603F3">
        <w:rPr>
          <w:color w:val="000000" w:themeColor="text1"/>
          <w:szCs w:val="28"/>
          <w:lang w:val="es-ES" w:eastAsia="es-ES_tradnl"/>
        </w:rPr>
        <w:t>resumen</w:t>
      </w:r>
      <w:r w:rsidR="00C1537E" w:rsidRPr="005603F3">
        <w:rPr>
          <w:color w:val="000000" w:themeColor="text1"/>
          <w:szCs w:val="28"/>
          <w:lang w:val="es-ES" w:eastAsia="es-ES_tradnl"/>
        </w:rPr>
        <w:t>.</w:t>
      </w:r>
    </w:p>
    <w:p w14:paraId="6A8DDCB0" w14:textId="2C3B0A4C" w:rsidR="00AE7CB0" w:rsidRPr="005603F3" w:rsidRDefault="00AE7CB0" w:rsidP="00DC01D2">
      <w:pPr>
        <w:pStyle w:val="Prrafodelista"/>
        <w:tabs>
          <w:tab w:val="left" w:pos="0"/>
          <w:tab w:val="left" w:pos="426"/>
        </w:tabs>
        <w:ind w:left="0"/>
        <w:jc w:val="both"/>
        <w:rPr>
          <w:color w:val="000000" w:themeColor="text1"/>
          <w:szCs w:val="28"/>
          <w:lang w:val="es-ES" w:eastAsia="es-ES_tradnl"/>
        </w:rPr>
      </w:pPr>
    </w:p>
    <w:p w14:paraId="538FFEB4" w14:textId="3A576294" w:rsidR="00DB5524" w:rsidRPr="005603F3" w:rsidRDefault="00F65F03" w:rsidP="005E225F">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Para sustentar lo anterior, la</w:t>
      </w:r>
      <w:r w:rsidR="00DB5524" w:rsidRPr="005603F3">
        <w:rPr>
          <w:color w:val="000000" w:themeColor="text1"/>
          <w:szCs w:val="28"/>
          <w:lang w:val="es-ES" w:eastAsia="es-ES_tradnl"/>
        </w:rPr>
        <w:t xml:space="preserve"> </w:t>
      </w:r>
      <w:r w:rsidR="00DB5524" w:rsidRPr="005603F3">
        <w:rPr>
          <w:rFonts w:eastAsia="Batang"/>
          <w:color w:val="000000" w:themeColor="text1"/>
          <w:szCs w:val="28"/>
          <w:lang w:val="es-ES"/>
        </w:rPr>
        <w:t>Sección Cuarta</w:t>
      </w:r>
      <w:r w:rsidR="00DB5524" w:rsidRPr="005603F3">
        <w:rPr>
          <w:color w:val="000000" w:themeColor="text1"/>
          <w:szCs w:val="28"/>
          <w:lang w:val="es-ES" w:eastAsia="es-ES_tradnl"/>
        </w:rPr>
        <w:t xml:space="preserve"> </w:t>
      </w:r>
      <w:r w:rsidRPr="005603F3">
        <w:rPr>
          <w:color w:val="000000" w:themeColor="text1"/>
          <w:szCs w:val="28"/>
          <w:lang w:val="es-ES" w:eastAsia="es-ES_tradnl"/>
        </w:rPr>
        <w:t>argumentó</w:t>
      </w:r>
      <w:r w:rsidR="00DB5524" w:rsidRPr="005603F3">
        <w:rPr>
          <w:szCs w:val="28"/>
          <w:lang w:val="es-ES" w:eastAsia="es-ES_tradnl"/>
        </w:rPr>
        <w:t xml:space="preserve"> que </w:t>
      </w:r>
      <w:r w:rsidR="00D07BB8" w:rsidRPr="005603F3">
        <w:rPr>
          <w:szCs w:val="28"/>
          <w:lang w:val="es-ES" w:eastAsia="es-ES_tradnl"/>
        </w:rPr>
        <w:t xml:space="preserve">el defecto fáctico se configuró </w:t>
      </w:r>
      <w:r w:rsidR="00BD2258" w:rsidRPr="005603F3">
        <w:rPr>
          <w:szCs w:val="28"/>
          <w:lang w:val="es-ES" w:eastAsia="es-ES_tradnl"/>
        </w:rPr>
        <w:t xml:space="preserve">en tanto la autoridad judicial accionada </w:t>
      </w:r>
      <w:r w:rsidR="00DB5524" w:rsidRPr="005603F3">
        <w:rPr>
          <w:szCs w:val="28"/>
          <w:lang w:val="es-ES" w:eastAsia="es-ES_tradnl"/>
        </w:rPr>
        <w:t>adoptó la decisión pese a reconocer una carencia probatoria</w:t>
      </w:r>
      <w:r w:rsidR="00AB3F5D" w:rsidRPr="005603F3">
        <w:rPr>
          <w:szCs w:val="28"/>
          <w:lang w:val="es-ES" w:eastAsia="es-ES_tradnl"/>
        </w:rPr>
        <w:t>,</w:t>
      </w:r>
      <w:r w:rsidR="00DB5524" w:rsidRPr="005603F3">
        <w:rPr>
          <w:szCs w:val="28"/>
          <w:lang w:val="es-ES" w:eastAsia="es-ES_tradnl"/>
        </w:rPr>
        <w:t xml:space="preserve"> </w:t>
      </w:r>
      <w:r w:rsidR="00AB3F5D" w:rsidRPr="005603F3">
        <w:rPr>
          <w:szCs w:val="28"/>
          <w:lang w:val="es-ES" w:eastAsia="es-ES_tradnl"/>
        </w:rPr>
        <w:t>e</w:t>
      </w:r>
      <w:r w:rsidR="00DB5524" w:rsidRPr="005603F3">
        <w:rPr>
          <w:szCs w:val="28"/>
          <w:lang w:val="es-ES" w:eastAsia="es-ES_tradnl"/>
        </w:rPr>
        <w:t>n concreto, la ausencia del audio de las audiencias preliminares</w:t>
      </w:r>
      <w:r w:rsidR="00AB3F5D" w:rsidRPr="005603F3">
        <w:rPr>
          <w:szCs w:val="28"/>
          <w:lang w:val="es-ES" w:eastAsia="es-ES_tradnl"/>
        </w:rPr>
        <w:t xml:space="preserve">. Al respecto, advirtió que </w:t>
      </w:r>
      <w:r w:rsidR="00DB5524" w:rsidRPr="005603F3">
        <w:rPr>
          <w:szCs w:val="28"/>
          <w:lang w:val="es-ES" w:eastAsia="es-ES_tradnl"/>
        </w:rPr>
        <w:t xml:space="preserve">al expediente se allegaron las respectivas actas de dichas audiencias y otras pruebas que </w:t>
      </w:r>
      <w:r w:rsidR="00BE4AAA" w:rsidRPr="005603F3">
        <w:rPr>
          <w:szCs w:val="28"/>
          <w:lang w:val="es-ES" w:eastAsia="es-ES_tradnl"/>
        </w:rPr>
        <w:t>demostraron</w:t>
      </w:r>
      <w:r w:rsidR="00DB5524" w:rsidRPr="005603F3">
        <w:rPr>
          <w:szCs w:val="28"/>
          <w:lang w:val="es-ES" w:eastAsia="es-ES_tradnl"/>
        </w:rPr>
        <w:t xml:space="preserve"> que la preclusión se dio </w:t>
      </w:r>
      <w:r w:rsidR="00BE4AAA" w:rsidRPr="005603F3">
        <w:rPr>
          <w:szCs w:val="28"/>
          <w:lang w:val="es-ES" w:eastAsia="es-ES_tradnl"/>
        </w:rPr>
        <w:t>tras constatarse q</w:t>
      </w:r>
      <w:r w:rsidR="00DB5524" w:rsidRPr="005603F3">
        <w:rPr>
          <w:szCs w:val="28"/>
          <w:lang w:val="es-ES" w:eastAsia="es-ES_tradnl"/>
        </w:rPr>
        <w:t>ue el señor Agud</w:t>
      </w:r>
      <w:r w:rsidR="00DB5524" w:rsidRPr="005603F3">
        <w:rPr>
          <w:color w:val="000000" w:themeColor="text1"/>
          <w:szCs w:val="28"/>
          <w:lang w:val="es-ES" w:eastAsia="es-ES_tradnl"/>
        </w:rPr>
        <w:t>elo Rincón no estuvo en el lugar de los hechos.</w:t>
      </w:r>
    </w:p>
    <w:p w14:paraId="270B45B7" w14:textId="77777777" w:rsidR="003E3DFB" w:rsidRPr="005603F3" w:rsidRDefault="003E3DFB" w:rsidP="00DC01D2">
      <w:pPr>
        <w:pStyle w:val="Prrafodelista"/>
        <w:rPr>
          <w:color w:val="000000" w:themeColor="text1"/>
          <w:szCs w:val="28"/>
          <w:lang w:val="es-ES" w:eastAsia="es-ES_tradnl"/>
        </w:rPr>
      </w:pPr>
    </w:p>
    <w:p w14:paraId="562EC8D4" w14:textId="6C5034F8" w:rsidR="000116B7" w:rsidRPr="005603F3" w:rsidRDefault="00BE4AAA" w:rsidP="00191878">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En esa línea, explicó</w:t>
      </w:r>
      <w:r w:rsidR="003E3DFB" w:rsidRPr="005603F3">
        <w:rPr>
          <w:color w:val="000000" w:themeColor="text1"/>
          <w:szCs w:val="28"/>
          <w:lang w:val="es-ES" w:eastAsia="es-ES_tradnl"/>
        </w:rPr>
        <w:t xml:space="preserve"> que </w:t>
      </w:r>
      <w:r w:rsidR="00762FAA" w:rsidRPr="005603F3">
        <w:rPr>
          <w:color w:val="000000" w:themeColor="text1"/>
          <w:szCs w:val="28"/>
          <w:lang w:val="es-ES" w:eastAsia="es-ES_tradnl"/>
        </w:rPr>
        <w:t>el defecto fáctico no se configuraba</w:t>
      </w:r>
      <w:r w:rsidR="003E3DFB" w:rsidRPr="005603F3">
        <w:rPr>
          <w:color w:val="000000" w:themeColor="text1"/>
          <w:szCs w:val="28"/>
          <w:lang w:val="es-ES" w:eastAsia="es-ES_tradnl"/>
        </w:rPr>
        <w:t xml:space="preserve"> por la falta de decreto de las pruebas de oficio, sino por la inadecuada valoración de las pruebas allegadas al proceso de reparación directa, de cuyo contenido era posible realizar el juicio de responsabilidad del Estado</w:t>
      </w:r>
      <w:r w:rsidRPr="005603F3">
        <w:rPr>
          <w:color w:val="000000" w:themeColor="text1"/>
          <w:szCs w:val="28"/>
          <w:lang w:val="es-ES" w:eastAsia="es-ES_tradnl"/>
        </w:rPr>
        <w:t xml:space="preserve">. </w:t>
      </w:r>
      <w:r w:rsidR="00126B32" w:rsidRPr="005603F3">
        <w:rPr>
          <w:color w:val="000000" w:themeColor="text1"/>
          <w:szCs w:val="28"/>
          <w:lang w:val="es-ES" w:eastAsia="es-ES_tradnl"/>
        </w:rPr>
        <w:t>A</w:t>
      </w:r>
      <w:r w:rsidRPr="005603F3">
        <w:rPr>
          <w:color w:val="000000" w:themeColor="text1"/>
          <w:szCs w:val="28"/>
          <w:lang w:val="es-ES" w:eastAsia="es-ES_tradnl"/>
        </w:rPr>
        <w:t xml:space="preserve">seguró </w:t>
      </w:r>
      <w:r w:rsidR="00786ACC" w:rsidRPr="005603F3">
        <w:rPr>
          <w:color w:val="000000" w:themeColor="text1"/>
          <w:szCs w:val="28"/>
          <w:lang w:val="es-ES" w:eastAsia="es-ES_tradnl"/>
        </w:rPr>
        <w:t>que,</w:t>
      </w:r>
      <w:r w:rsidRPr="005603F3">
        <w:rPr>
          <w:color w:val="000000" w:themeColor="text1"/>
          <w:szCs w:val="28"/>
          <w:lang w:val="es-ES" w:eastAsia="es-ES_tradnl"/>
        </w:rPr>
        <w:t xml:space="preserve"> </w:t>
      </w:r>
      <w:r w:rsidR="00FC0EFE" w:rsidRPr="005603F3">
        <w:rPr>
          <w:rFonts w:eastAsia="Batang"/>
          <w:iCs/>
          <w:color w:val="000000" w:themeColor="text1"/>
          <w:szCs w:val="28"/>
          <w:lang w:val="es-ES"/>
        </w:rPr>
        <w:t xml:space="preserve">del acta de preclusión de la investigación, </w:t>
      </w:r>
      <w:r w:rsidRPr="005603F3">
        <w:rPr>
          <w:rFonts w:eastAsia="Batang"/>
          <w:iCs/>
          <w:color w:val="000000" w:themeColor="text1"/>
          <w:szCs w:val="28"/>
          <w:lang w:val="es-ES"/>
        </w:rPr>
        <w:t xml:space="preserve">de </w:t>
      </w:r>
      <w:r w:rsidR="00FC0EFE" w:rsidRPr="005603F3">
        <w:rPr>
          <w:rFonts w:eastAsia="Batang"/>
          <w:iCs/>
          <w:color w:val="000000" w:themeColor="text1"/>
          <w:szCs w:val="28"/>
          <w:lang w:val="es-ES"/>
        </w:rPr>
        <w:t xml:space="preserve">los testimonios obrantes en el expediente y </w:t>
      </w:r>
      <w:r w:rsidRPr="005603F3">
        <w:rPr>
          <w:rFonts w:eastAsia="Batang"/>
          <w:iCs/>
          <w:color w:val="000000" w:themeColor="text1"/>
          <w:szCs w:val="28"/>
          <w:lang w:val="es-ES"/>
        </w:rPr>
        <w:t xml:space="preserve">de </w:t>
      </w:r>
      <w:r w:rsidR="00FC0EFE" w:rsidRPr="005603F3">
        <w:rPr>
          <w:rFonts w:eastAsia="Batang"/>
          <w:iCs/>
          <w:color w:val="000000" w:themeColor="text1"/>
          <w:szCs w:val="28"/>
          <w:lang w:val="es-ES"/>
        </w:rPr>
        <w:t xml:space="preserve">las conclusiones de la </w:t>
      </w:r>
      <w:proofErr w:type="gramStart"/>
      <w:r w:rsidR="00FC0EFE" w:rsidRPr="005603F3">
        <w:rPr>
          <w:rFonts w:eastAsia="Batang"/>
          <w:iCs/>
          <w:color w:val="000000" w:themeColor="text1"/>
          <w:szCs w:val="28"/>
          <w:lang w:val="es-ES"/>
        </w:rPr>
        <w:t>Fiscalía General</w:t>
      </w:r>
      <w:proofErr w:type="gramEnd"/>
      <w:r w:rsidR="00FC0EFE" w:rsidRPr="005603F3">
        <w:rPr>
          <w:rFonts w:eastAsia="Batang"/>
          <w:iCs/>
          <w:color w:val="000000" w:themeColor="text1"/>
          <w:szCs w:val="28"/>
          <w:lang w:val="es-ES"/>
        </w:rPr>
        <w:t xml:space="preserve"> de la Nación en virtud de las labores investigativas realizadas</w:t>
      </w:r>
      <w:r w:rsidR="00191878" w:rsidRPr="005603F3">
        <w:rPr>
          <w:rFonts w:eastAsia="Batang"/>
          <w:iCs/>
          <w:color w:val="000000" w:themeColor="text1"/>
          <w:szCs w:val="28"/>
          <w:lang w:val="es-ES"/>
        </w:rPr>
        <w:t>, existían</w:t>
      </w:r>
      <w:r w:rsidR="00FC0EFE" w:rsidRPr="005603F3">
        <w:rPr>
          <w:rFonts w:eastAsia="Batang"/>
          <w:iCs/>
          <w:color w:val="000000" w:themeColor="text1"/>
          <w:szCs w:val="28"/>
          <w:lang w:val="es-ES"/>
        </w:rPr>
        <w:t xml:space="preserve"> elementos suficientes para realizar el juicio de responsabilidad estatal por la privación injusta de la libertad propuesto por los demandantes.</w:t>
      </w:r>
    </w:p>
    <w:p w14:paraId="5BD4753A" w14:textId="77777777" w:rsidR="00BE337E" w:rsidRPr="005603F3" w:rsidRDefault="00BE337E" w:rsidP="00DC01D2">
      <w:pPr>
        <w:pStyle w:val="Prrafodelista"/>
        <w:tabs>
          <w:tab w:val="left" w:pos="0"/>
          <w:tab w:val="left" w:pos="426"/>
        </w:tabs>
        <w:ind w:left="0"/>
        <w:jc w:val="both"/>
        <w:rPr>
          <w:rFonts w:eastAsia="Batang"/>
          <w:b/>
          <w:bCs/>
          <w:iCs/>
          <w:color w:val="000000" w:themeColor="text1"/>
          <w:szCs w:val="28"/>
          <w:lang w:val="es-ES"/>
        </w:rPr>
      </w:pPr>
    </w:p>
    <w:p w14:paraId="274AD575" w14:textId="379C6A3C" w:rsidR="003D1409" w:rsidRPr="005603F3" w:rsidRDefault="000A2F9D" w:rsidP="00DC01D2">
      <w:pPr>
        <w:pStyle w:val="Prrafodelista"/>
        <w:numPr>
          <w:ilvl w:val="0"/>
          <w:numId w:val="26"/>
        </w:numPr>
        <w:tabs>
          <w:tab w:val="left" w:pos="0"/>
          <w:tab w:val="left" w:pos="426"/>
          <w:tab w:val="left" w:pos="567"/>
        </w:tabs>
        <w:ind w:left="0" w:firstLine="0"/>
        <w:jc w:val="both"/>
        <w:rPr>
          <w:rFonts w:eastAsia="Batang"/>
          <w:iCs/>
          <w:color w:val="000000" w:themeColor="text1"/>
          <w:szCs w:val="28"/>
          <w:lang w:val="es-ES"/>
        </w:rPr>
      </w:pPr>
      <w:r w:rsidRPr="005603F3">
        <w:rPr>
          <w:rFonts w:eastAsia="Batang"/>
          <w:i/>
          <w:color w:val="000000" w:themeColor="text1"/>
          <w:szCs w:val="28"/>
          <w:lang w:val="es-ES"/>
        </w:rPr>
        <w:t xml:space="preserve">Impugnación. </w:t>
      </w:r>
      <w:r w:rsidR="003D1409" w:rsidRPr="005603F3">
        <w:rPr>
          <w:rFonts w:eastAsia="Batang"/>
          <w:iCs/>
          <w:color w:val="000000" w:themeColor="text1"/>
          <w:szCs w:val="28"/>
          <w:lang w:val="es-ES"/>
        </w:rPr>
        <w:t>El 1 de octubre de 2024, el Tribunal Administrativo de Risaralda, por conducto de la magistrada Dufay Carvajal Castañeda, impugnó el fallo de primera instancia y solicitó que fuera revocado</w:t>
      </w:r>
      <w:r w:rsidR="003D1409" w:rsidRPr="005603F3">
        <w:rPr>
          <w:rStyle w:val="Refdenotaalpie"/>
          <w:rFonts w:eastAsia="Batang"/>
          <w:iCs/>
          <w:color w:val="000000" w:themeColor="text1"/>
          <w:szCs w:val="28"/>
          <w:lang w:val="es-ES"/>
        </w:rPr>
        <w:footnoteReference w:id="18"/>
      </w:r>
      <w:r w:rsidR="003D1409" w:rsidRPr="005603F3">
        <w:rPr>
          <w:rFonts w:eastAsia="Batang"/>
          <w:iCs/>
          <w:color w:val="000000" w:themeColor="text1"/>
          <w:szCs w:val="28"/>
          <w:lang w:val="es-ES"/>
        </w:rPr>
        <w:t>. Señaló que en el asunto estudiado no se configura vulneración a derecho fundamental alguno porque no se demostró que los argumentos expuestos por ese Tribunal para decidir la revocatoria del fallo ordinario de primera instancia fueran caprichosos, arbitrarios o no acordes con los precedentes del Consejo de Estado y de la Corte Constitucional, referentes al régimen de responsabilidad por privación de la libertad.</w:t>
      </w:r>
    </w:p>
    <w:p w14:paraId="14497067" w14:textId="77777777" w:rsidR="00476378" w:rsidRPr="005603F3" w:rsidRDefault="00476378" w:rsidP="00476378">
      <w:pPr>
        <w:pStyle w:val="Prrafodelista"/>
        <w:tabs>
          <w:tab w:val="left" w:pos="0"/>
          <w:tab w:val="left" w:pos="426"/>
          <w:tab w:val="left" w:pos="567"/>
        </w:tabs>
        <w:ind w:left="0"/>
        <w:jc w:val="both"/>
        <w:rPr>
          <w:rFonts w:eastAsia="Batang"/>
          <w:iCs/>
          <w:color w:val="000000" w:themeColor="text1"/>
          <w:szCs w:val="28"/>
          <w:lang w:val="es-ES"/>
        </w:rPr>
      </w:pPr>
    </w:p>
    <w:p w14:paraId="7E3D3127" w14:textId="0279FE1F" w:rsidR="006C40EF" w:rsidRPr="005603F3" w:rsidRDefault="004C5EFE" w:rsidP="005E225F">
      <w:pPr>
        <w:pStyle w:val="Prrafodelista"/>
        <w:numPr>
          <w:ilvl w:val="0"/>
          <w:numId w:val="26"/>
        </w:numPr>
        <w:tabs>
          <w:tab w:val="left" w:pos="0"/>
          <w:tab w:val="left" w:pos="426"/>
          <w:tab w:val="left" w:pos="567"/>
        </w:tabs>
        <w:ind w:left="0" w:firstLine="0"/>
        <w:jc w:val="both"/>
        <w:rPr>
          <w:rFonts w:eastAsia="Batang"/>
          <w:color w:val="000000" w:themeColor="text1"/>
          <w:szCs w:val="28"/>
          <w:lang w:val="es-ES"/>
        </w:rPr>
      </w:pPr>
      <w:r w:rsidRPr="005603F3">
        <w:rPr>
          <w:rFonts w:eastAsia="Batang"/>
          <w:color w:val="000000" w:themeColor="text1"/>
          <w:szCs w:val="28"/>
          <w:lang w:val="es-ES"/>
        </w:rPr>
        <w:t xml:space="preserve">La autoridad accionada </w:t>
      </w:r>
      <w:r w:rsidR="00917C2E" w:rsidRPr="005603F3">
        <w:rPr>
          <w:rFonts w:eastAsia="Batang"/>
          <w:color w:val="000000" w:themeColor="text1"/>
          <w:szCs w:val="28"/>
          <w:lang w:val="es-ES"/>
        </w:rPr>
        <w:t xml:space="preserve">argumentó que </w:t>
      </w:r>
      <w:r w:rsidR="003D1409" w:rsidRPr="005603F3">
        <w:rPr>
          <w:rFonts w:eastAsia="Batang"/>
          <w:color w:val="000000" w:themeColor="text1"/>
          <w:szCs w:val="28"/>
          <w:lang w:val="es-ES"/>
        </w:rPr>
        <w:t xml:space="preserve">sí hizo una valoración de todos </w:t>
      </w:r>
      <w:r w:rsidR="00917C2E" w:rsidRPr="005603F3">
        <w:rPr>
          <w:rFonts w:eastAsia="Batang"/>
          <w:color w:val="000000" w:themeColor="text1"/>
          <w:szCs w:val="28"/>
          <w:lang w:val="es-ES"/>
        </w:rPr>
        <w:t>l</w:t>
      </w:r>
      <w:r w:rsidR="003D1409" w:rsidRPr="005603F3">
        <w:rPr>
          <w:rFonts w:eastAsia="Batang"/>
          <w:color w:val="000000" w:themeColor="text1"/>
          <w:szCs w:val="28"/>
          <w:lang w:val="es-ES"/>
        </w:rPr>
        <w:t xml:space="preserve">os elementos probatorios </w:t>
      </w:r>
      <w:r w:rsidR="00917C2E" w:rsidRPr="005603F3">
        <w:rPr>
          <w:rFonts w:eastAsia="Batang"/>
          <w:color w:val="000000" w:themeColor="text1"/>
          <w:szCs w:val="28"/>
          <w:lang w:val="es-ES"/>
        </w:rPr>
        <w:t xml:space="preserve">obrantes en el expediente, </w:t>
      </w:r>
      <w:r w:rsidR="003D1409" w:rsidRPr="005603F3">
        <w:rPr>
          <w:rFonts w:eastAsia="Batang"/>
          <w:color w:val="000000" w:themeColor="text1"/>
          <w:szCs w:val="28"/>
          <w:lang w:val="es-ES"/>
        </w:rPr>
        <w:t>con apeg</w:t>
      </w:r>
      <w:r w:rsidR="005D10B3" w:rsidRPr="005603F3">
        <w:rPr>
          <w:rFonts w:eastAsia="Batang"/>
          <w:color w:val="000000" w:themeColor="text1"/>
          <w:szCs w:val="28"/>
          <w:lang w:val="es-ES"/>
        </w:rPr>
        <w:t>o</w:t>
      </w:r>
      <w:r w:rsidR="003D1409" w:rsidRPr="005603F3">
        <w:rPr>
          <w:rFonts w:eastAsia="Batang"/>
          <w:color w:val="000000" w:themeColor="text1"/>
          <w:szCs w:val="28"/>
          <w:lang w:val="es-ES"/>
        </w:rPr>
        <w:t xml:space="preserve"> al marco constitucional, legal y</w:t>
      </w:r>
      <w:r w:rsidR="003D1409" w:rsidRPr="005603F3">
        <w:rPr>
          <w:rFonts w:eastAsia="Batang"/>
          <w:iCs/>
          <w:color w:val="000000" w:themeColor="text1"/>
          <w:szCs w:val="28"/>
          <w:lang w:val="es-ES"/>
        </w:rPr>
        <w:t xml:space="preserve"> </w:t>
      </w:r>
      <w:r w:rsidR="003D1409" w:rsidRPr="005603F3">
        <w:rPr>
          <w:rFonts w:eastAsia="Batang"/>
          <w:color w:val="000000" w:themeColor="text1"/>
          <w:szCs w:val="28"/>
          <w:lang w:val="es-ES"/>
        </w:rPr>
        <w:t xml:space="preserve">jurisprudencial vigente. </w:t>
      </w:r>
      <w:r w:rsidR="00476378" w:rsidRPr="005603F3">
        <w:rPr>
          <w:rFonts w:eastAsia="Batang"/>
          <w:color w:val="000000" w:themeColor="text1"/>
          <w:szCs w:val="28"/>
          <w:lang w:val="es-ES"/>
        </w:rPr>
        <w:t>Precisó que e</w:t>
      </w:r>
      <w:r w:rsidR="003D1409" w:rsidRPr="005603F3">
        <w:rPr>
          <w:rFonts w:eastAsia="Batang"/>
          <w:color w:val="000000" w:themeColor="text1"/>
          <w:szCs w:val="28"/>
          <w:lang w:val="es-ES"/>
        </w:rPr>
        <w:t xml:space="preserve">n el fallo </w:t>
      </w:r>
      <w:r w:rsidR="00917C2E" w:rsidRPr="005603F3">
        <w:rPr>
          <w:rFonts w:eastAsia="Batang"/>
          <w:color w:val="000000" w:themeColor="text1"/>
          <w:szCs w:val="28"/>
          <w:lang w:val="es-ES"/>
        </w:rPr>
        <w:t xml:space="preserve">cuestionado </w:t>
      </w:r>
      <w:r w:rsidR="003D1409" w:rsidRPr="005603F3">
        <w:rPr>
          <w:rFonts w:eastAsia="Batang"/>
          <w:color w:val="000000" w:themeColor="text1"/>
          <w:szCs w:val="28"/>
          <w:lang w:val="es-ES"/>
        </w:rPr>
        <w:t>quedó claramente determinado que la ausencia de</w:t>
      </w:r>
      <w:r w:rsidR="00334962" w:rsidRPr="005603F3">
        <w:rPr>
          <w:rFonts w:eastAsia="Batang"/>
          <w:color w:val="000000" w:themeColor="text1"/>
          <w:szCs w:val="28"/>
          <w:lang w:val="es-ES"/>
        </w:rPr>
        <w:t xml:space="preserve"> las </w:t>
      </w:r>
      <w:r w:rsidR="003D1409" w:rsidRPr="005603F3">
        <w:rPr>
          <w:rFonts w:eastAsia="Batang"/>
          <w:color w:val="000000" w:themeColor="text1"/>
          <w:szCs w:val="28"/>
          <w:lang w:val="es-ES"/>
        </w:rPr>
        <w:t>grabaciones de las audiencias preliminare</w:t>
      </w:r>
      <w:r w:rsidR="00334962" w:rsidRPr="005603F3">
        <w:rPr>
          <w:rFonts w:eastAsia="Batang"/>
          <w:color w:val="000000" w:themeColor="text1"/>
          <w:szCs w:val="28"/>
          <w:lang w:val="es-ES"/>
        </w:rPr>
        <w:t xml:space="preserve">s </w:t>
      </w:r>
      <w:r w:rsidR="00BE4AAA" w:rsidRPr="005603F3">
        <w:rPr>
          <w:rFonts w:eastAsia="Batang"/>
          <w:color w:val="000000" w:themeColor="text1"/>
          <w:szCs w:val="28"/>
          <w:lang w:val="es-ES"/>
        </w:rPr>
        <w:t>comportó una</w:t>
      </w:r>
      <w:r w:rsidR="003D1409" w:rsidRPr="005603F3">
        <w:rPr>
          <w:rFonts w:eastAsia="Batang"/>
          <w:color w:val="000000" w:themeColor="text1"/>
          <w:szCs w:val="28"/>
          <w:lang w:val="es-ES"/>
        </w:rPr>
        <w:t xml:space="preserve"> limitante </w:t>
      </w:r>
      <w:r w:rsidR="00BE4AAA" w:rsidRPr="005603F3">
        <w:rPr>
          <w:rFonts w:eastAsia="Batang"/>
          <w:color w:val="000000" w:themeColor="text1"/>
          <w:szCs w:val="28"/>
          <w:lang w:val="es-ES"/>
        </w:rPr>
        <w:t xml:space="preserve">para </w:t>
      </w:r>
      <w:r w:rsidR="003D1409" w:rsidRPr="005603F3">
        <w:rPr>
          <w:rFonts w:eastAsia="Batang"/>
          <w:color w:val="000000" w:themeColor="text1"/>
          <w:szCs w:val="28"/>
          <w:lang w:val="es-ES"/>
        </w:rPr>
        <w:t xml:space="preserve">efectuar el análisis tendiente a determinar si la causa penal </w:t>
      </w:r>
      <w:r w:rsidR="00BE4AAA" w:rsidRPr="005603F3">
        <w:rPr>
          <w:rFonts w:eastAsia="Batang"/>
          <w:color w:val="000000" w:themeColor="text1"/>
          <w:szCs w:val="28"/>
          <w:lang w:val="es-ES"/>
        </w:rPr>
        <w:t xml:space="preserve">y las decisiones adoptadas en ella </w:t>
      </w:r>
      <w:r w:rsidR="003D1409" w:rsidRPr="005603F3">
        <w:rPr>
          <w:rFonts w:eastAsia="Batang"/>
          <w:color w:val="000000" w:themeColor="text1"/>
          <w:szCs w:val="28"/>
          <w:lang w:val="es-ES"/>
        </w:rPr>
        <w:t xml:space="preserve">en </w:t>
      </w:r>
      <w:r w:rsidR="003D1409" w:rsidRPr="005603F3">
        <w:rPr>
          <w:rFonts w:eastAsia="Batang"/>
          <w:color w:val="000000" w:themeColor="text1"/>
          <w:szCs w:val="28"/>
          <w:lang w:val="es-ES"/>
        </w:rPr>
        <w:lastRenderedPageBreak/>
        <w:t>contra del señor Álvaro Agudelo Rincón</w:t>
      </w:r>
      <w:r w:rsidR="00BE4AAA" w:rsidRPr="005603F3">
        <w:rPr>
          <w:rFonts w:eastAsia="Batang"/>
          <w:color w:val="000000" w:themeColor="text1"/>
          <w:szCs w:val="28"/>
          <w:lang w:val="es-ES"/>
        </w:rPr>
        <w:t xml:space="preserve"> dieron lugar a </w:t>
      </w:r>
      <w:r w:rsidR="003D1409" w:rsidRPr="005603F3">
        <w:rPr>
          <w:rFonts w:eastAsia="Batang"/>
          <w:color w:val="000000" w:themeColor="text1"/>
          <w:szCs w:val="28"/>
          <w:lang w:val="es-ES"/>
        </w:rPr>
        <w:t>un daño antijurídico imputable al Estado</w:t>
      </w:r>
      <w:r w:rsidR="00BE4AAA" w:rsidRPr="005603F3">
        <w:rPr>
          <w:rFonts w:eastAsia="Batang"/>
          <w:color w:val="000000" w:themeColor="text1"/>
          <w:szCs w:val="28"/>
          <w:lang w:val="es-ES"/>
        </w:rPr>
        <w:t xml:space="preserve">. </w:t>
      </w:r>
      <w:r w:rsidR="006948CD" w:rsidRPr="005603F3">
        <w:rPr>
          <w:rFonts w:eastAsia="Batang"/>
          <w:iCs/>
          <w:color w:val="000000" w:themeColor="text1"/>
          <w:szCs w:val="28"/>
          <w:lang w:val="es-ES"/>
        </w:rPr>
        <w:t>En tal sentido</w:t>
      </w:r>
      <w:r w:rsidR="00BE4AAA" w:rsidRPr="005603F3">
        <w:rPr>
          <w:rFonts w:eastAsia="Batang"/>
          <w:iCs/>
          <w:color w:val="000000" w:themeColor="text1"/>
          <w:szCs w:val="28"/>
          <w:lang w:val="es-ES"/>
        </w:rPr>
        <w:t>,</w:t>
      </w:r>
      <w:r w:rsidR="006948CD" w:rsidRPr="005603F3">
        <w:rPr>
          <w:rFonts w:eastAsia="Batang"/>
          <w:iCs/>
          <w:color w:val="000000" w:themeColor="text1"/>
          <w:szCs w:val="28"/>
          <w:lang w:val="es-ES"/>
        </w:rPr>
        <w:t xml:space="preserve"> s</w:t>
      </w:r>
      <w:r w:rsidR="006A43C4" w:rsidRPr="005603F3">
        <w:rPr>
          <w:rFonts w:eastAsia="Batang"/>
          <w:color w:val="000000" w:themeColor="text1"/>
          <w:szCs w:val="28"/>
          <w:lang w:val="es-ES"/>
        </w:rPr>
        <w:t>eñaló que el juez de tutela desconoció las pautas jurisprudenciales relacionadas con el régimen subjetivo de responsabilidad del Estado, pues aplicó un régimen objetivo que solo tiene lugar cuando el hecho no existió o cuando la conducta era objetivamente atípica</w:t>
      </w:r>
      <w:r w:rsidR="00BE4AAA" w:rsidRPr="005603F3">
        <w:rPr>
          <w:rFonts w:eastAsia="Batang"/>
          <w:color w:val="000000" w:themeColor="text1"/>
          <w:szCs w:val="28"/>
          <w:lang w:val="es-ES"/>
        </w:rPr>
        <w:t xml:space="preserve"> donde </w:t>
      </w:r>
      <w:r w:rsidR="006A43C4" w:rsidRPr="005603F3">
        <w:rPr>
          <w:rFonts w:eastAsia="Batang"/>
          <w:color w:val="000000" w:themeColor="text1"/>
          <w:szCs w:val="28"/>
          <w:lang w:val="es-ES"/>
        </w:rPr>
        <w:t xml:space="preserve">lo único que hay que demostrar es la privación de la libertad y la sentencia absolutoria. </w:t>
      </w:r>
    </w:p>
    <w:p w14:paraId="02D06038" w14:textId="77777777" w:rsidR="003B6E02" w:rsidRPr="005603F3" w:rsidRDefault="003B6E02" w:rsidP="00DC01D2">
      <w:pPr>
        <w:jc w:val="both"/>
        <w:rPr>
          <w:rFonts w:eastAsia="Batang"/>
          <w:color w:val="000000" w:themeColor="text1"/>
          <w:sz w:val="28"/>
          <w:szCs w:val="28"/>
          <w:lang w:val="es-ES"/>
        </w:rPr>
      </w:pPr>
    </w:p>
    <w:p w14:paraId="2B1B3833" w14:textId="1D16A376" w:rsidR="00B10B53" w:rsidRPr="005603F3" w:rsidRDefault="00917C2E" w:rsidP="00DC01D2">
      <w:pPr>
        <w:pStyle w:val="Prrafodelista"/>
        <w:numPr>
          <w:ilvl w:val="0"/>
          <w:numId w:val="26"/>
        </w:numPr>
        <w:tabs>
          <w:tab w:val="left" w:pos="0"/>
          <w:tab w:val="left" w:pos="426"/>
          <w:tab w:val="left" w:pos="567"/>
        </w:tabs>
        <w:ind w:left="0" w:firstLine="0"/>
        <w:jc w:val="both"/>
        <w:rPr>
          <w:rFonts w:eastAsiaTheme="minorHAnsi"/>
          <w:color w:val="000000" w:themeColor="text1"/>
          <w:szCs w:val="28"/>
          <w:lang w:val="es-ES" w:eastAsia="en-US"/>
          <w14:ligatures w14:val="standardContextual"/>
        </w:rPr>
      </w:pPr>
      <w:r w:rsidRPr="005603F3">
        <w:rPr>
          <w:rFonts w:eastAsia="Batang"/>
          <w:i/>
          <w:iCs/>
          <w:color w:val="000000" w:themeColor="text1"/>
          <w:szCs w:val="28"/>
          <w:lang w:val="es-ES"/>
        </w:rPr>
        <w:t xml:space="preserve">Sentencia de segunda instancia. </w:t>
      </w:r>
      <w:r w:rsidR="00743C25" w:rsidRPr="005603F3">
        <w:rPr>
          <w:rFonts w:eastAsia="Batang"/>
          <w:color w:val="000000" w:themeColor="text1"/>
          <w:szCs w:val="28"/>
          <w:lang w:val="es-ES"/>
        </w:rPr>
        <w:t xml:space="preserve">Mediante </w:t>
      </w:r>
      <w:r w:rsidR="003B6E02" w:rsidRPr="005603F3">
        <w:rPr>
          <w:rFonts w:eastAsia="Batang"/>
          <w:color w:val="000000" w:themeColor="text1"/>
          <w:szCs w:val="28"/>
          <w:lang w:val="es-ES"/>
        </w:rPr>
        <w:t xml:space="preserve">la </w:t>
      </w:r>
      <w:r w:rsidR="00BF378A" w:rsidRPr="005603F3">
        <w:rPr>
          <w:rFonts w:eastAsia="Batang"/>
          <w:color w:val="000000" w:themeColor="text1"/>
          <w:szCs w:val="28"/>
          <w:lang w:val="es-ES"/>
        </w:rPr>
        <w:t xml:space="preserve">Sentencia del </w:t>
      </w:r>
      <w:r w:rsidR="00D516E1" w:rsidRPr="005603F3">
        <w:rPr>
          <w:rFonts w:eastAsia="Batang"/>
          <w:iCs/>
          <w:color w:val="000000" w:themeColor="text1"/>
          <w:szCs w:val="28"/>
          <w:lang w:val="es-ES"/>
        </w:rPr>
        <w:t>25 de noviembre de 2024</w:t>
      </w:r>
      <w:r w:rsidR="00BF378A" w:rsidRPr="005603F3">
        <w:rPr>
          <w:rFonts w:eastAsia="Batang"/>
          <w:iCs/>
          <w:color w:val="000000" w:themeColor="text1"/>
          <w:szCs w:val="28"/>
          <w:lang w:val="es-ES"/>
        </w:rPr>
        <w:t xml:space="preserve">, </w:t>
      </w:r>
      <w:r w:rsidR="00BF003A" w:rsidRPr="005603F3">
        <w:rPr>
          <w:rFonts w:eastAsia="Batang"/>
          <w:iCs/>
          <w:color w:val="000000" w:themeColor="text1"/>
          <w:szCs w:val="28"/>
          <w:lang w:val="es-ES"/>
        </w:rPr>
        <w:t>la Subsección A de la Sección Tercera de la Sala de lo Contencioso Administrativo del Consejo de Estado</w:t>
      </w:r>
      <w:r w:rsidR="005C38CE" w:rsidRPr="005603F3">
        <w:rPr>
          <w:rFonts w:eastAsia="Batang"/>
          <w:iCs/>
          <w:color w:val="000000" w:themeColor="text1"/>
          <w:szCs w:val="28"/>
          <w:lang w:val="es-ES"/>
        </w:rPr>
        <w:t xml:space="preserve"> revocó el fallo de primera instancia</w:t>
      </w:r>
      <w:r w:rsidR="005D10B3" w:rsidRPr="005603F3">
        <w:rPr>
          <w:rStyle w:val="Refdenotaalpie"/>
          <w:rFonts w:eastAsia="Batang"/>
          <w:iCs/>
          <w:color w:val="000000" w:themeColor="text1"/>
          <w:szCs w:val="28"/>
          <w:lang w:val="es-ES"/>
        </w:rPr>
        <w:footnoteReference w:id="19"/>
      </w:r>
      <w:r w:rsidR="005C38CE" w:rsidRPr="005603F3">
        <w:rPr>
          <w:rFonts w:eastAsia="Batang"/>
          <w:iCs/>
          <w:color w:val="000000" w:themeColor="text1"/>
          <w:szCs w:val="28"/>
          <w:lang w:val="es-ES"/>
        </w:rPr>
        <w:t>. En su lugar, declaró improcedente la solicitud de tutela</w:t>
      </w:r>
      <w:r w:rsidR="00E54614" w:rsidRPr="005603F3">
        <w:rPr>
          <w:rFonts w:eastAsia="Batang"/>
          <w:iCs/>
          <w:color w:val="000000" w:themeColor="text1"/>
          <w:szCs w:val="28"/>
          <w:lang w:val="es-ES"/>
        </w:rPr>
        <w:t xml:space="preserve"> al considerar</w:t>
      </w:r>
      <w:r w:rsidR="00B10B53" w:rsidRPr="005603F3">
        <w:rPr>
          <w:rFonts w:eastAsia="Batang"/>
          <w:iCs/>
          <w:color w:val="000000" w:themeColor="text1"/>
          <w:szCs w:val="28"/>
          <w:lang w:val="es-ES"/>
        </w:rPr>
        <w:t xml:space="preserve"> que </w:t>
      </w:r>
      <w:r w:rsidR="00B10B53" w:rsidRPr="005603F3">
        <w:rPr>
          <w:rFonts w:eastAsiaTheme="minorHAnsi"/>
          <w:color w:val="000000" w:themeColor="text1"/>
          <w:szCs w:val="28"/>
          <w:lang w:val="es-ES" w:eastAsia="en-US"/>
          <w14:ligatures w14:val="standardContextual"/>
        </w:rPr>
        <w:t>el asunto carece de relevancia constitucional</w:t>
      </w:r>
      <w:r w:rsidR="00E54614" w:rsidRPr="005603F3">
        <w:rPr>
          <w:rFonts w:eastAsiaTheme="minorHAnsi"/>
          <w:color w:val="000000" w:themeColor="text1"/>
          <w:szCs w:val="28"/>
          <w:lang w:val="es-ES" w:eastAsia="en-US"/>
          <w14:ligatures w14:val="standardContextual"/>
        </w:rPr>
        <w:t>.</w:t>
      </w:r>
      <w:r w:rsidR="00BE4AAA" w:rsidRPr="005603F3">
        <w:rPr>
          <w:rFonts w:eastAsiaTheme="minorHAnsi"/>
          <w:color w:val="000000" w:themeColor="text1"/>
          <w:szCs w:val="28"/>
          <w:lang w:val="es-ES" w:eastAsia="en-US"/>
          <w14:ligatures w14:val="standardContextual"/>
        </w:rPr>
        <w:t xml:space="preserve"> Concretamente, </w:t>
      </w:r>
      <w:r w:rsidR="00356E79" w:rsidRPr="005603F3">
        <w:rPr>
          <w:rFonts w:eastAsiaTheme="minorHAnsi"/>
          <w:color w:val="000000" w:themeColor="text1"/>
          <w:szCs w:val="28"/>
          <w:lang w:val="es-ES" w:eastAsia="en-US"/>
          <w14:ligatures w14:val="standardContextual"/>
        </w:rPr>
        <w:t xml:space="preserve">consideró que </w:t>
      </w:r>
      <w:r w:rsidR="00B10B53" w:rsidRPr="005603F3">
        <w:rPr>
          <w:rFonts w:eastAsiaTheme="minorHAnsi"/>
          <w:color w:val="000000" w:themeColor="text1"/>
          <w:szCs w:val="28"/>
          <w:lang w:val="es-ES" w:eastAsia="en-US"/>
          <w14:ligatures w14:val="standardContextual"/>
        </w:rPr>
        <w:t xml:space="preserve">la petición de amparo está dirigida a cuestionar la interpretación y </w:t>
      </w:r>
      <w:r w:rsidR="00E54614" w:rsidRPr="005603F3">
        <w:rPr>
          <w:rFonts w:eastAsiaTheme="minorHAnsi"/>
          <w:color w:val="000000" w:themeColor="text1"/>
          <w:szCs w:val="28"/>
          <w:lang w:val="es-ES" w:eastAsia="en-US"/>
          <w14:ligatures w14:val="standardContextual"/>
        </w:rPr>
        <w:t xml:space="preserve">la </w:t>
      </w:r>
      <w:r w:rsidR="00B10B53" w:rsidRPr="005603F3">
        <w:rPr>
          <w:rFonts w:eastAsiaTheme="minorHAnsi"/>
          <w:color w:val="000000" w:themeColor="text1"/>
          <w:szCs w:val="28"/>
          <w:lang w:val="es-ES" w:eastAsia="en-US"/>
          <w14:ligatures w14:val="standardContextual"/>
        </w:rPr>
        <w:t xml:space="preserve">argumentación </w:t>
      </w:r>
      <w:r w:rsidR="00E54614" w:rsidRPr="005603F3">
        <w:rPr>
          <w:rFonts w:eastAsiaTheme="minorHAnsi"/>
          <w:color w:val="000000" w:themeColor="text1"/>
          <w:szCs w:val="28"/>
          <w:lang w:val="es-ES" w:eastAsia="en-US"/>
          <w14:ligatures w14:val="standardContextual"/>
        </w:rPr>
        <w:t>realizadas por</w:t>
      </w:r>
      <w:r w:rsidR="00B10B53" w:rsidRPr="005603F3">
        <w:rPr>
          <w:rFonts w:eastAsiaTheme="minorHAnsi"/>
          <w:color w:val="000000" w:themeColor="text1"/>
          <w:szCs w:val="28"/>
          <w:lang w:val="es-ES" w:eastAsia="en-US"/>
          <w14:ligatures w14:val="standardContextual"/>
        </w:rPr>
        <w:t xml:space="preserve"> el Tribunal Administrativo de Risaralda </w:t>
      </w:r>
      <w:r w:rsidR="00E54614" w:rsidRPr="005603F3">
        <w:rPr>
          <w:rFonts w:eastAsiaTheme="minorHAnsi"/>
          <w:color w:val="000000" w:themeColor="text1"/>
          <w:szCs w:val="28"/>
          <w:lang w:val="es-ES" w:eastAsia="en-US"/>
          <w14:ligatures w14:val="standardContextual"/>
        </w:rPr>
        <w:t>para fundamentar la negación de</w:t>
      </w:r>
      <w:r w:rsidR="00B10B53" w:rsidRPr="005603F3">
        <w:rPr>
          <w:rFonts w:eastAsiaTheme="minorHAnsi"/>
          <w:color w:val="000000" w:themeColor="text1"/>
          <w:szCs w:val="28"/>
          <w:lang w:val="es-ES" w:eastAsia="en-US"/>
          <w14:ligatures w14:val="standardContextual"/>
        </w:rPr>
        <w:t xml:space="preserve"> las pretensiones de la demanda, con la única finalidad de continuar el debate que ya fue razonablemente zanjado en el proceso de reparación directa.</w:t>
      </w:r>
    </w:p>
    <w:p w14:paraId="518913E7" w14:textId="77777777" w:rsidR="00B10B53" w:rsidRPr="005603F3" w:rsidRDefault="00B10B53" w:rsidP="00DC01D2">
      <w:pPr>
        <w:tabs>
          <w:tab w:val="left" w:pos="0"/>
          <w:tab w:val="left" w:pos="426"/>
          <w:tab w:val="left" w:pos="567"/>
        </w:tabs>
        <w:jc w:val="both"/>
        <w:rPr>
          <w:rFonts w:eastAsiaTheme="minorHAnsi"/>
          <w:color w:val="000000" w:themeColor="text1"/>
          <w:szCs w:val="28"/>
          <w:lang w:val="es-ES" w:eastAsia="en-US"/>
          <w14:ligatures w14:val="standardContextual"/>
        </w:rPr>
      </w:pPr>
    </w:p>
    <w:p w14:paraId="510E2CCC" w14:textId="5EC8FE5C" w:rsidR="005647CB" w:rsidRPr="005603F3" w:rsidRDefault="00743C25" w:rsidP="00DC01D2">
      <w:pPr>
        <w:pStyle w:val="Ttulo1"/>
        <w:spacing w:before="0" w:after="0"/>
        <w:jc w:val="both"/>
        <w:rPr>
          <w:rFonts w:ascii="Times New Roman" w:hAnsi="Times New Roman" w:cs="Times New Roman"/>
          <w:b/>
          <w:bCs/>
          <w:color w:val="000000" w:themeColor="text1"/>
          <w:sz w:val="28"/>
          <w:szCs w:val="28"/>
          <w:lang w:val="es-ES"/>
        </w:rPr>
      </w:pPr>
      <w:r w:rsidRPr="005603F3">
        <w:rPr>
          <w:rFonts w:ascii="Times New Roman" w:hAnsi="Times New Roman" w:cs="Times New Roman"/>
          <w:b/>
          <w:bCs/>
          <w:color w:val="000000" w:themeColor="text1"/>
          <w:sz w:val="28"/>
          <w:szCs w:val="28"/>
          <w:lang w:val="es-ES"/>
        </w:rPr>
        <w:t xml:space="preserve">II. </w:t>
      </w:r>
      <w:r w:rsidR="005647CB" w:rsidRPr="005603F3">
        <w:rPr>
          <w:rFonts w:ascii="Times New Roman" w:hAnsi="Times New Roman" w:cs="Times New Roman"/>
          <w:b/>
          <w:bCs/>
          <w:color w:val="000000" w:themeColor="text1"/>
          <w:sz w:val="28"/>
          <w:szCs w:val="28"/>
          <w:lang w:val="es-ES"/>
        </w:rPr>
        <w:t>ACTUACIONES ADELANTADAS EN SEDE DE REVISIÓN</w:t>
      </w:r>
    </w:p>
    <w:p w14:paraId="5A9265A8" w14:textId="77777777" w:rsidR="005647CB" w:rsidRPr="005603F3" w:rsidRDefault="005647CB" w:rsidP="00DC01D2">
      <w:pPr>
        <w:pStyle w:val="Ttulo1"/>
        <w:spacing w:before="0" w:after="0"/>
        <w:jc w:val="both"/>
        <w:rPr>
          <w:rFonts w:ascii="Times New Roman" w:hAnsi="Times New Roman" w:cs="Times New Roman"/>
          <w:b/>
          <w:bCs/>
          <w:color w:val="000000" w:themeColor="text1"/>
          <w:sz w:val="28"/>
          <w:szCs w:val="28"/>
          <w:lang w:val="es-ES"/>
        </w:rPr>
      </w:pPr>
    </w:p>
    <w:p w14:paraId="0F669FE4" w14:textId="77777777" w:rsidR="00E04448" w:rsidRPr="005603F3" w:rsidRDefault="00743DBB" w:rsidP="00AD4EF2">
      <w:pPr>
        <w:pStyle w:val="Prrafodelista"/>
        <w:numPr>
          <w:ilvl w:val="0"/>
          <w:numId w:val="26"/>
        </w:numPr>
        <w:tabs>
          <w:tab w:val="left" w:pos="0"/>
          <w:tab w:val="left" w:pos="426"/>
          <w:tab w:val="left" w:pos="567"/>
        </w:tabs>
        <w:ind w:left="0" w:firstLine="0"/>
        <w:contextualSpacing w:val="0"/>
        <w:jc w:val="both"/>
        <w:rPr>
          <w:color w:val="000000" w:themeColor="text1"/>
          <w:szCs w:val="28"/>
          <w:lang w:val="es-ES"/>
        </w:rPr>
      </w:pPr>
      <w:r w:rsidRPr="005603F3">
        <w:rPr>
          <w:color w:val="000000" w:themeColor="text1"/>
          <w:szCs w:val="28"/>
          <w:lang w:val="es-ES"/>
        </w:rPr>
        <w:t xml:space="preserve">El expediente </w:t>
      </w:r>
      <w:r w:rsidRPr="005603F3">
        <w:rPr>
          <w:bCs/>
          <w:color w:val="000000" w:themeColor="text1"/>
          <w:szCs w:val="28"/>
          <w:lang w:val="es-ES"/>
        </w:rPr>
        <w:t>T-10.809.411</w:t>
      </w:r>
      <w:r w:rsidRPr="005603F3">
        <w:rPr>
          <w:color w:val="000000" w:themeColor="text1"/>
          <w:szCs w:val="28"/>
          <w:lang w:val="es-ES"/>
        </w:rPr>
        <w:t xml:space="preserve"> fue seleccionado mediante el Auto del 28 de marzo de 2025, proferido por la Sala de Selección de Tutelas Número Tres</w:t>
      </w:r>
      <w:r w:rsidRPr="005603F3">
        <w:rPr>
          <w:rStyle w:val="Refdenotaalpie"/>
          <w:rFonts w:eastAsiaTheme="majorEastAsia"/>
          <w:color w:val="000000" w:themeColor="text1"/>
          <w:szCs w:val="28"/>
          <w:lang w:val="es-ES"/>
        </w:rPr>
        <w:footnoteReference w:id="20"/>
      </w:r>
      <w:r w:rsidRPr="005603F3">
        <w:rPr>
          <w:color w:val="000000" w:themeColor="text1"/>
          <w:szCs w:val="28"/>
          <w:lang w:val="es-ES"/>
        </w:rPr>
        <w:t xml:space="preserve">, con base en los criterios objetivo, de necesidad de pronunciarse sobre una determinada línea jurisprudencial, y complementario, de tutela contra providencias judiciales en los términos de la jurisprudencia constitucional. </w:t>
      </w:r>
    </w:p>
    <w:p w14:paraId="2FD3E7FB" w14:textId="77777777" w:rsidR="004D642F" w:rsidRPr="005603F3" w:rsidRDefault="004D642F" w:rsidP="004D642F">
      <w:pPr>
        <w:pStyle w:val="Prrafodelista"/>
        <w:tabs>
          <w:tab w:val="left" w:pos="0"/>
          <w:tab w:val="left" w:pos="426"/>
          <w:tab w:val="left" w:pos="567"/>
        </w:tabs>
        <w:ind w:left="0"/>
        <w:contextualSpacing w:val="0"/>
        <w:jc w:val="both"/>
        <w:rPr>
          <w:color w:val="000000" w:themeColor="text1"/>
          <w:szCs w:val="28"/>
          <w:lang w:val="es-ES"/>
        </w:rPr>
      </w:pPr>
    </w:p>
    <w:p w14:paraId="3723B53C" w14:textId="76C4E346" w:rsidR="00670335" w:rsidRPr="005603F3" w:rsidRDefault="00670335" w:rsidP="00AD4EF2">
      <w:pPr>
        <w:pStyle w:val="Prrafodelista"/>
        <w:numPr>
          <w:ilvl w:val="0"/>
          <w:numId w:val="26"/>
        </w:numPr>
        <w:tabs>
          <w:tab w:val="left" w:pos="0"/>
          <w:tab w:val="left" w:pos="426"/>
          <w:tab w:val="left" w:pos="567"/>
        </w:tabs>
        <w:ind w:left="0" w:firstLine="0"/>
        <w:contextualSpacing w:val="0"/>
        <w:jc w:val="both"/>
        <w:rPr>
          <w:color w:val="000000" w:themeColor="text1"/>
          <w:szCs w:val="28"/>
          <w:lang w:val="es-ES"/>
        </w:rPr>
      </w:pPr>
      <w:r w:rsidRPr="005603F3">
        <w:rPr>
          <w:szCs w:val="28"/>
          <w:lang w:val="es-ES"/>
        </w:rPr>
        <w:t xml:space="preserve">Mediante </w:t>
      </w:r>
      <w:r w:rsidR="00BE4AAA" w:rsidRPr="005603F3">
        <w:rPr>
          <w:szCs w:val="28"/>
          <w:lang w:val="es-ES"/>
        </w:rPr>
        <w:t>A</w:t>
      </w:r>
      <w:r w:rsidRPr="005603F3">
        <w:rPr>
          <w:szCs w:val="28"/>
          <w:lang w:val="es-ES"/>
        </w:rPr>
        <w:t>uto del 10 de julio de 2025</w:t>
      </w:r>
      <w:r w:rsidR="009A72D6" w:rsidRPr="005603F3">
        <w:rPr>
          <w:szCs w:val="28"/>
          <w:lang w:val="es-ES"/>
        </w:rPr>
        <w:t xml:space="preserve"> la </w:t>
      </w:r>
      <w:r w:rsidR="00DC5D03" w:rsidRPr="005603F3">
        <w:rPr>
          <w:szCs w:val="28"/>
          <w:lang w:val="es-ES"/>
        </w:rPr>
        <w:t xml:space="preserve">Sala Tercera de Revisión encontró </w:t>
      </w:r>
      <w:r w:rsidR="0013127E" w:rsidRPr="005603F3">
        <w:rPr>
          <w:szCs w:val="28"/>
          <w:lang w:val="es-ES"/>
        </w:rPr>
        <w:t xml:space="preserve">pertinente y necesario </w:t>
      </w:r>
      <w:r w:rsidR="00784AC0" w:rsidRPr="005603F3">
        <w:rPr>
          <w:szCs w:val="28"/>
          <w:lang w:val="es-ES"/>
        </w:rPr>
        <w:t xml:space="preserve">recaudar </w:t>
      </w:r>
      <w:r w:rsidR="0091768F" w:rsidRPr="005603F3">
        <w:rPr>
          <w:szCs w:val="28"/>
          <w:lang w:val="es-ES"/>
        </w:rPr>
        <w:t xml:space="preserve">mejores y mayores </w:t>
      </w:r>
      <w:r w:rsidR="00784AC0" w:rsidRPr="005603F3">
        <w:rPr>
          <w:szCs w:val="28"/>
          <w:lang w:val="es-ES"/>
        </w:rPr>
        <w:t xml:space="preserve">elementos de juicio para proferir </w:t>
      </w:r>
      <w:r w:rsidR="0091768F" w:rsidRPr="005603F3">
        <w:rPr>
          <w:szCs w:val="28"/>
          <w:lang w:val="es-ES"/>
        </w:rPr>
        <w:t>una</w:t>
      </w:r>
      <w:r w:rsidR="00745451" w:rsidRPr="005603F3">
        <w:rPr>
          <w:szCs w:val="28"/>
          <w:lang w:val="es-ES"/>
        </w:rPr>
        <w:t xml:space="preserve"> decisión</w:t>
      </w:r>
      <w:r w:rsidR="00C8249F" w:rsidRPr="005603F3">
        <w:rPr>
          <w:szCs w:val="28"/>
          <w:lang w:val="es-ES"/>
        </w:rPr>
        <w:t xml:space="preserve">, para lo cual también dispuso la suspensión de términos </w:t>
      </w:r>
      <w:r w:rsidR="00841E3D" w:rsidRPr="005603F3">
        <w:rPr>
          <w:szCs w:val="28"/>
          <w:lang w:val="es-ES"/>
        </w:rPr>
        <w:t>del presente proceso por dos meses, contados a partir de la fecha del auto.</w:t>
      </w:r>
      <w:r w:rsidR="00745451" w:rsidRPr="005603F3">
        <w:rPr>
          <w:szCs w:val="28"/>
          <w:lang w:val="es-ES"/>
        </w:rPr>
        <w:t xml:space="preserve"> En consecuencia dispuso: (i) </w:t>
      </w:r>
      <w:r w:rsidR="002E45F4" w:rsidRPr="005603F3">
        <w:rPr>
          <w:szCs w:val="28"/>
          <w:lang w:val="es-ES"/>
        </w:rPr>
        <w:t xml:space="preserve">solicitar a las partes </w:t>
      </w:r>
      <w:r w:rsidR="002E45F4" w:rsidRPr="005603F3">
        <w:rPr>
          <w:color w:val="000000" w:themeColor="text1"/>
          <w:szCs w:val="28"/>
          <w:lang w:val="es-ES"/>
        </w:rPr>
        <w:t xml:space="preserve">actualizar los hechos del caso en el evento de estimarlo pertinente </w:t>
      </w:r>
      <w:r w:rsidR="002E45F4" w:rsidRPr="005603F3">
        <w:rPr>
          <w:color w:val="000000" w:themeColor="text1"/>
          <w:szCs w:val="28"/>
          <w:lang w:val="es-ES" w:eastAsia="es-ES_tradnl"/>
        </w:rPr>
        <w:t>y aporten la información que consideren relevante; (</w:t>
      </w:r>
      <w:proofErr w:type="spellStart"/>
      <w:r w:rsidR="002E45F4" w:rsidRPr="005603F3">
        <w:rPr>
          <w:color w:val="000000" w:themeColor="text1"/>
          <w:szCs w:val="28"/>
          <w:lang w:val="es-ES" w:eastAsia="es-ES_tradnl"/>
        </w:rPr>
        <w:t>ii</w:t>
      </w:r>
      <w:proofErr w:type="spellEnd"/>
      <w:r w:rsidR="002E45F4" w:rsidRPr="005603F3">
        <w:rPr>
          <w:color w:val="000000" w:themeColor="text1"/>
          <w:szCs w:val="28"/>
          <w:lang w:val="es-ES" w:eastAsia="es-ES_tradnl"/>
        </w:rPr>
        <w:t xml:space="preserve">) </w:t>
      </w:r>
      <w:r w:rsidR="0016624B" w:rsidRPr="005603F3">
        <w:rPr>
          <w:color w:val="000000" w:themeColor="text1"/>
          <w:szCs w:val="28"/>
          <w:lang w:val="es-ES" w:eastAsia="es-ES_tradnl"/>
        </w:rPr>
        <w:t xml:space="preserve">invitar a </w:t>
      </w:r>
      <w:r w:rsidRPr="005603F3">
        <w:rPr>
          <w:color w:val="000000" w:themeColor="text1"/>
          <w:szCs w:val="28"/>
          <w:lang w:val="es-ES"/>
        </w:rPr>
        <w:t>la Sección Tercera de la Sala de lo Contencioso Administrativo</w:t>
      </w:r>
      <w:r w:rsidRPr="005603F3">
        <w:rPr>
          <w:color w:val="000000" w:themeColor="text1"/>
          <w:szCs w:val="28"/>
          <w:lang w:val="es-ES" w:eastAsia="es-ES_tradnl"/>
        </w:rPr>
        <w:t xml:space="preserve"> del Consejo de Estado</w:t>
      </w:r>
      <w:r w:rsidR="0016624B" w:rsidRPr="005603F3">
        <w:rPr>
          <w:color w:val="000000" w:themeColor="text1"/>
          <w:szCs w:val="28"/>
          <w:lang w:val="es-ES" w:eastAsia="es-ES_tradnl"/>
        </w:rPr>
        <w:t xml:space="preserve"> para que</w:t>
      </w:r>
      <w:r w:rsidRPr="005603F3">
        <w:rPr>
          <w:color w:val="000000" w:themeColor="text1"/>
          <w:szCs w:val="28"/>
          <w:lang w:val="es-ES" w:eastAsia="es-ES_tradnl"/>
        </w:rPr>
        <w:t xml:space="preserve"> aporte información relevante sobre la línea jurisprudencial de la Corporación en materia de (i) la responsabilidad del Estado por privación injusta de la libertad y (</w:t>
      </w:r>
      <w:proofErr w:type="spellStart"/>
      <w:r w:rsidRPr="005603F3">
        <w:rPr>
          <w:color w:val="000000" w:themeColor="text1"/>
          <w:szCs w:val="28"/>
          <w:lang w:val="es-ES" w:eastAsia="es-ES_tradnl"/>
        </w:rPr>
        <w:t>ii</w:t>
      </w:r>
      <w:proofErr w:type="spellEnd"/>
      <w:r w:rsidRPr="005603F3">
        <w:rPr>
          <w:color w:val="000000" w:themeColor="text1"/>
          <w:szCs w:val="28"/>
          <w:lang w:val="es-ES" w:eastAsia="es-ES_tradnl"/>
        </w:rPr>
        <w:t>) el deber de decretar pruebas de oficio, en atención al caso estudiado en esta oportunidad</w:t>
      </w:r>
      <w:r w:rsidR="0016624B" w:rsidRPr="005603F3">
        <w:rPr>
          <w:color w:val="000000" w:themeColor="text1"/>
          <w:szCs w:val="28"/>
          <w:lang w:val="es-ES" w:eastAsia="es-ES_tradnl"/>
        </w:rPr>
        <w:t>; (</w:t>
      </w:r>
      <w:proofErr w:type="spellStart"/>
      <w:r w:rsidR="0016624B" w:rsidRPr="005603F3">
        <w:rPr>
          <w:color w:val="000000" w:themeColor="text1"/>
          <w:szCs w:val="28"/>
          <w:lang w:val="es-ES" w:eastAsia="es-ES_tradnl"/>
        </w:rPr>
        <w:t>iii</w:t>
      </w:r>
      <w:proofErr w:type="spellEnd"/>
      <w:r w:rsidR="0016624B" w:rsidRPr="005603F3">
        <w:rPr>
          <w:color w:val="000000" w:themeColor="text1"/>
          <w:szCs w:val="28"/>
          <w:lang w:val="es-ES" w:eastAsia="es-ES_tradnl"/>
        </w:rPr>
        <w:t xml:space="preserve">) </w:t>
      </w:r>
      <w:r w:rsidR="00AD4EF2" w:rsidRPr="005603F3">
        <w:rPr>
          <w:color w:val="000000" w:themeColor="text1"/>
          <w:szCs w:val="28"/>
          <w:lang w:val="es-ES" w:eastAsia="es-ES_tradnl"/>
        </w:rPr>
        <w:t xml:space="preserve">invitar a </w:t>
      </w:r>
      <w:r w:rsidRPr="005603F3">
        <w:rPr>
          <w:color w:val="000000" w:themeColor="text1"/>
          <w:szCs w:val="28"/>
          <w:lang w:val="es-ES" w:eastAsia="es-ES_tradnl"/>
        </w:rPr>
        <w:t>la Agencia Nacional de Defensa Jurídica del Estad</w:t>
      </w:r>
      <w:r w:rsidR="00AD4EF2" w:rsidRPr="005603F3">
        <w:rPr>
          <w:color w:val="000000" w:themeColor="text1"/>
          <w:szCs w:val="28"/>
          <w:lang w:val="es-ES" w:eastAsia="es-ES_tradnl"/>
        </w:rPr>
        <w:t xml:space="preserve">o para que </w:t>
      </w:r>
      <w:r w:rsidRPr="005603F3">
        <w:rPr>
          <w:color w:val="000000" w:themeColor="text1"/>
          <w:szCs w:val="28"/>
          <w:lang w:val="es-ES" w:eastAsia="es-ES_tradnl"/>
        </w:rPr>
        <w:t xml:space="preserve">presente concepto en relación con el asunto </w:t>
      </w:r>
      <w:r w:rsidR="00AD4EF2" w:rsidRPr="005603F3">
        <w:rPr>
          <w:color w:val="000000" w:themeColor="text1"/>
          <w:szCs w:val="28"/>
          <w:lang w:val="es-ES" w:eastAsia="es-ES_tradnl"/>
        </w:rPr>
        <w:t>objeto de examen; y (</w:t>
      </w:r>
      <w:proofErr w:type="spellStart"/>
      <w:r w:rsidR="00AD4EF2" w:rsidRPr="005603F3">
        <w:rPr>
          <w:color w:val="000000" w:themeColor="text1"/>
          <w:szCs w:val="28"/>
          <w:lang w:val="es-ES" w:eastAsia="es-ES_tradnl"/>
        </w:rPr>
        <w:t>iv</w:t>
      </w:r>
      <w:proofErr w:type="spellEnd"/>
      <w:r w:rsidR="00AD4EF2" w:rsidRPr="005603F3">
        <w:rPr>
          <w:color w:val="000000" w:themeColor="text1"/>
          <w:szCs w:val="28"/>
          <w:lang w:val="es-ES" w:eastAsia="es-ES_tradnl"/>
        </w:rPr>
        <w:t xml:space="preserve">) </w:t>
      </w:r>
      <w:r w:rsidR="006922B7" w:rsidRPr="005603F3">
        <w:rPr>
          <w:color w:val="000000" w:themeColor="text1"/>
          <w:szCs w:val="28"/>
          <w:lang w:val="es-ES"/>
        </w:rPr>
        <w:t>solicitar</w:t>
      </w:r>
      <w:r w:rsidR="00AD4EF2" w:rsidRPr="005603F3">
        <w:rPr>
          <w:b/>
          <w:bCs/>
          <w:color w:val="000000" w:themeColor="text1"/>
          <w:szCs w:val="28"/>
          <w:lang w:val="es-ES"/>
        </w:rPr>
        <w:t xml:space="preserve"> </w:t>
      </w:r>
      <w:r w:rsidRPr="005603F3">
        <w:rPr>
          <w:color w:val="000000" w:themeColor="text1"/>
          <w:szCs w:val="28"/>
          <w:lang w:val="es-ES"/>
        </w:rPr>
        <w:t>al Juzgado 07 Administrativo del Circuito de Pereira que</w:t>
      </w:r>
      <w:r w:rsidR="00B52288" w:rsidRPr="005603F3">
        <w:rPr>
          <w:color w:val="000000" w:themeColor="text1"/>
          <w:szCs w:val="28"/>
          <w:lang w:val="es-ES"/>
        </w:rPr>
        <w:t xml:space="preserve"> </w:t>
      </w:r>
      <w:r w:rsidRPr="005603F3">
        <w:rPr>
          <w:color w:val="000000" w:themeColor="text1"/>
          <w:szCs w:val="28"/>
          <w:lang w:val="es-ES" w:eastAsia="es-ES_tradnl"/>
        </w:rPr>
        <w:t xml:space="preserve">envíe </w:t>
      </w:r>
      <w:r w:rsidRPr="005603F3">
        <w:rPr>
          <w:color w:val="000000" w:themeColor="text1"/>
          <w:szCs w:val="28"/>
          <w:lang w:val="es-ES"/>
        </w:rPr>
        <w:t xml:space="preserve">copia digital del expediente contentivo del medio de control de reparación directa con radicado 66001-33-33-007-2019-00254-00. </w:t>
      </w:r>
      <w:r w:rsidR="00E04448" w:rsidRPr="005603F3">
        <w:rPr>
          <w:color w:val="000000" w:themeColor="text1"/>
          <w:szCs w:val="28"/>
          <w:lang w:val="es-ES"/>
        </w:rPr>
        <w:t>A continuación, se relacionan las respuestas recibidas.</w:t>
      </w:r>
    </w:p>
    <w:p w14:paraId="7084D180" w14:textId="77777777" w:rsidR="00203DC3" w:rsidRPr="005603F3" w:rsidRDefault="00203DC3" w:rsidP="00203DC3">
      <w:pPr>
        <w:rPr>
          <w:sz w:val="28"/>
          <w:szCs w:val="28"/>
          <w:lang w:val="es-ES" w:eastAsia="es-ES"/>
        </w:rPr>
      </w:pPr>
    </w:p>
    <w:p w14:paraId="3951DCA4" w14:textId="5ACEC277" w:rsidR="00960F5A" w:rsidRPr="005603F3" w:rsidRDefault="00892EC3" w:rsidP="006F3C80">
      <w:pPr>
        <w:pStyle w:val="Prrafodelista"/>
        <w:numPr>
          <w:ilvl w:val="0"/>
          <w:numId w:val="26"/>
        </w:numPr>
        <w:tabs>
          <w:tab w:val="left" w:pos="426"/>
        </w:tabs>
        <w:ind w:left="0" w:firstLine="0"/>
        <w:jc w:val="both"/>
        <w:rPr>
          <w:lang w:val="es-ES"/>
        </w:rPr>
      </w:pPr>
      <w:r w:rsidRPr="005603F3">
        <w:rPr>
          <w:i/>
          <w:iCs/>
          <w:szCs w:val="28"/>
          <w:lang w:val="es-ES"/>
        </w:rPr>
        <w:t>Consejo de Estado</w:t>
      </w:r>
      <w:r w:rsidR="003114A2" w:rsidRPr="005603F3">
        <w:rPr>
          <w:rStyle w:val="Refdenotaalpie"/>
          <w:szCs w:val="28"/>
          <w:lang w:val="es-ES"/>
        </w:rPr>
        <w:footnoteReference w:id="21"/>
      </w:r>
      <w:r w:rsidRPr="005603F3">
        <w:rPr>
          <w:szCs w:val="28"/>
          <w:lang w:val="es-ES"/>
        </w:rPr>
        <w:t xml:space="preserve">. </w:t>
      </w:r>
      <w:r w:rsidR="00601167" w:rsidRPr="005603F3">
        <w:rPr>
          <w:szCs w:val="28"/>
          <w:lang w:val="es-ES"/>
        </w:rPr>
        <w:t xml:space="preserve">El presidente de la Sección Tercera </w:t>
      </w:r>
      <w:r w:rsidR="00376453" w:rsidRPr="005603F3">
        <w:rPr>
          <w:szCs w:val="28"/>
          <w:lang w:val="es-ES"/>
        </w:rPr>
        <w:t>remitió un análisis de la línea jurisprudencial</w:t>
      </w:r>
      <w:r w:rsidR="00AF13AC" w:rsidRPr="005603F3">
        <w:rPr>
          <w:szCs w:val="28"/>
          <w:lang w:val="es-ES"/>
        </w:rPr>
        <w:t xml:space="preserve"> de esa Corporación</w:t>
      </w:r>
      <w:r w:rsidR="00376453" w:rsidRPr="005603F3">
        <w:rPr>
          <w:szCs w:val="28"/>
          <w:lang w:val="es-ES"/>
        </w:rPr>
        <w:t xml:space="preserve"> alusiva a</w:t>
      </w:r>
      <w:r w:rsidR="00471F78" w:rsidRPr="005603F3">
        <w:rPr>
          <w:szCs w:val="28"/>
          <w:lang w:val="es-ES"/>
        </w:rPr>
        <w:t>l régimen de responsabilidad por privación injusta de la libertad</w:t>
      </w:r>
      <w:r w:rsidR="00AF13AC" w:rsidRPr="005603F3">
        <w:rPr>
          <w:szCs w:val="28"/>
          <w:lang w:val="es-ES"/>
        </w:rPr>
        <w:t xml:space="preserve"> y a la facultad oficiosa del juez para la práctica de pruebas en</w:t>
      </w:r>
      <w:r w:rsidR="0091768F" w:rsidRPr="005603F3">
        <w:rPr>
          <w:szCs w:val="28"/>
          <w:lang w:val="es-ES"/>
        </w:rPr>
        <w:t xml:space="preserve"> el ámbito de </w:t>
      </w:r>
      <w:r w:rsidR="00AF13AC" w:rsidRPr="005603F3">
        <w:rPr>
          <w:szCs w:val="28"/>
          <w:lang w:val="es-ES"/>
        </w:rPr>
        <w:t>la reparación directa</w:t>
      </w:r>
      <w:r w:rsidR="004F1EFC" w:rsidRPr="005603F3">
        <w:rPr>
          <w:szCs w:val="28"/>
          <w:lang w:val="es-ES"/>
        </w:rPr>
        <w:t xml:space="preserve">. </w:t>
      </w:r>
      <w:r w:rsidR="006F3C80" w:rsidRPr="005603F3">
        <w:rPr>
          <w:szCs w:val="28"/>
          <w:lang w:val="es-ES"/>
        </w:rPr>
        <w:t xml:space="preserve">En esencia </w:t>
      </w:r>
      <w:r w:rsidR="006F3C80" w:rsidRPr="005603F3">
        <w:rPr>
          <w:szCs w:val="28"/>
          <w:lang w:val="es-ES"/>
        </w:rPr>
        <w:lastRenderedPageBreak/>
        <w:t xml:space="preserve">indicó: </w:t>
      </w:r>
      <w:r w:rsidR="006F3C80" w:rsidRPr="005603F3">
        <w:rPr>
          <w:i/>
          <w:iCs/>
          <w:szCs w:val="28"/>
          <w:lang w:val="es-ES"/>
        </w:rPr>
        <w:t>(i)</w:t>
      </w:r>
      <w:r w:rsidR="006F3C80" w:rsidRPr="005603F3">
        <w:rPr>
          <w:szCs w:val="28"/>
          <w:lang w:val="es-ES"/>
        </w:rPr>
        <w:t xml:space="preserve"> </w:t>
      </w:r>
      <w:r w:rsidRPr="005603F3">
        <w:rPr>
          <w:szCs w:val="28"/>
          <w:lang w:val="es-ES"/>
        </w:rPr>
        <w:t>en lo que respecta al régimen de responsabilidad por privación injusta de la libertad, el artículo 90 de la Constitución Política no exige el análisis de esta causa a través de determinado título de imputación, pues le corresponderá al juez de conocimiento establecerlo en cada caso</w:t>
      </w:r>
      <w:r w:rsidR="006F3C80" w:rsidRPr="005603F3">
        <w:rPr>
          <w:szCs w:val="28"/>
          <w:lang w:val="es-ES"/>
        </w:rPr>
        <w:t xml:space="preserve">; </w:t>
      </w:r>
      <w:r w:rsidR="006F3C80" w:rsidRPr="005603F3">
        <w:rPr>
          <w:i/>
          <w:iCs/>
          <w:szCs w:val="28"/>
          <w:lang w:val="es-ES"/>
        </w:rPr>
        <w:t>(</w:t>
      </w:r>
      <w:proofErr w:type="spellStart"/>
      <w:r w:rsidR="006F3C80" w:rsidRPr="005603F3">
        <w:rPr>
          <w:i/>
          <w:iCs/>
          <w:szCs w:val="28"/>
          <w:lang w:val="es-ES"/>
        </w:rPr>
        <w:t>ii</w:t>
      </w:r>
      <w:proofErr w:type="spellEnd"/>
      <w:r w:rsidR="006F3C80" w:rsidRPr="005603F3">
        <w:rPr>
          <w:i/>
          <w:iCs/>
          <w:szCs w:val="28"/>
          <w:lang w:val="es-ES"/>
        </w:rPr>
        <w:t>)</w:t>
      </w:r>
      <w:r w:rsidR="006F3C80" w:rsidRPr="005603F3">
        <w:rPr>
          <w:szCs w:val="28"/>
          <w:lang w:val="es-ES"/>
        </w:rPr>
        <w:t xml:space="preserve"> </w:t>
      </w:r>
      <w:r w:rsidR="00865C85" w:rsidRPr="005603F3">
        <w:rPr>
          <w:szCs w:val="28"/>
          <w:lang w:val="es-ES"/>
        </w:rPr>
        <w:t xml:space="preserve">se valora la actuación desproporcionada, arbitraria y violatoria de los procedimientos legales, además si la decisión de privación de la libertad atendió a los criterios de proporcionalidad, razonabilidad y legalidad; </w:t>
      </w:r>
      <w:r w:rsidR="00865C85" w:rsidRPr="005603F3">
        <w:rPr>
          <w:i/>
          <w:iCs/>
          <w:szCs w:val="28"/>
          <w:lang w:val="es-ES"/>
        </w:rPr>
        <w:t>(</w:t>
      </w:r>
      <w:proofErr w:type="spellStart"/>
      <w:r w:rsidR="00865C85" w:rsidRPr="005603F3">
        <w:rPr>
          <w:i/>
          <w:iCs/>
          <w:szCs w:val="28"/>
          <w:lang w:val="es-ES"/>
        </w:rPr>
        <w:t>iii</w:t>
      </w:r>
      <w:proofErr w:type="spellEnd"/>
      <w:r w:rsidR="00865C85" w:rsidRPr="005603F3">
        <w:rPr>
          <w:i/>
          <w:iCs/>
          <w:szCs w:val="28"/>
          <w:lang w:val="es-ES"/>
        </w:rPr>
        <w:t>)</w:t>
      </w:r>
      <w:r w:rsidR="00865C85" w:rsidRPr="005603F3">
        <w:rPr>
          <w:szCs w:val="28"/>
          <w:lang w:val="es-ES"/>
        </w:rPr>
        <w:t xml:space="preserve"> </w:t>
      </w:r>
      <w:r w:rsidR="009415D7" w:rsidRPr="005603F3">
        <w:rPr>
          <w:szCs w:val="28"/>
          <w:lang w:val="es-ES"/>
        </w:rPr>
        <w:t xml:space="preserve">la actuación del operador judicial es relevante para acreditar la responsabilidad extracontractual del Estado; </w:t>
      </w:r>
      <w:r w:rsidR="00865C85" w:rsidRPr="005603F3">
        <w:rPr>
          <w:szCs w:val="28"/>
          <w:lang w:val="es-ES"/>
        </w:rPr>
        <w:t xml:space="preserve">y </w:t>
      </w:r>
      <w:r w:rsidR="009415D7" w:rsidRPr="005603F3">
        <w:rPr>
          <w:i/>
          <w:iCs/>
          <w:szCs w:val="28"/>
          <w:lang w:val="es-ES"/>
        </w:rPr>
        <w:t>(</w:t>
      </w:r>
      <w:proofErr w:type="spellStart"/>
      <w:r w:rsidR="009415D7" w:rsidRPr="005603F3">
        <w:rPr>
          <w:i/>
          <w:iCs/>
          <w:szCs w:val="28"/>
          <w:lang w:val="es-ES"/>
        </w:rPr>
        <w:t>i</w:t>
      </w:r>
      <w:r w:rsidR="00865C85" w:rsidRPr="005603F3">
        <w:rPr>
          <w:i/>
          <w:iCs/>
          <w:szCs w:val="28"/>
          <w:lang w:val="es-ES"/>
        </w:rPr>
        <w:t>v</w:t>
      </w:r>
      <w:proofErr w:type="spellEnd"/>
      <w:r w:rsidR="009415D7" w:rsidRPr="005603F3">
        <w:rPr>
          <w:i/>
          <w:iCs/>
          <w:szCs w:val="28"/>
          <w:lang w:val="es-ES"/>
        </w:rPr>
        <w:t>)</w:t>
      </w:r>
      <w:r w:rsidR="00E97877" w:rsidRPr="005603F3">
        <w:rPr>
          <w:szCs w:val="28"/>
          <w:lang w:val="es-ES"/>
        </w:rPr>
        <w:t xml:space="preserve"> l</w:t>
      </w:r>
      <w:r w:rsidR="00E97877" w:rsidRPr="005603F3">
        <w:rPr>
          <w:lang w:val="es-ES"/>
        </w:rPr>
        <w:t>a facultad oficiosa del juez para la práctica de pruebas en mater</w:t>
      </w:r>
      <w:r w:rsidR="0091768F" w:rsidRPr="005603F3">
        <w:rPr>
          <w:lang w:val="es-ES"/>
        </w:rPr>
        <w:t>i</w:t>
      </w:r>
      <w:r w:rsidR="00E97877" w:rsidRPr="005603F3">
        <w:rPr>
          <w:lang w:val="es-ES"/>
        </w:rPr>
        <w:t>a de la reparación directa no puede suplir la carga de la demandante de aportar las pruebas que pretenda hacer valer y que sustenten los hechos y pretensiones que fundamenta en la demanda, pues lo contrario rompería el equilibrio procesal.</w:t>
      </w:r>
    </w:p>
    <w:p w14:paraId="1C559B5F" w14:textId="77777777" w:rsidR="00960F5A" w:rsidRPr="005603F3" w:rsidRDefault="00960F5A" w:rsidP="00960F5A">
      <w:pPr>
        <w:pStyle w:val="Prrafodelista"/>
        <w:tabs>
          <w:tab w:val="left" w:pos="426"/>
        </w:tabs>
        <w:ind w:left="0"/>
        <w:jc w:val="both"/>
        <w:rPr>
          <w:lang w:val="es-ES"/>
        </w:rPr>
      </w:pPr>
    </w:p>
    <w:p w14:paraId="4FD8EE1B" w14:textId="6F71534F" w:rsidR="007964CF" w:rsidRPr="005603F3" w:rsidRDefault="00960F5A" w:rsidP="006F3C80">
      <w:pPr>
        <w:pStyle w:val="Prrafodelista"/>
        <w:numPr>
          <w:ilvl w:val="0"/>
          <w:numId w:val="26"/>
        </w:numPr>
        <w:tabs>
          <w:tab w:val="left" w:pos="426"/>
        </w:tabs>
        <w:ind w:left="0" w:firstLine="0"/>
        <w:jc w:val="both"/>
        <w:rPr>
          <w:szCs w:val="28"/>
          <w:lang w:val="es-ES"/>
        </w:rPr>
      </w:pPr>
      <w:r w:rsidRPr="005603F3">
        <w:rPr>
          <w:i/>
          <w:iCs/>
          <w:szCs w:val="28"/>
          <w:lang w:val="es-ES"/>
        </w:rPr>
        <w:t>Juzgado 007 Administrativo del Circuito de Pereira</w:t>
      </w:r>
      <w:r w:rsidRPr="005603F3">
        <w:rPr>
          <w:rStyle w:val="Refdenotaalpie"/>
          <w:i/>
          <w:iCs/>
          <w:szCs w:val="28"/>
          <w:lang w:val="es-ES"/>
        </w:rPr>
        <w:footnoteReference w:id="22"/>
      </w:r>
      <w:r w:rsidRPr="005603F3">
        <w:rPr>
          <w:szCs w:val="28"/>
          <w:lang w:val="es-ES"/>
        </w:rPr>
        <w:t xml:space="preserve">. </w:t>
      </w:r>
      <w:r w:rsidR="00570687" w:rsidRPr="005603F3">
        <w:rPr>
          <w:szCs w:val="28"/>
          <w:lang w:val="es-ES"/>
        </w:rPr>
        <w:t xml:space="preserve">Esta autoridad judicial refirió que </w:t>
      </w:r>
      <w:r w:rsidR="00AC0BF5" w:rsidRPr="005603F3">
        <w:rPr>
          <w:szCs w:val="28"/>
          <w:lang w:val="es-ES"/>
        </w:rPr>
        <w:t>l</w:t>
      </w:r>
      <w:r w:rsidR="00333C44" w:rsidRPr="005603F3">
        <w:rPr>
          <w:szCs w:val="28"/>
          <w:lang w:val="es-ES"/>
        </w:rPr>
        <w:t xml:space="preserve">a decisión que adoptó en primera instancia no </w:t>
      </w:r>
      <w:r w:rsidR="00AC0BF5" w:rsidRPr="005603F3">
        <w:rPr>
          <w:szCs w:val="28"/>
          <w:lang w:val="es-ES"/>
        </w:rPr>
        <w:t>es</w:t>
      </w:r>
      <w:r w:rsidR="00333C44" w:rsidRPr="005603F3">
        <w:rPr>
          <w:szCs w:val="28"/>
          <w:lang w:val="es-ES"/>
        </w:rPr>
        <w:t xml:space="preserve"> la providencia que motiva la acción de amparo por cuanto ese </w:t>
      </w:r>
      <w:r w:rsidR="00AC0BF5" w:rsidRPr="005603F3">
        <w:rPr>
          <w:szCs w:val="28"/>
          <w:lang w:val="es-ES"/>
        </w:rPr>
        <w:t>j</w:t>
      </w:r>
      <w:r w:rsidR="00333C44" w:rsidRPr="005603F3">
        <w:rPr>
          <w:szCs w:val="28"/>
          <w:lang w:val="es-ES"/>
        </w:rPr>
        <w:t>uzgado realizó</w:t>
      </w:r>
      <w:r w:rsidR="0091768F" w:rsidRPr="005603F3">
        <w:rPr>
          <w:szCs w:val="28"/>
          <w:lang w:val="es-ES"/>
        </w:rPr>
        <w:t>,</w:t>
      </w:r>
      <w:r w:rsidR="00333C44" w:rsidRPr="005603F3">
        <w:rPr>
          <w:szCs w:val="28"/>
          <w:lang w:val="es-ES"/>
        </w:rPr>
        <w:t xml:space="preserve"> en su momento</w:t>
      </w:r>
      <w:r w:rsidR="0091768F" w:rsidRPr="005603F3">
        <w:rPr>
          <w:szCs w:val="28"/>
          <w:lang w:val="es-ES"/>
        </w:rPr>
        <w:t>,</w:t>
      </w:r>
      <w:r w:rsidR="00333C44" w:rsidRPr="005603F3">
        <w:rPr>
          <w:szCs w:val="28"/>
          <w:lang w:val="es-ES"/>
        </w:rPr>
        <w:t xml:space="preserve"> una valoración </w:t>
      </w:r>
      <w:r w:rsidR="0091768F" w:rsidRPr="005603F3">
        <w:rPr>
          <w:szCs w:val="28"/>
          <w:lang w:val="es-ES"/>
        </w:rPr>
        <w:t xml:space="preserve">detallada </w:t>
      </w:r>
      <w:r w:rsidR="00333C44" w:rsidRPr="005603F3">
        <w:rPr>
          <w:szCs w:val="28"/>
          <w:lang w:val="es-ES"/>
        </w:rPr>
        <w:t>de las pruebas y un análisis debidamente fundado en la ley.</w:t>
      </w:r>
      <w:r w:rsidR="00AC0BF5" w:rsidRPr="005603F3">
        <w:rPr>
          <w:szCs w:val="28"/>
          <w:lang w:val="es-ES"/>
        </w:rPr>
        <w:t xml:space="preserve"> Junto con su respuesta aportó copia del expediente correspondiente al medio de control de reparación directa (</w:t>
      </w:r>
      <w:r w:rsidR="00AC0BF5" w:rsidRPr="005603F3">
        <w:rPr>
          <w:color w:val="000000" w:themeColor="text1"/>
          <w:szCs w:val="28"/>
          <w:lang w:val="es-ES"/>
        </w:rPr>
        <w:t>66001-33-33-007-2019-00254-00)</w:t>
      </w:r>
      <w:r w:rsidR="00AC0BF5" w:rsidRPr="005603F3">
        <w:rPr>
          <w:szCs w:val="28"/>
          <w:lang w:val="es-ES"/>
        </w:rPr>
        <w:t>.</w:t>
      </w:r>
    </w:p>
    <w:p w14:paraId="503370DA" w14:textId="77777777" w:rsidR="007964CF" w:rsidRPr="005603F3" w:rsidRDefault="007964CF" w:rsidP="007964CF">
      <w:pPr>
        <w:pStyle w:val="Prrafodelista"/>
        <w:rPr>
          <w:i/>
          <w:iCs/>
          <w:szCs w:val="28"/>
          <w:lang w:val="es-ES"/>
        </w:rPr>
      </w:pPr>
    </w:p>
    <w:p w14:paraId="679D116C" w14:textId="681D24CF" w:rsidR="005E767B" w:rsidRPr="005603F3" w:rsidRDefault="007964CF" w:rsidP="00D22D98">
      <w:pPr>
        <w:pStyle w:val="Prrafodelista"/>
        <w:numPr>
          <w:ilvl w:val="0"/>
          <w:numId w:val="26"/>
        </w:numPr>
        <w:tabs>
          <w:tab w:val="left" w:pos="426"/>
        </w:tabs>
        <w:ind w:left="0" w:firstLine="0"/>
        <w:jc w:val="both"/>
        <w:rPr>
          <w:szCs w:val="28"/>
          <w:lang w:val="es-ES"/>
        </w:rPr>
      </w:pPr>
      <w:r w:rsidRPr="005603F3">
        <w:rPr>
          <w:i/>
          <w:iCs/>
          <w:szCs w:val="28"/>
          <w:lang w:val="es-ES"/>
        </w:rPr>
        <w:t>Tribunal Administrativo de Risaralda</w:t>
      </w:r>
      <w:r w:rsidRPr="005603F3">
        <w:rPr>
          <w:rStyle w:val="Refdenotaalpie"/>
          <w:i/>
          <w:iCs/>
          <w:szCs w:val="28"/>
          <w:lang w:val="es-ES"/>
        </w:rPr>
        <w:footnoteReference w:id="23"/>
      </w:r>
      <w:r w:rsidRPr="005603F3">
        <w:rPr>
          <w:szCs w:val="28"/>
          <w:lang w:val="es-ES"/>
        </w:rPr>
        <w:t xml:space="preserve">. </w:t>
      </w:r>
      <w:r w:rsidR="0091768F" w:rsidRPr="005603F3">
        <w:rPr>
          <w:szCs w:val="28"/>
          <w:lang w:val="es-ES"/>
        </w:rPr>
        <w:t>S</w:t>
      </w:r>
      <w:r w:rsidRPr="005603F3">
        <w:rPr>
          <w:szCs w:val="28"/>
          <w:lang w:val="es-ES"/>
        </w:rPr>
        <w:t xml:space="preserve">eñaló que en la sentencia cuestionada </w:t>
      </w:r>
      <w:r w:rsidR="005D2122" w:rsidRPr="005603F3">
        <w:rPr>
          <w:szCs w:val="28"/>
          <w:lang w:val="es-ES"/>
        </w:rPr>
        <w:t>acogió a plenitud la tesis imperante para ese momento en dicha Corporación</w:t>
      </w:r>
      <w:r w:rsidRPr="005603F3">
        <w:rPr>
          <w:szCs w:val="28"/>
          <w:lang w:val="es-ES"/>
        </w:rPr>
        <w:t>,</w:t>
      </w:r>
      <w:r w:rsidR="005D2122" w:rsidRPr="005603F3">
        <w:rPr>
          <w:szCs w:val="28"/>
          <w:lang w:val="es-ES"/>
        </w:rPr>
        <w:t xml:space="preserve"> a través de las sentencias del 06 de febrero de 2020</w:t>
      </w:r>
      <w:r w:rsidR="003821DE" w:rsidRPr="005603F3">
        <w:rPr>
          <w:szCs w:val="28"/>
          <w:lang w:val="es-ES"/>
        </w:rPr>
        <w:t xml:space="preserve"> y del 24 de abril de 2023, en las que luego de advertirse que en los procesos de reparación directa por privación injusta de la libertad no se allegaron las pruebas </w:t>
      </w:r>
      <w:r w:rsidR="004C1258" w:rsidRPr="005603F3">
        <w:rPr>
          <w:szCs w:val="28"/>
          <w:lang w:val="es-ES"/>
        </w:rPr>
        <w:t>referentes</w:t>
      </w:r>
      <w:r w:rsidR="003821DE" w:rsidRPr="005603F3">
        <w:rPr>
          <w:szCs w:val="28"/>
          <w:lang w:val="es-ES"/>
        </w:rPr>
        <w:t xml:space="preserve"> al proceso penal a efectos de poder establecer el contexto probatorio de las decisiones concernientes a la restricción de la libertad, </w:t>
      </w:r>
      <w:r w:rsidRPr="005603F3">
        <w:rPr>
          <w:szCs w:val="28"/>
          <w:lang w:val="es-ES"/>
        </w:rPr>
        <w:t xml:space="preserve">correspondía </w:t>
      </w:r>
      <w:r w:rsidR="003821DE" w:rsidRPr="005603F3">
        <w:rPr>
          <w:szCs w:val="28"/>
          <w:lang w:val="es-ES"/>
        </w:rPr>
        <w:t>desestimar las súplicas de la demanda</w:t>
      </w:r>
      <w:r w:rsidR="0091768F" w:rsidRPr="005603F3">
        <w:rPr>
          <w:szCs w:val="28"/>
          <w:lang w:val="es-ES"/>
        </w:rPr>
        <w:t>. Indicó que en las mencionadas providencias se estableció que a</w:t>
      </w:r>
      <w:r w:rsidRPr="005603F3">
        <w:rPr>
          <w:szCs w:val="28"/>
          <w:lang w:val="es-ES"/>
        </w:rPr>
        <w:t xml:space="preserve"> pesar de que </w:t>
      </w:r>
      <w:r w:rsidR="003821DE" w:rsidRPr="005603F3">
        <w:rPr>
          <w:szCs w:val="28"/>
          <w:lang w:val="es-ES"/>
        </w:rPr>
        <w:t>el juez tiene la facultad de decretar pruebas de</w:t>
      </w:r>
      <w:r w:rsidRPr="005603F3">
        <w:rPr>
          <w:szCs w:val="28"/>
          <w:lang w:val="es-ES"/>
        </w:rPr>
        <w:t xml:space="preserve"> oficio</w:t>
      </w:r>
      <w:r w:rsidR="003821DE" w:rsidRPr="005603F3">
        <w:rPr>
          <w:szCs w:val="28"/>
          <w:lang w:val="es-ES"/>
        </w:rPr>
        <w:t xml:space="preserve">, no </w:t>
      </w:r>
      <w:r w:rsidR="0091768F" w:rsidRPr="005603F3">
        <w:rPr>
          <w:szCs w:val="28"/>
          <w:lang w:val="es-ES"/>
        </w:rPr>
        <w:t>es</w:t>
      </w:r>
      <w:r w:rsidR="003821DE" w:rsidRPr="005603F3">
        <w:rPr>
          <w:szCs w:val="28"/>
          <w:lang w:val="es-ES"/>
        </w:rPr>
        <w:t xml:space="preserve"> posible suplir la carga probatoria que incumbe a las partes en las oportunidades procesales </w:t>
      </w:r>
      <w:r w:rsidR="00D60ABC" w:rsidRPr="005603F3">
        <w:rPr>
          <w:szCs w:val="28"/>
          <w:lang w:val="es-ES"/>
        </w:rPr>
        <w:t>–</w:t>
      </w:r>
      <w:r w:rsidR="003821DE" w:rsidRPr="005603F3">
        <w:rPr>
          <w:szCs w:val="28"/>
          <w:lang w:val="es-ES"/>
        </w:rPr>
        <w:t>en especial de la parte demandante</w:t>
      </w:r>
      <w:r w:rsidR="00D60ABC" w:rsidRPr="005603F3">
        <w:rPr>
          <w:szCs w:val="28"/>
          <w:lang w:val="es-ES"/>
        </w:rPr>
        <w:t>–</w:t>
      </w:r>
      <w:r w:rsidR="0091768F" w:rsidRPr="005603F3">
        <w:rPr>
          <w:szCs w:val="28"/>
          <w:lang w:val="es-ES"/>
        </w:rPr>
        <w:t xml:space="preserve">, pues, hacerlo de forma contraria </w:t>
      </w:r>
      <w:r w:rsidR="003821DE" w:rsidRPr="005603F3">
        <w:rPr>
          <w:szCs w:val="28"/>
          <w:lang w:val="es-ES"/>
        </w:rPr>
        <w:t>implicaría un rompimiento del equilibrio procesal, así como del debido proceso y derecho de defensa de las demás partes que resultaren afectadas con dicha medida.</w:t>
      </w:r>
    </w:p>
    <w:p w14:paraId="0FB2509A" w14:textId="77777777" w:rsidR="005E767B" w:rsidRPr="005603F3" w:rsidRDefault="005E767B" w:rsidP="005E767B">
      <w:pPr>
        <w:pStyle w:val="Prrafodelista"/>
        <w:rPr>
          <w:i/>
          <w:iCs/>
          <w:szCs w:val="28"/>
          <w:lang w:val="es-ES"/>
        </w:rPr>
      </w:pPr>
    </w:p>
    <w:p w14:paraId="0527E51C" w14:textId="18A3325E" w:rsidR="00D22D98" w:rsidRPr="005603F3" w:rsidRDefault="00D22D98" w:rsidP="00CF1CB5">
      <w:pPr>
        <w:pStyle w:val="Prrafodelista"/>
        <w:numPr>
          <w:ilvl w:val="0"/>
          <w:numId w:val="26"/>
        </w:numPr>
        <w:tabs>
          <w:tab w:val="left" w:pos="426"/>
        </w:tabs>
        <w:ind w:left="0" w:firstLine="0"/>
        <w:jc w:val="both"/>
        <w:rPr>
          <w:szCs w:val="28"/>
          <w:lang w:val="es-ES"/>
        </w:rPr>
      </w:pPr>
      <w:r w:rsidRPr="005603F3">
        <w:rPr>
          <w:i/>
          <w:iCs/>
          <w:szCs w:val="28"/>
          <w:lang w:val="es-ES"/>
        </w:rPr>
        <w:t>Apoderado judicial</w:t>
      </w:r>
      <w:r w:rsidR="005E767B" w:rsidRPr="005603F3">
        <w:rPr>
          <w:i/>
          <w:iCs/>
          <w:szCs w:val="28"/>
          <w:lang w:val="es-ES"/>
        </w:rPr>
        <w:t xml:space="preserve"> de la parte actora</w:t>
      </w:r>
      <w:r w:rsidR="00CF20D7" w:rsidRPr="005603F3">
        <w:rPr>
          <w:i/>
          <w:iCs/>
          <w:szCs w:val="28"/>
          <w:lang w:val="es-ES"/>
        </w:rPr>
        <w:t xml:space="preserve">. </w:t>
      </w:r>
      <w:r w:rsidR="0091768F" w:rsidRPr="005603F3">
        <w:rPr>
          <w:szCs w:val="28"/>
          <w:lang w:val="es-ES"/>
        </w:rPr>
        <w:t>Sustent</w:t>
      </w:r>
      <w:r w:rsidR="004E1A6C" w:rsidRPr="005603F3">
        <w:rPr>
          <w:szCs w:val="28"/>
          <w:lang w:val="es-ES"/>
        </w:rPr>
        <w:t>ó</w:t>
      </w:r>
      <w:r w:rsidR="0091768F" w:rsidRPr="005603F3">
        <w:rPr>
          <w:szCs w:val="28"/>
          <w:lang w:val="es-ES"/>
        </w:rPr>
        <w:t xml:space="preserve"> </w:t>
      </w:r>
      <w:r w:rsidR="00CF1CB5" w:rsidRPr="005603F3">
        <w:rPr>
          <w:szCs w:val="28"/>
          <w:lang w:val="es-ES"/>
        </w:rPr>
        <w:t xml:space="preserve">que </w:t>
      </w:r>
      <w:r w:rsidR="0078570C" w:rsidRPr="005603F3">
        <w:rPr>
          <w:szCs w:val="28"/>
          <w:lang w:val="es-ES"/>
        </w:rPr>
        <w:t xml:space="preserve">el señor </w:t>
      </w:r>
      <w:r w:rsidR="00CF1CB5" w:rsidRPr="005603F3">
        <w:rPr>
          <w:szCs w:val="28"/>
          <w:lang w:val="es-ES"/>
        </w:rPr>
        <w:t>Álvaro Agudelo Rincón</w:t>
      </w:r>
      <w:r w:rsidR="0091768F" w:rsidRPr="005603F3">
        <w:rPr>
          <w:szCs w:val="28"/>
          <w:lang w:val="es-ES"/>
        </w:rPr>
        <w:t xml:space="preserve"> es un</w:t>
      </w:r>
      <w:r w:rsidR="0078570C" w:rsidRPr="005603F3">
        <w:rPr>
          <w:szCs w:val="28"/>
          <w:lang w:val="es-ES"/>
        </w:rPr>
        <w:t xml:space="preserve"> indígena perteneciente a la etnia Emberá </w:t>
      </w:r>
      <w:proofErr w:type="spellStart"/>
      <w:r w:rsidR="0078570C" w:rsidRPr="005603F3">
        <w:rPr>
          <w:szCs w:val="28"/>
          <w:lang w:val="es-ES"/>
        </w:rPr>
        <w:t>Chamí</w:t>
      </w:r>
      <w:proofErr w:type="spellEnd"/>
      <w:r w:rsidR="0091768F" w:rsidRPr="005603F3">
        <w:rPr>
          <w:szCs w:val="28"/>
          <w:lang w:val="es-ES"/>
        </w:rPr>
        <w:t xml:space="preserve"> y que, por lo tanto,</w:t>
      </w:r>
      <w:r w:rsidR="0078570C" w:rsidRPr="005603F3">
        <w:rPr>
          <w:szCs w:val="28"/>
          <w:lang w:val="es-ES"/>
        </w:rPr>
        <w:t xml:space="preserve"> goza de una protección constitucional y legal reforzada</w:t>
      </w:r>
      <w:r w:rsidR="0091768F" w:rsidRPr="005603F3">
        <w:rPr>
          <w:szCs w:val="28"/>
          <w:lang w:val="es-ES"/>
        </w:rPr>
        <w:t xml:space="preserve">. </w:t>
      </w:r>
      <w:r w:rsidR="0078570C" w:rsidRPr="005603F3">
        <w:rPr>
          <w:szCs w:val="28"/>
          <w:lang w:val="es-ES"/>
        </w:rPr>
        <w:t xml:space="preserve">Asimismo, </w:t>
      </w:r>
      <w:r w:rsidR="00CF1CB5" w:rsidRPr="005603F3">
        <w:rPr>
          <w:szCs w:val="28"/>
          <w:lang w:val="es-ES"/>
        </w:rPr>
        <w:t xml:space="preserve">advirtió que </w:t>
      </w:r>
      <w:r w:rsidR="0078570C" w:rsidRPr="005603F3">
        <w:rPr>
          <w:szCs w:val="28"/>
          <w:lang w:val="es-ES"/>
        </w:rPr>
        <w:t xml:space="preserve">la afectación de la libertad del señor </w:t>
      </w:r>
      <w:r w:rsidR="00CF1CB5" w:rsidRPr="005603F3">
        <w:rPr>
          <w:szCs w:val="28"/>
          <w:lang w:val="es-ES"/>
        </w:rPr>
        <w:t xml:space="preserve">Agudelo Rincón </w:t>
      </w:r>
      <w:r w:rsidR="0078570C" w:rsidRPr="005603F3">
        <w:rPr>
          <w:szCs w:val="28"/>
          <w:lang w:val="es-ES"/>
        </w:rPr>
        <w:t xml:space="preserve">tiene un impacto directo en la situación de las también indígenas </w:t>
      </w:r>
      <w:r w:rsidR="00CF1CB5" w:rsidRPr="005603F3">
        <w:rPr>
          <w:szCs w:val="28"/>
          <w:lang w:val="es-ES"/>
        </w:rPr>
        <w:t xml:space="preserve">Natalia Sánchez Calvo </w:t>
      </w:r>
      <w:r w:rsidR="0078570C" w:rsidRPr="005603F3">
        <w:rPr>
          <w:szCs w:val="28"/>
          <w:lang w:val="es-ES"/>
        </w:rPr>
        <w:t xml:space="preserve">y su hija </w:t>
      </w:r>
      <w:r w:rsidR="00CF1CB5" w:rsidRPr="005603F3">
        <w:rPr>
          <w:szCs w:val="28"/>
          <w:lang w:val="es-ES"/>
        </w:rPr>
        <w:t>Valeria Agudelo Sánchez</w:t>
      </w:r>
      <w:r w:rsidR="0078570C" w:rsidRPr="005603F3">
        <w:rPr>
          <w:szCs w:val="28"/>
          <w:lang w:val="es-ES"/>
        </w:rPr>
        <w:t>, al formar parte de su núcleo familiar.</w:t>
      </w:r>
      <w:r w:rsidR="009726BC" w:rsidRPr="005603F3">
        <w:rPr>
          <w:szCs w:val="28"/>
          <w:lang w:val="es-ES"/>
        </w:rPr>
        <w:t xml:space="preserve"> En tal sentido, </w:t>
      </w:r>
      <w:r w:rsidR="00F15D07" w:rsidRPr="005603F3">
        <w:rPr>
          <w:szCs w:val="28"/>
          <w:lang w:val="es-ES"/>
        </w:rPr>
        <w:t>solicit</w:t>
      </w:r>
      <w:r w:rsidR="0091768F" w:rsidRPr="005603F3">
        <w:rPr>
          <w:szCs w:val="28"/>
          <w:lang w:val="es-ES"/>
        </w:rPr>
        <w:t xml:space="preserve">ó aplicar el </w:t>
      </w:r>
      <w:r w:rsidR="009726BC" w:rsidRPr="005603F3">
        <w:rPr>
          <w:szCs w:val="28"/>
          <w:lang w:val="es-ES"/>
        </w:rPr>
        <w:t>enfoque constitucionalmente adecuado y respetuoso de los derechos de los sujetos con protección reforzada.</w:t>
      </w:r>
    </w:p>
    <w:p w14:paraId="5E1EC7F0" w14:textId="77777777" w:rsidR="00E94498" w:rsidRPr="005603F3" w:rsidRDefault="00E94498" w:rsidP="00D22D98">
      <w:pPr>
        <w:rPr>
          <w:i/>
          <w:iCs/>
          <w:szCs w:val="28"/>
          <w:lang w:val="es-ES"/>
        </w:rPr>
      </w:pPr>
    </w:p>
    <w:p w14:paraId="6285AA93" w14:textId="0F045B56" w:rsidR="000A0D27" w:rsidRPr="005603F3" w:rsidRDefault="0020585B" w:rsidP="006F3C80">
      <w:pPr>
        <w:pStyle w:val="Prrafodelista"/>
        <w:numPr>
          <w:ilvl w:val="0"/>
          <w:numId w:val="26"/>
        </w:numPr>
        <w:tabs>
          <w:tab w:val="left" w:pos="426"/>
        </w:tabs>
        <w:ind w:left="0" w:firstLine="0"/>
        <w:jc w:val="both"/>
        <w:rPr>
          <w:szCs w:val="28"/>
          <w:lang w:val="es-ES"/>
        </w:rPr>
      </w:pPr>
      <w:r w:rsidRPr="005603F3">
        <w:rPr>
          <w:i/>
          <w:iCs/>
          <w:szCs w:val="28"/>
          <w:lang w:val="es-ES"/>
        </w:rPr>
        <w:t xml:space="preserve">La </w:t>
      </w:r>
      <w:r w:rsidR="00BA1478" w:rsidRPr="005603F3">
        <w:rPr>
          <w:i/>
          <w:iCs/>
          <w:szCs w:val="28"/>
          <w:lang w:val="es-ES"/>
        </w:rPr>
        <w:t>Agencia Nacional de Defensa Jurídica del Estado.</w:t>
      </w:r>
      <w:r w:rsidR="0091768F" w:rsidRPr="005603F3">
        <w:rPr>
          <w:i/>
          <w:iCs/>
          <w:szCs w:val="28"/>
          <w:lang w:val="es-ES"/>
        </w:rPr>
        <w:t xml:space="preserve"> </w:t>
      </w:r>
      <w:r w:rsidR="0091768F" w:rsidRPr="005603F3">
        <w:rPr>
          <w:szCs w:val="28"/>
          <w:lang w:val="es-ES"/>
        </w:rPr>
        <w:t>M</w:t>
      </w:r>
      <w:r w:rsidR="00CF7621" w:rsidRPr="005603F3">
        <w:rPr>
          <w:szCs w:val="28"/>
          <w:lang w:val="es-ES"/>
        </w:rPr>
        <w:t xml:space="preserve">anifestó </w:t>
      </w:r>
      <w:proofErr w:type="gramStart"/>
      <w:r w:rsidR="00CF7621" w:rsidRPr="005603F3">
        <w:rPr>
          <w:szCs w:val="28"/>
          <w:lang w:val="es-ES"/>
        </w:rPr>
        <w:t>que</w:t>
      </w:r>
      <w:proofErr w:type="gramEnd"/>
      <w:r w:rsidR="00CF7621" w:rsidRPr="005603F3">
        <w:rPr>
          <w:szCs w:val="28"/>
          <w:lang w:val="es-ES"/>
        </w:rPr>
        <w:t xml:space="preserve"> p</w:t>
      </w:r>
      <w:r w:rsidR="000A0D27" w:rsidRPr="005603F3">
        <w:rPr>
          <w:szCs w:val="28"/>
          <w:lang w:val="es-ES"/>
        </w:rPr>
        <w:t xml:space="preserve">or la prevalencia de la protección de los derechos e intereses de la colectividad, cualquier persona, individualmente considerada, está obligada a soportar la carga que implica la posibilidad de limitar su derecho a la libertad. </w:t>
      </w:r>
      <w:r w:rsidR="00CF7621" w:rsidRPr="005603F3">
        <w:rPr>
          <w:szCs w:val="28"/>
          <w:lang w:val="es-ES"/>
        </w:rPr>
        <w:t xml:space="preserve">Ahora bien, </w:t>
      </w:r>
      <w:r w:rsidR="000A0D27" w:rsidRPr="005603F3">
        <w:rPr>
          <w:szCs w:val="28"/>
          <w:lang w:val="es-ES"/>
        </w:rPr>
        <w:t xml:space="preserve">la injusticia o antijuricidad de la privación de la libertad se presenta al omitirse, </w:t>
      </w:r>
      <w:r w:rsidR="000A0D27" w:rsidRPr="005603F3">
        <w:rPr>
          <w:szCs w:val="28"/>
          <w:lang w:val="es-ES"/>
        </w:rPr>
        <w:lastRenderedPageBreak/>
        <w:t>por parte de la autoridad competente, la revisión y verificación de los elementos esenciales para privar a una persona de la libertad.</w:t>
      </w:r>
      <w:r w:rsidR="0091768F" w:rsidRPr="005603F3">
        <w:rPr>
          <w:szCs w:val="28"/>
          <w:lang w:val="es-ES"/>
        </w:rPr>
        <w:t xml:space="preserve"> Destacó que no </w:t>
      </w:r>
      <w:r w:rsidR="000A0D27" w:rsidRPr="005603F3">
        <w:rPr>
          <w:szCs w:val="28"/>
          <w:lang w:val="es-ES"/>
        </w:rPr>
        <w:t xml:space="preserve">cualquier omisión de autoridad competente constituye la antijuricidad de la actuación de la privación de la libertad, porque para ello se requiere que dicha omisión tenga un vínculo causal con el daño. </w:t>
      </w:r>
      <w:r w:rsidR="00E647A3" w:rsidRPr="005603F3">
        <w:rPr>
          <w:szCs w:val="28"/>
          <w:lang w:val="es-ES"/>
        </w:rPr>
        <w:t xml:space="preserve">Afirmó </w:t>
      </w:r>
      <w:proofErr w:type="gramStart"/>
      <w:r w:rsidR="00E647A3" w:rsidRPr="005603F3">
        <w:rPr>
          <w:szCs w:val="28"/>
          <w:lang w:val="es-ES"/>
        </w:rPr>
        <w:t>que</w:t>
      </w:r>
      <w:proofErr w:type="gramEnd"/>
      <w:r w:rsidR="00E647A3" w:rsidRPr="005603F3">
        <w:rPr>
          <w:szCs w:val="28"/>
          <w:lang w:val="es-ES"/>
        </w:rPr>
        <w:t xml:space="preserve"> e</w:t>
      </w:r>
      <w:r w:rsidR="000A0D27" w:rsidRPr="005603F3">
        <w:rPr>
          <w:szCs w:val="28"/>
          <w:lang w:val="es-ES"/>
        </w:rPr>
        <w:t xml:space="preserve">n todos los casos de privación injusta de la libertad, se debe realizar un análisis de la imposición de la medida de aseguramiento o de la actuación que prive de la libertad a la víctima. </w:t>
      </w:r>
      <w:r w:rsidR="00BF60E3" w:rsidRPr="005603F3">
        <w:rPr>
          <w:szCs w:val="28"/>
          <w:lang w:val="es-ES"/>
        </w:rPr>
        <w:t>Además</w:t>
      </w:r>
      <w:r w:rsidR="00095A3C" w:rsidRPr="005603F3">
        <w:rPr>
          <w:szCs w:val="28"/>
          <w:lang w:val="es-ES"/>
        </w:rPr>
        <w:t>,</w:t>
      </w:r>
      <w:r w:rsidR="00BF60E3" w:rsidRPr="005603F3">
        <w:rPr>
          <w:szCs w:val="28"/>
          <w:lang w:val="es-ES"/>
        </w:rPr>
        <w:t xml:space="preserve"> precisó que e</w:t>
      </w:r>
      <w:r w:rsidR="000A0D27" w:rsidRPr="005603F3">
        <w:rPr>
          <w:szCs w:val="28"/>
          <w:lang w:val="es-ES"/>
        </w:rPr>
        <w:t xml:space="preserve">n </w:t>
      </w:r>
      <w:r w:rsidR="003F7CBD" w:rsidRPr="005603F3">
        <w:rPr>
          <w:szCs w:val="28"/>
          <w:lang w:val="es-ES"/>
        </w:rPr>
        <w:t xml:space="preserve">este tipo de </w:t>
      </w:r>
      <w:r w:rsidR="000A0D27" w:rsidRPr="005603F3">
        <w:rPr>
          <w:szCs w:val="28"/>
          <w:lang w:val="es-ES"/>
        </w:rPr>
        <w:t xml:space="preserve">casos se deben analizar las causas </w:t>
      </w:r>
      <w:r w:rsidR="00BF60E3" w:rsidRPr="005603F3">
        <w:rPr>
          <w:szCs w:val="28"/>
          <w:lang w:val="es-ES"/>
        </w:rPr>
        <w:t xml:space="preserve">de exoneración </w:t>
      </w:r>
      <w:r w:rsidR="000A0D27" w:rsidRPr="005603F3">
        <w:rPr>
          <w:szCs w:val="28"/>
          <w:lang w:val="es-ES"/>
        </w:rPr>
        <w:t>de responsabilidad como lo son la fuerza mayor, el hecho de un tercero y la culpa de la víctima.</w:t>
      </w:r>
    </w:p>
    <w:p w14:paraId="74913F8D" w14:textId="77777777" w:rsidR="000A0D27" w:rsidRPr="005603F3" w:rsidRDefault="000A0D27" w:rsidP="006F3C80">
      <w:pPr>
        <w:tabs>
          <w:tab w:val="left" w:pos="426"/>
        </w:tabs>
        <w:jc w:val="both"/>
        <w:rPr>
          <w:sz w:val="28"/>
          <w:szCs w:val="28"/>
          <w:lang w:val="es-ES"/>
        </w:rPr>
      </w:pPr>
    </w:p>
    <w:p w14:paraId="426A5B13" w14:textId="71A5B0CC" w:rsidR="00743C25" w:rsidRPr="005603F3" w:rsidRDefault="00B515B9" w:rsidP="00DC01D2">
      <w:pPr>
        <w:pStyle w:val="Ttulo1"/>
        <w:spacing w:before="0" w:after="0"/>
        <w:jc w:val="both"/>
        <w:rPr>
          <w:rFonts w:ascii="Times New Roman" w:hAnsi="Times New Roman" w:cs="Times New Roman"/>
          <w:b/>
          <w:bCs/>
          <w:color w:val="000000" w:themeColor="text1"/>
          <w:sz w:val="28"/>
          <w:szCs w:val="28"/>
          <w:lang w:val="es-ES"/>
        </w:rPr>
      </w:pPr>
      <w:r w:rsidRPr="005603F3">
        <w:rPr>
          <w:rFonts w:ascii="Times New Roman" w:hAnsi="Times New Roman" w:cs="Times New Roman"/>
          <w:b/>
          <w:bCs/>
          <w:color w:val="000000" w:themeColor="text1"/>
          <w:sz w:val="28"/>
          <w:szCs w:val="28"/>
          <w:lang w:val="es-ES"/>
        </w:rPr>
        <w:t xml:space="preserve">III. </w:t>
      </w:r>
      <w:r w:rsidR="00743C25" w:rsidRPr="005603F3">
        <w:rPr>
          <w:rFonts w:ascii="Times New Roman" w:hAnsi="Times New Roman" w:cs="Times New Roman"/>
          <w:b/>
          <w:bCs/>
          <w:color w:val="000000" w:themeColor="text1"/>
          <w:sz w:val="28"/>
          <w:szCs w:val="28"/>
          <w:lang w:val="es-ES"/>
        </w:rPr>
        <w:t>CONSIDERACIONES DE LA CORTE</w:t>
      </w:r>
      <w:r w:rsidR="00654A94" w:rsidRPr="005603F3">
        <w:rPr>
          <w:rFonts w:ascii="Times New Roman" w:hAnsi="Times New Roman" w:cs="Times New Roman"/>
          <w:b/>
          <w:bCs/>
          <w:color w:val="000000" w:themeColor="text1"/>
          <w:sz w:val="28"/>
          <w:szCs w:val="28"/>
          <w:lang w:val="es-ES"/>
        </w:rPr>
        <w:t xml:space="preserve"> CONSTITUCIONAL</w:t>
      </w:r>
    </w:p>
    <w:p w14:paraId="0534B049" w14:textId="77777777" w:rsidR="00743C25" w:rsidRPr="005603F3" w:rsidRDefault="00743C25" w:rsidP="00DC01D2">
      <w:pPr>
        <w:tabs>
          <w:tab w:val="left" w:pos="567"/>
        </w:tabs>
        <w:jc w:val="both"/>
        <w:rPr>
          <w:b/>
          <w:color w:val="000000" w:themeColor="text1"/>
          <w:sz w:val="28"/>
          <w:szCs w:val="28"/>
          <w:lang w:val="es-ES"/>
        </w:rPr>
      </w:pPr>
    </w:p>
    <w:p w14:paraId="515BA5D4" w14:textId="77777777" w:rsidR="00743C25" w:rsidRPr="005603F3" w:rsidRDefault="00743C25" w:rsidP="00DC01D2">
      <w:pPr>
        <w:tabs>
          <w:tab w:val="left" w:pos="567"/>
        </w:tabs>
        <w:jc w:val="both"/>
        <w:rPr>
          <w:b/>
          <w:color w:val="000000" w:themeColor="text1"/>
          <w:sz w:val="28"/>
          <w:szCs w:val="28"/>
          <w:lang w:val="es-ES"/>
        </w:rPr>
      </w:pPr>
      <w:r w:rsidRPr="005603F3">
        <w:rPr>
          <w:b/>
          <w:color w:val="000000" w:themeColor="text1"/>
          <w:sz w:val="28"/>
          <w:szCs w:val="28"/>
          <w:lang w:val="es-ES"/>
        </w:rPr>
        <w:t>1. Competencia</w:t>
      </w:r>
    </w:p>
    <w:p w14:paraId="204ACDB8" w14:textId="77777777" w:rsidR="00AD7441" w:rsidRPr="005603F3" w:rsidRDefault="00AD7441" w:rsidP="00DC01D2">
      <w:pPr>
        <w:tabs>
          <w:tab w:val="left" w:pos="567"/>
        </w:tabs>
        <w:jc w:val="both"/>
        <w:rPr>
          <w:b/>
          <w:color w:val="000000" w:themeColor="text1"/>
          <w:sz w:val="28"/>
          <w:szCs w:val="28"/>
          <w:lang w:val="es-ES"/>
        </w:rPr>
      </w:pPr>
    </w:p>
    <w:p w14:paraId="18BA609A" w14:textId="3D0097B5" w:rsidR="00347582" w:rsidRPr="005603F3" w:rsidRDefault="001C7A08" w:rsidP="00DC01D2">
      <w:pPr>
        <w:numPr>
          <w:ilvl w:val="0"/>
          <w:numId w:val="26"/>
        </w:numPr>
        <w:tabs>
          <w:tab w:val="left" w:pos="142"/>
          <w:tab w:val="left" w:pos="426"/>
        </w:tabs>
        <w:ind w:left="0" w:firstLine="0"/>
        <w:jc w:val="both"/>
        <w:rPr>
          <w:rFonts w:eastAsia="Aptos"/>
          <w:color w:val="000000" w:themeColor="text1"/>
          <w:kern w:val="2"/>
          <w:sz w:val="28"/>
          <w:szCs w:val="28"/>
          <w:lang w:val="es-ES" w:eastAsia="en-US"/>
          <w14:ligatures w14:val="standardContextual"/>
        </w:rPr>
      </w:pPr>
      <w:r w:rsidRPr="005603F3">
        <w:rPr>
          <w:color w:val="000000" w:themeColor="text1"/>
          <w:sz w:val="28"/>
          <w:szCs w:val="28"/>
          <w:lang w:val="es-ES"/>
        </w:rPr>
        <w:t xml:space="preserve">La </w:t>
      </w:r>
      <w:r w:rsidR="00CF4A6F" w:rsidRPr="005603F3">
        <w:rPr>
          <w:color w:val="000000" w:themeColor="text1"/>
          <w:sz w:val="28"/>
          <w:szCs w:val="28"/>
          <w:lang w:val="es-ES"/>
        </w:rPr>
        <w:t xml:space="preserve">Sala </w:t>
      </w:r>
      <w:r w:rsidR="00D543B3" w:rsidRPr="005603F3">
        <w:rPr>
          <w:color w:val="000000" w:themeColor="text1"/>
          <w:sz w:val="28"/>
          <w:szCs w:val="28"/>
          <w:lang w:val="es-ES"/>
        </w:rPr>
        <w:t>Tercera</w:t>
      </w:r>
      <w:r w:rsidR="00CF4A6F" w:rsidRPr="005603F3">
        <w:rPr>
          <w:color w:val="000000" w:themeColor="text1"/>
          <w:sz w:val="28"/>
          <w:szCs w:val="28"/>
          <w:lang w:val="es-ES"/>
        </w:rPr>
        <w:t xml:space="preserve"> de Revisión de la </w:t>
      </w:r>
      <w:r w:rsidRPr="005603F3">
        <w:rPr>
          <w:color w:val="000000" w:themeColor="text1"/>
          <w:sz w:val="28"/>
          <w:szCs w:val="28"/>
          <w:lang w:val="es-ES"/>
        </w:rPr>
        <w:t xml:space="preserve">Corte Constitucional es competente para revisar las decisiones judiciales descritas, de conformidad con los artículos 86 y 241.9 de la Constitución Política y 33 a 36 del Decreto Ley 2591 de 1991, y en virtud del </w:t>
      </w:r>
      <w:r w:rsidR="003C2508" w:rsidRPr="005603F3">
        <w:rPr>
          <w:color w:val="000000" w:themeColor="text1"/>
          <w:sz w:val="28"/>
          <w:szCs w:val="28"/>
          <w:lang w:val="es-ES"/>
        </w:rPr>
        <w:t>Auto del 28 de marzo de 2025, proferido por la Sala de Selección de Tutelas Número Tres</w:t>
      </w:r>
      <w:r w:rsidR="003C2508" w:rsidRPr="005603F3">
        <w:rPr>
          <w:rStyle w:val="Refdenotaalpie"/>
          <w:rFonts w:eastAsiaTheme="majorEastAsia"/>
          <w:color w:val="000000" w:themeColor="text1"/>
          <w:sz w:val="28"/>
          <w:szCs w:val="28"/>
          <w:lang w:val="es-ES"/>
        </w:rPr>
        <w:footnoteReference w:id="24"/>
      </w:r>
      <w:r w:rsidR="003C2508" w:rsidRPr="005603F3">
        <w:rPr>
          <w:color w:val="000000" w:themeColor="text1"/>
          <w:sz w:val="28"/>
          <w:szCs w:val="28"/>
          <w:lang w:val="es-ES"/>
        </w:rPr>
        <w:t>.</w:t>
      </w:r>
    </w:p>
    <w:p w14:paraId="24BDB431" w14:textId="77777777" w:rsidR="004E2A77" w:rsidRPr="005603F3" w:rsidRDefault="004E2A77" w:rsidP="00DC01D2">
      <w:pPr>
        <w:pStyle w:val="Prrafodelista"/>
        <w:tabs>
          <w:tab w:val="left" w:pos="0"/>
          <w:tab w:val="left" w:pos="426"/>
          <w:tab w:val="left" w:pos="567"/>
        </w:tabs>
        <w:ind w:left="0"/>
        <w:jc w:val="both"/>
        <w:rPr>
          <w:color w:val="000000" w:themeColor="text1"/>
          <w:szCs w:val="28"/>
          <w:lang w:val="es-ES" w:eastAsia="es-ES_tradnl"/>
        </w:rPr>
      </w:pPr>
    </w:p>
    <w:p w14:paraId="710CEA0C" w14:textId="46966178" w:rsidR="00397CDF" w:rsidRPr="005603F3" w:rsidRDefault="00B515B9" w:rsidP="00397CDF">
      <w:pPr>
        <w:tabs>
          <w:tab w:val="left" w:pos="0"/>
          <w:tab w:val="left" w:pos="426"/>
          <w:tab w:val="left" w:pos="567"/>
        </w:tabs>
        <w:rPr>
          <w:b/>
          <w:bCs/>
          <w:color w:val="000000" w:themeColor="text1"/>
          <w:sz w:val="28"/>
          <w:szCs w:val="28"/>
          <w:lang w:val="es-ES" w:eastAsia="es-ES_tradnl"/>
        </w:rPr>
      </w:pPr>
      <w:r w:rsidRPr="005603F3">
        <w:rPr>
          <w:b/>
          <w:color w:val="000000" w:themeColor="text1"/>
          <w:sz w:val="28"/>
          <w:szCs w:val="28"/>
          <w:lang w:val="es-ES" w:eastAsia="es-ES_tradnl"/>
        </w:rPr>
        <w:t xml:space="preserve">2. </w:t>
      </w:r>
      <w:r w:rsidR="00397CDF" w:rsidRPr="005603F3">
        <w:rPr>
          <w:b/>
          <w:color w:val="000000" w:themeColor="text1"/>
          <w:sz w:val="28"/>
          <w:szCs w:val="28"/>
          <w:lang w:val="es-ES" w:eastAsia="es-ES_tradnl"/>
        </w:rPr>
        <w:t>Planteamiento del caso, problema</w:t>
      </w:r>
      <w:r w:rsidR="00397CDF" w:rsidRPr="005603F3">
        <w:rPr>
          <w:b/>
          <w:bCs/>
          <w:color w:val="000000" w:themeColor="text1"/>
          <w:sz w:val="28"/>
          <w:szCs w:val="28"/>
          <w:lang w:val="es-ES" w:eastAsia="es-ES_tradnl"/>
        </w:rPr>
        <w:t xml:space="preserve"> jurídico y esquema de resolución</w:t>
      </w:r>
    </w:p>
    <w:p w14:paraId="012242A4" w14:textId="77777777" w:rsidR="00397CDF" w:rsidRPr="005603F3" w:rsidRDefault="00397CDF" w:rsidP="00DC01D2">
      <w:pPr>
        <w:pStyle w:val="Prrafodelista"/>
        <w:tabs>
          <w:tab w:val="left" w:pos="0"/>
          <w:tab w:val="left" w:pos="426"/>
          <w:tab w:val="left" w:pos="567"/>
        </w:tabs>
        <w:ind w:left="0"/>
        <w:jc w:val="both"/>
        <w:rPr>
          <w:color w:val="000000" w:themeColor="text1"/>
          <w:szCs w:val="28"/>
          <w:lang w:val="es-ES" w:eastAsia="es-ES_tradnl"/>
        </w:rPr>
      </w:pPr>
    </w:p>
    <w:p w14:paraId="7E8514E2" w14:textId="062F55AC" w:rsidR="00CF645F" w:rsidRPr="005603F3" w:rsidRDefault="003D4F55" w:rsidP="00BA3C73">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rFonts w:eastAsiaTheme="minorHAnsi"/>
          <w:color w:val="000000" w:themeColor="text1"/>
          <w:szCs w:val="28"/>
          <w:lang w:val="es-ES" w:eastAsia="en-US"/>
          <w14:ligatures w14:val="standardContextual"/>
        </w:rPr>
        <w:t xml:space="preserve">Natalia Sánchez Calvo, quien obra en su propio nombre y en </w:t>
      </w:r>
      <w:r w:rsidR="00095A3C" w:rsidRPr="005603F3">
        <w:rPr>
          <w:rFonts w:eastAsiaTheme="minorHAnsi"/>
          <w:color w:val="000000" w:themeColor="text1"/>
          <w:szCs w:val="28"/>
          <w:lang w:val="es-ES" w:eastAsia="en-US"/>
          <w14:ligatures w14:val="standardContextual"/>
        </w:rPr>
        <w:t xml:space="preserve">representación </w:t>
      </w:r>
      <w:r w:rsidRPr="005603F3">
        <w:rPr>
          <w:rFonts w:eastAsiaTheme="minorHAnsi"/>
          <w:color w:val="000000" w:themeColor="text1"/>
          <w:szCs w:val="28"/>
          <w:lang w:val="es-ES" w:eastAsia="en-US"/>
          <w14:ligatures w14:val="standardContextual"/>
        </w:rPr>
        <w:t>de su hija menor de edad</w:t>
      </w:r>
      <w:r w:rsidR="00405E5E" w:rsidRPr="005603F3">
        <w:rPr>
          <w:rFonts w:eastAsiaTheme="minorHAnsi"/>
          <w:color w:val="000000" w:themeColor="text1"/>
          <w:szCs w:val="28"/>
          <w:lang w:val="es-ES" w:eastAsia="en-US"/>
          <w14:ligatures w14:val="standardContextual"/>
        </w:rPr>
        <w:t>,</w:t>
      </w:r>
      <w:r w:rsidRPr="005603F3">
        <w:rPr>
          <w:rFonts w:eastAsiaTheme="minorHAnsi"/>
          <w:color w:val="000000" w:themeColor="text1"/>
          <w:szCs w:val="28"/>
          <w:lang w:val="es-ES" w:eastAsia="en-US"/>
          <w14:ligatures w14:val="standardContextual"/>
        </w:rPr>
        <w:t xml:space="preserve"> Valeria Agudelo Sánchez, </w:t>
      </w:r>
      <w:r w:rsidR="00F15D07" w:rsidRPr="005603F3">
        <w:rPr>
          <w:rFonts w:eastAsiaTheme="minorHAnsi"/>
          <w:color w:val="000000" w:themeColor="text1"/>
          <w:szCs w:val="28"/>
          <w:lang w:val="es-ES" w:eastAsia="en-US"/>
          <w14:ligatures w14:val="standardContextual"/>
        </w:rPr>
        <w:t>a través de apoderado judicial</w:t>
      </w:r>
      <w:r w:rsidR="00DF0C1B" w:rsidRPr="005603F3">
        <w:rPr>
          <w:rFonts w:eastAsiaTheme="minorHAnsi"/>
          <w:color w:val="000000" w:themeColor="text1"/>
          <w:szCs w:val="28"/>
          <w:lang w:val="es-ES" w:eastAsia="en-US"/>
          <w14:ligatures w14:val="standardContextual"/>
        </w:rPr>
        <w:t>,</w:t>
      </w:r>
      <w:r w:rsidR="00F15D07" w:rsidRPr="005603F3">
        <w:rPr>
          <w:rFonts w:eastAsiaTheme="minorHAnsi"/>
          <w:color w:val="000000" w:themeColor="text1"/>
          <w:szCs w:val="28"/>
          <w:lang w:val="es-ES" w:eastAsia="en-US"/>
          <w14:ligatures w14:val="standardContextual"/>
        </w:rPr>
        <w:t xml:space="preserve"> </w:t>
      </w:r>
      <w:r w:rsidRPr="005603F3">
        <w:rPr>
          <w:rFonts w:eastAsiaTheme="minorHAnsi"/>
          <w:color w:val="000000" w:themeColor="text1"/>
          <w:szCs w:val="28"/>
          <w:lang w:val="es-ES" w:eastAsia="en-US"/>
          <w14:ligatures w14:val="standardContextual"/>
        </w:rPr>
        <w:t>pr</w:t>
      </w:r>
      <w:r w:rsidR="00095A3C" w:rsidRPr="005603F3">
        <w:rPr>
          <w:rFonts w:eastAsiaTheme="minorHAnsi"/>
          <w:color w:val="000000" w:themeColor="text1"/>
          <w:szCs w:val="28"/>
          <w:lang w:val="es-ES" w:eastAsia="en-US"/>
          <w14:ligatures w14:val="standardContextual"/>
        </w:rPr>
        <w:t>omovió acción</w:t>
      </w:r>
      <w:r w:rsidRPr="005603F3">
        <w:rPr>
          <w:rFonts w:eastAsiaTheme="minorHAnsi"/>
          <w:color w:val="000000" w:themeColor="text1"/>
          <w:szCs w:val="28"/>
          <w:lang w:val="es-ES" w:eastAsia="en-US"/>
          <w14:ligatures w14:val="standardContextual"/>
        </w:rPr>
        <w:t xml:space="preserve"> de tutela </w:t>
      </w:r>
      <w:r w:rsidR="00DF0C1B" w:rsidRPr="005603F3">
        <w:rPr>
          <w:rFonts w:eastAsiaTheme="minorHAnsi"/>
          <w:color w:val="000000" w:themeColor="text1"/>
          <w:szCs w:val="28"/>
          <w:lang w:val="es-ES" w:eastAsia="en-US"/>
          <w14:ligatures w14:val="standardContextual"/>
        </w:rPr>
        <w:t xml:space="preserve">en </w:t>
      </w:r>
      <w:r w:rsidRPr="005603F3">
        <w:rPr>
          <w:rFonts w:eastAsiaTheme="minorHAnsi"/>
          <w:color w:val="000000" w:themeColor="text1"/>
          <w:szCs w:val="28"/>
          <w:lang w:val="es-ES" w:eastAsia="en-US"/>
          <w14:ligatures w14:val="standardContextual"/>
        </w:rPr>
        <w:t xml:space="preserve">contra </w:t>
      </w:r>
      <w:r w:rsidR="00DF0C1B" w:rsidRPr="005603F3">
        <w:rPr>
          <w:rFonts w:eastAsiaTheme="minorHAnsi"/>
          <w:color w:val="000000" w:themeColor="text1"/>
          <w:szCs w:val="28"/>
          <w:lang w:val="es-ES" w:eastAsia="en-US"/>
          <w14:ligatures w14:val="standardContextual"/>
        </w:rPr>
        <w:t>d</w:t>
      </w:r>
      <w:r w:rsidRPr="005603F3">
        <w:rPr>
          <w:rFonts w:eastAsiaTheme="minorHAnsi"/>
          <w:color w:val="000000" w:themeColor="text1"/>
          <w:szCs w:val="28"/>
          <w:lang w:val="es-ES" w:eastAsia="en-US"/>
          <w14:ligatures w14:val="standardContextual"/>
        </w:rPr>
        <w:t>el Tribunal Administrativo de Risaralda</w:t>
      </w:r>
      <w:r w:rsidRPr="005603F3">
        <w:rPr>
          <w:color w:val="000000" w:themeColor="text1"/>
          <w:szCs w:val="28"/>
          <w:lang w:val="es-ES"/>
        </w:rPr>
        <w:t xml:space="preserve">. Esto, con el fin de reclamar la protección de </w:t>
      </w:r>
      <w:r w:rsidR="00F15D07" w:rsidRPr="005603F3">
        <w:rPr>
          <w:color w:val="000000" w:themeColor="text1"/>
          <w:szCs w:val="28"/>
          <w:lang w:val="es-ES"/>
        </w:rPr>
        <w:t>su</w:t>
      </w:r>
      <w:r w:rsidRPr="005603F3">
        <w:rPr>
          <w:color w:val="000000" w:themeColor="text1"/>
          <w:szCs w:val="28"/>
          <w:lang w:val="es-ES"/>
        </w:rPr>
        <w:t>s derechos fundamentales al debido proceso, a la defensa y al acceso a la administración de justicia que estim</w:t>
      </w:r>
      <w:r w:rsidR="00095A3C" w:rsidRPr="005603F3">
        <w:rPr>
          <w:color w:val="000000" w:themeColor="text1"/>
          <w:szCs w:val="28"/>
          <w:lang w:val="es-ES"/>
        </w:rPr>
        <w:t xml:space="preserve">ó fueron </w:t>
      </w:r>
      <w:r w:rsidRPr="005603F3">
        <w:rPr>
          <w:color w:val="000000" w:themeColor="text1"/>
          <w:szCs w:val="28"/>
          <w:lang w:val="es-ES"/>
        </w:rPr>
        <w:t xml:space="preserve">vulnerados </w:t>
      </w:r>
      <w:r w:rsidR="00095A3C" w:rsidRPr="005603F3">
        <w:rPr>
          <w:color w:val="000000" w:themeColor="text1"/>
          <w:szCs w:val="28"/>
          <w:lang w:val="es-ES"/>
        </w:rPr>
        <w:t xml:space="preserve">con ocasión </w:t>
      </w:r>
      <w:r w:rsidRPr="005603F3">
        <w:rPr>
          <w:color w:val="000000" w:themeColor="text1"/>
          <w:szCs w:val="28"/>
          <w:lang w:val="es-ES"/>
        </w:rPr>
        <w:t xml:space="preserve">de la </w:t>
      </w:r>
      <w:r w:rsidR="00DF0C1B" w:rsidRPr="005603F3">
        <w:rPr>
          <w:color w:val="000000" w:themeColor="text1"/>
          <w:szCs w:val="28"/>
          <w:lang w:val="es-ES" w:eastAsia="es-ES_tradnl"/>
        </w:rPr>
        <w:t>s</w:t>
      </w:r>
      <w:r w:rsidRPr="005603F3">
        <w:rPr>
          <w:color w:val="000000" w:themeColor="text1"/>
          <w:szCs w:val="28"/>
          <w:lang w:val="es-ES" w:eastAsia="es-ES_tradnl"/>
        </w:rPr>
        <w:t xml:space="preserve">entencia del 7 de marzo de 2024 proferida por la Sala Primera de Decisión del Tribunal </w:t>
      </w:r>
      <w:r w:rsidR="00646857" w:rsidRPr="005603F3">
        <w:rPr>
          <w:color w:val="000000" w:themeColor="text1"/>
          <w:szCs w:val="28"/>
          <w:lang w:val="es-ES" w:eastAsia="es-ES_tradnl"/>
        </w:rPr>
        <w:t>Administrativo de Risaralda</w:t>
      </w:r>
      <w:r w:rsidRPr="005603F3">
        <w:rPr>
          <w:color w:val="000000" w:themeColor="text1"/>
          <w:szCs w:val="28"/>
          <w:lang w:val="es-ES" w:eastAsia="es-ES_tradnl"/>
        </w:rPr>
        <w:t xml:space="preserve">. </w:t>
      </w:r>
    </w:p>
    <w:p w14:paraId="7070F1CF" w14:textId="77777777" w:rsidR="00CF645F" w:rsidRPr="005603F3" w:rsidRDefault="00CF645F" w:rsidP="00CF645F">
      <w:pPr>
        <w:pStyle w:val="Prrafodelista"/>
        <w:tabs>
          <w:tab w:val="left" w:pos="0"/>
          <w:tab w:val="left" w:pos="426"/>
        </w:tabs>
        <w:ind w:left="0"/>
        <w:jc w:val="both"/>
        <w:rPr>
          <w:color w:val="000000" w:themeColor="text1"/>
          <w:szCs w:val="28"/>
          <w:lang w:val="es-ES" w:eastAsia="es-ES_tradnl"/>
        </w:rPr>
      </w:pPr>
    </w:p>
    <w:p w14:paraId="64162C56" w14:textId="00B36BDA" w:rsidR="00E429DB" w:rsidRPr="005603F3" w:rsidRDefault="008B1AE3" w:rsidP="00CF645F">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 xml:space="preserve">La providencia cuestionada </w:t>
      </w:r>
      <w:r w:rsidR="003D4F55" w:rsidRPr="005603F3">
        <w:rPr>
          <w:color w:val="000000" w:themeColor="text1"/>
          <w:szCs w:val="28"/>
          <w:lang w:val="es-ES" w:eastAsia="es-ES_tradnl"/>
        </w:rPr>
        <w:t xml:space="preserve">revocó el fallo de primera instancia que había accedido a las pretensiones de la demanda de reparación directa promovida por Álvaro Agudelo Rincón y otros contra la Nación, la Rama Judicial y la </w:t>
      </w:r>
      <w:proofErr w:type="gramStart"/>
      <w:r w:rsidR="003D4F55" w:rsidRPr="005603F3">
        <w:rPr>
          <w:color w:val="000000" w:themeColor="text1"/>
          <w:szCs w:val="28"/>
          <w:lang w:val="es-ES" w:eastAsia="es-ES_tradnl"/>
        </w:rPr>
        <w:t>Fiscalía General</w:t>
      </w:r>
      <w:proofErr w:type="gramEnd"/>
      <w:r w:rsidR="003D4F55" w:rsidRPr="005603F3">
        <w:rPr>
          <w:color w:val="000000" w:themeColor="text1"/>
          <w:szCs w:val="28"/>
          <w:lang w:val="es-ES" w:eastAsia="es-ES_tradnl"/>
        </w:rPr>
        <w:t xml:space="preserve"> de la Nación, con el fin de que declarara a las entidades administrativa y patrimonialmente responsables por la presunta privación injusta de la libertad que soportó el señor Agudelo</w:t>
      </w:r>
      <w:r w:rsidR="00F15D07" w:rsidRPr="005603F3">
        <w:rPr>
          <w:color w:val="000000" w:themeColor="text1"/>
          <w:szCs w:val="28"/>
          <w:lang w:val="es-ES" w:eastAsia="es-ES_tradnl"/>
        </w:rPr>
        <w:t xml:space="preserve"> Rincón</w:t>
      </w:r>
      <w:r w:rsidR="003D4F55" w:rsidRPr="005603F3">
        <w:rPr>
          <w:color w:val="000000" w:themeColor="text1"/>
          <w:szCs w:val="28"/>
          <w:lang w:val="es-ES" w:eastAsia="es-ES_tradnl"/>
        </w:rPr>
        <w:t xml:space="preserve">. </w:t>
      </w:r>
      <w:r w:rsidR="00BA3C73" w:rsidRPr="005603F3">
        <w:rPr>
          <w:color w:val="000000" w:themeColor="text1"/>
          <w:szCs w:val="28"/>
          <w:lang w:val="es-ES" w:eastAsia="es-ES_tradnl"/>
        </w:rPr>
        <w:t xml:space="preserve">El Tribunal </w:t>
      </w:r>
      <w:r w:rsidR="00CF645F" w:rsidRPr="005603F3">
        <w:rPr>
          <w:color w:val="000000" w:themeColor="text1"/>
          <w:szCs w:val="28"/>
          <w:lang w:val="es-ES" w:eastAsia="es-ES_tradnl"/>
        </w:rPr>
        <w:t>accionado</w:t>
      </w:r>
      <w:r w:rsidR="00BA3C73" w:rsidRPr="005603F3">
        <w:rPr>
          <w:color w:val="000000" w:themeColor="text1"/>
          <w:szCs w:val="28"/>
          <w:lang w:val="es-ES" w:eastAsia="es-ES_tradnl"/>
        </w:rPr>
        <w:t xml:space="preserve"> consideró que </w:t>
      </w:r>
      <w:r w:rsidR="00BA3C73" w:rsidRPr="005603F3">
        <w:rPr>
          <w:color w:val="000000" w:themeColor="text1"/>
          <w:lang w:val="es-ES"/>
        </w:rPr>
        <w:t>era necesario contar con el audio de las audiencias preliminares que fueron realizadas el día 13 de marzo de 2017, sin las cuales era imposible el análisis y la declaratoria de responsabilidad del Estado</w:t>
      </w:r>
      <w:r w:rsidR="00CF645F" w:rsidRPr="005603F3">
        <w:rPr>
          <w:color w:val="000000" w:themeColor="text1"/>
          <w:szCs w:val="28"/>
          <w:lang w:val="es-ES" w:eastAsia="es-ES_tradnl"/>
        </w:rPr>
        <w:t>.</w:t>
      </w:r>
    </w:p>
    <w:p w14:paraId="41AFD9E6" w14:textId="77777777" w:rsidR="00E429DB" w:rsidRPr="005603F3" w:rsidRDefault="00E429DB" w:rsidP="00E429DB">
      <w:pPr>
        <w:pStyle w:val="Prrafodelista"/>
        <w:rPr>
          <w:color w:val="000000" w:themeColor="text1"/>
          <w:szCs w:val="28"/>
          <w:lang w:val="es-ES" w:eastAsia="es-ES_tradnl"/>
        </w:rPr>
      </w:pPr>
    </w:p>
    <w:p w14:paraId="292EE7FF" w14:textId="429A41AA" w:rsidR="000A344A" w:rsidRPr="005603F3" w:rsidRDefault="00095A3C" w:rsidP="00581C9C">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 xml:space="preserve">De forma puntual, la parte actora alegó la configuración de </w:t>
      </w:r>
      <w:r w:rsidR="00337828" w:rsidRPr="005603F3">
        <w:rPr>
          <w:color w:val="000000" w:themeColor="text1"/>
          <w:szCs w:val="28"/>
          <w:lang w:val="es-ES" w:eastAsia="es-ES_tradnl"/>
        </w:rPr>
        <w:t>un d</w:t>
      </w:r>
      <w:r w:rsidR="003D4F55" w:rsidRPr="005603F3">
        <w:rPr>
          <w:color w:val="000000" w:themeColor="text1"/>
          <w:szCs w:val="28"/>
          <w:lang w:val="es-ES" w:eastAsia="es-ES_tradnl"/>
        </w:rPr>
        <w:t>efecto fáctico</w:t>
      </w:r>
      <w:r w:rsidRPr="005603F3">
        <w:rPr>
          <w:color w:val="000000" w:themeColor="text1"/>
          <w:szCs w:val="28"/>
          <w:lang w:val="es-ES" w:eastAsia="es-ES_tradnl"/>
        </w:rPr>
        <w:t xml:space="preserve"> en tanto la</w:t>
      </w:r>
      <w:r w:rsidR="00D34C8A" w:rsidRPr="005603F3">
        <w:rPr>
          <w:color w:val="000000" w:themeColor="text1"/>
          <w:szCs w:val="28"/>
          <w:lang w:val="es-ES" w:eastAsia="es-ES_tradnl"/>
        </w:rPr>
        <w:t xml:space="preserve"> autoridad judicial accionada </w:t>
      </w:r>
      <w:r w:rsidR="000A3907" w:rsidRPr="005603F3">
        <w:rPr>
          <w:color w:val="000000" w:themeColor="text1"/>
          <w:szCs w:val="28"/>
          <w:lang w:val="es-ES" w:eastAsia="es-ES_tradnl"/>
        </w:rPr>
        <w:t xml:space="preserve">omitió sus deberes probatorios, al </w:t>
      </w:r>
      <w:r w:rsidR="006A0260" w:rsidRPr="005603F3">
        <w:rPr>
          <w:color w:val="000000" w:themeColor="text1"/>
          <w:szCs w:val="28"/>
          <w:lang w:val="es-ES" w:eastAsia="es-ES_tradnl"/>
        </w:rPr>
        <w:t xml:space="preserve">no </w:t>
      </w:r>
      <w:r w:rsidR="000A3907" w:rsidRPr="005603F3">
        <w:rPr>
          <w:color w:val="000000" w:themeColor="text1"/>
          <w:szCs w:val="28"/>
          <w:lang w:val="es-ES" w:eastAsia="es-ES_tradnl"/>
        </w:rPr>
        <w:t xml:space="preserve">decretar </w:t>
      </w:r>
      <w:r w:rsidR="004E70B3" w:rsidRPr="005603F3">
        <w:rPr>
          <w:szCs w:val="28"/>
          <w:lang w:val="es-ES"/>
        </w:rPr>
        <w:t>pruebas de oficio cuando sean necesarias para esclarecer los hechos objeto de la controversia.</w:t>
      </w:r>
    </w:p>
    <w:p w14:paraId="0786E9CC" w14:textId="77777777" w:rsidR="000A344A" w:rsidRPr="005603F3" w:rsidRDefault="000A344A" w:rsidP="000A344A">
      <w:pPr>
        <w:pStyle w:val="Prrafodelista"/>
        <w:rPr>
          <w:i/>
          <w:iCs/>
          <w:szCs w:val="28"/>
          <w:lang w:val="es-ES"/>
        </w:rPr>
      </w:pPr>
    </w:p>
    <w:p w14:paraId="4C928D49" w14:textId="77777777" w:rsidR="00406F9C" w:rsidRPr="005603F3" w:rsidRDefault="00581C9C" w:rsidP="005E225F">
      <w:pPr>
        <w:pStyle w:val="Prrafodelista"/>
        <w:numPr>
          <w:ilvl w:val="0"/>
          <w:numId w:val="26"/>
        </w:numPr>
        <w:tabs>
          <w:tab w:val="left" w:pos="0"/>
          <w:tab w:val="left" w:pos="426"/>
        </w:tabs>
        <w:ind w:left="0" w:firstLine="0"/>
        <w:jc w:val="both"/>
        <w:rPr>
          <w:color w:val="000000"/>
          <w:szCs w:val="28"/>
          <w:lang w:val="es-ES"/>
        </w:rPr>
      </w:pPr>
      <w:r w:rsidRPr="005603F3">
        <w:rPr>
          <w:i/>
          <w:iCs/>
          <w:szCs w:val="28"/>
          <w:lang w:val="es-ES"/>
        </w:rPr>
        <w:t>Aclaración previa</w:t>
      </w:r>
      <w:r w:rsidR="000A344A" w:rsidRPr="005603F3">
        <w:rPr>
          <w:i/>
          <w:iCs/>
          <w:szCs w:val="28"/>
          <w:lang w:val="es-ES"/>
        </w:rPr>
        <w:t xml:space="preserve">. </w:t>
      </w:r>
      <w:r w:rsidR="00406F9C" w:rsidRPr="005603F3">
        <w:rPr>
          <w:color w:val="000000" w:themeColor="text1"/>
          <w:szCs w:val="28"/>
          <w:lang w:val="es-ES" w:eastAsia="es-ES_tradnl"/>
        </w:rPr>
        <w:t xml:space="preserve"> La Sala advierte que en el escrito de tutela la accionante no alegó de manera expresa dicho defecto ni la afectación de su derecho a la defensa técnica. Sin embargo, </w:t>
      </w:r>
      <w:r w:rsidR="00406F9C" w:rsidRPr="005603F3">
        <w:rPr>
          <w:szCs w:val="28"/>
          <w:lang w:val="es-ES"/>
        </w:rPr>
        <w:t xml:space="preserve">observa que en el presente asunto se advierte la </w:t>
      </w:r>
      <w:r w:rsidR="00406F9C" w:rsidRPr="005603F3">
        <w:rPr>
          <w:szCs w:val="28"/>
          <w:lang w:val="es-ES"/>
        </w:rPr>
        <w:lastRenderedPageBreak/>
        <w:t xml:space="preserve">posible afectación del derecho a la defensa técnica de la parte accionante y, por ende, la configuración de un defecto </w:t>
      </w:r>
      <w:r w:rsidR="00406F9C" w:rsidRPr="005603F3">
        <w:rPr>
          <w:color w:val="000000" w:themeColor="text1"/>
          <w:szCs w:val="28"/>
          <w:lang w:val="es-ES" w:eastAsia="es-ES_tradnl"/>
        </w:rPr>
        <w:t xml:space="preserve">procedimental absoluto en ese sentido. Lo anterior, por un posible desconocimiento de su derecho a </w:t>
      </w:r>
      <w:r w:rsidR="001216B9" w:rsidRPr="005603F3">
        <w:rPr>
          <w:szCs w:val="28"/>
          <w:lang w:val="es-ES"/>
        </w:rPr>
        <w:t xml:space="preserve">tener una adecuada defensa técnica en el marco del proceso de reparación directa, en específico de cara a una eventual deficiencia probatoria al momento de </w:t>
      </w:r>
      <w:r w:rsidR="00DE1673" w:rsidRPr="005603F3">
        <w:rPr>
          <w:szCs w:val="28"/>
          <w:lang w:val="es-ES"/>
        </w:rPr>
        <w:t>presentar el aludido medio de control</w:t>
      </w:r>
      <w:r w:rsidR="00406F9C" w:rsidRPr="005603F3">
        <w:rPr>
          <w:szCs w:val="28"/>
          <w:lang w:val="es-ES"/>
        </w:rPr>
        <w:t xml:space="preserve">. </w:t>
      </w:r>
    </w:p>
    <w:p w14:paraId="2D431724" w14:textId="77777777" w:rsidR="00406F9C" w:rsidRPr="005603F3" w:rsidRDefault="00406F9C" w:rsidP="00406F9C">
      <w:pPr>
        <w:pStyle w:val="Prrafodelista"/>
        <w:rPr>
          <w:szCs w:val="28"/>
          <w:lang w:val="es-ES"/>
        </w:rPr>
      </w:pPr>
    </w:p>
    <w:p w14:paraId="233A97CC" w14:textId="3A2C324D" w:rsidR="00E919A2" w:rsidRPr="005603F3" w:rsidRDefault="00406F9C" w:rsidP="005E225F">
      <w:pPr>
        <w:pStyle w:val="Prrafodelista"/>
        <w:numPr>
          <w:ilvl w:val="0"/>
          <w:numId w:val="26"/>
        </w:numPr>
        <w:tabs>
          <w:tab w:val="left" w:pos="0"/>
          <w:tab w:val="left" w:pos="426"/>
        </w:tabs>
        <w:ind w:left="0" w:firstLine="0"/>
        <w:jc w:val="both"/>
        <w:rPr>
          <w:color w:val="000000"/>
          <w:szCs w:val="28"/>
          <w:lang w:val="es-ES"/>
        </w:rPr>
      </w:pPr>
      <w:r w:rsidRPr="005603F3">
        <w:rPr>
          <w:szCs w:val="28"/>
          <w:lang w:val="es-ES"/>
        </w:rPr>
        <w:t>En consecuencia,</w:t>
      </w:r>
      <w:r w:rsidR="00095A3C" w:rsidRPr="005603F3">
        <w:rPr>
          <w:szCs w:val="28"/>
          <w:lang w:val="es-ES"/>
        </w:rPr>
        <w:t xml:space="preserve"> </w:t>
      </w:r>
      <w:r w:rsidR="00A35D52" w:rsidRPr="005603F3">
        <w:rPr>
          <w:szCs w:val="28"/>
          <w:lang w:val="es-ES"/>
        </w:rPr>
        <w:t>la Sala encuentra que e</w:t>
      </w:r>
      <w:r w:rsidR="00095A3C" w:rsidRPr="005603F3">
        <w:rPr>
          <w:szCs w:val="28"/>
          <w:lang w:val="es-ES"/>
        </w:rPr>
        <w:t>n es</w:t>
      </w:r>
      <w:r w:rsidR="008E3E51" w:rsidRPr="005603F3">
        <w:rPr>
          <w:szCs w:val="28"/>
          <w:lang w:val="es-ES"/>
        </w:rPr>
        <w:t>t</w:t>
      </w:r>
      <w:r w:rsidR="00095A3C" w:rsidRPr="005603F3">
        <w:rPr>
          <w:szCs w:val="28"/>
          <w:lang w:val="es-ES"/>
        </w:rPr>
        <w:t>a causa es necesario p</w:t>
      </w:r>
      <w:r w:rsidR="00A35D52" w:rsidRPr="005603F3">
        <w:rPr>
          <w:szCs w:val="28"/>
          <w:lang w:val="es-ES"/>
        </w:rPr>
        <w:t xml:space="preserve">ronunciarse sobre </w:t>
      </w:r>
      <w:r w:rsidR="00095A3C" w:rsidRPr="005603F3">
        <w:rPr>
          <w:color w:val="000000" w:themeColor="text1"/>
          <w:szCs w:val="28"/>
          <w:lang w:val="es-ES" w:eastAsia="es-ES_tradnl"/>
        </w:rPr>
        <w:t>la eventual configuración de un</w:t>
      </w:r>
      <w:r w:rsidR="00084718" w:rsidRPr="005603F3">
        <w:rPr>
          <w:color w:val="000000" w:themeColor="text1"/>
          <w:szCs w:val="28"/>
          <w:lang w:val="es-ES" w:eastAsia="es-ES_tradnl"/>
        </w:rPr>
        <w:t xml:space="preserve"> defecto procedimental absoluto por falta de defensa técnica</w:t>
      </w:r>
      <w:r w:rsidR="00FD7B1D" w:rsidRPr="005603F3">
        <w:rPr>
          <w:szCs w:val="28"/>
          <w:lang w:val="es-ES"/>
        </w:rPr>
        <w:t>, toda vez que</w:t>
      </w:r>
      <w:r w:rsidR="00FD7B1D" w:rsidRPr="005603F3">
        <w:rPr>
          <w:color w:val="000000"/>
          <w:szCs w:val="28"/>
          <w:lang w:val="es-ES"/>
        </w:rPr>
        <w:t xml:space="preserve">, según el principio </w:t>
      </w:r>
      <w:proofErr w:type="spellStart"/>
      <w:r w:rsidR="00FD7B1D" w:rsidRPr="005603F3">
        <w:rPr>
          <w:i/>
          <w:iCs/>
          <w:color w:val="000000"/>
          <w:szCs w:val="28"/>
          <w:lang w:val="es-ES"/>
        </w:rPr>
        <w:t>iura</w:t>
      </w:r>
      <w:proofErr w:type="spellEnd"/>
      <w:r w:rsidR="00FD7B1D" w:rsidRPr="005603F3">
        <w:rPr>
          <w:i/>
          <w:iCs/>
          <w:color w:val="000000"/>
          <w:szCs w:val="28"/>
          <w:lang w:val="es-ES"/>
        </w:rPr>
        <w:t xml:space="preserve"> </w:t>
      </w:r>
      <w:proofErr w:type="spellStart"/>
      <w:r w:rsidR="00FD7B1D" w:rsidRPr="005603F3">
        <w:rPr>
          <w:i/>
          <w:iCs/>
          <w:color w:val="000000"/>
          <w:szCs w:val="28"/>
          <w:lang w:val="es-ES"/>
        </w:rPr>
        <w:t>novit</w:t>
      </w:r>
      <w:proofErr w:type="spellEnd"/>
      <w:r w:rsidR="00FD7B1D" w:rsidRPr="005603F3">
        <w:rPr>
          <w:i/>
          <w:iCs/>
          <w:color w:val="000000"/>
          <w:szCs w:val="28"/>
          <w:lang w:val="es-ES"/>
        </w:rPr>
        <w:t xml:space="preserve"> curia</w:t>
      </w:r>
      <w:r w:rsidR="00FD7B1D" w:rsidRPr="005603F3">
        <w:rPr>
          <w:color w:val="000000"/>
          <w:szCs w:val="28"/>
          <w:lang w:val="es-ES"/>
        </w:rPr>
        <w:t>, (el juez conoce del derecho), “la carga del accionante consiste en presentar el fundamento fáctico de sus pretensiones, mientras que al juez le corresponde la interpretación y adecuación de los hechos a las instituciones jurídicas que sean aplicables a las situaciones planteadas por el accionante”</w:t>
      </w:r>
      <w:r w:rsidR="00FD7B1D" w:rsidRPr="005603F3">
        <w:rPr>
          <w:rStyle w:val="Refdenotaalpie"/>
          <w:color w:val="000000"/>
          <w:szCs w:val="28"/>
          <w:lang w:val="es-ES"/>
        </w:rPr>
        <w:footnoteReference w:id="25"/>
      </w:r>
      <w:r w:rsidR="00E919A2" w:rsidRPr="005603F3">
        <w:rPr>
          <w:color w:val="000000"/>
          <w:szCs w:val="28"/>
          <w:lang w:val="es-ES"/>
        </w:rPr>
        <w:t xml:space="preserve">. </w:t>
      </w:r>
    </w:p>
    <w:p w14:paraId="19DE2083" w14:textId="77777777" w:rsidR="00E919A2" w:rsidRPr="005603F3" w:rsidRDefault="00E919A2" w:rsidP="00E919A2">
      <w:pPr>
        <w:pStyle w:val="Prrafodelista"/>
        <w:rPr>
          <w:color w:val="000000"/>
          <w:szCs w:val="28"/>
          <w:lang w:val="es-ES"/>
        </w:rPr>
      </w:pPr>
    </w:p>
    <w:p w14:paraId="17416D62" w14:textId="30DF0AC2" w:rsidR="00E919A2" w:rsidRPr="005603F3" w:rsidRDefault="00E919A2" w:rsidP="005E225F">
      <w:pPr>
        <w:pStyle w:val="Prrafodelista"/>
        <w:numPr>
          <w:ilvl w:val="0"/>
          <w:numId w:val="26"/>
        </w:numPr>
        <w:tabs>
          <w:tab w:val="left" w:pos="0"/>
          <w:tab w:val="left" w:pos="426"/>
        </w:tabs>
        <w:ind w:left="0" w:firstLine="0"/>
        <w:jc w:val="both"/>
        <w:rPr>
          <w:color w:val="000000"/>
          <w:szCs w:val="28"/>
          <w:lang w:val="es-ES"/>
        </w:rPr>
      </w:pPr>
      <w:r w:rsidRPr="005603F3">
        <w:rPr>
          <w:color w:val="000000"/>
          <w:szCs w:val="28"/>
          <w:lang w:val="es-ES"/>
        </w:rPr>
        <w:t>Lo anterior implica que, “las deficiencias en las que pueda incurrir la parte accionante en la determinación del fundamento jurídico-constitucional en que sustenta sus pretensiones no impiden al juez de tutela interpretar sus argumentos de manera razonable y adecuarlos a las instituciones jurídicas pertinentes, para de esa manera garantizar la protección de los derechos constitucionales en juego”</w:t>
      </w:r>
      <w:r w:rsidRPr="005603F3">
        <w:rPr>
          <w:rStyle w:val="Refdenotaalpie"/>
          <w:color w:val="000000"/>
          <w:szCs w:val="28"/>
          <w:lang w:val="es-ES"/>
        </w:rPr>
        <w:footnoteReference w:id="26"/>
      </w:r>
      <w:r w:rsidRPr="005603F3">
        <w:rPr>
          <w:color w:val="000000"/>
          <w:szCs w:val="28"/>
          <w:lang w:val="es-ES"/>
        </w:rPr>
        <w:t xml:space="preserve">. Así, </w:t>
      </w:r>
      <w:r w:rsidRPr="005603F3">
        <w:rPr>
          <w:color w:val="000000"/>
          <w:sz w:val="27"/>
          <w:szCs w:val="27"/>
          <w:shd w:val="clear" w:color="auto" w:fill="FFFFFF"/>
          <w:lang w:val="es-ES"/>
        </w:rPr>
        <w:t>en sede de tutela contra providencia judicial, </w:t>
      </w:r>
      <w:r w:rsidRPr="005603F3">
        <w:rPr>
          <w:color w:val="000000"/>
          <w:szCs w:val="28"/>
          <w:lang w:val="es-ES"/>
        </w:rPr>
        <w:t>esta Corte ha sostenido que</w:t>
      </w:r>
      <w:r w:rsidR="00FD7B1D" w:rsidRPr="005603F3">
        <w:rPr>
          <w:color w:val="000000"/>
          <w:szCs w:val="28"/>
          <w:lang w:val="es-ES"/>
        </w:rPr>
        <w:t xml:space="preserve"> “corresponde al juez la aplicación del derecho con prescindencia del invocado por las partes, constituyendo tal prerrogativa un deber para el juzgador, a quien incumbe la determinación correcta del derecho, debiendo discernir los conflictos litigiosos y dirimirlos según el derecho vigente, calificando autónomamente la realidad del hecho y subsumiéndolo en las normas jurídicas que lo rigen”</w:t>
      </w:r>
      <w:r w:rsidR="00FD7B1D" w:rsidRPr="005603F3">
        <w:rPr>
          <w:rStyle w:val="Refdenotaalpie"/>
          <w:color w:val="000000"/>
          <w:szCs w:val="28"/>
          <w:lang w:val="es-ES"/>
        </w:rPr>
        <w:footnoteReference w:id="27"/>
      </w:r>
      <w:r w:rsidR="00FD7B1D" w:rsidRPr="005603F3">
        <w:rPr>
          <w:color w:val="000000"/>
          <w:szCs w:val="28"/>
          <w:lang w:val="es-ES"/>
        </w:rPr>
        <w:t xml:space="preserve">. </w:t>
      </w:r>
    </w:p>
    <w:p w14:paraId="6866D31B" w14:textId="25184584" w:rsidR="00E919A2" w:rsidRPr="005603F3" w:rsidRDefault="00E919A2" w:rsidP="00E919A2">
      <w:pPr>
        <w:pStyle w:val="Prrafodelista"/>
        <w:tabs>
          <w:tab w:val="left" w:pos="0"/>
          <w:tab w:val="left" w:pos="426"/>
        </w:tabs>
        <w:ind w:left="0"/>
        <w:jc w:val="both"/>
        <w:rPr>
          <w:color w:val="000000"/>
          <w:szCs w:val="28"/>
          <w:lang w:val="es-ES"/>
        </w:rPr>
      </w:pPr>
    </w:p>
    <w:p w14:paraId="33BAFE93" w14:textId="77777777" w:rsidR="00E919A2" w:rsidRPr="005603F3" w:rsidRDefault="001405CC" w:rsidP="004F63D4">
      <w:pPr>
        <w:pStyle w:val="Prrafodelista"/>
        <w:numPr>
          <w:ilvl w:val="0"/>
          <w:numId w:val="26"/>
        </w:numPr>
        <w:tabs>
          <w:tab w:val="left" w:pos="0"/>
          <w:tab w:val="left" w:pos="426"/>
        </w:tabs>
        <w:ind w:left="0" w:firstLine="0"/>
        <w:jc w:val="both"/>
        <w:rPr>
          <w:color w:val="000000"/>
          <w:szCs w:val="28"/>
          <w:lang w:val="es-ES"/>
        </w:rPr>
      </w:pPr>
      <w:r w:rsidRPr="005603F3">
        <w:rPr>
          <w:szCs w:val="28"/>
          <w:lang w:val="es-ES"/>
        </w:rPr>
        <w:t>E</w:t>
      </w:r>
      <w:r w:rsidR="00FD7B1D" w:rsidRPr="005603F3">
        <w:rPr>
          <w:szCs w:val="28"/>
          <w:lang w:val="es-ES"/>
        </w:rPr>
        <w:t xml:space="preserve">s pertinente advertir que, en sede de tutela contra providencia judicial, corresponde al juez la aplicación del derecho con prescindencia del invocado por las partes, de manera que este tiene el deber de determinar correctamente el derecho a partir de la calificación autónoma de la realidad y su consecuente sumisión al derecho vigente. </w:t>
      </w:r>
      <w:r w:rsidRPr="005603F3">
        <w:rPr>
          <w:szCs w:val="28"/>
          <w:lang w:val="es-ES"/>
        </w:rPr>
        <w:t>Con todo, la jurisprudencia constitucional ha precisado que</w:t>
      </w:r>
      <w:r w:rsidR="00575DB9" w:rsidRPr="005603F3">
        <w:rPr>
          <w:szCs w:val="28"/>
          <w:lang w:val="es-ES"/>
        </w:rPr>
        <w:t>, dado que las providencias judiciales hacen tránsito a cosa juzgada, el juez de tutela debe limitarse a analizar los defectos puntuales que el accionante plantea como violatorios de sus derechos</w:t>
      </w:r>
      <w:r w:rsidR="00A35C47" w:rsidRPr="005603F3">
        <w:rPr>
          <w:szCs w:val="28"/>
          <w:lang w:val="es-ES"/>
        </w:rPr>
        <w:t xml:space="preserve"> y s</w:t>
      </w:r>
      <w:r w:rsidR="00575DB9" w:rsidRPr="005603F3">
        <w:rPr>
          <w:szCs w:val="28"/>
          <w:lang w:val="es-ES"/>
        </w:rPr>
        <w:t>olo de manera excepcional la Corte, con fundamento en el</w:t>
      </w:r>
      <w:r w:rsidR="00A35C47" w:rsidRPr="005603F3">
        <w:rPr>
          <w:szCs w:val="28"/>
          <w:lang w:val="es-ES"/>
        </w:rPr>
        <w:t xml:space="preserve"> referido</w:t>
      </w:r>
      <w:r w:rsidR="00575DB9" w:rsidRPr="005603F3">
        <w:rPr>
          <w:szCs w:val="28"/>
          <w:lang w:val="es-ES"/>
        </w:rPr>
        <w:t xml:space="preserve"> principio </w:t>
      </w:r>
      <w:proofErr w:type="spellStart"/>
      <w:r w:rsidR="00575DB9" w:rsidRPr="005603F3">
        <w:rPr>
          <w:i/>
          <w:iCs/>
          <w:szCs w:val="28"/>
          <w:lang w:val="es-ES"/>
        </w:rPr>
        <w:t>iura</w:t>
      </w:r>
      <w:proofErr w:type="spellEnd"/>
      <w:r w:rsidR="00575DB9" w:rsidRPr="005603F3">
        <w:rPr>
          <w:i/>
          <w:iCs/>
          <w:szCs w:val="28"/>
          <w:lang w:val="es-ES"/>
        </w:rPr>
        <w:t xml:space="preserve"> </w:t>
      </w:r>
      <w:proofErr w:type="spellStart"/>
      <w:r w:rsidR="00575DB9" w:rsidRPr="005603F3">
        <w:rPr>
          <w:i/>
          <w:iCs/>
          <w:szCs w:val="28"/>
          <w:lang w:val="es-ES"/>
        </w:rPr>
        <w:t>novit</w:t>
      </w:r>
      <w:proofErr w:type="spellEnd"/>
      <w:r w:rsidR="00575DB9" w:rsidRPr="005603F3">
        <w:rPr>
          <w:i/>
          <w:iCs/>
          <w:szCs w:val="28"/>
          <w:lang w:val="es-ES"/>
        </w:rPr>
        <w:t xml:space="preserve"> curia</w:t>
      </w:r>
      <w:r w:rsidR="00575DB9" w:rsidRPr="005603F3">
        <w:rPr>
          <w:szCs w:val="28"/>
          <w:lang w:val="es-ES"/>
        </w:rPr>
        <w:t xml:space="preserve">, puede abordar el estudio de causales específicas de procedencia de tutela contra providencia judicial distintas a las alegadas por el accionante siempre que </w:t>
      </w:r>
      <w:r w:rsidR="00A35C47" w:rsidRPr="005603F3">
        <w:rPr>
          <w:szCs w:val="28"/>
          <w:lang w:val="es-ES"/>
        </w:rPr>
        <w:t>se</w:t>
      </w:r>
      <w:r w:rsidR="00575DB9" w:rsidRPr="005603F3">
        <w:rPr>
          <w:szCs w:val="28"/>
          <w:lang w:val="es-ES"/>
        </w:rPr>
        <w:t xml:space="preserve"> pueda inferir con claridad de la solicitud de amparo los defectos planteados por el accionante, aunque sean indebidamente denominados. Finalmente, si el juez constata alguna irregularidad debe comprobar que esta sea grave y de una entidad tal que amerite la intervención urgente del juez de tutela</w:t>
      </w:r>
      <w:r w:rsidR="009B24B1" w:rsidRPr="005603F3">
        <w:rPr>
          <w:rStyle w:val="Refdenotaalpie"/>
          <w:szCs w:val="28"/>
          <w:lang w:val="es-ES"/>
        </w:rPr>
        <w:footnoteReference w:id="28"/>
      </w:r>
      <w:r w:rsidR="00575DB9" w:rsidRPr="005603F3">
        <w:rPr>
          <w:szCs w:val="28"/>
          <w:lang w:val="es-ES"/>
        </w:rPr>
        <w:t>.</w:t>
      </w:r>
    </w:p>
    <w:p w14:paraId="4F23A25A" w14:textId="77777777" w:rsidR="00E919A2" w:rsidRPr="005603F3" w:rsidRDefault="00E919A2" w:rsidP="00E919A2">
      <w:pPr>
        <w:pStyle w:val="Prrafodelista"/>
        <w:tabs>
          <w:tab w:val="left" w:pos="0"/>
          <w:tab w:val="left" w:pos="426"/>
        </w:tabs>
        <w:ind w:left="0"/>
        <w:jc w:val="both"/>
        <w:rPr>
          <w:color w:val="000000"/>
          <w:szCs w:val="28"/>
          <w:lang w:val="es-ES"/>
        </w:rPr>
      </w:pPr>
    </w:p>
    <w:p w14:paraId="64669E51" w14:textId="27C51782" w:rsidR="00314780" w:rsidRPr="005603F3" w:rsidRDefault="00E55276" w:rsidP="004F63D4">
      <w:pPr>
        <w:pStyle w:val="Prrafodelista"/>
        <w:numPr>
          <w:ilvl w:val="0"/>
          <w:numId w:val="26"/>
        </w:numPr>
        <w:tabs>
          <w:tab w:val="left" w:pos="0"/>
          <w:tab w:val="left" w:pos="426"/>
        </w:tabs>
        <w:ind w:left="0" w:firstLine="0"/>
        <w:jc w:val="both"/>
        <w:rPr>
          <w:color w:val="000000"/>
          <w:szCs w:val="28"/>
          <w:lang w:val="es-ES"/>
        </w:rPr>
      </w:pPr>
      <w:r w:rsidRPr="005603F3">
        <w:rPr>
          <w:szCs w:val="28"/>
          <w:lang w:val="es-ES"/>
        </w:rPr>
        <w:t>En este caso, en el escrito de tutela se advi</w:t>
      </w:r>
      <w:r w:rsidR="00471876" w:rsidRPr="005603F3">
        <w:rPr>
          <w:szCs w:val="28"/>
          <w:lang w:val="es-ES"/>
        </w:rPr>
        <w:t>rtió</w:t>
      </w:r>
      <w:r w:rsidRPr="005603F3">
        <w:rPr>
          <w:szCs w:val="28"/>
          <w:lang w:val="es-ES"/>
        </w:rPr>
        <w:t xml:space="preserve"> que</w:t>
      </w:r>
      <w:r w:rsidR="00B31908" w:rsidRPr="005603F3">
        <w:rPr>
          <w:szCs w:val="28"/>
          <w:lang w:val="es-ES"/>
        </w:rPr>
        <w:t xml:space="preserve"> el Tribunal accionado consideró</w:t>
      </w:r>
      <w:r w:rsidR="00771410" w:rsidRPr="005603F3">
        <w:rPr>
          <w:szCs w:val="28"/>
          <w:lang w:val="es-ES"/>
        </w:rPr>
        <w:t xml:space="preserve"> que era necesario contar con el audio de las audiencias preliminares que fueron realizadas el día 13 de marzo de 2017</w:t>
      </w:r>
      <w:r w:rsidR="0059438A" w:rsidRPr="005603F3">
        <w:rPr>
          <w:szCs w:val="28"/>
          <w:lang w:val="es-ES"/>
        </w:rPr>
        <w:t xml:space="preserve"> </w:t>
      </w:r>
      <w:r w:rsidR="00771410" w:rsidRPr="005603F3">
        <w:rPr>
          <w:szCs w:val="28"/>
          <w:lang w:val="es-ES"/>
        </w:rPr>
        <w:t>y señal</w:t>
      </w:r>
      <w:r w:rsidR="0059438A" w:rsidRPr="005603F3">
        <w:rPr>
          <w:szCs w:val="28"/>
          <w:lang w:val="es-ES"/>
        </w:rPr>
        <w:t>ó</w:t>
      </w:r>
      <w:r w:rsidR="00FE1BC3" w:rsidRPr="005603F3">
        <w:rPr>
          <w:szCs w:val="28"/>
          <w:lang w:val="es-ES"/>
        </w:rPr>
        <w:t xml:space="preserve"> </w:t>
      </w:r>
      <w:r w:rsidR="00771410" w:rsidRPr="005603F3">
        <w:rPr>
          <w:szCs w:val="28"/>
          <w:lang w:val="es-ES"/>
        </w:rPr>
        <w:t xml:space="preserve">que </w:t>
      </w:r>
      <w:r w:rsidR="00CC4F2B" w:rsidRPr="005603F3">
        <w:rPr>
          <w:szCs w:val="28"/>
          <w:lang w:val="es-ES"/>
        </w:rPr>
        <w:t xml:space="preserve">ante </w:t>
      </w:r>
      <w:r w:rsidR="00771410" w:rsidRPr="005603F3">
        <w:rPr>
          <w:szCs w:val="28"/>
          <w:lang w:val="es-ES"/>
        </w:rPr>
        <w:t xml:space="preserve">la </w:t>
      </w:r>
      <w:r w:rsidR="00CC4F2B" w:rsidRPr="005603F3">
        <w:rPr>
          <w:szCs w:val="28"/>
          <w:lang w:val="es-ES"/>
        </w:rPr>
        <w:t>ausencia</w:t>
      </w:r>
      <w:r w:rsidR="00771410" w:rsidRPr="005603F3">
        <w:rPr>
          <w:szCs w:val="28"/>
          <w:lang w:val="es-ES"/>
        </w:rPr>
        <w:t xml:space="preserve"> de estas pruebas (</w:t>
      </w:r>
      <w:r w:rsidR="00FE1BC3" w:rsidRPr="005603F3">
        <w:rPr>
          <w:szCs w:val="28"/>
          <w:lang w:val="es-ES"/>
        </w:rPr>
        <w:t>a</w:t>
      </w:r>
      <w:r w:rsidR="00771410" w:rsidRPr="005603F3">
        <w:rPr>
          <w:szCs w:val="28"/>
          <w:lang w:val="es-ES"/>
        </w:rPr>
        <w:t xml:space="preserve">udio de las audiencias) </w:t>
      </w:r>
      <w:r w:rsidR="00FE1BC3" w:rsidRPr="005603F3">
        <w:rPr>
          <w:szCs w:val="28"/>
          <w:lang w:val="es-ES"/>
        </w:rPr>
        <w:t>era imposible</w:t>
      </w:r>
      <w:r w:rsidR="00771410" w:rsidRPr="005603F3">
        <w:rPr>
          <w:szCs w:val="28"/>
          <w:lang w:val="es-ES"/>
        </w:rPr>
        <w:t xml:space="preserve"> el análisis y la declaratoria de responsabilidad del Estado.</w:t>
      </w:r>
      <w:r w:rsidR="00B958FD" w:rsidRPr="005603F3">
        <w:rPr>
          <w:szCs w:val="28"/>
          <w:lang w:val="es-ES"/>
        </w:rPr>
        <w:t xml:space="preserve"> Al respecto</w:t>
      </w:r>
      <w:r w:rsidR="002F7AFA" w:rsidRPr="005603F3">
        <w:rPr>
          <w:szCs w:val="28"/>
          <w:lang w:val="es-ES"/>
        </w:rPr>
        <w:t>,</w:t>
      </w:r>
      <w:r w:rsidR="00B958FD" w:rsidRPr="005603F3">
        <w:rPr>
          <w:szCs w:val="28"/>
          <w:lang w:val="es-ES"/>
        </w:rPr>
        <w:t xml:space="preserve"> </w:t>
      </w:r>
      <w:r w:rsidR="00521C7A" w:rsidRPr="005603F3">
        <w:rPr>
          <w:szCs w:val="28"/>
          <w:lang w:val="es-ES"/>
        </w:rPr>
        <w:t xml:space="preserve">la parte actora </w:t>
      </w:r>
      <w:r w:rsidR="00B958FD" w:rsidRPr="005603F3">
        <w:rPr>
          <w:szCs w:val="28"/>
          <w:lang w:val="es-ES"/>
        </w:rPr>
        <w:t xml:space="preserve">advirtió </w:t>
      </w:r>
      <w:r w:rsidR="00B958FD" w:rsidRPr="005603F3">
        <w:rPr>
          <w:szCs w:val="28"/>
          <w:lang w:val="es-ES"/>
        </w:rPr>
        <w:lastRenderedPageBreak/>
        <w:t xml:space="preserve">que en la demanda inicial se </w:t>
      </w:r>
      <w:r w:rsidR="002F7AFA" w:rsidRPr="005603F3">
        <w:rPr>
          <w:szCs w:val="28"/>
          <w:lang w:val="es-ES"/>
        </w:rPr>
        <w:t xml:space="preserve">adjuntaron </w:t>
      </w:r>
      <w:r w:rsidR="00EF75F0" w:rsidRPr="005603F3">
        <w:rPr>
          <w:szCs w:val="28"/>
          <w:lang w:val="es-ES"/>
        </w:rPr>
        <w:t xml:space="preserve">las actas de las audiencias, </w:t>
      </w:r>
      <w:r w:rsidR="004F63D4" w:rsidRPr="005603F3">
        <w:rPr>
          <w:szCs w:val="28"/>
          <w:lang w:val="es-ES"/>
        </w:rPr>
        <w:t xml:space="preserve">las que </w:t>
      </w:r>
      <w:r w:rsidR="00521C7A" w:rsidRPr="005603F3">
        <w:rPr>
          <w:szCs w:val="28"/>
          <w:lang w:val="es-ES"/>
        </w:rPr>
        <w:t xml:space="preserve">para </w:t>
      </w:r>
      <w:r w:rsidR="004F63D4" w:rsidRPr="005603F3">
        <w:rPr>
          <w:szCs w:val="28"/>
          <w:lang w:val="es-ES"/>
        </w:rPr>
        <w:t xml:space="preserve">el juez de primera instancia </w:t>
      </w:r>
      <w:r w:rsidR="00521C7A" w:rsidRPr="005603F3">
        <w:rPr>
          <w:szCs w:val="28"/>
          <w:lang w:val="es-ES"/>
        </w:rPr>
        <w:t>resultaban</w:t>
      </w:r>
      <w:r w:rsidR="004F63D4" w:rsidRPr="005603F3">
        <w:rPr>
          <w:szCs w:val="28"/>
          <w:lang w:val="es-ES"/>
        </w:rPr>
        <w:t xml:space="preserve"> suficientes para </w:t>
      </w:r>
      <w:r w:rsidR="00E672C2" w:rsidRPr="005603F3">
        <w:rPr>
          <w:szCs w:val="28"/>
          <w:lang w:val="es-ES"/>
        </w:rPr>
        <w:t>determinar que se pres</w:t>
      </w:r>
      <w:r w:rsidR="003415B4" w:rsidRPr="005603F3">
        <w:rPr>
          <w:szCs w:val="28"/>
          <w:lang w:val="es-ES"/>
        </w:rPr>
        <w:t>entó una privación injusta de la libertad en contra del señor Agudelo Rincón</w:t>
      </w:r>
      <w:r w:rsidR="00DF23D8" w:rsidRPr="005603F3">
        <w:rPr>
          <w:szCs w:val="28"/>
          <w:lang w:val="es-ES"/>
        </w:rPr>
        <w:t>.</w:t>
      </w:r>
    </w:p>
    <w:p w14:paraId="5AD9CDB5" w14:textId="77777777" w:rsidR="00E55276" w:rsidRPr="005603F3" w:rsidRDefault="00E55276" w:rsidP="00FD7B1D">
      <w:pPr>
        <w:pStyle w:val="Prrafodelista"/>
        <w:tabs>
          <w:tab w:val="left" w:pos="0"/>
          <w:tab w:val="left" w:pos="426"/>
        </w:tabs>
        <w:ind w:left="0"/>
        <w:jc w:val="both"/>
        <w:rPr>
          <w:szCs w:val="28"/>
          <w:lang w:val="es-ES"/>
        </w:rPr>
      </w:pPr>
    </w:p>
    <w:p w14:paraId="194CE67F" w14:textId="5C4CADC5" w:rsidR="00A22E75" w:rsidRPr="005603F3" w:rsidRDefault="005B3803" w:rsidP="002D13E4">
      <w:pPr>
        <w:pStyle w:val="Prrafodelista"/>
        <w:numPr>
          <w:ilvl w:val="0"/>
          <w:numId w:val="26"/>
        </w:numPr>
        <w:tabs>
          <w:tab w:val="left" w:pos="0"/>
          <w:tab w:val="left" w:pos="426"/>
        </w:tabs>
        <w:ind w:left="0" w:firstLine="0"/>
        <w:jc w:val="both"/>
        <w:rPr>
          <w:szCs w:val="28"/>
          <w:lang w:val="es-ES"/>
        </w:rPr>
      </w:pPr>
      <w:r w:rsidRPr="005603F3">
        <w:rPr>
          <w:szCs w:val="28"/>
          <w:lang w:val="es-ES"/>
        </w:rPr>
        <w:t xml:space="preserve">Entonces, </w:t>
      </w:r>
      <w:r w:rsidR="00612763" w:rsidRPr="005603F3">
        <w:rPr>
          <w:szCs w:val="28"/>
          <w:lang w:val="es-ES"/>
        </w:rPr>
        <w:t xml:space="preserve">a pesar de que la aplicación del principio antes referido </w:t>
      </w:r>
      <w:r w:rsidRPr="005603F3">
        <w:rPr>
          <w:szCs w:val="28"/>
          <w:lang w:val="es-ES"/>
        </w:rPr>
        <w:t xml:space="preserve">es más riguroso cuando </w:t>
      </w:r>
      <w:r w:rsidR="00C8680D" w:rsidRPr="005603F3">
        <w:rPr>
          <w:szCs w:val="28"/>
          <w:lang w:val="es-ES"/>
        </w:rPr>
        <w:t>se trata de una tutela contra providencia judicial</w:t>
      </w:r>
      <w:r w:rsidRPr="005603F3">
        <w:rPr>
          <w:szCs w:val="28"/>
          <w:lang w:val="es-ES"/>
        </w:rPr>
        <w:t>, en esta oportunidad es posible superar el hecho de que no se hayan señalado de manera</w:t>
      </w:r>
      <w:r w:rsidR="002B6BD0" w:rsidRPr="005603F3">
        <w:rPr>
          <w:szCs w:val="28"/>
          <w:lang w:val="es-ES"/>
        </w:rPr>
        <w:t xml:space="preserve"> específica que en este asunto se pudo presentar una falta de defensa técnica, en punto a aportar todas las pruebas que demostraran </w:t>
      </w:r>
      <w:r w:rsidR="00826B91" w:rsidRPr="005603F3">
        <w:rPr>
          <w:szCs w:val="28"/>
          <w:lang w:val="es-ES"/>
        </w:rPr>
        <w:t>la responsabilidad por parte de las autoridades judiciales al momento de privar de la libertad al señor Agudelo Rincón</w:t>
      </w:r>
      <w:r w:rsidR="00FC491B" w:rsidRPr="005603F3">
        <w:rPr>
          <w:szCs w:val="28"/>
          <w:lang w:val="es-ES"/>
        </w:rPr>
        <w:t>,</w:t>
      </w:r>
      <w:r w:rsidR="005F115B" w:rsidRPr="005603F3">
        <w:rPr>
          <w:szCs w:val="28"/>
          <w:lang w:val="es-ES"/>
        </w:rPr>
        <w:t xml:space="preserve"> porque el debate gira en torno al reconocimiento de</w:t>
      </w:r>
      <w:r w:rsidR="0049357A" w:rsidRPr="005603F3">
        <w:rPr>
          <w:szCs w:val="28"/>
          <w:lang w:val="es-ES"/>
        </w:rPr>
        <w:t xml:space="preserve"> </w:t>
      </w:r>
      <w:r w:rsidR="009003E9" w:rsidRPr="005603F3">
        <w:rPr>
          <w:szCs w:val="28"/>
          <w:lang w:val="es-ES"/>
        </w:rPr>
        <w:t>l</w:t>
      </w:r>
      <w:r w:rsidR="0049357A" w:rsidRPr="005603F3">
        <w:rPr>
          <w:szCs w:val="28"/>
          <w:lang w:val="es-ES"/>
        </w:rPr>
        <w:t>os</w:t>
      </w:r>
      <w:r w:rsidR="009003E9" w:rsidRPr="005603F3">
        <w:rPr>
          <w:szCs w:val="28"/>
          <w:lang w:val="es-ES"/>
        </w:rPr>
        <w:t xml:space="preserve"> derecho</w:t>
      </w:r>
      <w:r w:rsidR="0049357A" w:rsidRPr="005603F3">
        <w:rPr>
          <w:szCs w:val="28"/>
          <w:lang w:val="es-ES"/>
        </w:rPr>
        <w:t>s</w:t>
      </w:r>
      <w:r w:rsidR="009003E9" w:rsidRPr="005603F3">
        <w:rPr>
          <w:szCs w:val="28"/>
          <w:lang w:val="es-ES"/>
        </w:rPr>
        <w:t xml:space="preserve"> fundamental</w:t>
      </w:r>
      <w:r w:rsidR="0049357A" w:rsidRPr="005603F3">
        <w:rPr>
          <w:szCs w:val="28"/>
          <w:lang w:val="es-ES"/>
        </w:rPr>
        <w:t>es</w:t>
      </w:r>
      <w:r w:rsidR="009003E9" w:rsidRPr="005603F3">
        <w:rPr>
          <w:szCs w:val="28"/>
          <w:lang w:val="es-ES"/>
        </w:rPr>
        <w:t xml:space="preserve"> </w:t>
      </w:r>
      <w:r w:rsidR="00690C11" w:rsidRPr="005603F3">
        <w:rPr>
          <w:color w:val="000000" w:themeColor="text1"/>
          <w:szCs w:val="28"/>
          <w:lang w:val="es-ES"/>
        </w:rPr>
        <w:t>al debido proceso, a la defensa y al acceso a la administración de justicia, así como la especial protección de la que son titulares los miembros de los pueblos indígenas</w:t>
      </w:r>
      <w:r w:rsidR="00B4627E" w:rsidRPr="005603F3">
        <w:rPr>
          <w:color w:val="000000" w:themeColor="text1"/>
          <w:szCs w:val="28"/>
          <w:lang w:val="es-ES"/>
        </w:rPr>
        <w:t>. En efecto</w:t>
      </w:r>
      <w:r w:rsidR="00704E16" w:rsidRPr="005603F3">
        <w:rPr>
          <w:color w:val="000000" w:themeColor="text1"/>
          <w:szCs w:val="28"/>
          <w:lang w:val="es-ES"/>
        </w:rPr>
        <w:t>,</w:t>
      </w:r>
      <w:r w:rsidR="00B4627E" w:rsidRPr="005603F3">
        <w:rPr>
          <w:color w:val="000000" w:themeColor="text1"/>
          <w:szCs w:val="28"/>
          <w:lang w:val="es-ES"/>
        </w:rPr>
        <w:t xml:space="preserve"> </w:t>
      </w:r>
      <w:r w:rsidR="00C13D4C" w:rsidRPr="005603F3">
        <w:rPr>
          <w:szCs w:val="28"/>
          <w:lang w:val="es-ES"/>
        </w:rPr>
        <w:t xml:space="preserve">la accionante </w:t>
      </w:r>
      <w:r w:rsidR="00704E16" w:rsidRPr="005603F3">
        <w:rPr>
          <w:szCs w:val="28"/>
          <w:lang w:val="es-ES"/>
        </w:rPr>
        <w:t>cuenta con la</w:t>
      </w:r>
      <w:r w:rsidR="00C13D4C" w:rsidRPr="005603F3">
        <w:rPr>
          <w:szCs w:val="28"/>
          <w:lang w:val="es-ES"/>
        </w:rPr>
        <w:t xml:space="preserve"> condición de mujer indígena</w:t>
      </w:r>
      <w:r w:rsidR="003F177E" w:rsidRPr="005603F3">
        <w:rPr>
          <w:szCs w:val="28"/>
          <w:lang w:val="es-ES"/>
        </w:rPr>
        <w:t xml:space="preserve"> perteneciente a la etnia </w:t>
      </w:r>
      <w:proofErr w:type="spellStart"/>
      <w:r w:rsidR="003F177E" w:rsidRPr="005603F3">
        <w:rPr>
          <w:szCs w:val="28"/>
          <w:lang w:val="es-ES"/>
        </w:rPr>
        <w:t>Embera</w:t>
      </w:r>
      <w:proofErr w:type="spellEnd"/>
      <w:r w:rsidR="006A0260" w:rsidRPr="005603F3">
        <w:rPr>
          <w:szCs w:val="28"/>
          <w:lang w:val="es-ES"/>
        </w:rPr>
        <w:t>-</w:t>
      </w:r>
      <w:r w:rsidR="003F177E" w:rsidRPr="005603F3">
        <w:rPr>
          <w:szCs w:val="28"/>
          <w:lang w:val="es-ES"/>
        </w:rPr>
        <w:t>Chami</w:t>
      </w:r>
      <w:r w:rsidR="00C13D4C" w:rsidRPr="005603F3">
        <w:rPr>
          <w:szCs w:val="28"/>
          <w:lang w:val="es-ES"/>
        </w:rPr>
        <w:t xml:space="preserve">, quien además actúa en representación de su hija, una menor de edad también perteneciente a la </w:t>
      </w:r>
      <w:r w:rsidR="003F177E" w:rsidRPr="005603F3">
        <w:rPr>
          <w:szCs w:val="28"/>
          <w:lang w:val="es-ES"/>
        </w:rPr>
        <w:t xml:space="preserve">misma </w:t>
      </w:r>
      <w:r w:rsidR="00C13D4C" w:rsidRPr="005603F3">
        <w:rPr>
          <w:szCs w:val="28"/>
          <w:lang w:val="es-ES"/>
        </w:rPr>
        <w:t xml:space="preserve">etnia. </w:t>
      </w:r>
    </w:p>
    <w:p w14:paraId="6AC3C4E0" w14:textId="77777777" w:rsidR="00A22E75" w:rsidRPr="005603F3" w:rsidRDefault="00A22E75" w:rsidP="00A22E75">
      <w:pPr>
        <w:pStyle w:val="Prrafodelista"/>
        <w:tabs>
          <w:tab w:val="left" w:pos="0"/>
          <w:tab w:val="left" w:pos="426"/>
        </w:tabs>
        <w:ind w:left="0"/>
        <w:jc w:val="both"/>
        <w:rPr>
          <w:szCs w:val="28"/>
          <w:lang w:val="es-ES"/>
        </w:rPr>
      </w:pPr>
    </w:p>
    <w:p w14:paraId="455B3D18" w14:textId="1000A4E6" w:rsidR="00C13D4C" w:rsidRPr="005603F3" w:rsidRDefault="00BB459B" w:rsidP="002D13E4">
      <w:pPr>
        <w:pStyle w:val="Prrafodelista"/>
        <w:numPr>
          <w:ilvl w:val="0"/>
          <w:numId w:val="26"/>
        </w:numPr>
        <w:tabs>
          <w:tab w:val="left" w:pos="0"/>
          <w:tab w:val="left" w:pos="426"/>
        </w:tabs>
        <w:ind w:left="0" w:firstLine="0"/>
        <w:jc w:val="both"/>
        <w:rPr>
          <w:szCs w:val="28"/>
          <w:lang w:val="es-ES"/>
        </w:rPr>
      </w:pPr>
      <w:r w:rsidRPr="005603F3">
        <w:rPr>
          <w:szCs w:val="28"/>
          <w:lang w:val="es-ES"/>
        </w:rPr>
        <w:t>De hecho</w:t>
      </w:r>
      <w:r w:rsidR="009E33F2" w:rsidRPr="005603F3">
        <w:rPr>
          <w:szCs w:val="28"/>
          <w:lang w:val="es-ES"/>
        </w:rPr>
        <w:t xml:space="preserve">, en este caso los demandantes confiaron </w:t>
      </w:r>
      <w:r w:rsidR="00C14C11" w:rsidRPr="005603F3">
        <w:rPr>
          <w:szCs w:val="28"/>
          <w:lang w:val="es-ES"/>
        </w:rPr>
        <w:t>a</w:t>
      </w:r>
      <w:r w:rsidR="009E33F2" w:rsidRPr="005603F3">
        <w:rPr>
          <w:szCs w:val="28"/>
          <w:lang w:val="es-ES"/>
        </w:rPr>
        <w:t xml:space="preserve"> un profesional la representación de sus derechos</w:t>
      </w:r>
      <w:r w:rsidR="00A22E75" w:rsidRPr="005603F3">
        <w:rPr>
          <w:szCs w:val="28"/>
          <w:lang w:val="es-ES"/>
        </w:rPr>
        <w:t xml:space="preserve"> respecto de la reclamación al Estado </w:t>
      </w:r>
      <w:r w:rsidR="005E06DF" w:rsidRPr="005603F3">
        <w:rPr>
          <w:szCs w:val="28"/>
          <w:lang w:val="es-ES"/>
        </w:rPr>
        <w:t>por el daño sufrido a consecuencia de lo que consideraron una actuación irregular por parte de las autoridades judiciales que determinaron la privación de la libertad del señor Agudelo Rincón.</w:t>
      </w:r>
      <w:r w:rsidR="000D0E2C" w:rsidRPr="005603F3">
        <w:rPr>
          <w:szCs w:val="28"/>
          <w:lang w:val="es-ES"/>
        </w:rPr>
        <w:t xml:space="preserve"> Este es un aspecto que resulta relevante, dada </w:t>
      </w:r>
      <w:r w:rsidR="00ED6A86" w:rsidRPr="005603F3">
        <w:rPr>
          <w:szCs w:val="28"/>
          <w:lang w:val="es-ES"/>
        </w:rPr>
        <w:t xml:space="preserve">la condición de sujetos de especial protección constitucional y su </w:t>
      </w:r>
      <w:r w:rsidR="00C14C11" w:rsidRPr="005603F3">
        <w:rPr>
          <w:szCs w:val="28"/>
          <w:lang w:val="es-ES"/>
        </w:rPr>
        <w:t>situación</w:t>
      </w:r>
      <w:r w:rsidR="00ED6A86" w:rsidRPr="005603F3">
        <w:rPr>
          <w:szCs w:val="28"/>
          <w:lang w:val="es-ES"/>
        </w:rPr>
        <w:t xml:space="preserve"> socioeconómic</w:t>
      </w:r>
      <w:r w:rsidR="00C23B45" w:rsidRPr="005603F3">
        <w:rPr>
          <w:szCs w:val="28"/>
          <w:lang w:val="es-ES"/>
        </w:rPr>
        <w:t>a</w:t>
      </w:r>
      <w:r w:rsidR="00EA29C4" w:rsidRPr="005603F3">
        <w:rPr>
          <w:rStyle w:val="Refdenotaalpie"/>
          <w:szCs w:val="28"/>
          <w:lang w:val="es-ES"/>
        </w:rPr>
        <w:footnoteReference w:id="29"/>
      </w:r>
      <w:r w:rsidR="00C14C11" w:rsidRPr="005603F3">
        <w:rPr>
          <w:szCs w:val="28"/>
          <w:lang w:val="es-ES"/>
        </w:rPr>
        <w:t>.</w:t>
      </w:r>
    </w:p>
    <w:p w14:paraId="1851804A" w14:textId="77777777" w:rsidR="00480990" w:rsidRPr="005603F3" w:rsidRDefault="00480990" w:rsidP="00480990">
      <w:pPr>
        <w:pStyle w:val="Prrafodelista"/>
        <w:rPr>
          <w:szCs w:val="28"/>
          <w:lang w:val="es-ES"/>
        </w:rPr>
      </w:pPr>
    </w:p>
    <w:p w14:paraId="166ED19B" w14:textId="26D5FE2B" w:rsidR="00480990" w:rsidRPr="005603F3" w:rsidRDefault="00843719" w:rsidP="002D13E4">
      <w:pPr>
        <w:pStyle w:val="Prrafodelista"/>
        <w:numPr>
          <w:ilvl w:val="0"/>
          <w:numId w:val="26"/>
        </w:numPr>
        <w:tabs>
          <w:tab w:val="left" w:pos="0"/>
          <w:tab w:val="left" w:pos="426"/>
        </w:tabs>
        <w:ind w:left="0" w:firstLine="0"/>
        <w:jc w:val="both"/>
        <w:rPr>
          <w:szCs w:val="28"/>
          <w:lang w:val="es-ES"/>
        </w:rPr>
      </w:pPr>
      <w:r w:rsidRPr="005603F3">
        <w:rPr>
          <w:lang w:val="es-ES"/>
        </w:rPr>
        <w:t>La Sala Plena no estudiará un posible defecto sustantivo en la providencia judicial cuestionada, toda vez que el accionante se limitó a señalar una interpretación errada del artículo 65 de la Ley 270 de 1996, sobre la responsabilidad patrimonial del Estado por daños causados por agentes judiciales. Según la jurisprudencia de esta Corte</w:t>
      </w:r>
      <w:r w:rsidR="003E4CD4" w:rsidRPr="005603F3">
        <w:rPr>
          <w:rStyle w:val="Refdenotaalpie"/>
          <w:lang w:val="es-ES"/>
        </w:rPr>
        <w:footnoteReference w:id="30"/>
      </w:r>
      <w:r w:rsidRPr="005603F3">
        <w:rPr>
          <w:lang w:val="es-ES"/>
        </w:rPr>
        <w:t>, un defecto sustantivo se configura cuando la norma aplicable es ignorada, su interpretación resulta manifiestamente irrazonable o se desconocen precedentes vinculantes. En este caso, el juez de instancia sí reconoció la norma y analizó su aplicación, pero la eventual apreciación errada se debió a la falta de elementos probatorios suficientes, y no a un defecto sustantivo en la interpretación jurídica.</w:t>
      </w:r>
    </w:p>
    <w:p w14:paraId="1891775D" w14:textId="77777777" w:rsidR="00842458" w:rsidRPr="005603F3" w:rsidRDefault="00842458" w:rsidP="00842458">
      <w:pPr>
        <w:rPr>
          <w:i/>
          <w:iCs/>
          <w:color w:val="000000" w:themeColor="text1"/>
          <w:szCs w:val="28"/>
          <w:lang w:val="es-ES" w:eastAsia="es-ES_tradnl"/>
        </w:rPr>
      </w:pPr>
    </w:p>
    <w:p w14:paraId="4236812A" w14:textId="77777777" w:rsidR="006E2C8A" w:rsidRPr="005603F3" w:rsidRDefault="005A68A7" w:rsidP="006E2C8A">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i/>
          <w:iCs/>
          <w:color w:val="000000" w:themeColor="text1"/>
          <w:szCs w:val="28"/>
          <w:lang w:val="es-ES" w:eastAsia="es-ES_tradnl"/>
        </w:rPr>
        <w:t>Metodología de la decisión y formulación de los problemas jurídicos.</w:t>
      </w:r>
      <w:r w:rsidRPr="005603F3">
        <w:rPr>
          <w:color w:val="000000" w:themeColor="text1"/>
          <w:szCs w:val="28"/>
          <w:lang w:val="es-ES" w:eastAsia="es-ES_tradnl"/>
        </w:rPr>
        <w:t xml:space="preserve"> Con fundamento en lo anterior, el análisis de la Corte abordará la procedencia excepcional de la acción de tutela contra providencias judiciales. En ese punto, deberá evaluarse si la solicitud de amparo cumple con las condiciones generales de procedibilidad. Luego, en el evento en que haya lugar al estudio de fondo de las pretensiones, este Tribunal deberá resolver los siguientes </w:t>
      </w:r>
      <w:r w:rsidR="00EB277F" w:rsidRPr="005603F3">
        <w:rPr>
          <w:color w:val="000000" w:themeColor="text1"/>
          <w:szCs w:val="28"/>
          <w:lang w:val="es-ES" w:eastAsia="es-ES_tradnl"/>
        </w:rPr>
        <w:t>interrogantes</w:t>
      </w:r>
      <w:r w:rsidRPr="005603F3">
        <w:rPr>
          <w:color w:val="000000" w:themeColor="text1"/>
          <w:szCs w:val="28"/>
          <w:lang w:val="es-ES" w:eastAsia="es-ES_tradnl"/>
        </w:rPr>
        <w:t>:</w:t>
      </w:r>
    </w:p>
    <w:p w14:paraId="40060C5D" w14:textId="77777777" w:rsidR="006E2C8A" w:rsidRPr="005603F3" w:rsidRDefault="006E2C8A" w:rsidP="006E2C8A">
      <w:pPr>
        <w:pStyle w:val="Prrafodelista"/>
        <w:rPr>
          <w:lang w:val="es-ES"/>
        </w:rPr>
      </w:pPr>
    </w:p>
    <w:p w14:paraId="4791089D" w14:textId="1060E7E0" w:rsidR="00C63F39" w:rsidRPr="005603F3" w:rsidRDefault="006E2C8A" w:rsidP="006E2C8A">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lang w:val="es-ES"/>
        </w:rPr>
        <w:t xml:space="preserve">¿Se configura un defecto fáctico por parte del juez de conocimiento en el proceso de reparación directa por privación injusta de la libertad, al no ejercer </w:t>
      </w:r>
      <w:r w:rsidRPr="005603F3">
        <w:rPr>
          <w:lang w:val="es-ES"/>
        </w:rPr>
        <w:lastRenderedPageBreak/>
        <w:t>su facultad oficiosa de decreto de pruebas, cuando no obran las piezas procesales del expediente penal que permitan valorar la existencia del daño antijurídico y considerando que la parte demandante es un sujeto de especial protección constitucional?</w:t>
      </w:r>
    </w:p>
    <w:p w14:paraId="26003223" w14:textId="77777777" w:rsidR="006E2C8A" w:rsidRPr="005603F3" w:rsidRDefault="006E2C8A" w:rsidP="006E2C8A">
      <w:pPr>
        <w:pStyle w:val="Prrafodelista"/>
        <w:tabs>
          <w:tab w:val="left" w:pos="0"/>
          <w:tab w:val="left" w:pos="426"/>
        </w:tabs>
        <w:ind w:left="0"/>
        <w:jc w:val="both"/>
        <w:rPr>
          <w:color w:val="000000" w:themeColor="text1"/>
          <w:szCs w:val="28"/>
          <w:lang w:val="es-ES" w:eastAsia="es-ES_tradnl"/>
        </w:rPr>
      </w:pPr>
    </w:p>
    <w:p w14:paraId="2C5E596C" w14:textId="280BDDBF" w:rsidR="00D31076" w:rsidRPr="005603F3" w:rsidRDefault="006E2C8A" w:rsidP="00D31076">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¿Se configura un defecto procedimental absoluto por falta de defensa técnica cuando los apoderados judiciales de sujetos de especial protección constitucional, dada su condición de indígenas en situación socioeconómica precaria, omiten presentar las piezas probatorias necesarias para demostrar la antijuridicidad del daño y su imputabilidad en los procesos de reparación directa por privación injusta de la libertad?</w:t>
      </w:r>
    </w:p>
    <w:p w14:paraId="7EC23604" w14:textId="77777777" w:rsidR="00592366" w:rsidRPr="005603F3" w:rsidRDefault="00592366" w:rsidP="00691954">
      <w:pPr>
        <w:rPr>
          <w:color w:val="000000" w:themeColor="text1"/>
          <w:szCs w:val="28"/>
          <w:lang w:val="es-ES" w:eastAsia="es-ES_tradnl"/>
        </w:rPr>
      </w:pPr>
    </w:p>
    <w:p w14:paraId="4BDFFAB9" w14:textId="7A4FDF93" w:rsidR="003200B8" w:rsidRPr="005603F3" w:rsidRDefault="00824312" w:rsidP="003200B8">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eastAsia="es-ES_tradnl"/>
        </w:rPr>
        <w:t xml:space="preserve">Con el objetivo de responder a los problemas jurídicos formulados, la Corte desarrollará los siguientes aspectos con base en la jurisprudencia constitucional: (i) la procedencia excepcional de la acción de tutela </w:t>
      </w:r>
      <w:r w:rsidR="00DF26C8" w:rsidRPr="005603F3">
        <w:rPr>
          <w:i/>
          <w:iCs/>
          <w:color w:val="000000" w:themeColor="text1"/>
          <w:szCs w:val="28"/>
          <w:lang w:val="es-ES"/>
        </w:rPr>
        <w:t>contra providencias judiciales</w:t>
      </w:r>
      <w:r w:rsidRPr="005603F3">
        <w:rPr>
          <w:color w:val="000000" w:themeColor="text1"/>
          <w:szCs w:val="28"/>
          <w:lang w:val="es-ES" w:eastAsia="es-ES_tradnl"/>
        </w:rPr>
        <w:t>;</w:t>
      </w:r>
      <w:r w:rsidR="00691954" w:rsidRPr="005603F3">
        <w:rPr>
          <w:color w:val="000000" w:themeColor="text1"/>
          <w:szCs w:val="28"/>
          <w:lang w:val="es-ES" w:eastAsia="es-ES_tradnl"/>
        </w:rPr>
        <w:t xml:space="preserve"> (i) </w:t>
      </w:r>
      <w:r w:rsidR="00691954" w:rsidRPr="005603F3">
        <w:rPr>
          <w:color w:val="000000" w:themeColor="text1"/>
          <w:szCs w:val="28"/>
          <w:bdr w:val="none" w:sz="0" w:space="0" w:color="auto" w:frame="1"/>
          <w:lang w:val="es-ES"/>
        </w:rPr>
        <w:t>el defecto fáctico en su dimensión negativa como causal específica de procedibilidad de la acción de tutela contra providencias judiciales</w:t>
      </w:r>
      <w:r w:rsidR="00691954" w:rsidRPr="005603F3">
        <w:rPr>
          <w:szCs w:val="28"/>
          <w:bdr w:val="none" w:sz="0" w:space="0" w:color="auto" w:frame="1"/>
          <w:lang w:val="es-ES"/>
        </w:rPr>
        <w:t xml:space="preserve">; </w:t>
      </w:r>
      <w:r w:rsidR="00DF26C8" w:rsidRPr="005603F3">
        <w:rPr>
          <w:color w:val="000000" w:themeColor="text1"/>
          <w:szCs w:val="28"/>
          <w:lang w:val="es-ES" w:eastAsia="es-ES_tradnl"/>
        </w:rPr>
        <w:t xml:space="preserve"> </w:t>
      </w:r>
      <w:r w:rsidRPr="005603F3">
        <w:rPr>
          <w:color w:val="000000" w:themeColor="text1"/>
          <w:szCs w:val="28"/>
          <w:lang w:val="es-ES" w:eastAsia="es-ES_tradnl"/>
        </w:rPr>
        <w:t>(</w:t>
      </w:r>
      <w:proofErr w:type="spellStart"/>
      <w:r w:rsidRPr="005603F3">
        <w:rPr>
          <w:color w:val="000000" w:themeColor="text1"/>
          <w:szCs w:val="28"/>
          <w:lang w:val="es-ES" w:eastAsia="es-ES_tradnl"/>
        </w:rPr>
        <w:t>ii</w:t>
      </w:r>
      <w:proofErr w:type="spellEnd"/>
      <w:r w:rsidRPr="005603F3">
        <w:rPr>
          <w:color w:val="000000" w:themeColor="text1"/>
          <w:szCs w:val="28"/>
          <w:lang w:val="es-ES" w:eastAsia="es-ES_tradnl"/>
        </w:rPr>
        <w:t>)</w:t>
      </w:r>
      <w:r w:rsidR="0083000E" w:rsidRPr="005603F3">
        <w:rPr>
          <w:i/>
          <w:iCs/>
          <w:color w:val="000000" w:themeColor="text1"/>
          <w:szCs w:val="28"/>
          <w:lang w:val="es-ES" w:eastAsia="es-ES_tradnl"/>
        </w:rPr>
        <w:t xml:space="preserve"> </w:t>
      </w:r>
      <w:r w:rsidR="0083000E" w:rsidRPr="005603F3">
        <w:rPr>
          <w:color w:val="000000" w:themeColor="text1"/>
          <w:szCs w:val="28"/>
          <w:lang w:val="es-ES" w:eastAsia="es-ES_tradnl"/>
        </w:rPr>
        <w:t>el defecto procedimental absoluto por falta de defensa técnica</w:t>
      </w:r>
      <w:r w:rsidRPr="005603F3">
        <w:rPr>
          <w:color w:val="000000" w:themeColor="text1"/>
          <w:szCs w:val="28"/>
          <w:lang w:val="es-ES" w:eastAsia="es-ES_tradnl"/>
        </w:rPr>
        <w:t xml:space="preserve">; </w:t>
      </w:r>
      <w:r w:rsidR="00691954" w:rsidRPr="005603F3">
        <w:rPr>
          <w:szCs w:val="28"/>
          <w:bdr w:val="none" w:sz="0" w:space="0" w:color="auto" w:frame="1"/>
          <w:lang w:val="es-ES"/>
        </w:rPr>
        <w:t>(</w:t>
      </w:r>
      <w:proofErr w:type="spellStart"/>
      <w:r w:rsidR="00691954" w:rsidRPr="005603F3">
        <w:rPr>
          <w:szCs w:val="28"/>
          <w:bdr w:val="none" w:sz="0" w:space="0" w:color="auto" w:frame="1"/>
          <w:lang w:val="es-ES"/>
        </w:rPr>
        <w:t>iii</w:t>
      </w:r>
      <w:proofErr w:type="spellEnd"/>
      <w:r w:rsidR="00691954" w:rsidRPr="005603F3">
        <w:rPr>
          <w:szCs w:val="28"/>
          <w:bdr w:val="none" w:sz="0" w:space="0" w:color="auto" w:frame="1"/>
          <w:lang w:val="es-ES"/>
        </w:rPr>
        <w:t xml:space="preserve">) </w:t>
      </w:r>
      <w:r w:rsidR="00691954" w:rsidRPr="005603F3">
        <w:rPr>
          <w:bCs/>
          <w:szCs w:val="28"/>
          <w:lang w:val="es-ES"/>
        </w:rPr>
        <w:t>Facultad oficiosa en el decreto probatorio del juez de lo contencioso administrativo</w:t>
      </w:r>
      <w:r w:rsidR="00691954" w:rsidRPr="005603F3">
        <w:rPr>
          <w:szCs w:val="28"/>
          <w:bdr w:val="none" w:sz="0" w:space="0" w:color="auto" w:frame="1"/>
          <w:lang w:val="es-ES"/>
        </w:rPr>
        <w:t xml:space="preserve"> y; </w:t>
      </w:r>
      <w:r w:rsidR="00E429DB" w:rsidRPr="005603F3">
        <w:rPr>
          <w:szCs w:val="28"/>
          <w:bdr w:val="none" w:sz="0" w:space="0" w:color="auto" w:frame="1"/>
          <w:lang w:val="es-ES"/>
        </w:rPr>
        <w:t>(</w:t>
      </w:r>
      <w:proofErr w:type="spellStart"/>
      <w:r w:rsidR="00691954" w:rsidRPr="005603F3">
        <w:rPr>
          <w:szCs w:val="28"/>
          <w:bdr w:val="none" w:sz="0" w:space="0" w:color="auto" w:frame="1"/>
          <w:lang w:val="es-ES"/>
        </w:rPr>
        <w:t>iii</w:t>
      </w:r>
      <w:proofErr w:type="spellEnd"/>
      <w:r w:rsidR="00E429DB" w:rsidRPr="005603F3">
        <w:rPr>
          <w:szCs w:val="28"/>
          <w:bdr w:val="none" w:sz="0" w:space="0" w:color="auto" w:frame="1"/>
          <w:lang w:val="es-ES"/>
        </w:rPr>
        <w:t>)</w:t>
      </w:r>
      <w:r w:rsidR="00E429DB" w:rsidRPr="005603F3">
        <w:rPr>
          <w:i/>
          <w:iCs/>
          <w:szCs w:val="28"/>
          <w:bdr w:val="none" w:sz="0" w:space="0" w:color="auto" w:frame="1"/>
          <w:lang w:val="es-ES"/>
        </w:rPr>
        <w:t xml:space="preserve"> </w:t>
      </w:r>
      <w:r w:rsidR="00E429DB" w:rsidRPr="005603F3">
        <w:rPr>
          <w:szCs w:val="28"/>
          <w:bdr w:val="none" w:sz="0" w:space="0" w:color="auto" w:frame="1"/>
          <w:lang w:val="es-ES"/>
        </w:rPr>
        <w:t>l</w:t>
      </w:r>
      <w:r w:rsidR="000F7F06" w:rsidRPr="005603F3">
        <w:rPr>
          <w:iCs/>
          <w:szCs w:val="28"/>
          <w:lang w:val="es-ES"/>
        </w:rPr>
        <w:t>a responsabilidad del Estado por privación injusta de la libertad</w:t>
      </w:r>
      <w:r w:rsidR="00E429DB" w:rsidRPr="005603F3">
        <w:rPr>
          <w:iCs/>
          <w:szCs w:val="28"/>
          <w:lang w:val="es-ES"/>
        </w:rPr>
        <w:t>.</w:t>
      </w:r>
      <w:r w:rsidR="00592366" w:rsidRPr="005603F3">
        <w:rPr>
          <w:iCs/>
          <w:szCs w:val="28"/>
          <w:lang w:val="es-ES"/>
        </w:rPr>
        <w:t xml:space="preserve"> </w:t>
      </w:r>
      <w:r w:rsidR="00592366" w:rsidRPr="005603F3">
        <w:rPr>
          <w:iCs/>
          <w:color w:val="000000" w:themeColor="text1"/>
          <w:bdr w:val="none" w:sz="0" w:space="0" w:color="auto" w:frame="1"/>
          <w:lang w:val="es-ES"/>
        </w:rPr>
        <w:t>F</w:t>
      </w:r>
      <w:r w:rsidR="00592366" w:rsidRPr="005603F3">
        <w:rPr>
          <w:color w:val="000000" w:themeColor="text1"/>
          <w:bdr w:val="none" w:sz="0" w:space="0" w:color="auto" w:frame="1"/>
          <w:lang w:val="es-ES"/>
        </w:rPr>
        <w:t>inalmente</w:t>
      </w:r>
      <w:r w:rsidR="00B52288" w:rsidRPr="005603F3">
        <w:rPr>
          <w:color w:val="000000" w:themeColor="text1"/>
          <w:bdr w:val="none" w:sz="0" w:space="0" w:color="auto" w:frame="1"/>
          <w:lang w:val="es-ES"/>
        </w:rPr>
        <w:t>,</w:t>
      </w:r>
      <w:r w:rsidR="00592366" w:rsidRPr="005603F3">
        <w:rPr>
          <w:color w:val="000000" w:themeColor="text1"/>
          <w:bdr w:val="none" w:sz="0" w:space="0" w:color="auto" w:frame="1"/>
          <w:lang w:val="es-ES"/>
        </w:rPr>
        <w:t xml:space="preserve"> se resolverá el caso concreto.</w:t>
      </w:r>
    </w:p>
    <w:p w14:paraId="6AA25A8E" w14:textId="77777777" w:rsidR="003200B8" w:rsidRPr="005603F3" w:rsidRDefault="003200B8" w:rsidP="00ED1592">
      <w:pPr>
        <w:rPr>
          <w:i/>
          <w:iCs/>
          <w:color w:val="000000" w:themeColor="text1"/>
          <w:lang w:val="es-ES"/>
        </w:rPr>
      </w:pPr>
    </w:p>
    <w:p w14:paraId="042C07E9" w14:textId="1DA872AF" w:rsidR="00ED1592" w:rsidRPr="005603F3" w:rsidRDefault="00ED1592" w:rsidP="00ED1592">
      <w:pPr>
        <w:jc w:val="both"/>
        <w:rPr>
          <w:b/>
          <w:bCs/>
          <w:color w:val="000000" w:themeColor="text1"/>
          <w:sz w:val="28"/>
          <w:szCs w:val="28"/>
          <w:lang w:val="es-ES"/>
        </w:rPr>
      </w:pPr>
      <w:r w:rsidRPr="005603F3">
        <w:rPr>
          <w:b/>
          <w:bCs/>
          <w:color w:val="000000" w:themeColor="text1"/>
          <w:sz w:val="28"/>
          <w:szCs w:val="28"/>
          <w:lang w:val="es-ES"/>
        </w:rPr>
        <w:t>3. Procedencia excepcional de la acción de tutela contra providencias judiciales</w:t>
      </w:r>
    </w:p>
    <w:p w14:paraId="0CD38458" w14:textId="77777777" w:rsidR="00ED1592" w:rsidRPr="005603F3" w:rsidRDefault="00ED1592" w:rsidP="00ED1592">
      <w:pPr>
        <w:rPr>
          <w:i/>
          <w:iCs/>
          <w:color w:val="000000" w:themeColor="text1"/>
          <w:lang w:val="es-ES"/>
        </w:rPr>
      </w:pPr>
    </w:p>
    <w:p w14:paraId="508D7D20" w14:textId="6FD9237F" w:rsidR="00C12885" w:rsidRPr="005603F3" w:rsidRDefault="00033B18" w:rsidP="00C12885">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i/>
          <w:iCs/>
          <w:color w:val="000000" w:themeColor="text1"/>
          <w:lang w:val="es-ES"/>
        </w:rPr>
        <w:t xml:space="preserve">Reglas de procedencia excepcional de la acción de tutela contra providencia judicial. </w:t>
      </w:r>
      <w:r w:rsidRPr="005603F3">
        <w:rPr>
          <w:color w:val="000000" w:themeColor="text1"/>
          <w:lang w:val="es-ES"/>
        </w:rPr>
        <w:t>En la Sentencia C-590 de 2005</w:t>
      </w:r>
      <w:r w:rsidR="007F4F6E" w:rsidRPr="005603F3">
        <w:rPr>
          <w:color w:val="000000" w:themeColor="text1"/>
          <w:lang w:val="es-ES"/>
        </w:rPr>
        <w:t>,</w:t>
      </w:r>
      <w:r w:rsidRPr="005603F3">
        <w:rPr>
          <w:color w:val="000000" w:themeColor="text1"/>
          <w:lang w:val="es-ES"/>
        </w:rPr>
        <w:t xml:space="preserve"> la Corte Constitucional unificó su precedente sobre la procedencia excepcional de la acción de tutela contra providencias judiciales. </w:t>
      </w:r>
      <w:r w:rsidRPr="005603F3">
        <w:rPr>
          <w:color w:val="000000" w:themeColor="text1"/>
          <w:szCs w:val="28"/>
          <w:shd w:val="clear" w:color="auto" w:fill="FFFFFF"/>
          <w:lang w:val="es-ES"/>
        </w:rPr>
        <w:t xml:space="preserve">Señaló que la improcedencia general no significa ni se opone a que en eventos excepcionales la acción de tutela proceda contra aquellas decisiones judiciales que vulneran o amenazan derechos fundamentales. Para acreditar tal carácter excepcional, esta Corte ha sostenido a lo largo del tiempo que deben cumplirse ciertos requisitos de procedibilidad, dentro de los cuales pueden distinguirse unos de carácter general, que habilitan la interposición de la tutela y otros de carácter específico, relativos al amparo solicitado. </w:t>
      </w:r>
    </w:p>
    <w:p w14:paraId="5F061103" w14:textId="77777777" w:rsidR="00C12885" w:rsidRPr="005603F3" w:rsidRDefault="00C12885" w:rsidP="00C12885">
      <w:pPr>
        <w:pStyle w:val="Prrafodelista"/>
        <w:rPr>
          <w:i/>
          <w:iCs/>
          <w:szCs w:val="28"/>
          <w:lang w:val="es-ES"/>
        </w:rPr>
      </w:pPr>
    </w:p>
    <w:p w14:paraId="045DAB80" w14:textId="0BAF5A98" w:rsidR="00033B18" w:rsidRPr="005603F3" w:rsidRDefault="00033B18" w:rsidP="00D66493">
      <w:pPr>
        <w:pStyle w:val="Prrafodelista"/>
        <w:numPr>
          <w:ilvl w:val="0"/>
          <w:numId w:val="26"/>
        </w:numPr>
        <w:tabs>
          <w:tab w:val="left" w:pos="0"/>
          <w:tab w:val="left" w:pos="426"/>
          <w:tab w:val="left" w:pos="2977"/>
        </w:tabs>
        <w:ind w:left="0" w:firstLine="0"/>
        <w:jc w:val="both"/>
        <w:rPr>
          <w:color w:val="000000" w:themeColor="text1"/>
          <w:szCs w:val="28"/>
          <w:lang w:val="es-ES" w:eastAsia="es-ES_tradnl"/>
        </w:rPr>
      </w:pPr>
      <w:r w:rsidRPr="005603F3">
        <w:rPr>
          <w:i/>
          <w:iCs/>
          <w:szCs w:val="28"/>
          <w:lang w:val="es-ES"/>
        </w:rPr>
        <w:t xml:space="preserve">Requisitos generales. </w:t>
      </w:r>
      <w:r w:rsidRPr="005603F3">
        <w:rPr>
          <w:szCs w:val="28"/>
          <w:lang w:val="es-ES"/>
        </w:rPr>
        <w:t xml:space="preserve">De acuerdo con la Sentencia C-590 de 2005, y las </w:t>
      </w:r>
      <w:r w:rsidR="009134C1" w:rsidRPr="005603F3">
        <w:rPr>
          <w:szCs w:val="28"/>
          <w:lang w:val="es-ES"/>
        </w:rPr>
        <w:t>sub</w:t>
      </w:r>
      <w:r w:rsidRPr="005603F3">
        <w:rPr>
          <w:szCs w:val="28"/>
          <w:lang w:val="es-ES"/>
        </w:rPr>
        <w:t>reglas subsiguientes precisadas, entre otros</w:t>
      </w:r>
      <w:r w:rsidR="0041341A" w:rsidRPr="005603F3">
        <w:rPr>
          <w:szCs w:val="28"/>
          <w:lang w:val="es-ES"/>
        </w:rPr>
        <w:t>,</w:t>
      </w:r>
      <w:r w:rsidRPr="005603F3">
        <w:rPr>
          <w:szCs w:val="28"/>
          <w:lang w:val="es-ES"/>
        </w:rPr>
        <w:t xml:space="preserve"> en los fallos </w:t>
      </w:r>
      <w:r w:rsidRPr="005603F3">
        <w:rPr>
          <w:color w:val="000000" w:themeColor="text1"/>
          <w:lang w:val="es-ES"/>
        </w:rPr>
        <w:t xml:space="preserve">SU-129 de 2021, </w:t>
      </w:r>
      <w:r w:rsidRPr="005603F3">
        <w:rPr>
          <w:color w:val="000000" w:themeColor="text1"/>
          <w:szCs w:val="28"/>
          <w:lang w:val="es-ES"/>
        </w:rPr>
        <w:t xml:space="preserve">SU-257 de 2021, SU-215 de 2022 y SU-269 de 2023, </w:t>
      </w:r>
      <w:r w:rsidR="009134C1" w:rsidRPr="005603F3">
        <w:rPr>
          <w:szCs w:val="28"/>
          <w:lang w:val="es-ES"/>
        </w:rPr>
        <w:t xml:space="preserve">se extraen </w:t>
      </w:r>
      <w:r w:rsidRPr="005603F3">
        <w:rPr>
          <w:szCs w:val="28"/>
          <w:lang w:val="es-ES"/>
        </w:rPr>
        <w:t>los requisitos generales que deben cumplirse, en su totalidad, para que proceda de forma excepcional la acción de tutela contra providencias judiciales: (i) legitimación en la causa por activa y pasiva; (</w:t>
      </w:r>
      <w:proofErr w:type="spellStart"/>
      <w:r w:rsidRPr="005603F3">
        <w:rPr>
          <w:szCs w:val="28"/>
          <w:lang w:val="es-ES"/>
        </w:rPr>
        <w:t>ii</w:t>
      </w:r>
      <w:proofErr w:type="spellEnd"/>
      <w:r w:rsidRPr="005603F3">
        <w:rPr>
          <w:szCs w:val="28"/>
          <w:lang w:val="es-ES"/>
        </w:rPr>
        <w:t>) relevancia constitucional, esto es, que se oriente a la protección de derechos fundamentales y, por lo tanto, no se trate de una tema netamente legal o económico; (</w:t>
      </w:r>
      <w:proofErr w:type="spellStart"/>
      <w:r w:rsidRPr="005603F3">
        <w:rPr>
          <w:szCs w:val="28"/>
          <w:lang w:val="es-ES"/>
        </w:rPr>
        <w:t>iii</w:t>
      </w:r>
      <w:proofErr w:type="spellEnd"/>
      <w:r w:rsidRPr="005603F3">
        <w:rPr>
          <w:szCs w:val="28"/>
          <w:lang w:val="es-ES"/>
        </w:rPr>
        <w:t>) subsidiariedad, es decir, que se hayan agotado todos los medios de defensa judicial ordinarios y extraordinarios al alcance del afectado o que aquellos no sean idóneos; (</w:t>
      </w:r>
      <w:proofErr w:type="spellStart"/>
      <w:r w:rsidRPr="005603F3">
        <w:rPr>
          <w:szCs w:val="28"/>
          <w:lang w:val="es-ES"/>
        </w:rPr>
        <w:t>iv</w:t>
      </w:r>
      <w:proofErr w:type="spellEnd"/>
      <w:r w:rsidRPr="005603F3">
        <w:rPr>
          <w:szCs w:val="28"/>
          <w:lang w:val="es-ES"/>
        </w:rPr>
        <w:t>) inmediatez, lo que implica que la tutela se</w:t>
      </w:r>
      <w:r w:rsidRPr="005603F3">
        <w:rPr>
          <w:color w:val="000000" w:themeColor="text1"/>
          <w:szCs w:val="28"/>
          <w:lang w:val="es-ES"/>
        </w:rPr>
        <w:t xml:space="preserve"> </w:t>
      </w:r>
      <w:r w:rsidRPr="005603F3">
        <w:rPr>
          <w:szCs w:val="28"/>
          <w:lang w:val="es-ES"/>
        </w:rPr>
        <w:t xml:space="preserve">interponga en un término razonable y proporcionado a partir del hecho que originó la vulneración; (v) cuando se trate de una irregularidad procesal, debe quedar claro que la misma tenga un efecto decisivo en la providencia que se impugna; (vi) identificación razonable de los hechos y los derechos vulnerados, la cual incluye que el asunto se haya planteado </w:t>
      </w:r>
      <w:r w:rsidRPr="005603F3">
        <w:rPr>
          <w:color w:val="000000" w:themeColor="text1"/>
          <w:szCs w:val="28"/>
          <w:shd w:val="clear" w:color="auto" w:fill="FFFFFF"/>
          <w:lang w:val="es-ES"/>
        </w:rPr>
        <w:t xml:space="preserve">en el </w:t>
      </w:r>
      <w:r w:rsidRPr="005603F3">
        <w:rPr>
          <w:color w:val="000000" w:themeColor="text1"/>
          <w:szCs w:val="28"/>
          <w:shd w:val="clear" w:color="auto" w:fill="FFFFFF"/>
          <w:lang w:val="es-ES"/>
        </w:rPr>
        <w:lastRenderedPageBreak/>
        <w:t>curso del proceso ordinario, cuando sea posible</w:t>
      </w:r>
      <w:r w:rsidRPr="005603F3">
        <w:rPr>
          <w:rStyle w:val="Refdenotaalpie"/>
          <w:color w:val="000000" w:themeColor="text1"/>
          <w:szCs w:val="28"/>
          <w:shd w:val="clear" w:color="auto" w:fill="FFFFFF"/>
          <w:lang w:val="es-ES"/>
        </w:rPr>
        <w:footnoteReference w:id="31"/>
      </w:r>
      <w:r w:rsidRPr="005603F3">
        <w:rPr>
          <w:szCs w:val="28"/>
          <w:lang w:val="es-ES"/>
        </w:rPr>
        <w:t>; y (</w:t>
      </w:r>
      <w:proofErr w:type="spellStart"/>
      <w:r w:rsidRPr="005603F3">
        <w:rPr>
          <w:szCs w:val="28"/>
          <w:lang w:val="es-ES"/>
        </w:rPr>
        <w:t>vii</w:t>
      </w:r>
      <w:proofErr w:type="spellEnd"/>
      <w:r w:rsidRPr="005603F3">
        <w:rPr>
          <w:szCs w:val="28"/>
          <w:lang w:val="es-ES"/>
        </w:rPr>
        <w:t>) que no se cuestione una sentencia de tutela ni de control abstracto de constitucionalidad</w:t>
      </w:r>
      <w:r w:rsidRPr="005603F3">
        <w:rPr>
          <w:rStyle w:val="Refdenotaalpie"/>
          <w:szCs w:val="28"/>
          <w:lang w:val="es-ES"/>
        </w:rPr>
        <w:footnoteReference w:id="32"/>
      </w:r>
      <w:r w:rsidRPr="005603F3">
        <w:rPr>
          <w:szCs w:val="28"/>
          <w:lang w:val="es-ES"/>
        </w:rPr>
        <w:t xml:space="preserve">. </w:t>
      </w:r>
    </w:p>
    <w:p w14:paraId="309626B1" w14:textId="77777777" w:rsidR="00033B18" w:rsidRPr="005603F3" w:rsidRDefault="00033B18" w:rsidP="00033B18">
      <w:pPr>
        <w:pStyle w:val="Prrafodelista"/>
        <w:rPr>
          <w:lang w:val="es-ES"/>
        </w:rPr>
      </w:pPr>
    </w:p>
    <w:p w14:paraId="08C87CD6" w14:textId="26C13336" w:rsidR="00033B18" w:rsidRPr="005603F3" w:rsidRDefault="00033B18" w:rsidP="005E225F">
      <w:pPr>
        <w:pStyle w:val="Prrafodelista"/>
        <w:numPr>
          <w:ilvl w:val="0"/>
          <w:numId w:val="26"/>
        </w:numPr>
        <w:tabs>
          <w:tab w:val="left" w:pos="0"/>
          <w:tab w:val="left" w:pos="284"/>
          <w:tab w:val="left" w:pos="567"/>
        </w:tabs>
        <w:ind w:left="0" w:right="49" w:firstLine="0"/>
        <w:mirrorIndents/>
        <w:jc w:val="both"/>
        <w:rPr>
          <w:color w:val="000000" w:themeColor="text1"/>
          <w:szCs w:val="28"/>
          <w:shd w:val="clear" w:color="auto" w:fill="FFFFFF"/>
          <w:lang w:val="es-ES"/>
        </w:rPr>
      </w:pPr>
      <w:r w:rsidRPr="005603F3">
        <w:rPr>
          <w:i/>
          <w:iCs/>
          <w:color w:val="000000" w:themeColor="text1"/>
          <w:szCs w:val="28"/>
          <w:shd w:val="clear" w:color="auto" w:fill="FFFFFF"/>
          <w:lang w:val="es-ES"/>
        </w:rPr>
        <w:t>La acción estudiada satisface los presupuestos generales para la procedencia de la acción de tutela contra providencias judiciales</w:t>
      </w:r>
      <w:r w:rsidR="008460DE" w:rsidRPr="005603F3">
        <w:rPr>
          <w:i/>
          <w:iCs/>
          <w:color w:val="000000" w:themeColor="text1"/>
          <w:szCs w:val="28"/>
          <w:shd w:val="clear" w:color="auto" w:fill="FFFFFF"/>
          <w:lang w:val="es-ES"/>
        </w:rPr>
        <w:t>.</w:t>
      </w:r>
      <w:r w:rsidRPr="005603F3">
        <w:rPr>
          <w:b/>
          <w:bCs/>
          <w:color w:val="000000" w:themeColor="text1"/>
          <w:szCs w:val="28"/>
          <w:shd w:val="clear" w:color="auto" w:fill="FFFFFF"/>
          <w:lang w:val="es-ES"/>
        </w:rPr>
        <w:t xml:space="preserve"> </w:t>
      </w:r>
      <w:r w:rsidRPr="005603F3">
        <w:rPr>
          <w:color w:val="000000" w:themeColor="text1"/>
          <w:lang w:val="es-ES"/>
        </w:rPr>
        <w:t xml:space="preserve">Siguiendo las reglas de procedencia expuestas, </w:t>
      </w:r>
      <w:r w:rsidR="00D216DA" w:rsidRPr="005603F3">
        <w:rPr>
          <w:color w:val="000000" w:themeColor="text1"/>
          <w:lang w:val="es-ES"/>
        </w:rPr>
        <w:t>esta Sala de Revisión</w:t>
      </w:r>
      <w:r w:rsidRPr="005603F3">
        <w:rPr>
          <w:color w:val="000000" w:themeColor="text1"/>
          <w:lang w:val="es-ES"/>
        </w:rPr>
        <w:t xml:space="preserve"> llega a la conclusión de que la tutela bajo análisis </w:t>
      </w:r>
      <w:r w:rsidRPr="005603F3">
        <w:rPr>
          <w:color w:val="000000" w:themeColor="text1"/>
          <w:szCs w:val="28"/>
          <w:shd w:val="clear" w:color="auto" w:fill="FFFFFF"/>
          <w:lang w:val="es-ES"/>
        </w:rPr>
        <w:t xml:space="preserve">cumple las reglas generales, por las razones que pasan a explicarse: </w:t>
      </w:r>
    </w:p>
    <w:p w14:paraId="0E69DA5D" w14:textId="77777777" w:rsidR="00033B18" w:rsidRPr="005603F3" w:rsidRDefault="00033B18" w:rsidP="00033B18">
      <w:pPr>
        <w:pStyle w:val="Prrafodelista"/>
        <w:rPr>
          <w:lang w:val="es-ES"/>
        </w:rPr>
      </w:pPr>
    </w:p>
    <w:tbl>
      <w:tblPr>
        <w:tblStyle w:val="Tablaconcuadrcula"/>
        <w:tblW w:w="5000" w:type="pct"/>
        <w:tblLook w:val="04A0" w:firstRow="1" w:lastRow="0" w:firstColumn="1" w:lastColumn="0" w:noHBand="0" w:noVBand="1"/>
      </w:tblPr>
      <w:tblGrid>
        <w:gridCol w:w="1893"/>
        <w:gridCol w:w="6935"/>
      </w:tblGrid>
      <w:tr w:rsidR="00033B18" w:rsidRPr="005603F3" w14:paraId="6D384A6E" w14:textId="77777777" w:rsidTr="006C5972">
        <w:trPr>
          <w:trHeight w:val="300"/>
        </w:trPr>
        <w:tc>
          <w:tcPr>
            <w:tcW w:w="1041" w:type="pct"/>
            <w:shd w:val="clear" w:color="auto" w:fill="D1D1D1" w:themeFill="background2" w:themeFillShade="E6"/>
            <w:tcMar>
              <w:left w:w="108" w:type="dxa"/>
              <w:right w:w="108" w:type="dxa"/>
            </w:tcMar>
            <w:vAlign w:val="center"/>
          </w:tcPr>
          <w:p w14:paraId="0DEAD33E" w14:textId="79F79E56" w:rsidR="00033B18" w:rsidRPr="005603F3" w:rsidRDefault="006C5972" w:rsidP="005E225F">
            <w:pPr>
              <w:widowControl w:val="0"/>
              <w:tabs>
                <w:tab w:val="left" w:pos="0"/>
              </w:tabs>
              <w:contextualSpacing/>
              <w:mirrorIndents/>
              <w:jc w:val="center"/>
              <w:rPr>
                <w:b/>
                <w:sz w:val="26"/>
                <w:szCs w:val="26"/>
                <w:lang w:val="es-ES"/>
              </w:rPr>
            </w:pPr>
            <w:bookmarkStart w:id="0" w:name="_Hlk194944315"/>
            <w:r w:rsidRPr="005603F3">
              <w:rPr>
                <w:b/>
                <w:sz w:val="26"/>
                <w:szCs w:val="26"/>
                <w:lang w:val="es-ES"/>
              </w:rPr>
              <w:t>Presupuesto</w:t>
            </w:r>
          </w:p>
        </w:tc>
        <w:tc>
          <w:tcPr>
            <w:tcW w:w="3959" w:type="pct"/>
            <w:shd w:val="clear" w:color="auto" w:fill="D1D1D1" w:themeFill="background2" w:themeFillShade="E6"/>
            <w:tcMar>
              <w:left w:w="108" w:type="dxa"/>
              <w:right w:w="108" w:type="dxa"/>
            </w:tcMar>
            <w:vAlign w:val="center"/>
          </w:tcPr>
          <w:p w14:paraId="04B6A082" w14:textId="2E1CB036" w:rsidR="00033B18" w:rsidRPr="005603F3" w:rsidRDefault="00F82D34" w:rsidP="005E225F">
            <w:pPr>
              <w:widowControl w:val="0"/>
              <w:tabs>
                <w:tab w:val="left" w:pos="0"/>
              </w:tabs>
              <w:contextualSpacing/>
              <w:mirrorIndents/>
              <w:jc w:val="center"/>
              <w:rPr>
                <w:b/>
                <w:bCs/>
                <w:sz w:val="26"/>
                <w:szCs w:val="26"/>
                <w:lang w:val="es-ES"/>
              </w:rPr>
            </w:pPr>
            <w:r w:rsidRPr="005603F3">
              <w:rPr>
                <w:b/>
                <w:bCs/>
                <w:sz w:val="26"/>
                <w:szCs w:val="26"/>
                <w:lang w:val="es-ES"/>
              </w:rPr>
              <w:t>Análisis</w:t>
            </w:r>
          </w:p>
        </w:tc>
      </w:tr>
      <w:tr w:rsidR="00033B18" w:rsidRPr="005603F3" w14:paraId="6B286C2E" w14:textId="77777777" w:rsidTr="006C5972">
        <w:trPr>
          <w:trHeight w:val="456"/>
        </w:trPr>
        <w:tc>
          <w:tcPr>
            <w:tcW w:w="1041" w:type="pct"/>
            <w:shd w:val="clear" w:color="auto" w:fill="D1D1D1" w:themeFill="background2" w:themeFillShade="E6"/>
            <w:tcMar>
              <w:left w:w="108" w:type="dxa"/>
              <w:right w:w="108" w:type="dxa"/>
            </w:tcMar>
            <w:vAlign w:val="center"/>
          </w:tcPr>
          <w:p w14:paraId="238C4870" w14:textId="77777777" w:rsidR="00033B18" w:rsidRPr="005603F3" w:rsidRDefault="00033B18" w:rsidP="005E225F">
            <w:pPr>
              <w:widowControl w:val="0"/>
              <w:tabs>
                <w:tab w:val="left" w:pos="0"/>
              </w:tabs>
              <w:contextualSpacing/>
              <w:mirrorIndents/>
              <w:jc w:val="center"/>
              <w:rPr>
                <w:b/>
                <w:sz w:val="26"/>
                <w:szCs w:val="26"/>
                <w:lang w:val="es-ES"/>
              </w:rPr>
            </w:pPr>
            <w:r w:rsidRPr="005603F3">
              <w:rPr>
                <w:b/>
                <w:color w:val="000000" w:themeColor="text1"/>
                <w:sz w:val="26"/>
                <w:szCs w:val="26"/>
                <w:lang w:val="es-ES"/>
              </w:rPr>
              <w:t>Legitimación en la causa por activa</w:t>
            </w:r>
          </w:p>
        </w:tc>
        <w:tc>
          <w:tcPr>
            <w:tcW w:w="3959" w:type="pct"/>
            <w:tcMar>
              <w:left w:w="108" w:type="dxa"/>
              <w:right w:w="108" w:type="dxa"/>
            </w:tcMar>
          </w:tcPr>
          <w:p w14:paraId="0E9FACAE" w14:textId="5BDFDD55" w:rsidR="00166923" w:rsidRPr="005603F3" w:rsidRDefault="00033B18" w:rsidP="005E225F">
            <w:pPr>
              <w:pStyle w:val="Prrafodelista"/>
              <w:shd w:val="clear" w:color="auto" w:fill="FFFFFF" w:themeFill="background1"/>
              <w:tabs>
                <w:tab w:val="left" w:pos="284"/>
              </w:tabs>
              <w:autoSpaceDE w:val="0"/>
              <w:autoSpaceDN w:val="0"/>
              <w:ind w:left="36"/>
              <w:mirrorIndents/>
              <w:jc w:val="both"/>
              <w:rPr>
                <w:color w:val="040C28"/>
                <w:sz w:val="26"/>
                <w:szCs w:val="26"/>
                <w:lang w:val="es-ES"/>
              </w:rPr>
            </w:pPr>
            <w:r w:rsidRPr="005603F3">
              <w:rPr>
                <w:color w:val="040C28"/>
                <w:sz w:val="26"/>
                <w:szCs w:val="26"/>
                <w:lang w:val="es-ES"/>
              </w:rPr>
              <w:t>La acción de tutela cumple con el presupuesto de legitimación en la causa por activa</w:t>
            </w:r>
            <w:r w:rsidR="00B663F0" w:rsidRPr="005603F3">
              <w:rPr>
                <w:color w:val="040C28"/>
                <w:sz w:val="26"/>
                <w:szCs w:val="26"/>
                <w:lang w:val="es-ES"/>
              </w:rPr>
              <w:t xml:space="preserve"> comoquiera </w:t>
            </w:r>
            <w:r w:rsidRPr="005603F3">
              <w:rPr>
                <w:color w:val="040C28"/>
                <w:sz w:val="26"/>
                <w:szCs w:val="26"/>
                <w:lang w:val="es-ES"/>
              </w:rPr>
              <w:t>que fue interpuesta por</w:t>
            </w:r>
            <w:r w:rsidR="004272B4" w:rsidRPr="005603F3">
              <w:rPr>
                <w:color w:val="040C28"/>
                <w:sz w:val="26"/>
                <w:szCs w:val="26"/>
                <w:lang w:val="es-ES"/>
              </w:rPr>
              <w:t xml:space="preserve"> dos de la</w:t>
            </w:r>
            <w:r w:rsidRPr="005603F3">
              <w:rPr>
                <w:color w:val="040C28"/>
                <w:sz w:val="26"/>
                <w:szCs w:val="26"/>
                <w:lang w:val="es-ES"/>
              </w:rPr>
              <w:t xml:space="preserve">s accionantes del proceso contencioso administrativo en el que se profirió la sentencia </w:t>
            </w:r>
            <w:r w:rsidR="00B663F0" w:rsidRPr="005603F3">
              <w:rPr>
                <w:color w:val="040C28"/>
                <w:sz w:val="26"/>
                <w:szCs w:val="26"/>
                <w:lang w:val="es-ES"/>
              </w:rPr>
              <w:t>objeto de cuestionamiento</w:t>
            </w:r>
            <w:r w:rsidRPr="005603F3">
              <w:rPr>
                <w:color w:val="040C28"/>
                <w:sz w:val="26"/>
                <w:szCs w:val="26"/>
                <w:lang w:val="es-ES"/>
              </w:rPr>
              <w:t>. En consecuencia, l</w:t>
            </w:r>
            <w:r w:rsidR="00366032" w:rsidRPr="005603F3">
              <w:rPr>
                <w:color w:val="040C28"/>
                <w:sz w:val="26"/>
                <w:szCs w:val="26"/>
                <w:lang w:val="es-ES"/>
              </w:rPr>
              <w:t>a</w:t>
            </w:r>
            <w:r w:rsidRPr="005603F3">
              <w:rPr>
                <w:color w:val="040C28"/>
                <w:sz w:val="26"/>
                <w:szCs w:val="26"/>
                <w:lang w:val="es-ES"/>
              </w:rPr>
              <w:t xml:space="preserve">s accionantes son los titulares de los derechos presuntamente desconocidos, quienes pueden obrar legítimamente a través de apoderado judicial. </w:t>
            </w:r>
          </w:p>
          <w:p w14:paraId="6DAFEC70" w14:textId="77777777" w:rsidR="00166923" w:rsidRPr="005603F3" w:rsidRDefault="00166923" w:rsidP="005E225F">
            <w:pPr>
              <w:pStyle w:val="Prrafodelista"/>
              <w:shd w:val="clear" w:color="auto" w:fill="FFFFFF" w:themeFill="background1"/>
              <w:tabs>
                <w:tab w:val="left" w:pos="284"/>
              </w:tabs>
              <w:autoSpaceDE w:val="0"/>
              <w:autoSpaceDN w:val="0"/>
              <w:ind w:left="36"/>
              <w:mirrorIndents/>
              <w:jc w:val="both"/>
              <w:rPr>
                <w:color w:val="040C28"/>
                <w:sz w:val="26"/>
                <w:szCs w:val="26"/>
                <w:lang w:val="es-ES"/>
              </w:rPr>
            </w:pPr>
          </w:p>
          <w:p w14:paraId="6DF0ED33" w14:textId="6A7C604E" w:rsidR="00290F3F" w:rsidRPr="005603F3" w:rsidRDefault="00290F3F" w:rsidP="005E225F">
            <w:pPr>
              <w:pStyle w:val="Prrafodelista"/>
              <w:shd w:val="clear" w:color="auto" w:fill="FFFFFF" w:themeFill="background1"/>
              <w:tabs>
                <w:tab w:val="left" w:pos="284"/>
              </w:tabs>
              <w:autoSpaceDE w:val="0"/>
              <w:autoSpaceDN w:val="0"/>
              <w:ind w:left="36"/>
              <w:mirrorIndents/>
              <w:jc w:val="both"/>
              <w:rPr>
                <w:color w:val="040C28"/>
                <w:sz w:val="26"/>
                <w:szCs w:val="26"/>
                <w:lang w:val="es-ES"/>
              </w:rPr>
            </w:pPr>
            <w:r w:rsidRPr="005603F3">
              <w:rPr>
                <w:color w:val="040C28"/>
                <w:sz w:val="26"/>
                <w:szCs w:val="26"/>
                <w:lang w:val="es-ES"/>
              </w:rPr>
              <w:t xml:space="preserve">Al respecto se precisa que la señora </w:t>
            </w:r>
            <w:r w:rsidR="00A621A2" w:rsidRPr="005603F3">
              <w:rPr>
                <w:rFonts w:eastAsiaTheme="minorHAnsi"/>
                <w:color w:val="000000" w:themeColor="text1"/>
                <w:sz w:val="26"/>
                <w:szCs w:val="26"/>
                <w:lang w:val="es-ES" w:eastAsia="en-US"/>
                <w14:ligatures w14:val="standardContextual"/>
              </w:rPr>
              <w:t>Natalia Sánchez Calvo</w:t>
            </w:r>
            <w:r w:rsidR="00A621A2" w:rsidRPr="005603F3">
              <w:rPr>
                <w:color w:val="040C28"/>
                <w:sz w:val="26"/>
                <w:szCs w:val="26"/>
                <w:lang w:val="es-ES"/>
              </w:rPr>
              <w:t xml:space="preserve"> </w:t>
            </w:r>
            <w:r w:rsidRPr="005603F3">
              <w:rPr>
                <w:color w:val="040C28"/>
                <w:sz w:val="26"/>
                <w:szCs w:val="26"/>
                <w:lang w:val="es-ES"/>
              </w:rPr>
              <w:t xml:space="preserve">actúa en representación </w:t>
            </w:r>
            <w:r w:rsidR="00A8047E" w:rsidRPr="005603F3">
              <w:rPr>
                <w:color w:val="040C28"/>
                <w:sz w:val="26"/>
                <w:szCs w:val="26"/>
                <w:lang w:val="es-ES"/>
              </w:rPr>
              <w:t xml:space="preserve">de su hija </w:t>
            </w:r>
            <w:r w:rsidR="00A621A2" w:rsidRPr="005603F3">
              <w:rPr>
                <w:rFonts w:eastAsiaTheme="minorHAnsi"/>
                <w:color w:val="000000" w:themeColor="text1"/>
                <w:sz w:val="26"/>
                <w:szCs w:val="26"/>
                <w:lang w:val="es-ES" w:eastAsia="en-US"/>
                <w14:ligatures w14:val="standardContextual"/>
              </w:rPr>
              <w:t>menor de edad</w:t>
            </w:r>
            <w:r w:rsidR="005976D0" w:rsidRPr="005603F3">
              <w:rPr>
                <w:rFonts w:eastAsiaTheme="minorHAnsi"/>
                <w:color w:val="000000" w:themeColor="text1"/>
                <w:sz w:val="26"/>
                <w:szCs w:val="26"/>
                <w:lang w:val="es-ES" w:eastAsia="en-US"/>
                <w14:ligatures w14:val="standardContextual"/>
              </w:rPr>
              <w:t>,</w:t>
            </w:r>
            <w:r w:rsidR="00A621A2" w:rsidRPr="005603F3">
              <w:rPr>
                <w:rFonts w:eastAsiaTheme="minorHAnsi"/>
                <w:color w:val="000000" w:themeColor="text1"/>
                <w:sz w:val="26"/>
                <w:szCs w:val="26"/>
                <w:lang w:val="es-ES" w:eastAsia="en-US"/>
                <w14:ligatures w14:val="standardContextual"/>
              </w:rPr>
              <w:t xml:space="preserve"> Valeria Agudelo Sánchez</w:t>
            </w:r>
            <w:r w:rsidR="009B64AE" w:rsidRPr="005603F3">
              <w:rPr>
                <w:rStyle w:val="Refdenotaalpie"/>
                <w:rFonts w:eastAsiaTheme="minorHAnsi"/>
                <w:color w:val="000000" w:themeColor="text1"/>
                <w:sz w:val="26"/>
                <w:szCs w:val="26"/>
                <w:lang w:val="es-ES" w:eastAsia="en-US"/>
                <w14:ligatures w14:val="standardContextual"/>
              </w:rPr>
              <w:footnoteReference w:id="33"/>
            </w:r>
            <w:r w:rsidR="000914B7" w:rsidRPr="005603F3">
              <w:rPr>
                <w:rFonts w:eastAsiaTheme="minorHAnsi"/>
                <w:color w:val="000000" w:themeColor="text1"/>
                <w:sz w:val="26"/>
                <w:szCs w:val="26"/>
                <w:lang w:val="es-ES" w:eastAsia="en-US"/>
                <w14:ligatures w14:val="standardContextual"/>
              </w:rPr>
              <w:t xml:space="preserve">. </w:t>
            </w:r>
          </w:p>
          <w:p w14:paraId="02AE2884" w14:textId="77777777" w:rsidR="00290F3F" w:rsidRPr="005603F3" w:rsidRDefault="00290F3F" w:rsidP="005E225F">
            <w:pPr>
              <w:pStyle w:val="Prrafodelista"/>
              <w:shd w:val="clear" w:color="auto" w:fill="FFFFFF" w:themeFill="background1"/>
              <w:tabs>
                <w:tab w:val="left" w:pos="284"/>
              </w:tabs>
              <w:autoSpaceDE w:val="0"/>
              <w:autoSpaceDN w:val="0"/>
              <w:ind w:left="36"/>
              <w:mirrorIndents/>
              <w:jc w:val="both"/>
              <w:rPr>
                <w:color w:val="040C28"/>
                <w:sz w:val="26"/>
                <w:szCs w:val="26"/>
                <w:lang w:val="es-ES"/>
              </w:rPr>
            </w:pPr>
          </w:p>
          <w:p w14:paraId="57C3A882" w14:textId="2DD0DEDA" w:rsidR="00033B18" w:rsidRPr="005603F3" w:rsidRDefault="00166923" w:rsidP="005E225F">
            <w:pPr>
              <w:pStyle w:val="Prrafodelista"/>
              <w:shd w:val="clear" w:color="auto" w:fill="FFFFFF" w:themeFill="background1"/>
              <w:tabs>
                <w:tab w:val="left" w:pos="284"/>
              </w:tabs>
              <w:autoSpaceDE w:val="0"/>
              <w:autoSpaceDN w:val="0"/>
              <w:ind w:left="36"/>
              <w:mirrorIndents/>
              <w:jc w:val="both"/>
              <w:rPr>
                <w:rFonts w:eastAsiaTheme="minorHAnsi"/>
                <w:color w:val="040C28"/>
                <w:sz w:val="26"/>
                <w:szCs w:val="26"/>
                <w:lang w:val="es-ES"/>
              </w:rPr>
            </w:pPr>
            <w:r w:rsidRPr="005603F3">
              <w:rPr>
                <w:color w:val="040C28"/>
                <w:sz w:val="26"/>
                <w:szCs w:val="26"/>
                <w:lang w:val="es-ES"/>
              </w:rPr>
              <w:t>Finalmente</w:t>
            </w:r>
            <w:r w:rsidR="00033B18" w:rsidRPr="005603F3">
              <w:rPr>
                <w:color w:val="040C28"/>
                <w:sz w:val="26"/>
                <w:szCs w:val="26"/>
                <w:lang w:val="es-ES"/>
              </w:rPr>
              <w:t xml:space="preserve">, </w:t>
            </w:r>
            <w:r w:rsidR="00921897" w:rsidRPr="005603F3">
              <w:rPr>
                <w:rFonts w:eastAsiaTheme="minorHAnsi"/>
                <w:color w:val="040C28"/>
                <w:sz w:val="26"/>
                <w:szCs w:val="26"/>
                <w:lang w:val="es-ES"/>
              </w:rPr>
              <w:t>el poder</w:t>
            </w:r>
            <w:r w:rsidR="00033B18" w:rsidRPr="005603F3">
              <w:rPr>
                <w:rFonts w:eastAsiaTheme="minorHAnsi"/>
                <w:color w:val="040C28"/>
                <w:sz w:val="26"/>
                <w:szCs w:val="26"/>
                <w:lang w:val="es-ES"/>
              </w:rPr>
              <w:t xml:space="preserve"> otorgado al apoderado judicial</w:t>
            </w:r>
            <w:r w:rsidR="00033B18" w:rsidRPr="005603F3">
              <w:rPr>
                <w:color w:val="040C28"/>
                <w:sz w:val="26"/>
                <w:szCs w:val="26"/>
                <w:lang w:val="es-ES"/>
              </w:rPr>
              <w:t xml:space="preserve"> para instaurar la </w:t>
            </w:r>
            <w:r w:rsidR="00921897" w:rsidRPr="005603F3">
              <w:rPr>
                <w:color w:val="040C28"/>
                <w:sz w:val="26"/>
                <w:szCs w:val="26"/>
                <w:lang w:val="es-ES"/>
              </w:rPr>
              <w:t>solicitud</w:t>
            </w:r>
            <w:r w:rsidR="00033B18" w:rsidRPr="005603F3">
              <w:rPr>
                <w:color w:val="040C28"/>
                <w:sz w:val="26"/>
                <w:szCs w:val="26"/>
                <w:lang w:val="es-ES"/>
              </w:rPr>
              <w:t xml:space="preserve"> de amparo</w:t>
            </w:r>
            <w:r w:rsidR="00033B18" w:rsidRPr="005603F3">
              <w:rPr>
                <w:rFonts w:eastAsiaTheme="minorHAnsi"/>
                <w:color w:val="040C28"/>
                <w:sz w:val="26"/>
                <w:szCs w:val="26"/>
                <w:lang w:val="es-ES"/>
              </w:rPr>
              <w:t xml:space="preserve"> fue conferido en debida forma</w:t>
            </w:r>
            <w:r w:rsidR="00033B18" w:rsidRPr="005603F3">
              <w:rPr>
                <w:rStyle w:val="Refdenotaalpie"/>
                <w:color w:val="040C28"/>
                <w:sz w:val="26"/>
                <w:szCs w:val="26"/>
                <w:lang w:val="es-ES"/>
              </w:rPr>
              <w:footnoteReference w:id="34"/>
            </w:r>
            <w:r w:rsidR="00033B18" w:rsidRPr="005603F3">
              <w:rPr>
                <w:rFonts w:eastAsiaTheme="minorHAnsi"/>
                <w:color w:val="040C28"/>
                <w:sz w:val="26"/>
                <w:szCs w:val="26"/>
                <w:lang w:val="es-ES"/>
              </w:rPr>
              <w:t>.</w:t>
            </w:r>
            <w:r w:rsidR="000914B7" w:rsidRPr="005603F3">
              <w:rPr>
                <w:rFonts w:eastAsiaTheme="minorHAnsi"/>
                <w:color w:val="040C28"/>
                <w:sz w:val="26"/>
                <w:szCs w:val="26"/>
                <w:lang w:val="es-ES"/>
              </w:rPr>
              <w:t xml:space="preserve"> </w:t>
            </w:r>
          </w:p>
          <w:p w14:paraId="759F8A0D" w14:textId="77777777" w:rsidR="00166923" w:rsidRPr="005603F3" w:rsidRDefault="00166923" w:rsidP="005E225F">
            <w:pPr>
              <w:pStyle w:val="Prrafodelista"/>
              <w:shd w:val="clear" w:color="auto" w:fill="FFFFFF" w:themeFill="background1"/>
              <w:tabs>
                <w:tab w:val="left" w:pos="284"/>
              </w:tabs>
              <w:autoSpaceDE w:val="0"/>
              <w:autoSpaceDN w:val="0"/>
              <w:ind w:left="36"/>
              <w:mirrorIndents/>
              <w:jc w:val="both"/>
              <w:rPr>
                <w:rFonts w:eastAsiaTheme="minorHAnsi"/>
                <w:color w:val="040C28"/>
                <w:sz w:val="26"/>
                <w:szCs w:val="26"/>
                <w:lang w:val="es-ES"/>
              </w:rPr>
            </w:pPr>
          </w:p>
          <w:p w14:paraId="1D2D2B88" w14:textId="7AA80DF7" w:rsidR="008E6770" w:rsidRPr="005603F3" w:rsidRDefault="005C2525" w:rsidP="008E6770">
            <w:pPr>
              <w:pStyle w:val="Prrafodelista"/>
              <w:shd w:val="clear" w:color="auto" w:fill="FFFFFF" w:themeFill="background1"/>
              <w:tabs>
                <w:tab w:val="left" w:pos="284"/>
              </w:tabs>
              <w:autoSpaceDE w:val="0"/>
              <w:autoSpaceDN w:val="0"/>
              <w:ind w:left="36"/>
              <w:mirrorIndents/>
              <w:jc w:val="both"/>
              <w:rPr>
                <w:color w:val="040C28"/>
                <w:sz w:val="26"/>
                <w:szCs w:val="26"/>
                <w:lang w:val="es-ES"/>
              </w:rPr>
            </w:pPr>
            <w:r w:rsidRPr="005603F3">
              <w:rPr>
                <w:rFonts w:eastAsiaTheme="minorHAnsi"/>
                <w:color w:val="040C28"/>
                <w:sz w:val="26"/>
                <w:szCs w:val="26"/>
                <w:lang w:val="es-ES"/>
              </w:rPr>
              <w:t>Al respecto se precisa que l</w:t>
            </w:r>
            <w:r w:rsidRPr="005603F3">
              <w:rPr>
                <w:color w:val="040C28"/>
                <w:sz w:val="26"/>
                <w:szCs w:val="26"/>
                <w:lang w:val="es-ES"/>
              </w:rPr>
              <w:t>os artículos 86</w:t>
            </w:r>
            <w:r w:rsidRPr="005603F3">
              <w:rPr>
                <w:color w:val="040C28"/>
                <w:sz w:val="26"/>
                <w:szCs w:val="26"/>
                <w:vertAlign w:val="superscript"/>
                <w:lang w:val="es-ES"/>
              </w:rPr>
              <w:t xml:space="preserve"> </w:t>
            </w:r>
            <w:r w:rsidRPr="005603F3">
              <w:rPr>
                <w:color w:val="040C28"/>
                <w:sz w:val="26"/>
                <w:szCs w:val="26"/>
                <w:lang w:val="es-ES"/>
              </w:rPr>
              <w:t>de la Constitución Política y 10 del Decreto Ley 2591 de 1991 disponen que toda persona que considere que sus derechos fundamentales han sido vulnerados o se encuentran amenazados, puede interponer acción de tutela en nombre propio o a través de un tercero que actúe en su nombre</w:t>
            </w:r>
            <w:r w:rsidRPr="005603F3">
              <w:rPr>
                <w:sz w:val="26"/>
                <w:szCs w:val="26"/>
                <w:vertAlign w:val="superscript"/>
                <w:lang w:val="es-ES"/>
              </w:rPr>
              <w:footnoteReference w:id="35"/>
            </w:r>
            <w:r w:rsidRPr="005603F3">
              <w:rPr>
                <w:color w:val="040C28"/>
                <w:sz w:val="26"/>
                <w:szCs w:val="26"/>
                <w:lang w:val="es-ES"/>
              </w:rPr>
              <w:t xml:space="preserve">. Particularmente, tratándose de menores de edad, esta </w:t>
            </w:r>
            <w:r w:rsidR="00E97EB0" w:rsidRPr="005603F3">
              <w:rPr>
                <w:color w:val="040C28"/>
                <w:sz w:val="26"/>
                <w:szCs w:val="26"/>
                <w:lang w:val="es-ES"/>
              </w:rPr>
              <w:t xml:space="preserve">Corte </w:t>
            </w:r>
            <w:r w:rsidRPr="005603F3">
              <w:rPr>
                <w:color w:val="040C28"/>
                <w:sz w:val="26"/>
                <w:szCs w:val="26"/>
                <w:lang w:val="es-ES"/>
              </w:rPr>
              <w:t>ha sostenido que estos pueden acudir directamente a la acción de tutela o mediante sus representantes legales</w:t>
            </w:r>
            <w:r w:rsidRPr="005603F3">
              <w:rPr>
                <w:sz w:val="26"/>
                <w:szCs w:val="26"/>
                <w:vertAlign w:val="superscript"/>
                <w:lang w:val="es-ES"/>
              </w:rPr>
              <w:footnoteReference w:id="36"/>
            </w:r>
            <w:r w:rsidRPr="005603F3">
              <w:rPr>
                <w:color w:val="040C28"/>
                <w:sz w:val="26"/>
                <w:szCs w:val="26"/>
                <w:lang w:val="es-ES"/>
              </w:rPr>
              <w:t xml:space="preserve"> en virtud de la patria potestad que ostentan estos últimos</w:t>
            </w:r>
            <w:r w:rsidRPr="005603F3">
              <w:rPr>
                <w:sz w:val="26"/>
                <w:szCs w:val="26"/>
                <w:vertAlign w:val="superscript"/>
                <w:lang w:val="es-ES"/>
              </w:rPr>
              <w:footnoteReference w:id="37"/>
            </w:r>
            <w:r w:rsidRPr="005603F3">
              <w:rPr>
                <w:color w:val="040C28"/>
                <w:sz w:val="26"/>
                <w:szCs w:val="26"/>
                <w:lang w:val="es-ES"/>
              </w:rPr>
              <w:t xml:space="preserve">. </w:t>
            </w:r>
            <w:r w:rsidR="00C27C7C" w:rsidRPr="005603F3">
              <w:rPr>
                <w:color w:val="040C28"/>
                <w:sz w:val="26"/>
                <w:szCs w:val="26"/>
                <w:lang w:val="es-ES"/>
              </w:rPr>
              <w:t xml:space="preserve">A su vez, </w:t>
            </w:r>
            <w:r w:rsidR="008E6770" w:rsidRPr="005603F3">
              <w:rPr>
                <w:rFonts w:eastAsiaTheme="minorHAnsi"/>
                <w:color w:val="040C28"/>
                <w:sz w:val="26"/>
                <w:szCs w:val="26"/>
                <w:lang w:val="es-ES"/>
              </w:rPr>
              <w:t xml:space="preserve">el </w:t>
            </w:r>
            <w:r w:rsidR="008E6770" w:rsidRPr="005603F3">
              <w:rPr>
                <w:color w:val="040C28"/>
                <w:sz w:val="26"/>
                <w:szCs w:val="26"/>
                <w:lang w:val="es-ES"/>
              </w:rPr>
              <w:t>artículo 10 del Decreto 2591 de 1991 prevé que la acción de tutela puede ser interpuesta en forma directa por el interesado; o, por vía indirecta, ya sea (i) por intermedio de un representante legal; (</w:t>
            </w:r>
            <w:proofErr w:type="spellStart"/>
            <w:r w:rsidR="008E6770" w:rsidRPr="005603F3">
              <w:rPr>
                <w:color w:val="040C28"/>
                <w:sz w:val="26"/>
                <w:szCs w:val="26"/>
                <w:lang w:val="es-ES"/>
              </w:rPr>
              <w:t>ii</w:t>
            </w:r>
            <w:proofErr w:type="spellEnd"/>
            <w:r w:rsidR="008E6770" w:rsidRPr="005603F3">
              <w:rPr>
                <w:color w:val="040C28"/>
                <w:sz w:val="26"/>
                <w:szCs w:val="26"/>
                <w:lang w:val="es-ES"/>
              </w:rPr>
              <w:t>) apoderado judicial.</w:t>
            </w:r>
          </w:p>
          <w:p w14:paraId="30BD292B" w14:textId="68EBD526" w:rsidR="005C2525" w:rsidRPr="005603F3" w:rsidRDefault="005C2525" w:rsidP="005E225F">
            <w:pPr>
              <w:pStyle w:val="Prrafodelista"/>
              <w:shd w:val="clear" w:color="auto" w:fill="FFFFFF" w:themeFill="background1"/>
              <w:tabs>
                <w:tab w:val="left" w:pos="284"/>
              </w:tabs>
              <w:autoSpaceDE w:val="0"/>
              <w:autoSpaceDN w:val="0"/>
              <w:ind w:left="36"/>
              <w:mirrorIndents/>
              <w:jc w:val="both"/>
              <w:rPr>
                <w:rFonts w:eastAsiaTheme="minorHAnsi"/>
                <w:color w:val="040C28"/>
                <w:sz w:val="26"/>
                <w:szCs w:val="26"/>
                <w:lang w:val="es-ES"/>
              </w:rPr>
            </w:pPr>
          </w:p>
          <w:p w14:paraId="77ED7181" w14:textId="116A9D2B" w:rsidR="00795AB6" w:rsidRPr="005603F3" w:rsidRDefault="00033B18" w:rsidP="008F3970">
            <w:pPr>
              <w:pStyle w:val="Prrafodelista"/>
              <w:shd w:val="clear" w:color="auto" w:fill="FFFFFF" w:themeFill="background1"/>
              <w:tabs>
                <w:tab w:val="left" w:pos="284"/>
              </w:tabs>
              <w:autoSpaceDE w:val="0"/>
              <w:autoSpaceDN w:val="0"/>
              <w:ind w:left="36"/>
              <w:mirrorIndents/>
              <w:jc w:val="both"/>
              <w:rPr>
                <w:b/>
                <w:bCs/>
                <w:color w:val="040C28"/>
                <w:sz w:val="26"/>
                <w:szCs w:val="26"/>
                <w:lang w:val="es-ES"/>
              </w:rPr>
            </w:pPr>
            <w:r w:rsidRPr="005603F3">
              <w:rPr>
                <w:rFonts w:eastAsiaTheme="minorHAnsi"/>
                <w:color w:val="040C28"/>
                <w:sz w:val="26"/>
                <w:szCs w:val="26"/>
                <w:lang w:val="es-ES"/>
              </w:rPr>
              <w:t xml:space="preserve">A pesar de que el directamente afectado con la privación injusta de la libertad, el señor </w:t>
            </w:r>
            <w:r w:rsidR="004561C6" w:rsidRPr="005603F3">
              <w:rPr>
                <w:color w:val="000000" w:themeColor="text1"/>
                <w:sz w:val="26"/>
                <w:szCs w:val="26"/>
                <w:lang w:val="es-ES" w:eastAsia="es-ES_tradnl"/>
              </w:rPr>
              <w:t>Álvaro Agudelo Rincón</w:t>
            </w:r>
            <w:r w:rsidRPr="005603F3">
              <w:rPr>
                <w:rFonts w:eastAsiaTheme="minorHAnsi"/>
                <w:color w:val="040C28"/>
                <w:sz w:val="26"/>
                <w:szCs w:val="26"/>
                <w:lang w:val="es-ES"/>
              </w:rPr>
              <w:t>, no concurrió a la acción, esto no restringe la legitimación en la causa por activa de l</w:t>
            </w:r>
            <w:r w:rsidR="004561C6" w:rsidRPr="005603F3">
              <w:rPr>
                <w:rFonts w:eastAsiaTheme="minorHAnsi"/>
                <w:color w:val="040C28"/>
                <w:sz w:val="26"/>
                <w:szCs w:val="26"/>
                <w:lang w:val="es-ES"/>
              </w:rPr>
              <w:t>a</w:t>
            </w:r>
            <w:r w:rsidRPr="005603F3">
              <w:rPr>
                <w:rFonts w:eastAsiaTheme="minorHAnsi"/>
                <w:color w:val="040C28"/>
                <w:sz w:val="26"/>
                <w:szCs w:val="26"/>
                <w:lang w:val="es-ES"/>
              </w:rPr>
              <w:t xml:space="preserve">s accionantes, pues reclaman los eventuales defectos en los que </w:t>
            </w:r>
            <w:r w:rsidRPr="005603F3">
              <w:rPr>
                <w:rFonts w:eastAsiaTheme="minorHAnsi"/>
                <w:color w:val="040C28"/>
                <w:sz w:val="26"/>
                <w:szCs w:val="26"/>
                <w:lang w:val="es-ES"/>
              </w:rPr>
              <w:lastRenderedPageBreak/>
              <w:t xml:space="preserve">incurrió una sentencia judicial proferida en un proceso contencioso administrativo, en el que directamente son parte. </w:t>
            </w:r>
          </w:p>
        </w:tc>
      </w:tr>
      <w:tr w:rsidR="00033B18" w:rsidRPr="005603F3" w14:paraId="34656CF5" w14:textId="77777777" w:rsidTr="006C5972">
        <w:trPr>
          <w:trHeight w:val="300"/>
        </w:trPr>
        <w:tc>
          <w:tcPr>
            <w:tcW w:w="1041" w:type="pct"/>
            <w:shd w:val="clear" w:color="auto" w:fill="D1D1D1" w:themeFill="background2" w:themeFillShade="E6"/>
            <w:tcMar>
              <w:left w:w="108" w:type="dxa"/>
              <w:right w:w="108" w:type="dxa"/>
            </w:tcMar>
            <w:vAlign w:val="center"/>
          </w:tcPr>
          <w:p w14:paraId="08CB068B" w14:textId="77777777" w:rsidR="00033B18" w:rsidRPr="005603F3" w:rsidRDefault="00033B18" w:rsidP="005E225F">
            <w:pPr>
              <w:widowControl w:val="0"/>
              <w:tabs>
                <w:tab w:val="left" w:pos="0"/>
              </w:tabs>
              <w:contextualSpacing/>
              <w:mirrorIndents/>
              <w:jc w:val="center"/>
              <w:rPr>
                <w:b/>
                <w:color w:val="000000" w:themeColor="text1"/>
                <w:sz w:val="26"/>
                <w:szCs w:val="26"/>
                <w:lang w:val="es-ES"/>
              </w:rPr>
            </w:pPr>
            <w:r w:rsidRPr="005603F3">
              <w:rPr>
                <w:b/>
                <w:color w:val="000000" w:themeColor="text1"/>
                <w:sz w:val="26"/>
                <w:szCs w:val="26"/>
                <w:lang w:val="es-ES"/>
              </w:rPr>
              <w:lastRenderedPageBreak/>
              <w:t>Legitimación en la causa por pasiva</w:t>
            </w:r>
          </w:p>
        </w:tc>
        <w:tc>
          <w:tcPr>
            <w:tcW w:w="3959" w:type="pct"/>
            <w:tcMar>
              <w:left w:w="108" w:type="dxa"/>
              <w:right w:w="108" w:type="dxa"/>
            </w:tcMar>
          </w:tcPr>
          <w:p w14:paraId="6FC6B046" w14:textId="359C433D" w:rsidR="00064D6E" w:rsidRPr="005603F3" w:rsidRDefault="00033B18" w:rsidP="005E225F">
            <w:pPr>
              <w:tabs>
                <w:tab w:val="left" w:pos="0"/>
                <w:tab w:val="left" w:pos="1595"/>
              </w:tabs>
              <w:contextualSpacing/>
              <w:mirrorIndents/>
              <w:jc w:val="both"/>
              <w:rPr>
                <w:color w:val="040C28"/>
                <w:sz w:val="26"/>
                <w:szCs w:val="26"/>
                <w:lang w:val="es-ES"/>
              </w:rPr>
            </w:pPr>
            <w:r w:rsidRPr="005603F3">
              <w:rPr>
                <w:color w:val="040C28"/>
                <w:sz w:val="26"/>
                <w:szCs w:val="26"/>
                <w:lang w:val="es-ES"/>
              </w:rPr>
              <w:t>La tutela también cumple con el presupuesto de legitimación en la causa por pasiva</w:t>
            </w:r>
            <w:r w:rsidR="00B663F0" w:rsidRPr="005603F3">
              <w:rPr>
                <w:color w:val="040C28"/>
                <w:sz w:val="26"/>
                <w:szCs w:val="26"/>
                <w:lang w:val="es-ES"/>
              </w:rPr>
              <w:t xml:space="preserve"> </w:t>
            </w:r>
            <w:r w:rsidRPr="005603F3">
              <w:rPr>
                <w:color w:val="040C28"/>
                <w:sz w:val="26"/>
                <w:szCs w:val="26"/>
                <w:lang w:val="es-ES"/>
              </w:rPr>
              <w:t>toda vez que la acción se instauró contra la autoridad judicial que profiri</w:t>
            </w:r>
            <w:r w:rsidR="00EA1558" w:rsidRPr="005603F3">
              <w:rPr>
                <w:color w:val="040C28"/>
                <w:sz w:val="26"/>
                <w:szCs w:val="26"/>
                <w:lang w:val="es-ES"/>
              </w:rPr>
              <w:t>ó</w:t>
            </w:r>
            <w:r w:rsidRPr="005603F3">
              <w:rPr>
                <w:color w:val="040C28"/>
                <w:sz w:val="26"/>
                <w:szCs w:val="26"/>
                <w:lang w:val="es-ES"/>
              </w:rPr>
              <w:t xml:space="preserve"> la sentencia </w:t>
            </w:r>
            <w:r w:rsidR="00EA1558" w:rsidRPr="005603F3">
              <w:rPr>
                <w:color w:val="040C28"/>
                <w:sz w:val="26"/>
                <w:szCs w:val="26"/>
                <w:lang w:val="es-ES"/>
              </w:rPr>
              <w:t>cuestionada</w:t>
            </w:r>
            <w:r w:rsidRPr="005603F3">
              <w:rPr>
                <w:color w:val="040C28"/>
                <w:sz w:val="26"/>
                <w:szCs w:val="26"/>
                <w:lang w:val="es-ES"/>
              </w:rPr>
              <w:t>, es</w:t>
            </w:r>
            <w:r w:rsidR="00EA1558" w:rsidRPr="005603F3">
              <w:rPr>
                <w:color w:val="040C28"/>
                <w:sz w:val="26"/>
                <w:szCs w:val="26"/>
                <w:lang w:val="es-ES"/>
              </w:rPr>
              <w:t>to es</w:t>
            </w:r>
            <w:r w:rsidRPr="005603F3">
              <w:rPr>
                <w:color w:val="040C28"/>
                <w:sz w:val="26"/>
                <w:szCs w:val="26"/>
                <w:lang w:val="es-ES"/>
              </w:rPr>
              <w:t xml:space="preserve">, </w:t>
            </w:r>
            <w:r w:rsidR="00220AB7" w:rsidRPr="005603F3">
              <w:rPr>
                <w:color w:val="000000" w:themeColor="text1"/>
                <w:sz w:val="26"/>
                <w:szCs w:val="26"/>
                <w:lang w:val="es-ES" w:eastAsia="es-ES_tradnl"/>
              </w:rPr>
              <w:t>la Sala Primera de Decisión del Tribunal Administrativo de Risaralda</w:t>
            </w:r>
            <w:r w:rsidRPr="005603F3">
              <w:rPr>
                <w:color w:val="040C28"/>
                <w:sz w:val="26"/>
                <w:szCs w:val="26"/>
                <w:lang w:val="es-ES"/>
              </w:rPr>
              <w:t>. Además,</w:t>
            </w:r>
            <w:r w:rsidR="0065714C" w:rsidRPr="005603F3">
              <w:rPr>
                <w:color w:val="040C28"/>
                <w:sz w:val="26"/>
                <w:szCs w:val="26"/>
                <w:lang w:val="es-ES"/>
              </w:rPr>
              <w:t xml:space="preserve"> el juez de primera instancia</w:t>
            </w:r>
            <w:r w:rsidRPr="005603F3">
              <w:rPr>
                <w:color w:val="040C28"/>
                <w:sz w:val="26"/>
                <w:szCs w:val="26"/>
                <w:lang w:val="es-ES"/>
              </w:rPr>
              <w:t xml:space="preserve"> vinculó </w:t>
            </w:r>
            <w:r w:rsidR="0065714C" w:rsidRPr="005603F3">
              <w:rPr>
                <w:color w:val="040C28"/>
                <w:sz w:val="26"/>
                <w:szCs w:val="26"/>
                <w:lang w:val="es-ES"/>
              </w:rPr>
              <w:t xml:space="preserve">al Juzgado Séptimo administrativo del Circuito de Pereira, a la Nación – Rama Judicial, a la </w:t>
            </w:r>
            <w:proofErr w:type="gramStart"/>
            <w:r w:rsidR="0065714C" w:rsidRPr="005603F3">
              <w:rPr>
                <w:color w:val="040C28"/>
                <w:sz w:val="26"/>
                <w:szCs w:val="26"/>
                <w:lang w:val="es-ES"/>
              </w:rPr>
              <w:t>Fiscalía General</w:t>
            </w:r>
            <w:proofErr w:type="gramEnd"/>
            <w:r w:rsidR="0065714C" w:rsidRPr="005603F3">
              <w:rPr>
                <w:color w:val="040C28"/>
                <w:sz w:val="26"/>
                <w:szCs w:val="26"/>
                <w:lang w:val="es-ES"/>
              </w:rPr>
              <w:t xml:space="preserve"> de la Nación y a la Agencia de defensa jurídica del Estado con el fin de contar con mayores elementos de juicio. Sin embargo, se ordenar</w:t>
            </w:r>
            <w:r w:rsidR="00F60A35" w:rsidRPr="005603F3">
              <w:rPr>
                <w:color w:val="040C28"/>
                <w:sz w:val="26"/>
                <w:szCs w:val="26"/>
                <w:lang w:val="es-ES"/>
              </w:rPr>
              <w:t>á</w:t>
            </w:r>
            <w:r w:rsidR="0065714C" w:rsidRPr="005603F3">
              <w:rPr>
                <w:color w:val="040C28"/>
                <w:sz w:val="26"/>
                <w:szCs w:val="26"/>
                <w:lang w:val="es-ES"/>
              </w:rPr>
              <w:t xml:space="preserve"> su desvinculación puesto que no son las entidades llamadas a garantizar de manera directa la pretensión</w:t>
            </w:r>
            <w:r w:rsidR="003E4CD4" w:rsidRPr="005603F3">
              <w:rPr>
                <w:color w:val="040C28"/>
                <w:sz w:val="26"/>
                <w:szCs w:val="26"/>
                <w:lang w:val="es-ES"/>
              </w:rPr>
              <w:t>.</w:t>
            </w:r>
          </w:p>
        </w:tc>
      </w:tr>
      <w:tr w:rsidR="00033B18" w:rsidRPr="005603F3" w14:paraId="038DA070" w14:textId="77777777" w:rsidTr="006C5972">
        <w:trPr>
          <w:trHeight w:val="300"/>
        </w:trPr>
        <w:tc>
          <w:tcPr>
            <w:tcW w:w="1041" w:type="pct"/>
            <w:shd w:val="clear" w:color="auto" w:fill="D1D1D1" w:themeFill="background2" w:themeFillShade="E6"/>
            <w:tcMar>
              <w:left w:w="108" w:type="dxa"/>
              <w:right w:w="108" w:type="dxa"/>
            </w:tcMar>
            <w:vAlign w:val="center"/>
          </w:tcPr>
          <w:p w14:paraId="3211D2D7" w14:textId="77777777" w:rsidR="00033B18" w:rsidRPr="005603F3" w:rsidRDefault="00033B18" w:rsidP="005E225F">
            <w:pPr>
              <w:widowControl w:val="0"/>
              <w:tabs>
                <w:tab w:val="left" w:pos="0"/>
              </w:tabs>
              <w:contextualSpacing/>
              <w:mirrorIndents/>
              <w:jc w:val="center"/>
              <w:rPr>
                <w:b/>
                <w:color w:val="000000" w:themeColor="text1"/>
                <w:sz w:val="26"/>
                <w:szCs w:val="26"/>
                <w:lang w:val="es-ES"/>
              </w:rPr>
            </w:pPr>
            <w:r w:rsidRPr="005603F3">
              <w:rPr>
                <w:b/>
                <w:color w:val="000000" w:themeColor="text1"/>
                <w:sz w:val="26"/>
                <w:szCs w:val="26"/>
                <w:lang w:val="es-ES"/>
              </w:rPr>
              <w:t>Relevancia constitucional</w:t>
            </w:r>
          </w:p>
        </w:tc>
        <w:tc>
          <w:tcPr>
            <w:tcW w:w="3959" w:type="pct"/>
            <w:tcMar>
              <w:left w:w="108" w:type="dxa"/>
              <w:right w:w="108" w:type="dxa"/>
            </w:tcMar>
          </w:tcPr>
          <w:p w14:paraId="1CDD5D9B" w14:textId="17AC6A1E" w:rsidR="00FB5AD6" w:rsidRPr="005603F3" w:rsidRDefault="00033B18" w:rsidP="005E225F">
            <w:pPr>
              <w:tabs>
                <w:tab w:val="left" w:pos="0"/>
                <w:tab w:val="left" w:pos="1141"/>
              </w:tabs>
              <w:contextualSpacing/>
              <w:mirrorIndents/>
              <w:jc w:val="both"/>
              <w:rPr>
                <w:color w:val="040C28"/>
                <w:sz w:val="26"/>
                <w:szCs w:val="26"/>
                <w:lang w:val="es-ES"/>
              </w:rPr>
            </w:pPr>
            <w:r w:rsidRPr="005603F3">
              <w:rPr>
                <w:bCs/>
                <w:color w:val="040C28"/>
                <w:sz w:val="26"/>
                <w:szCs w:val="26"/>
                <w:lang w:val="es-ES"/>
              </w:rPr>
              <w:t>La acción cumple con el requisito de relevancia constitucional,</w:t>
            </w:r>
            <w:r w:rsidR="00755695" w:rsidRPr="005603F3">
              <w:rPr>
                <w:bCs/>
                <w:color w:val="040C28"/>
                <w:sz w:val="26"/>
                <w:szCs w:val="26"/>
                <w:lang w:val="es-ES"/>
              </w:rPr>
              <w:t xml:space="preserve"> pues como se ha advertido en casos similares</w:t>
            </w:r>
            <w:r w:rsidR="00994A02" w:rsidRPr="005603F3">
              <w:rPr>
                <w:rStyle w:val="Refdenotaalpie"/>
                <w:bCs/>
                <w:color w:val="040C28"/>
                <w:sz w:val="26"/>
                <w:szCs w:val="26"/>
                <w:lang w:val="es-ES"/>
              </w:rPr>
              <w:footnoteReference w:id="38"/>
            </w:r>
            <w:r w:rsidR="00755695" w:rsidRPr="005603F3">
              <w:rPr>
                <w:bCs/>
                <w:color w:val="040C28"/>
                <w:sz w:val="26"/>
                <w:szCs w:val="26"/>
                <w:lang w:val="es-ES"/>
              </w:rPr>
              <w:t>,</w:t>
            </w:r>
            <w:r w:rsidRPr="005603F3">
              <w:rPr>
                <w:bCs/>
                <w:color w:val="040C28"/>
                <w:sz w:val="26"/>
                <w:szCs w:val="26"/>
                <w:lang w:val="es-ES"/>
              </w:rPr>
              <w:t xml:space="preserve"> su objeto no equivale a un control de legalidad sobre las decisiones enjuiciadas ni se trata del debate sobre un mero asunto económico. Por el contrario, </w:t>
            </w:r>
            <w:r w:rsidR="00EA6456" w:rsidRPr="005603F3">
              <w:rPr>
                <w:bCs/>
                <w:color w:val="040C28"/>
                <w:sz w:val="26"/>
                <w:szCs w:val="26"/>
                <w:lang w:val="es-ES"/>
              </w:rPr>
              <w:t>se proc</w:t>
            </w:r>
            <w:r w:rsidR="00C87E2C" w:rsidRPr="005603F3">
              <w:rPr>
                <w:bCs/>
                <w:color w:val="040C28"/>
                <w:sz w:val="26"/>
                <w:szCs w:val="26"/>
                <w:lang w:val="es-ES"/>
              </w:rPr>
              <w:t>u</w:t>
            </w:r>
            <w:r w:rsidR="00EA6456" w:rsidRPr="005603F3">
              <w:rPr>
                <w:bCs/>
                <w:color w:val="040C28"/>
                <w:sz w:val="26"/>
                <w:szCs w:val="26"/>
                <w:lang w:val="es-ES"/>
              </w:rPr>
              <w:t xml:space="preserve">ra determinar </w:t>
            </w:r>
            <w:r w:rsidR="00C87E2C" w:rsidRPr="005603F3">
              <w:rPr>
                <w:bCs/>
                <w:color w:val="040C28"/>
                <w:sz w:val="26"/>
                <w:szCs w:val="26"/>
                <w:lang w:val="es-ES"/>
              </w:rPr>
              <w:t xml:space="preserve">la eventual vulneración de </w:t>
            </w:r>
            <w:r w:rsidRPr="005603F3">
              <w:rPr>
                <w:bCs/>
                <w:color w:val="040C28"/>
                <w:sz w:val="26"/>
                <w:szCs w:val="26"/>
                <w:lang w:val="es-ES"/>
              </w:rPr>
              <w:t xml:space="preserve">derechos fundamentales. En la demanda se argumentó que en las providencias objeto de censura hubo una falta de valoración absoluta de pruebas que hacían parte del proceso y que dicho defecto fue determinante en la decisión censurada, por lo que se </w:t>
            </w:r>
            <w:r w:rsidR="000F2096" w:rsidRPr="005603F3">
              <w:rPr>
                <w:bCs/>
                <w:color w:val="040C28"/>
                <w:sz w:val="26"/>
                <w:szCs w:val="26"/>
                <w:lang w:val="es-ES"/>
              </w:rPr>
              <w:t>desconoció</w:t>
            </w:r>
            <w:r w:rsidRPr="005603F3">
              <w:rPr>
                <w:bCs/>
                <w:color w:val="040C28"/>
                <w:sz w:val="26"/>
                <w:szCs w:val="26"/>
                <w:lang w:val="es-ES"/>
              </w:rPr>
              <w:t xml:space="preserve"> el debido proceso.</w:t>
            </w:r>
            <w:r w:rsidR="00D0478C" w:rsidRPr="005603F3">
              <w:rPr>
                <w:color w:val="2D2D2D"/>
                <w:sz w:val="20"/>
                <w:szCs w:val="20"/>
                <w:lang w:val="es-ES" w:eastAsia="es-CO"/>
              </w:rPr>
              <w:t xml:space="preserve"> </w:t>
            </w:r>
            <w:r w:rsidRPr="005603F3">
              <w:rPr>
                <w:bCs/>
                <w:color w:val="040C28"/>
                <w:sz w:val="26"/>
                <w:szCs w:val="26"/>
                <w:lang w:val="es-ES"/>
              </w:rPr>
              <w:t xml:space="preserve"> </w:t>
            </w:r>
            <w:r w:rsidR="00F64B34" w:rsidRPr="005603F3">
              <w:rPr>
                <w:bCs/>
                <w:color w:val="040C28"/>
                <w:sz w:val="26"/>
                <w:szCs w:val="26"/>
                <w:lang w:val="es-ES"/>
              </w:rPr>
              <w:t xml:space="preserve">Además, esta Sala de Revisión considera importante analizar si en este caso se presentó un eventual desconocimiento </w:t>
            </w:r>
            <w:r w:rsidR="000360E4" w:rsidRPr="005603F3">
              <w:rPr>
                <w:bCs/>
                <w:color w:val="040C28"/>
                <w:sz w:val="26"/>
                <w:szCs w:val="26"/>
                <w:lang w:val="es-ES"/>
              </w:rPr>
              <w:t>al derecho a la defensa técnica</w:t>
            </w:r>
            <w:r w:rsidR="00DA625A" w:rsidRPr="005603F3">
              <w:rPr>
                <w:bCs/>
                <w:color w:val="040C28"/>
                <w:sz w:val="26"/>
                <w:szCs w:val="26"/>
                <w:lang w:val="es-ES"/>
              </w:rPr>
              <w:t>.</w:t>
            </w:r>
          </w:p>
          <w:p w14:paraId="4D32F1B8" w14:textId="77777777" w:rsidR="00033B18" w:rsidRPr="005603F3" w:rsidRDefault="00033B18" w:rsidP="005E225F">
            <w:pPr>
              <w:tabs>
                <w:tab w:val="left" w:pos="0"/>
                <w:tab w:val="left" w:pos="1141"/>
              </w:tabs>
              <w:contextualSpacing/>
              <w:mirrorIndents/>
              <w:jc w:val="both"/>
              <w:rPr>
                <w:color w:val="040C28"/>
                <w:sz w:val="26"/>
                <w:szCs w:val="26"/>
                <w:lang w:val="es-ES"/>
              </w:rPr>
            </w:pPr>
          </w:p>
          <w:p w14:paraId="36700C1E" w14:textId="1784BA1C" w:rsidR="00D6388D" w:rsidRPr="005603F3" w:rsidRDefault="00033B18" w:rsidP="005E225F">
            <w:pPr>
              <w:tabs>
                <w:tab w:val="left" w:pos="0"/>
                <w:tab w:val="left" w:pos="1141"/>
              </w:tabs>
              <w:contextualSpacing/>
              <w:mirrorIndents/>
              <w:jc w:val="both"/>
              <w:rPr>
                <w:color w:val="040C28"/>
                <w:sz w:val="26"/>
                <w:szCs w:val="26"/>
                <w:lang w:val="es-ES"/>
              </w:rPr>
            </w:pPr>
            <w:r w:rsidRPr="005603F3">
              <w:rPr>
                <w:color w:val="040C28"/>
                <w:sz w:val="26"/>
                <w:szCs w:val="26"/>
                <w:lang w:val="es-ES"/>
              </w:rPr>
              <w:t>Contrario a lo expresado en la decisión de segunda instancia en tutela, los planteamientos presentados por los accionantes no se circunscriben a un mero desacuerdo o inconformidad con el margen de apreciación, legal y probatorio del juez natural, ni se busca reabrir el debate probatorio surtido en el trámite judicial ordinario. En efecto, l</w:t>
            </w:r>
            <w:r w:rsidR="00C56FA7" w:rsidRPr="005603F3">
              <w:rPr>
                <w:color w:val="040C28"/>
                <w:sz w:val="26"/>
                <w:szCs w:val="26"/>
                <w:lang w:val="es-ES"/>
              </w:rPr>
              <w:t>a</w:t>
            </w:r>
            <w:r w:rsidRPr="005603F3">
              <w:rPr>
                <w:color w:val="040C28"/>
                <w:sz w:val="26"/>
                <w:szCs w:val="26"/>
                <w:lang w:val="es-ES"/>
              </w:rPr>
              <w:t xml:space="preserve">s demandantes presentaron elementos argumentativos que permiten determinar que las autoridades accionadas pudieron haber incurrido en una afectación </w:t>
            </w:r>
            <w:r w:rsidR="00B663F0" w:rsidRPr="005603F3">
              <w:rPr>
                <w:color w:val="040C28"/>
                <w:sz w:val="26"/>
                <w:szCs w:val="26"/>
                <w:lang w:val="es-ES"/>
              </w:rPr>
              <w:t>injustificada</w:t>
            </w:r>
            <w:r w:rsidRPr="005603F3">
              <w:rPr>
                <w:color w:val="040C28"/>
                <w:sz w:val="26"/>
                <w:szCs w:val="26"/>
                <w:lang w:val="es-ES"/>
              </w:rPr>
              <w:t xml:space="preserve"> </w:t>
            </w:r>
            <w:r w:rsidR="00C56FA7" w:rsidRPr="005603F3">
              <w:rPr>
                <w:color w:val="040C28"/>
                <w:sz w:val="26"/>
                <w:szCs w:val="26"/>
                <w:lang w:val="es-ES"/>
              </w:rPr>
              <w:t>a</w:t>
            </w:r>
            <w:r w:rsidRPr="005603F3">
              <w:rPr>
                <w:color w:val="040C28"/>
                <w:sz w:val="26"/>
                <w:szCs w:val="26"/>
                <w:lang w:val="es-ES"/>
              </w:rPr>
              <w:t xml:space="preserve"> sus derechos fundamentales</w:t>
            </w:r>
            <w:r w:rsidR="00BB459B" w:rsidRPr="005603F3">
              <w:rPr>
                <w:color w:val="040C28"/>
                <w:sz w:val="26"/>
                <w:szCs w:val="26"/>
                <w:lang w:val="es-ES"/>
              </w:rPr>
              <w:t xml:space="preserve"> al debido proceso, a la defensa y al acceso a la administración de justicia, así como la especial protección de la que son titulares los miembros de los pueblos indígenas</w:t>
            </w:r>
            <w:r w:rsidRPr="005603F3">
              <w:rPr>
                <w:color w:val="040C28"/>
                <w:sz w:val="26"/>
                <w:szCs w:val="26"/>
                <w:lang w:val="es-ES"/>
              </w:rPr>
              <w:t>.</w:t>
            </w:r>
            <w:r w:rsidR="00D0478C" w:rsidRPr="005603F3">
              <w:rPr>
                <w:color w:val="040C28"/>
                <w:sz w:val="26"/>
                <w:szCs w:val="26"/>
                <w:lang w:val="es-ES"/>
              </w:rPr>
              <w:t xml:space="preserve"> Así mismo, el caso requirió valorar el actuar del juez de lo contencioso administrativo. frente a las razones que motivaron la decisión de privar de la libertad a una persona, con el fin de determinar la posible existencia de un daño antijurídico. Lo que vincula directamente con el derecho fundamental a la libertad individual y con las garantías que le corresponden a quien se encuentra privado de ella, en virtud de la especial relación de sujeción que mantiene con el Estado, lo que justifica la protección de sus intereses más allá del proceso penal adelantado en su contra</w:t>
            </w:r>
            <w:r w:rsidR="00D0478C" w:rsidRPr="005603F3">
              <w:rPr>
                <w:rStyle w:val="Refdenotaalpie"/>
                <w:rFonts w:eastAsiaTheme="majorEastAsia"/>
                <w:color w:val="2D2D2D"/>
                <w:sz w:val="20"/>
                <w:szCs w:val="20"/>
                <w:lang w:val="es-ES" w:eastAsia="es-CO"/>
              </w:rPr>
              <w:footnoteReference w:id="39"/>
            </w:r>
            <w:r w:rsidR="00D0478C" w:rsidRPr="005603F3">
              <w:rPr>
                <w:color w:val="2D2D2D"/>
                <w:sz w:val="20"/>
                <w:szCs w:val="20"/>
                <w:lang w:val="es-ES" w:eastAsia="es-CO"/>
              </w:rPr>
              <w:t>.</w:t>
            </w:r>
          </w:p>
        </w:tc>
      </w:tr>
      <w:tr w:rsidR="00033B18" w:rsidRPr="005603F3" w14:paraId="349EAABE" w14:textId="77777777" w:rsidTr="006C5972">
        <w:trPr>
          <w:trHeight w:val="300"/>
        </w:trPr>
        <w:tc>
          <w:tcPr>
            <w:tcW w:w="1041" w:type="pct"/>
            <w:shd w:val="clear" w:color="auto" w:fill="D1D1D1" w:themeFill="background2" w:themeFillShade="E6"/>
            <w:tcMar>
              <w:left w:w="108" w:type="dxa"/>
              <w:right w:w="108" w:type="dxa"/>
            </w:tcMar>
            <w:vAlign w:val="center"/>
          </w:tcPr>
          <w:p w14:paraId="6B508B61" w14:textId="77777777" w:rsidR="00033B18" w:rsidRPr="005603F3" w:rsidRDefault="00033B18" w:rsidP="005E225F">
            <w:pPr>
              <w:widowControl w:val="0"/>
              <w:tabs>
                <w:tab w:val="left" w:pos="0"/>
              </w:tabs>
              <w:contextualSpacing/>
              <w:mirrorIndents/>
              <w:jc w:val="center"/>
              <w:rPr>
                <w:b/>
                <w:color w:val="000000" w:themeColor="text1"/>
                <w:sz w:val="26"/>
                <w:szCs w:val="26"/>
                <w:lang w:val="es-ES"/>
              </w:rPr>
            </w:pPr>
            <w:r w:rsidRPr="005603F3">
              <w:rPr>
                <w:b/>
                <w:color w:val="000000" w:themeColor="text1"/>
                <w:sz w:val="26"/>
                <w:szCs w:val="26"/>
                <w:lang w:val="es-ES"/>
              </w:rPr>
              <w:t>Subsidiariedad</w:t>
            </w:r>
          </w:p>
        </w:tc>
        <w:tc>
          <w:tcPr>
            <w:tcW w:w="3959" w:type="pct"/>
            <w:tcMar>
              <w:left w:w="108" w:type="dxa"/>
              <w:right w:w="108" w:type="dxa"/>
            </w:tcMar>
          </w:tcPr>
          <w:p w14:paraId="0BFFE5E7" w14:textId="5DADB1FF" w:rsidR="00033B18" w:rsidRPr="005603F3" w:rsidRDefault="00033B18" w:rsidP="005E225F">
            <w:pPr>
              <w:pStyle w:val="Prrafodelista"/>
              <w:shd w:val="clear" w:color="auto" w:fill="FFFFFF" w:themeFill="background1"/>
              <w:tabs>
                <w:tab w:val="left" w:pos="284"/>
              </w:tabs>
              <w:autoSpaceDE w:val="0"/>
              <w:autoSpaceDN w:val="0"/>
              <w:ind w:left="0"/>
              <w:mirrorIndents/>
              <w:jc w:val="both"/>
              <w:rPr>
                <w:color w:val="040C28"/>
                <w:sz w:val="26"/>
                <w:szCs w:val="26"/>
                <w:lang w:val="es-ES"/>
              </w:rPr>
            </w:pPr>
            <w:r w:rsidRPr="005603F3">
              <w:rPr>
                <w:color w:val="040C28"/>
                <w:sz w:val="26"/>
                <w:szCs w:val="26"/>
                <w:lang w:val="es-ES"/>
              </w:rPr>
              <w:t>La acción de tutela cumple con el requisito de subsidiariedad</w:t>
            </w:r>
            <w:r w:rsidR="00B663F0" w:rsidRPr="005603F3">
              <w:rPr>
                <w:color w:val="040C28"/>
                <w:sz w:val="26"/>
                <w:szCs w:val="26"/>
                <w:lang w:val="es-ES"/>
              </w:rPr>
              <w:t xml:space="preserve"> en tanto </w:t>
            </w:r>
            <w:r w:rsidRPr="005603F3">
              <w:rPr>
                <w:color w:val="040C28"/>
                <w:sz w:val="26"/>
                <w:szCs w:val="26"/>
                <w:lang w:val="es-ES"/>
              </w:rPr>
              <w:t>l</w:t>
            </w:r>
            <w:r w:rsidR="00C56FA7" w:rsidRPr="005603F3">
              <w:rPr>
                <w:color w:val="040C28"/>
                <w:sz w:val="26"/>
                <w:szCs w:val="26"/>
                <w:lang w:val="es-ES"/>
              </w:rPr>
              <w:t>a</w:t>
            </w:r>
            <w:r w:rsidRPr="005603F3">
              <w:rPr>
                <w:color w:val="040C28"/>
                <w:sz w:val="26"/>
                <w:szCs w:val="26"/>
                <w:lang w:val="es-ES"/>
              </w:rPr>
              <w:t>s accionantes ejercieron todos los recursos ordinarios que tenían a su alcance dentro del proceso de reparación directa, pues la tutela se interpone contra una sentencia de segunda instancia respecto de la cual no procede recurso ordinario alguno.</w:t>
            </w:r>
          </w:p>
          <w:p w14:paraId="4184DA4F" w14:textId="77777777" w:rsidR="00C45718" w:rsidRPr="005603F3" w:rsidRDefault="00C45718" w:rsidP="009F4417">
            <w:pPr>
              <w:pStyle w:val="Prrafodelista"/>
              <w:shd w:val="clear" w:color="auto" w:fill="FFFFFF" w:themeFill="background1"/>
              <w:tabs>
                <w:tab w:val="left" w:pos="284"/>
              </w:tabs>
              <w:autoSpaceDE w:val="0"/>
              <w:autoSpaceDN w:val="0"/>
              <w:ind w:left="0"/>
              <w:mirrorIndents/>
              <w:jc w:val="both"/>
              <w:rPr>
                <w:color w:val="040C28"/>
                <w:sz w:val="26"/>
                <w:szCs w:val="26"/>
                <w:lang w:val="es-ES"/>
              </w:rPr>
            </w:pPr>
          </w:p>
          <w:p w14:paraId="2832D1E5" w14:textId="54AC2B73" w:rsidR="00BD2164" w:rsidRPr="005603F3" w:rsidRDefault="006A0260" w:rsidP="009F4417">
            <w:pPr>
              <w:pStyle w:val="Prrafodelista"/>
              <w:shd w:val="clear" w:color="auto" w:fill="FFFFFF" w:themeFill="background1"/>
              <w:tabs>
                <w:tab w:val="left" w:pos="284"/>
              </w:tabs>
              <w:autoSpaceDE w:val="0"/>
              <w:autoSpaceDN w:val="0"/>
              <w:ind w:left="0"/>
              <w:mirrorIndents/>
              <w:jc w:val="both"/>
              <w:rPr>
                <w:bCs/>
                <w:color w:val="000000" w:themeColor="text1"/>
                <w:sz w:val="26"/>
                <w:szCs w:val="26"/>
                <w:shd w:val="clear" w:color="auto" w:fill="FFFFFF"/>
                <w:lang w:val="es-ES"/>
              </w:rPr>
            </w:pPr>
            <w:r w:rsidRPr="005603F3">
              <w:rPr>
                <w:color w:val="000000" w:themeColor="text1"/>
                <w:sz w:val="26"/>
                <w:szCs w:val="26"/>
                <w:shd w:val="clear" w:color="auto" w:fill="FFFFFF"/>
                <w:lang w:val="es-ES"/>
              </w:rPr>
              <w:t>Debe señalarse que</w:t>
            </w:r>
            <w:r w:rsidR="006D2B3A" w:rsidRPr="005603F3">
              <w:rPr>
                <w:color w:val="000000" w:themeColor="text1"/>
                <w:sz w:val="26"/>
                <w:szCs w:val="26"/>
                <w:shd w:val="clear" w:color="auto" w:fill="FFFFFF"/>
                <w:lang w:val="es-ES"/>
              </w:rPr>
              <w:t xml:space="preserve">, </w:t>
            </w:r>
            <w:r w:rsidR="00AB0475" w:rsidRPr="005603F3">
              <w:rPr>
                <w:color w:val="000000" w:themeColor="text1"/>
                <w:sz w:val="26"/>
                <w:szCs w:val="26"/>
                <w:shd w:val="clear" w:color="auto" w:fill="FFFFFF"/>
                <w:lang w:val="es-ES"/>
              </w:rPr>
              <w:t>las circunstancias fácticas que involucra la protección de am</w:t>
            </w:r>
            <w:r w:rsidR="001A0D7E" w:rsidRPr="005603F3">
              <w:rPr>
                <w:color w:val="000000" w:themeColor="text1"/>
                <w:sz w:val="26"/>
                <w:szCs w:val="26"/>
                <w:shd w:val="clear" w:color="auto" w:fill="FFFFFF"/>
                <w:lang w:val="es-ES"/>
              </w:rPr>
              <w:t>paro</w:t>
            </w:r>
            <w:r w:rsidR="006D2B3A" w:rsidRPr="005603F3">
              <w:rPr>
                <w:color w:val="000000" w:themeColor="text1"/>
                <w:sz w:val="26"/>
                <w:szCs w:val="26"/>
                <w:shd w:val="clear" w:color="auto" w:fill="FFFFFF"/>
                <w:lang w:val="es-ES"/>
              </w:rPr>
              <w:t xml:space="preserve"> no </w:t>
            </w:r>
            <w:r w:rsidR="006D2B3A" w:rsidRPr="005603F3">
              <w:rPr>
                <w:bCs/>
                <w:color w:val="000000" w:themeColor="text1"/>
                <w:sz w:val="26"/>
                <w:szCs w:val="26"/>
                <w:shd w:val="clear" w:color="auto" w:fill="FFFFFF"/>
                <w:lang w:val="es-ES"/>
              </w:rPr>
              <w:t>está</w:t>
            </w:r>
            <w:r w:rsidR="00771B22" w:rsidRPr="005603F3">
              <w:rPr>
                <w:bCs/>
                <w:color w:val="000000" w:themeColor="text1"/>
                <w:sz w:val="26"/>
                <w:szCs w:val="26"/>
                <w:shd w:val="clear" w:color="auto" w:fill="FFFFFF"/>
                <w:lang w:val="es-ES"/>
              </w:rPr>
              <w:t>n</w:t>
            </w:r>
            <w:r w:rsidR="006D2B3A" w:rsidRPr="005603F3">
              <w:rPr>
                <w:bCs/>
                <w:color w:val="000000" w:themeColor="text1"/>
                <w:sz w:val="26"/>
                <w:szCs w:val="26"/>
                <w:shd w:val="clear" w:color="auto" w:fill="FFFFFF"/>
                <w:lang w:val="es-ES"/>
              </w:rPr>
              <w:t xml:space="preserve"> comprendida</w:t>
            </w:r>
            <w:r w:rsidR="00771B22" w:rsidRPr="005603F3">
              <w:rPr>
                <w:bCs/>
                <w:color w:val="000000" w:themeColor="text1"/>
                <w:sz w:val="26"/>
                <w:szCs w:val="26"/>
                <w:shd w:val="clear" w:color="auto" w:fill="FFFFFF"/>
                <w:lang w:val="es-ES"/>
              </w:rPr>
              <w:t>s</w:t>
            </w:r>
            <w:r w:rsidR="006D2B3A" w:rsidRPr="005603F3">
              <w:rPr>
                <w:bCs/>
                <w:color w:val="000000" w:themeColor="text1"/>
                <w:sz w:val="26"/>
                <w:szCs w:val="26"/>
                <w:shd w:val="clear" w:color="auto" w:fill="FFFFFF"/>
                <w:lang w:val="es-ES"/>
              </w:rPr>
              <w:t xml:space="preserve"> en ninguno de los supuestos consagrados en los artículos 248 y siguientes del CPACA para la procedencia del recurso</w:t>
            </w:r>
            <w:r w:rsidR="00B663F0" w:rsidRPr="005603F3">
              <w:rPr>
                <w:bCs/>
                <w:color w:val="000000" w:themeColor="text1"/>
                <w:sz w:val="26"/>
                <w:szCs w:val="26"/>
                <w:shd w:val="clear" w:color="auto" w:fill="FFFFFF"/>
                <w:lang w:val="es-ES"/>
              </w:rPr>
              <w:t xml:space="preserve"> extraordinario </w:t>
            </w:r>
            <w:r w:rsidR="006D2B3A" w:rsidRPr="005603F3">
              <w:rPr>
                <w:bCs/>
                <w:color w:val="000000" w:themeColor="text1"/>
                <w:sz w:val="26"/>
                <w:szCs w:val="26"/>
                <w:shd w:val="clear" w:color="auto" w:fill="FFFFFF"/>
                <w:lang w:val="es-ES"/>
              </w:rPr>
              <w:t>de revisión</w:t>
            </w:r>
            <w:r w:rsidR="006D2B3A" w:rsidRPr="005603F3">
              <w:rPr>
                <w:bCs/>
                <w:color w:val="000000" w:themeColor="text1"/>
                <w:sz w:val="26"/>
                <w:szCs w:val="26"/>
                <w:shd w:val="clear" w:color="auto" w:fill="FFFFFF"/>
                <w:vertAlign w:val="superscript"/>
                <w:lang w:val="es-ES"/>
              </w:rPr>
              <w:footnoteReference w:id="40"/>
            </w:r>
            <w:r w:rsidR="006D2B3A" w:rsidRPr="005603F3">
              <w:rPr>
                <w:bCs/>
                <w:color w:val="000000" w:themeColor="text1"/>
                <w:sz w:val="26"/>
                <w:szCs w:val="26"/>
                <w:shd w:val="clear" w:color="auto" w:fill="FFFFFF"/>
                <w:lang w:val="es-ES"/>
              </w:rPr>
              <w:t xml:space="preserve">, lo que desvirtúa la idoneidad y eficacia de este mecanismo para resolver el requerimiento que plantea la presente solicitud de amparo. </w:t>
            </w:r>
          </w:p>
          <w:p w14:paraId="7C9DD568" w14:textId="77777777" w:rsidR="00BD2164" w:rsidRPr="005603F3" w:rsidRDefault="00BD2164" w:rsidP="009F4417">
            <w:pPr>
              <w:pStyle w:val="Prrafodelista"/>
              <w:shd w:val="clear" w:color="auto" w:fill="FFFFFF" w:themeFill="background1"/>
              <w:tabs>
                <w:tab w:val="left" w:pos="284"/>
              </w:tabs>
              <w:autoSpaceDE w:val="0"/>
              <w:autoSpaceDN w:val="0"/>
              <w:ind w:left="0"/>
              <w:mirrorIndents/>
              <w:jc w:val="both"/>
              <w:rPr>
                <w:color w:val="000000" w:themeColor="text1"/>
                <w:sz w:val="26"/>
                <w:szCs w:val="26"/>
                <w:shd w:val="clear" w:color="auto" w:fill="FFFFFF"/>
                <w:lang w:val="es-ES"/>
              </w:rPr>
            </w:pPr>
          </w:p>
          <w:p w14:paraId="7323847D" w14:textId="4C14A3D4" w:rsidR="006D2B3A" w:rsidRPr="005603F3" w:rsidRDefault="00BD2164" w:rsidP="005E225F">
            <w:pPr>
              <w:pStyle w:val="Prrafodelista"/>
              <w:shd w:val="clear" w:color="auto" w:fill="FFFFFF" w:themeFill="background1"/>
              <w:tabs>
                <w:tab w:val="left" w:pos="284"/>
              </w:tabs>
              <w:autoSpaceDE w:val="0"/>
              <w:autoSpaceDN w:val="0"/>
              <w:ind w:left="0"/>
              <w:mirrorIndents/>
              <w:jc w:val="both"/>
              <w:rPr>
                <w:color w:val="040C28"/>
                <w:sz w:val="26"/>
                <w:szCs w:val="26"/>
                <w:lang w:val="es-ES"/>
              </w:rPr>
            </w:pPr>
            <w:r w:rsidRPr="005603F3">
              <w:rPr>
                <w:color w:val="000000" w:themeColor="text1"/>
                <w:sz w:val="26"/>
                <w:szCs w:val="26"/>
                <w:shd w:val="clear" w:color="auto" w:fill="FFFFFF"/>
                <w:lang w:val="es-ES"/>
              </w:rPr>
              <w:t>Por otra parte, t</w:t>
            </w:r>
            <w:r w:rsidR="006D2B3A" w:rsidRPr="005603F3">
              <w:rPr>
                <w:color w:val="000000" w:themeColor="text1"/>
                <w:sz w:val="26"/>
                <w:szCs w:val="26"/>
                <w:shd w:val="clear" w:color="auto" w:fill="FFFFFF"/>
                <w:lang w:val="es-ES"/>
              </w:rPr>
              <w:t>ampoco procede el recurso de unificación de jurisprudencia debido a que, si bien la providencia atacada fue dictada en segunda instancia por un tribunal administrativo</w:t>
            </w:r>
            <w:r w:rsidR="006D2B3A" w:rsidRPr="005603F3">
              <w:rPr>
                <w:color w:val="000000" w:themeColor="text1"/>
                <w:sz w:val="26"/>
                <w:szCs w:val="26"/>
                <w:shd w:val="clear" w:color="auto" w:fill="FFFFFF"/>
                <w:vertAlign w:val="superscript"/>
                <w:lang w:val="es-ES"/>
              </w:rPr>
              <w:footnoteReference w:id="41"/>
            </w:r>
            <w:r w:rsidR="006D2B3A" w:rsidRPr="005603F3">
              <w:rPr>
                <w:color w:val="000000" w:themeColor="text1"/>
                <w:sz w:val="26"/>
                <w:szCs w:val="26"/>
                <w:shd w:val="clear" w:color="auto" w:fill="FFFFFF"/>
                <w:lang w:val="es-ES"/>
              </w:rPr>
              <w:t xml:space="preserve"> las accionantes no alegan el desconocimiento de una sentencia de unificación.</w:t>
            </w:r>
          </w:p>
        </w:tc>
      </w:tr>
      <w:tr w:rsidR="00033B18" w:rsidRPr="005603F3" w14:paraId="770CC844" w14:textId="77777777" w:rsidTr="006C5972">
        <w:trPr>
          <w:trHeight w:val="300"/>
        </w:trPr>
        <w:tc>
          <w:tcPr>
            <w:tcW w:w="1041" w:type="pct"/>
            <w:shd w:val="clear" w:color="auto" w:fill="D1D1D1" w:themeFill="background2" w:themeFillShade="E6"/>
            <w:tcMar>
              <w:left w:w="108" w:type="dxa"/>
              <w:right w:w="108" w:type="dxa"/>
            </w:tcMar>
            <w:vAlign w:val="center"/>
          </w:tcPr>
          <w:p w14:paraId="46091443" w14:textId="77777777" w:rsidR="00033B18" w:rsidRPr="005603F3" w:rsidRDefault="00033B18" w:rsidP="005E225F">
            <w:pPr>
              <w:widowControl w:val="0"/>
              <w:tabs>
                <w:tab w:val="left" w:pos="0"/>
              </w:tabs>
              <w:contextualSpacing/>
              <w:mirrorIndents/>
              <w:jc w:val="center"/>
              <w:rPr>
                <w:b/>
                <w:color w:val="000000" w:themeColor="text1"/>
                <w:sz w:val="26"/>
                <w:szCs w:val="26"/>
                <w:lang w:val="es-ES"/>
              </w:rPr>
            </w:pPr>
            <w:r w:rsidRPr="005603F3">
              <w:rPr>
                <w:b/>
                <w:color w:val="000000" w:themeColor="text1"/>
                <w:sz w:val="26"/>
                <w:szCs w:val="26"/>
                <w:lang w:val="es-ES"/>
              </w:rPr>
              <w:lastRenderedPageBreak/>
              <w:t>Inmediatez</w:t>
            </w:r>
          </w:p>
        </w:tc>
        <w:tc>
          <w:tcPr>
            <w:tcW w:w="3959" w:type="pct"/>
            <w:tcMar>
              <w:left w:w="108" w:type="dxa"/>
              <w:right w:w="108" w:type="dxa"/>
            </w:tcMar>
          </w:tcPr>
          <w:p w14:paraId="655B34FD" w14:textId="1C2CC04F" w:rsidR="003A03A1" w:rsidRPr="005603F3" w:rsidRDefault="00033B18" w:rsidP="005E225F">
            <w:pPr>
              <w:pStyle w:val="Prrafodelista"/>
              <w:shd w:val="clear" w:color="auto" w:fill="FFFFFF" w:themeFill="background1"/>
              <w:tabs>
                <w:tab w:val="left" w:pos="0"/>
                <w:tab w:val="left" w:pos="284"/>
              </w:tabs>
              <w:autoSpaceDE w:val="0"/>
              <w:autoSpaceDN w:val="0"/>
              <w:ind w:left="0"/>
              <w:mirrorIndents/>
              <w:jc w:val="both"/>
              <w:rPr>
                <w:color w:val="040C28"/>
                <w:sz w:val="26"/>
                <w:szCs w:val="26"/>
                <w:lang w:val="es-ES"/>
              </w:rPr>
            </w:pPr>
            <w:r w:rsidRPr="005603F3">
              <w:rPr>
                <w:color w:val="040C28"/>
                <w:sz w:val="26"/>
                <w:szCs w:val="26"/>
                <w:lang w:val="es-ES"/>
              </w:rPr>
              <w:t xml:space="preserve">Este requisito también se cumple, </w:t>
            </w:r>
            <w:r w:rsidR="003A03A1" w:rsidRPr="005603F3">
              <w:rPr>
                <w:color w:val="000000" w:themeColor="text1"/>
                <w:sz w:val="26"/>
                <w:szCs w:val="26"/>
                <w:shd w:val="clear" w:color="auto" w:fill="FFFFFF"/>
                <w:lang w:val="es-ES"/>
              </w:rPr>
              <w:t xml:space="preserve">toda vez que la providencia objetada fue notificada mediante correo electrónico enviado el 20 de marzo de 2024 y la acción de tutela se presentó el 28 de junio de 2024, esto es, tres (3) meses y cinco (5) días después, </w:t>
            </w:r>
            <w:r w:rsidR="00D95B99" w:rsidRPr="005603F3">
              <w:rPr>
                <w:color w:val="000000" w:themeColor="text1"/>
                <w:sz w:val="26"/>
                <w:szCs w:val="26"/>
                <w:shd w:val="clear" w:color="auto" w:fill="FFFFFF"/>
                <w:lang w:val="es-ES"/>
              </w:rPr>
              <w:t>término que resulta razonable</w:t>
            </w:r>
            <w:r w:rsidR="00D95B99" w:rsidRPr="005603F3">
              <w:rPr>
                <w:rStyle w:val="Refdenotaalpie"/>
                <w:color w:val="040C28"/>
                <w:sz w:val="26"/>
                <w:szCs w:val="26"/>
                <w:lang w:val="es-ES"/>
              </w:rPr>
              <w:footnoteReference w:id="42"/>
            </w:r>
            <w:r w:rsidR="00D95B99" w:rsidRPr="005603F3">
              <w:rPr>
                <w:color w:val="000000" w:themeColor="text1"/>
                <w:sz w:val="26"/>
                <w:szCs w:val="26"/>
                <w:shd w:val="clear" w:color="auto" w:fill="FFFFFF"/>
                <w:lang w:val="es-ES"/>
              </w:rPr>
              <w:t>.</w:t>
            </w:r>
          </w:p>
        </w:tc>
      </w:tr>
      <w:tr w:rsidR="00033B18" w:rsidRPr="005603F3" w14:paraId="7DD4A097" w14:textId="77777777" w:rsidTr="006C5972">
        <w:trPr>
          <w:trHeight w:val="300"/>
        </w:trPr>
        <w:tc>
          <w:tcPr>
            <w:tcW w:w="1041" w:type="pct"/>
            <w:shd w:val="clear" w:color="auto" w:fill="D1D1D1" w:themeFill="background2" w:themeFillShade="E6"/>
            <w:tcMar>
              <w:left w:w="108" w:type="dxa"/>
              <w:right w:w="108" w:type="dxa"/>
            </w:tcMar>
            <w:vAlign w:val="center"/>
          </w:tcPr>
          <w:p w14:paraId="406BCA4B" w14:textId="77777777" w:rsidR="00033B18" w:rsidRPr="005603F3" w:rsidRDefault="00033B18" w:rsidP="005E225F">
            <w:pPr>
              <w:widowControl w:val="0"/>
              <w:tabs>
                <w:tab w:val="left" w:pos="0"/>
              </w:tabs>
              <w:contextualSpacing/>
              <w:mirrorIndents/>
              <w:jc w:val="center"/>
              <w:rPr>
                <w:b/>
                <w:color w:val="000000" w:themeColor="text1"/>
                <w:sz w:val="26"/>
                <w:szCs w:val="26"/>
                <w:lang w:val="es-ES"/>
              </w:rPr>
            </w:pPr>
            <w:r w:rsidRPr="005603F3">
              <w:rPr>
                <w:b/>
                <w:color w:val="000000" w:themeColor="text1"/>
                <w:sz w:val="26"/>
                <w:szCs w:val="26"/>
                <w:lang w:val="es-ES"/>
              </w:rPr>
              <w:t>Irregularidad procesal</w:t>
            </w:r>
          </w:p>
        </w:tc>
        <w:tc>
          <w:tcPr>
            <w:tcW w:w="3959" w:type="pct"/>
            <w:tcMar>
              <w:left w:w="108" w:type="dxa"/>
              <w:right w:w="108" w:type="dxa"/>
            </w:tcMar>
          </w:tcPr>
          <w:p w14:paraId="3D9C0641" w14:textId="77777777" w:rsidR="008F3970" w:rsidRPr="005603F3" w:rsidRDefault="00033B18" w:rsidP="00885096">
            <w:pPr>
              <w:pStyle w:val="Prrafodelista"/>
              <w:shd w:val="clear" w:color="auto" w:fill="FFFFFF" w:themeFill="background1"/>
              <w:tabs>
                <w:tab w:val="left" w:pos="0"/>
                <w:tab w:val="left" w:pos="284"/>
              </w:tabs>
              <w:autoSpaceDE w:val="0"/>
              <w:autoSpaceDN w:val="0"/>
              <w:ind w:left="0"/>
              <w:mirrorIndents/>
              <w:jc w:val="both"/>
              <w:rPr>
                <w:color w:val="040C28"/>
                <w:sz w:val="26"/>
                <w:szCs w:val="26"/>
                <w:lang w:val="es-ES"/>
              </w:rPr>
            </w:pPr>
            <w:r w:rsidRPr="005603F3">
              <w:rPr>
                <w:color w:val="040C28"/>
                <w:sz w:val="26"/>
                <w:szCs w:val="26"/>
                <w:lang w:val="es-ES"/>
              </w:rPr>
              <w:t xml:space="preserve">En la demanda se indicó que el </w:t>
            </w:r>
            <w:r w:rsidR="00723FCB" w:rsidRPr="005603F3">
              <w:rPr>
                <w:color w:val="040C28"/>
                <w:sz w:val="26"/>
                <w:szCs w:val="26"/>
                <w:lang w:val="es-ES"/>
              </w:rPr>
              <w:t>Tribunal Administrativo de Risaralda</w:t>
            </w:r>
            <w:r w:rsidRPr="005603F3">
              <w:rPr>
                <w:color w:val="040C28"/>
                <w:sz w:val="26"/>
                <w:szCs w:val="26"/>
                <w:lang w:val="es-ES"/>
              </w:rPr>
              <w:t xml:space="preserve"> incurrió en un defecto fáctico </w:t>
            </w:r>
            <w:r w:rsidR="00ED1005" w:rsidRPr="005603F3">
              <w:rPr>
                <w:color w:val="040C28"/>
                <w:sz w:val="26"/>
                <w:szCs w:val="26"/>
                <w:lang w:val="es-ES"/>
              </w:rPr>
              <w:t xml:space="preserve">al proferir la providencia cuestionada </w:t>
            </w:r>
            <w:r w:rsidR="00CC3DDA" w:rsidRPr="005603F3">
              <w:rPr>
                <w:color w:val="000000" w:themeColor="text1"/>
                <w:sz w:val="26"/>
                <w:szCs w:val="26"/>
                <w:lang w:val="es-ES"/>
              </w:rPr>
              <w:t>con base en una supuesta carencia de pruebas</w:t>
            </w:r>
            <w:r w:rsidR="00CC3DDA" w:rsidRPr="005603F3">
              <w:rPr>
                <w:rStyle w:val="Refdenotaalpie"/>
                <w:color w:val="000000" w:themeColor="text1"/>
                <w:sz w:val="26"/>
                <w:szCs w:val="26"/>
                <w:lang w:val="es-ES"/>
              </w:rPr>
              <w:footnoteReference w:id="43"/>
            </w:r>
            <w:r w:rsidR="00CC3DDA" w:rsidRPr="005603F3">
              <w:rPr>
                <w:color w:val="000000" w:themeColor="text1"/>
                <w:sz w:val="26"/>
                <w:szCs w:val="26"/>
                <w:lang w:val="es-ES"/>
              </w:rPr>
              <w:t>, desconociendo los deberes probatorios que tienen las autoridades judiciales y, en concreto, el deber de decretar pruebas de oficio cuando sean necesarias para esclarecer los hechos objeto de la controversi</w:t>
            </w:r>
            <w:r w:rsidR="00F677EE" w:rsidRPr="005603F3">
              <w:rPr>
                <w:color w:val="000000" w:themeColor="text1"/>
                <w:sz w:val="26"/>
                <w:szCs w:val="26"/>
                <w:lang w:val="es-ES"/>
              </w:rPr>
              <w:t xml:space="preserve">a. Para la Sala </w:t>
            </w:r>
            <w:r w:rsidRPr="005603F3">
              <w:rPr>
                <w:color w:val="040C28"/>
                <w:sz w:val="26"/>
                <w:szCs w:val="26"/>
                <w:lang w:val="es-ES"/>
              </w:rPr>
              <w:t xml:space="preserve">se cumple este presupuesto por cuanto, el reparo de los accionantes se centró en cuestionar que el </w:t>
            </w:r>
            <w:r w:rsidR="00D5305C" w:rsidRPr="005603F3">
              <w:rPr>
                <w:color w:val="040C28"/>
                <w:sz w:val="26"/>
                <w:szCs w:val="26"/>
                <w:lang w:val="es-ES"/>
              </w:rPr>
              <w:t>Tribunal accionado</w:t>
            </w:r>
            <w:r w:rsidRPr="005603F3">
              <w:rPr>
                <w:color w:val="040C28"/>
                <w:sz w:val="26"/>
                <w:szCs w:val="26"/>
                <w:lang w:val="es-ES"/>
              </w:rPr>
              <w:t xml:space="preserve"> fundamentó su decisión en la </w:t>
            </w:r>
            <w:r w:rsidR="0060478D" w:rsidRPr="005603F3">
              <w:rPr>
                <w:color w:val="040C28"/>
                <w:sz w:val="26"/>
                <w:szCs w:val="26"/>
                <w:lang w:val="es-ES"/>
              </w:rPr>
              <w:t>omisión de presentar</w:t>
            </w:r>
            <w:r w:rsidRPr="005603F3">
              <w:rPr>
                <w:color w:val="040C28"/>
                <w:sz w:val="26"/>
                <w:szCs w:val="26"/>
                <w:lang w:val="es-ES"/>
              </w:rPr>
              <w:t xml:space="preserve"> una prueba por parte de los accionantes</w:t>
            </w:r>
            <w:r w:rsidR="00D5305C" w:rsidRPr="005603F3">
              <w:rPr>
                <w:color w:val="040C28"/>
                <w:sz w:val="26"/>
                <w:szCs w:val="26"/>
                <w:lang w:val="es-ES"/>
              </w:rPr>
              <w:t>, lo que</w:t>
            </w:r>
            <w:r w:rsidRPr="005603F3">
              <w:rPr>
                <w:color w:val="040C28"/>
                <w:sz w:val="26"/>
                <w:szCs w:val="26"/>
                <w:lang w:val="es-ES"/>
              </w:rPr>
              <w:t xml:space="preserve"> está directamente relacionado con la forma como la autoridad accionada hizo el análisis probatorio dentro del proceso</w:t>
            </w:r>
            <w:r w:rsidR="00C21501" w:rsidRPr="005603F3">
              <w:rPr>
                <w:color w:val="040C28"/>
                <w:sz w:val="26"/>
                <w:szCs w:val="26"/>
                <w:lang w:val="es-ES"/>
              </w:rPr>
              <w:t>,</w:t>
            </w:r>
            <w:r w:rsidR="00B663F0" w:rsidRPr="005603F3">
              <w:rPr>
                <w:color w:val="040C28"/>
                <w:sz w:val="26"/>
                <w:szCs w:val="26"/>
                <w:lang w:val="es-ES"/>
              </w:rPr>
              <w:t xml:space="preserve"> hecho que</w:t>
            </w:r>
            <w:r w:rsidR="00C21501" w:rsidRPr="005603F3">
              <w:rPr>
                <w:color w:val="040C28"/>
                <w:sz w:val="26"/>
                <w:szCs w:val="26"/>
                <w:lang w:val="es-ES"/>
              </w:rPr>
              <w:t xml:space="preserve"> se aparta de cualquier discusión de orden procesal.</w:t>
            </w:r>
          </w:p>
          <w:p w14:paraId="5452FFD7" w14:textId="77777777" w:rsidR="00AB4806" w:rsidRPr="005603F3" w:rsidRDefault="00AB4806" w:rsidP="00885096">
            <w:pPr>
              <w:pStyle w:val="Prrafodelista"/>
              <w:shd w:val="clear" w:color="auto" w:fill="FFFFFF" w:themeFill="background1"/>
              <w:tabs>
                <w:tab w:val="left" w:pos="0"/>
                <w:tab w:val="left" w:pos="284"/>
              </w:tabs>
              <w:autoSpaceDE w:val="0"/>
              <w:autoSpaceDN w:val="0"/>
              <w:ind w:left="0"/>
              <w:mirrorIndents/>
              <w:jc w:val="both"/>
              <w:rPr>
                <w:color w:val="040C28"/>
                <w:sz w:val="26"/>
                <w:szCs w:val="26"/>
                <w:lang w:val="es-ES"/>
              </w:rPr>
            </w:pPr>
          </w:p>
          <w:p w14:paraId="671A7A59" w14:textId="228F37CC" w:rsidR="00AB4806" w:rsidRPr="005603F3" w:rsidRDefault="00AB4806" w:rsidP="000A50E9">
            <w:pPr>
              <w:pStyle w:val="Prrafodelista"/>
              <w:shd w:val="clear" w:color="auto" w:fill="FFFFFF" w:themeFill="background1"/>
              <w:tabs>
                <w:tab w:val="left" w:pos="0"/>
                <w:tab w:val="left" w:pos="284"/>
              </w:tabs>
              <w:autoSpaceDE w:val="0"/>
              <w:autoSpaceDN w:val="0"/>
              <w:ind w:left="0"/>
              <w:mirrorIndents/>
              <w:jc w:val="both"/>
              <w:rPr>
                <w:color w:val="040C28"/>
                <w:sz w:val="26"/>
                <w:szCs w:val="26"/>
                <w:lang w:val="es-ES"/>
              </w:rPr>
            </w:pPr>
            <w:r w:rsidRPr="005603F3">
              <w:rPr>
                <w:color w:val="040C28"/>
                <w:sz w:val="26"/>
                <w:szCs w:val="26"/>
                <w:lang w:val="es-ES"/>
              </w:rPr>
              <w:t xml:space="preserve">Por otra parte, </w:t>
            </w:r>
            <w:r w:rsidR="00AB5247" w:rsidRPr="005603F3">
              <w:rPr>
                <w:color w:val="040C28"/>
                <w:sz w:val="26"/>
                <w:szCs w:val="26"/>
                <w:lang w:val="es-ES"/>
              </w:rPr>
              <w:t xml:space="preserve">al advertir esta Sala de Revisión la eventual configuración de un defecto procedimental por ausencia de defensa técnica, esta irregularidad procesal </w:t>
            </w:r>
            <w:r w:rsidR="00E64459" w:rsidRPr="005603F3">
              <w:rPr>
                <w:color w:val="040C28"/>
                <w:sz w:val="26"/>
                <w:szCs w:val="26"/>
                <w:lang w:val="es-ES"/>
              </w:rPr>
              <w:t>tendría</w:t>
            </w:r>
            <w:r w:rsidR="00AB5247" w:rsidRPr="005603F3">
              <w:rPr>
                <w:color w:val="040C28"/>
                <w:sz w:val="26"/>
                <w:szCs w:val="26"/>
                <w:lang w:val="es-ES"/>
              </w:rPr>
              <w:t xml:space="preserve"> un efecto decisivo </w:t>
            </w:r>
            <w:r w:rsidR="00E64459" w:rsidRPr="005603F3">
              <w:rPr>
                <w:color w:val="040C28"/>
                <w:sz w:val="26"/>
                <w:szCs w:val="26"/>
                <w:lang w:val="es-ES"/>
              </w:rPr>
              <w:t>al momento de proferirse la decisión cuestionada, s</w:t>
            </w:r>
            <w:r w:rsidR="00AB5247" w:rsidRPr="005603F3">
              <w:rPr>
                <w:color w:val="040C28"/>
                <w:sz w:val="26"/>
                <w:szCs w:val="26"/>
                <w:lang w:val="es-ES"/>
              </w:rPr>
              <w:t>i se acredita que, en efecto, el accionante no tuvo una adecuada defensa técnica en el contexto fáctico puntual.</w:t>
            </w:r>
          </w:p>
        </w:tc>
      </w:tr>
      <w:tr w:rsidR="00033B18" w:rsidRPr="005603F3" w14:paraId="24C53517" w14:textId="77777777" w:rsidTr="006C5972">
        <w:trPr>
          <w:trHeight w:val="300"/>
        </w:trPr>
        <w:tc>
          <w:tcPr>
            <w:tcW w:w="1041" w:type="pct"/>
            <w:shd w:val="clear" w:color="auto" w:fill="D1D1D1" w:themeFill="background2" w:themeFillShade="E6"/>
            <w:tcMar>
              <w:left w:w="108" w:type="dxa"/>
              <w:right w:w="108" w:type="dxa"/>
            </w:tcMar>
            <w:vAlign w:val="center"/>
          </w:tcPr>
          <w:p w14:paraId="6121C627" w14:textId="77777777" w:rsidR="00033B18" w:rsidRPr="005603F3" w:rsidRDefault="00033B18" w:rsidP="005E225F">
            <w:pPr>
              <w:widowControl w:val="0"/>
              <w:tabs>
                <w:tab w:val="left" w:pos="0"/>
              </w:tabs>
              <w:contextualSpacing/>
              <w:mirrorIndents/>
              <w:jc w:val="center"/>
              <w:rPr>
                <w:b/>
                <w:color w:val="000000" w:themeColor="text1"/>
                <w:sz w:val="26"/>
                <w:szCs w:val="26"/>
                <w:lang w:val="es-ES"/>
              </w:rPr>
            </w:pPr>
            <w:r w:rsidRPr="005603F3">
              <w:rPr>
                <w:b/>
                <w:color w:val="000000" w:themeColor="text1"/>
                <w:sz w:val="26"/>
                <w:szCs w:val="26"/>
                <w:lang w:val="es-ES"/>
              </w:rPr>
              <w:t xml:space="preserve">Identificación de hechos y </w:t>
            </w:r>
            <w:r w:rsidRPr="005603F3">
              <w:rPr>
                <w:b/>
                <w:color w:val="000000" w:themeColor="text1"/>
                <w:sz w:val="26"/>
                <w:szCs w:val="26"/>
                <w:lang w:val="es-ES"/>
              </w:rPr>
              <w:lastRenderedPageBreak/>
              <w:t>derechos</w:t>
            </w:r>
          </w:p>
        </w:tc>
        <w:tc>
          <w:tcPr>
            <w:tcW w:w="3959" w:type="pct"/>
            <w:tcMar>
              <w:left w:w="108" w:type="dxa"/>
              <w:right w:w="108" w:type="dxa"/>
            </w:tcMar>
          </w:tcPr>
          <w:p w14:paraId="67BBA566" w14:textId="7BDA48AC" w:rsidR="00033B18" w:rsidRPr="005603F3" w:rsidRDefault="00EC6363" w:rsidP="005E225F">
            <w:pPr>
              <w:contextualSpacing/>
              <w:mirrorIndents/>
              <w:jc w:val="both"/>
              <w:rPr>
                <w:sz w:val="26"/>
                <w:szCs w:val="26"/>
                <w:lang w:val="es-ES"/>
              </w:rPr>
            </w:pPr>
            <w:r w:rsidRPr="005603F3">
              <w:rPr>
                <w:color w:val="040C28"/>
                <w:sz w:val="26"/>
                <w:szCs w:val="26"/>
                <w:lang w:val="es-ES"/>
              </w:rPr>
              <w:lastRenderedPageBreak/>
              <w:t>La parte demandante</w:t>
            </w:r>
            <w:r w:rsidR="00033B18" w:rsidRPr="005603F3">
              <w:rPr>
                <w:color w:val="040C28"/>
                <w:sz w:val="26"/>
                <w:szCs w:val="26"/>
                <w:lang w:val="es-ES"/>
              </w:rPr>
              <w:t xml:space="preserve"> </w:t>
            </w:r>
            <w:r w:rsidRPr="005603F3">
              <w:rPr>
                <w:color w:val="040C28"/>
                <w:sz w:val="26"/>
                <w:szCs w:val="26"/>
                <w:lang w:val="es-ES"/>
              </w:rPr>
              <w:t>expuso</w:t>
            </w:r>
            <w:r w:rsidR="00033B18" w:rsidRPr="005603F3">
              <w:rPr>
                <w:color w:val="040C28"/>
                <w:sz w:val="26"/>
                <w:szCs w:val="26"/>
                <w:lang w:val="es-ES"/>
              </w:rPr>
              <w:t xml:space="preserve"> los presupuestos fácticos del caso en la demanda de tutela, así como los motivos por los cuales </w:t>
            </w:r>
            <w:r w:rsidR="00033B18" w:rsidRPr="005603F3">
              <w:rPr>
                <w:color w:val="040C28"/>
                <w:sz w:val="26"/>
                <w:szCs w:val="26"/>
                <w:lang w:val="es-ES"/>
              </w:rPr>
              <w:lastRenderedPageBreak/>
              <w:t>considera vulnerados sus derechos fundamentales y las razones por las que solicitan su protección constitucional.</w:t>
            </w:r>
          </w:p>
        </w:tc>
      </w:tr>
      <w:tr w:rsidR="00033B18" w:rsidRPr="005603F3" w14:paraId="5C5F50E6" w14:textId="77777777" w:rsidTr="006C5972">
        <w:trPr>
          <w:trHeight w:val="300"/>
        </w:trPr>
        <w:tc>
          <w:tcPr>
            <w:tcW w:w="1041" w:type="pct"/>
            <w:shd w:val="clear" w:color="auto" w:fill="D1D1D1" w:themeFill="background2" w:themeFillShade="E6"/>
            <w:tcMar>
              <w:left w:w="108" w:type="dxa"/>
              <w:right w:w="108" w:type="dxa"/>
            </w:tcMar>
            <w:vAlign w:val="center"/>
          </w:tcPr>
          <w:p w14:paraId="3C927093" w14:textId="77777777" w:rsidR="00033B18" w:rsidRPr="005603F3" w:rsidRDefault="00033B18" w:rsidP="005E225F">
            <w:pPr>
              <w:widowControl w:val="0"/>
              <w:tabs>
                <w:tab w:val="left" w:pos="0"/>
              </w:tabs>
              <w:contextualSpacing/>
              <w:mirrorIndents/>
              <w:jc w:val="center"/>
              <w:rPr>
                <w:b/>
                <w:color w:val="000000" w:themeColor="text1"/>
                <w:sz w:val="26"/>
                <w:szCs w:val="26"/>
                <w:lang w:val="es-ES"/>
              </w:rPr>
            </w:pPr>
            <w:r w:rsidRPr="005603F3">
              <w:rPr>
                <w:b/>
                <w:color w:val="000000" w:themeColor="text1"/>
                <w:sz w:val="26"/>
                <w:szCs w:val="26"/>
                <w:lang w:val="es-ES"/>
              </w:rPr>
              <w:lastRenderedPageBreak/>
              <w:t>La acción de tutela no se dirige contra una sentencia de tutela ni contra fallos de control abstracto</w:t>
            </w:r>
          </w:p>
        </w:tc>
        <w:tc>
          <w:tcPr>
            <w:tcW w:w="3959" w:type="pct"/>
            <w:tcMar>
              <w:left w:w="108" w:type="dxa"/>
              <w:right w:w="108" w:type="dxa"/>
            </w:tcMar>
          </w:tcPr>
          <w:p w14:paraId="58F57A3D" w14:textId="70F0EF62" w:rsidR="00033B18" w:rsidRPr="005603F3" w:rsidRDefault="00033B18" w:rsidP="005E225F">
            <w:pPr>
              <w:pStyle w:val="Prrafodelista"/>
              <w:shd w:val="clear" w:color="auto" w:fill="FFFFFF" w:themeFill="background1"/>
              <w:tabs>
                <w:tab w:val="left" w:pos="0"/>
                <w:tab w:val="left" w:pos="284"/>
              </w:tabs>
              <w:autoSpaceDE w:val="0"/>
              <w:autoSpaceDN w:val="0"/>
              <w:ind w:left="0"/>
              <w:mirrorIndents/>
              <w:jc w:val="both"/>
              <w:rPr>
                <w:sz w:val="26"/>
                <w:szCs w:val="26"/>
                <w:lang w:val="es-ES"/>
              </w:rPr>
            </w:pPr>
            <w:r w:rsidRPr="005603F3">
              <w:rPr>
                <w:color w:val="040C28"/>
                <w:sz w:val="26"/>
                <w:szCs w:val="26"/>
                <w:lang w:val="es-ES"/>
              </w:rPr>
              <w:t>La acción de tutela no se dirigió contra una sentencia de tutela, ni contra una decisión de control abstracto de constitucionalidad proferida por la Corte Constitucional, ni contra sentencias interpretativas de carácter exclusivamente general, impersonal y abstracto proferidas por la Sección de Apelación del Tribunal Especial para la Paz</w:t>
            </w:r>
            <w:r w:rsidRPr="005603F3">
              <w:rPr>
                <w:color w:val="040C28"/>
                <w:sz w:val="26"/>
                <w:szCs w:val="26"/>
                <w:vertAlign w:val="superscript"/>
                <w:lang w:val="es-ES"/>
              </w:rPr>
              <w:footnoteReference w:id="44"/>
            </w:r>
            <w:r w:rsidRPr="005603F3">
              <w:rPr>
                <w:color w:val="040C28"/>
                <w:sz w:val="26"/>
                <w:szCs w:val="26"/>
                <w:lang w:val="es-ES"/>
              </w:rPr>
              <w:t xml:space="preserve">. En su lugar, la acción de tutela se interpuso contra </w:t>
            </w:r>
            <w:r w:rsidRPr="005603F3">
              <w:rPr>
                <w:color w:val="000000" w:themeColor="text1"/>
                <w:sz w:val="26"/>
                <w:szCs w:val="26"/>
                <w:shd w:val="clear" w:color="auto" w:fill="FFFFFF"/>
                <w:lang w:val="es-ES"/>
              </w:rPr>
              <w:t>decisiones proferidas en un proceso de reparación directa adelantado ante la jurisdicción de lo contencioso administrativo, por lo que el requisito se encuentra satisfecho.</w:t>
            </w:r>
          </w:p>
        </w:tc>
      </w:tr>
      <w:bookmarkEnd w:id="0"/>
    </w:tbl>
    <w:p w14:paraId="4FAF601F" w14:textId="77777777" w:rsidR="00033B18" w:rsidRPr="005603F3" w:rsidRDefault="00033B18" w:rsidP="00033B18">
      <w:pPr>
        <w:rPr>
          <w:sz w:val="26"/>
          <w:szCs w:val="26"/>
          <w:lang w:val="es-ES"/>
        </w:rPr>
      </w:pPr>
    </w:p>
    <w:p w14:paraId="20E82B08" w14:textId="7EFDB4AF" w:rsidR="002B2622" w:rsidRPr="005603F3" w:rsidRDefault="001E501C" w:rsidP="002B2622">
      <w:pPr>
        <w:pStyle w:val="Prrafodelista"/>
        <w:numPr>
          <w:ilvl w:val="0"/>
          <w:numId w:val="26"/>
        </w:numPr>
        <w:ind w:left="0" w:firstLine="0"/>
        <w:jc w:val="both"/>
        <w:rPr>
          <w:lang w:val="es-ES"/>
        </w:rPr>
      </w:pPr>
      <w:r w:rsidRPr="005603F3">
        <w:rPr>
          <w:i/>
          <w:iCs/>
          <w:lang w:val="es-ES"/>
        </w:rPr>
        <w:t xml:space="preserve">Requisitos específicos. </w:t>
      </w:r>
      <w:r w:rsidR="00B23F92" w:rsidRPr="005603F3">
        <w:rPr>
          <w:lang w:val="es-ES"/>
        </w:rPr>
        <w:t xml:space="preserve">Superados los </w:t>
      </w:r>
      <w:r w:rsidR="000D14E8" w:rsidRPr="005603F3">
        <w:rPr>
          <w:lang w:val="es-ES"/>
        </w:rPr>
        <w:t>presupuestos</w:t>
      </w:r>
      <w:r w:rsidR="00B23F92" w:rsidRPr="005603F3">
        <w:rPr>
          <w:lang w:val="es-ES"/>
        </w:rPr>
        <w:t xml:space="preserve"> </w:t>
      </w:r>
      <w:r w:rsidRPr="005603F3">
        <w:rPr>
          <w:lang w:val="es-ES"/>
        </w:rPr>
        <w:t>generales para que proceda el amparo constitucional contra una providencia judicial</w:t>
      </w:r>
      <w:r w:rsidR="00D60107" w:rsidRPr="005603F3">
        <w:rPr>
          <w:lang w:val="es-ES"/>
        </w:rPr>
        <w:t xml:space="preserve">, corresponde </w:t>
      </w:r>
      <w:r w:rsidRPr="005603F3">
        <w:rPr>
          <w:lang w:val="es-ES"/>
        </w:rPr>
        <w:t>acreditar la configuración, al menos, uno de los siguientes defectos</w:t>
      </w:r>
      <w:r w:rsidR="005F587C" w:rsidRPr="005603F3">
        <w:rPr>
          <w:rStyle w:val="Refdenotaalpie"/>
          <w:lang w:val="es-ES"/>
        </w:rPr>
        <w:footnoteReference w:id="45"/>
      </w:r>
      <w:r w:rsidRPr="005603F3">
        <w:rPr>
          <w:lang w:val="es-ES"/>
        </w:rPr>
        <w:t xml:space="preserve">: </w:t>
      </w:r>
      <w:r w:rsidRPr="005603F3">
        <w:rPr>
          <w:i/>
          <w:iCs/>
          <w:lang w:val="es-ES"/>
        </w:rPr>
        <w:t>(i)</w:t>
      </w:r>
      <w:r w:rsidRPr="005603F3">
        <w:rPr>
          <w:lang w:val="es-ES"/>
        </w:rPr>
        <w:t xml:space="preserve"> defecto orgánico </w:t>
      </w:r>
      <w:r w:rsidRPr="005603F3">
        <w:rPr>
          <w:i/>
          <w:iCs/>
          <w:lang w:val="es-ES"/>
        </w:rPr>
        <w:t>(</w:t>
      </w:r>
      <w:proofErr w:type="spellStart"/>
      <w:r w:rsidRPr="005603F3">
        <w:rPr>
          <w:i/>
          <w:iCs/>
          <w:lang w:val="es-ES"/>
        </w:rPr>
        <w:t>ii</w:t>
      </w:r>
      <w:proofErr w:type="spellEnd"/>
      <w:r w:rsidRPr="005603F3">
        <w:rPr>
          <w:i/>
          <w:iCs/>
          <w:lang w:val="es-ES"/>
        </w:rPr>
        <w:t>)</w:t>
      </w:r>
      <w:r w:rsidRPr="005603F3">
        <w:rPr>
          <w:lang w:val="es-ES"/>
        </w:rPr>
        <w:t xml:space="preserve"> defecto procedimental, </w:t>
      </w:r>
      <w:r w:rsidRPr="005603F3">
        <w:rPr>
          <w:i/>
          <w:iCs/>
          <w:lang w:val="es-ES"/>
        </w:rPr>
        <w:t>(</w:t>
      </w:r>
      <w:proofErr w:type="spellStart"/>
      <w:r w:rsidRPr="005603F3">
        <w:rPr>
          <w:i/>
          <w:iCs/>
          <w:lang w:val="es-ES"/>
        </w:rPr>
        <w:t>iii</w:t>
      </w:r>
      <w:proofErr w:type="spellEnd"/>
      <w:r w:rsidRPr="005603F3">
        <w:rPr>
          <w:i/>
          <w:iCs/>
          <w:lang w:val="es-ES"/>
        </w:rPr>
        <w:t>)</w:t>
      </w:r>
      <w:r w:rsidRPr="005603F3">
        <w:rPr>
          <w:lang w:val="es-ES"/>
        </w:rPr>
        <w:t xml:space="preserve"> defecto fáctico o probatorio, </w:t>
      </w:r>
      <w:r w:rsidRPr="005603F3">
        <w:rPr>
          <w:i/>
          <w:iCs/>
          <w:lang w:val="es-ES"/>
        </w:rPr>
        <w:t>(</w:t>
      </w:r>
      <w:proofErr w:type="spellStart"/>
      <w:r w:rsidRPr="005603F3">
        <w:rPr>
          <w:i/>
          <w:iCs/>
          <w:lang w:val="es-ES"/>
        </w:rPr>
        <w:t>iv</w:t>
      </w:r>
      <w:proofErr w:type="spellEnd"/>
      <w:r w:rsidRPr="005603F3">
        <w:rPr>
          <w:i/>
          <w:iCs/>
          <w:lang w:val="es-ES"/>
        </w:rPr>
        <w:t>)</w:t>
      </w:r>
      <w:r w:rsidRPr="005603F3">
        <w:rPr>
          <w:lang w:val="es-ES"/>
        </w:rPr>
        <w:t xml:space="preserve"> defecto sustantivo o normativo, </w:t>
      </w:r>
      <w:r w:rsidRPr="005603F3">
        <w:rPr>
          <w:i/>
          <w:iCs/>
          <w:lang w:val="es-ES"/>
        </w:rPr>
        <w:t>(v)</w:t>
      </w:r>
      <w:r w:rsidRPr="005603F3">
        <w:rPr>
          <w:lang w:val="es-ES"/>
        </w:rPr>
        <w:t xml:space="preserve"> error inducido para la toma de la decisión, </w:t>
      </w:r>
      <w:r w:rsidRPr="005603F3">
        <w:rPr>
          <w:i/>
          <w:iCs/>
          <w:lang w:val="es-ES"/>
        </w:rPr>
        <w:t>(vi)</w:t>
      </w:r>
      <w:r w:rsidRPr="005603F3">
        <w:rPr>
          <w:lang w:val="es-ES"/>
        </w:rPr>
        <w:t xml:space="preserve"> decisión judicial carente de motivación, </w:t>
      </w:r>
      <w:r w:rsidRPr="005603F3">
        <w:rPr>
          <w:i/>
          <w:iCs/>
          <w:lang w:val="es-ES"/>
        </w:rPr>
        <w:t>(</w:t>
      </w:r>
      <w:proofErr w:type="spellStart"/>
      <w:r w:rsidRPr="005603F3">
        <w:rPr>
          <w:i/>
          <w:iCs/>
          <w:lang w:val="es-ES"/>
        </w:rPr>
        <w:t>vii</w:t>
      </w:r>
      <w:proofErr w:type="spellEnd"/>
      <w:r w:rsidRPr="005603F3">
        <w:rPr>
          <w:i/>
          <w:iCs/>
          <w:lang w:val="es-ES"/>
        </w:rPr>
        <w:t>)</w:t>
      </w:r>
      <w:r w:rsidRPr="005603F3">
        <w:rPr>
          <w:lang w:val="es-ES"/>
        </w:rPr>
        <w:t xml:space="preserve"> desconocimiento del precedente ordinario o constitucional y </w:t>
      </w:r>
      <w:r w:rsidRPr="005603F3">
        <w:rPr>
          <w:i/>
          <w:iCs/>
          <w:lang w:val="es-ES"/>
        </w:rPr>
        <w:t>(</w:t>
      </w:r>
      <w:proofErr w:type="spellStart"/>
      <w:r w:rsidRPr="005603F3">
        <w:rPr>
          <w:i/>
          <w:iCs/>
          <w:lang w:val="es-ES"/>
        </w:rPr>
        <w:t>viii</w:t>
      </w:r>
      <w:proofErr w:type="spellEnd"/>
      <w:r w:rsidRPr="005603F3">
        <w:rPr>
          <w:i/>
          <w:iCs/>
          <w:lang w:val="es-ES"/>
        </w:rPr>
        <w:t xml:space="preserve">) </w:t>
      </w:r>
      <w:r w:rsidRPr="005603F3">
        <w:rPr>
          <w:lang w:val="es-ES"/>
        </w:rPr>
        <w:t xml:space="preserve">violación directa de la Constitución. Si no se presenta la ocurrencia de alguno de estos requisitos, la Corte Constitucional ha dispuesto la improcedencia de la acción de tutela. </w:t>
      </w:r>
      <w:r w:rsidR="00D60107" w:rsidRPr="005603F3">
        <w:rPr>
          <w:lang w:val="es-ES"/>
        </w:rPr>
        <w:t xml:space="preserve">A </w:t>
      </w:r>
      <w:proofErr w:type="gramStart"/>
      <w:r w:rsidR="00D60107" w:rsidRPr="005603F3">
        <w:rPr>
          <w:lang w:val="es-ES"/>
        </w:rPr>
        <w:t>continuación</w:t>
      </w:r>
      <w:proofErr w:type="gramEnd"/>
      <w:r w:rsidR="00D60107" w:rsidRPr="005603F3">
        <w:rPr>
          <w:lang w:val="es-ES"/>
        </w:rPr>
        <w:t xml:space="preserve"> se hace una breve referencia a los defectos que conciernen a este caso. </w:t>
      </w:r>
    </w:p>
    <w:p w14:paraId="14ECF346" w14:textId="77777777" w:rsidR="009B2FEA" w:rsidRPr="005603F3" w:rsidRDefault="009B2FEA" w:rsidP="00286910">
      <w:pPr>
        <w:rPr>
          <w:color w:val="000000" w:themeColor="text1"/>
          <w:szCs w:val="28"/>
          <w:bdr w:val="none" w:sz="0" w:space="0" w:color="auto" w:frame="1"/>
          <w:lang w:val="es-ES"/>
        </w:rPr>
      </w:pPr>
    </w:p>
    <w:p w14:paraId="6F897DDD" w14:textId="2EEB3408" w:rsidR="00334421" w:rsidRPr="005603F3" w:rsidRDefault="000976C4" w:rsidP="00334421">
      <w:pPr>
        <w:pStyle w:val="Prrafodelista"/>
        <w:numPr>
          <w:ilvl w:val="0"/>
          <w:numId w:val="26"/>
        </w:numPr>
        <w:ind w:left="0" w:firstLine="0"/>
        <w:jc w:val="both"/>
        <w:rPr>
          <w:lang w:val="es-ES"/>
        </w:rPr>
      </w:pPr>
      <w:r w:rsidRPr="005603F3">
        <w:rPr>
          <w:i/>
          <w:iCs/>
          <w:color w:val="000000" w:themeColor="text1"/>
          <w:szCs w:val="28"/>
          <w:bdr w:val="none" w:sz="0" w:space="0" w:color="auto" w:frame="1"/>
          <w:lang w:val="es-ES"/>
        </w:rPr>
        <w:t xml:space="preserve">El defecto fáctico en su dimensión negativa como causal específica de procedibilidad de la acción de tutela contra providencias judiciales. </w:t>
      </w:r>
      <w:r w:rsidR="00334421" w:rsidRPr="005603F3">
        <w:rPr>
          <w:color w:val="000000" w:themeColor="text1"/>
          <w:szCs w:val="28"/>
          <w:shd w:val="clear" w:color="auto" w:fill="FFFFFF"/>
          <w:lang w:val="es-ES"/>
        </w:rPr>
        <w:t>La</w:t>
      </w:r>
      <w:r w:rsidR="000D4463" w:rsidRPr="005603F3">
        <w:rPr>
          <w:b/>
          <w:bCs/>
          <w:color w:val="000000" w:themeColor="text1"/>
          <w:szCs w:val="28"/>
          <w:shd w:val="clear" w:color="auto" w:fill="FFFFFF"/>
          <w:lang w:val="es-ES"/>
        </w:rPr>
        <w:t xml:space="preserve"> </w:t>
      </w:r>
      <w:r w:rsidR="00334421" w:rsidRPr="005603F3">
        <w:rPr>
          <w:color w:val="000000" w:themeColor="text1"/>
          <w:szCs w:val="28"/>
          <w:lang w:val="es-ES"/>
        </w:rPr>
        <w:t>jurisprudencia</w:t>
      </w:r>
      <w:bookmarkStart w:id="1" w:name="_ftnref26"/>
      <w:r w:rsidR="000D4463" w:rsidRPr="005603F3">
        <w:rPr>
          <w:color w:val="000000" w:themeColor="text1"/>
          <w:szCs w:val="28"/>
          <w:lang w:val="es-ES"/>
        </w:rPr>
        <w:t xml:space="preserve"> constitucional</w:t>
      </w:r>
      <w:r w:rsidR="00334421" w:rsidRPr="005603F3">
        <w:rPr>
          <w:color w:val="000000" w:themeColor="text1"/>
          <w:szCs w:val="28"/>
          <w:lang w:val="es-ES"/>
        </w:rPr>
        <w:t xml:space="preserve"> ha señalado</w:t>
      </w:r>
      <w:bookmarkEnd w:id="1"/>
      <w:r w:rsidR="000D4463" w:rsidRPr="005603F3">
        <w:rPr>
          <w:color w:val="000000" w:themeColor="text1"/>
          <w:szCs w:val="28"/>
          <w:lang w:val="es-ES"/>
        </w:rPr>
        <w:t xml:space="preserve"> </w:t>
      </w:r>
      <w:r w:rsidR="00334421" w:rsidRPr="005603F3">
        <w:rPr>
          <w:color w:val="000000" w:themeColor="text1"/>
          <w:szCs w:val="28"/>
          <w:lang w:val="es-ES"/>
        </w:rPr>
        <w:t xml:space="preserve">que </w:t>
      </w:r>
      <w:r w:rsidR="000D4463" w:rsidRPr="005603F3">
        <w:rPr>
          <w:color w:val="000000" w:themeColor="text1"/>
          <w:szCs w:val="28"/>
          <w:lang w:val="es-ES"/>
        </w:rPr>
        <w:t>este</w:t>
      </w:r>
      <w:r w:rsidR="00334421" w:rsidRPr="005603F3">
        <w:rPr>
          <w:color w:val="000000" w:themeColor="text1"/>
          <w:szCs w:val="28"/>
          <w:lang w:val="es-ES"/>
        </w:rPr>
        <w:t xml:space="preserve"> defecto se presenta cuando el funcionario judicial: (i) omite el decreto y la práctica de pruebas pertinentes, conducentes y útiles, lo cual impide una debida conducción al proceso de ciertos hechos que resultan indispensables para la solución del asunto jurídico debatido; (</w:t>
      </w:r>
      <w:proofErr w:type="spellStart"/>
      <w:r w:rsidR="00334421" w:rsidRPr="005603F3">
        <w:rPr>
          <w:color w:val="000000" w:themeColor="text1"/>
          <w:szCs w:val="28"/>
          <w:lang w:val="es-ES"/>
        </w:rPr>
        <w:t>ii</w:t>
      </w:r>
      <w:proofErr w:type="spellEnd"/>
      <w:r w:rsidR="00334421" w:rsidRPr="005603F3">
        <w:rPr>
          <w:color w:val="000000" w:themeColor="text1"/>
          <w:szCs w:val="28"/>
          <w:lang w:val="es-ES"/>
        </w:rPr>
        <w:t>) omite considerar elementos probatorios trascendentes que constan en el proceso, pues no los advierte o simplemente no los tiene en cuenta para efectos de fundamentar su providencia; (</w:t>
      </w:r>
      <w:proofErr w:type="spellStart"/>
      <w:r w:rsidR="00334421" w:rsidRPr="005603F3">
        <w:rPr>
          <w:color w:val="000000" w:themeColor="text1"/>
          <w:szCs w:val="28"/>
          <w:lang w:val="es-ES"/>
        </w:rPr>
        <w:t>iii</w:t>
      </w:r>
      <w:proofErr w:type="spellEnd"/>
      <w:r w:rsidR="00334421" w:rsidRPr="005603F3">
        <w:rPr>
          <w:color w:val="000000" w:themeColor="text1"/>
          <w:szCs w:val="28"/>
          <w:lang w:val="es-ES"/>
        </w:rPr>
        <w:t>) decide separarse por completo de los hechos debidamente probados y resolver a su arbitrio el asunto jurídico debatido; o (</w:t>
      </w:r>
      <w:proofErr w:type="spellStart"/>
      <w:r w:rsidR="00334421" w:rsidRPr="005603F3">
        <w:rPr>
          <w:color w:val="000000" w:themeColor="text1"/>
          <w:szCs w:val="28"/>
          <w:lang w:val="es-ES"/>
        </w:rPr>
        <w:t>iv</w:t>
      </w:r>
      <w:proofErr w:type="spellEnd"/>
      <w:r w:rsidR="00334421" w:rsidRPr="005603F3">
        <w:rPr>
          <w:color w:val="000000" w:themeColor="text1"/>
          <w:szCs w:val="28"/>
          <w:lang w:val="es-ES"/>
        </w:rPr>
        <w:t>) no excluye las pruebas ilícitas y con base en ellas fundamenta la decisión respectiva</w:t>
      </w:r>
      <w:r w:rsidR="00334421" w:rsidRPr="005603F3">
        <w:rPr>
          <w:rStyle w:val="Refdenotaalpie"/>
          <w:color w:val="000000" w:themeColor="text1"/>
          <w:szCs w:val="28"/>
          <w:lang w:val="es-ES"/>
        </w:rPr>
        <w:footnoteReference w:id="46"/>
      </w:r>
      <w:r w:rsidR="00334421" w:rsidRPr="005603F3">
        <w:rPr>
          <w:color w:val="000000" w:themeColor="text1"/>
          <w:szCs w:val="28"/>
          <w:lang w:val="es-ES"/>
        </w:rPr>
        <w:t>.</w:t>
      </w:r>
    </w:p>
    <w:p w14:paraId="2AFD4F6B" w14:textId="77777777" w:rsidR="00334421" w:rsidRPr="005603F3" w:rsidRDefault="00334421" w:rsidP="00334421">
      <w:pPr>
        <w:pStyle w:val="Prrafodelista"/>
        <w:rPr>
          <w:color w:val="000000" w:themeColor="text1"/>
          <w:szCs w:val="28"/>
          <w:bdr w:val="none" w:sz="0" w:space="0" w:color="auto" w:frame="1"/>
          <w:lang w:val="es-ES"/>
        </w:rPr>
      </w:pPr>
    </w:p>
    <w:p w14:paraId="522CB5B8" w14:textId="3997A48D" w:rsidR="00176707" w:rsidRPr="005603F3" w:rsidRDefault="00506649" w:rsidP="00E86AB1">
      <w:pPr>
        <w:pStyle w:val="Prrafodelista"/>
        <w:numPr>
          <w:ilvl w:val="0"/>
          <w:numId w:val="26"/>
        </w:numPr>
        <w:ind w:left="0" w:firstLine="0"/>
        <w:jc w:val="both"/>
        <w:rPr>
          <w:lang w:val="es-ES"/>
        </w:rPr>
      </w:pPr>
      <w:r w:rsidRPr="005603F3">
        <w:rPr>
          <w:color w:val="000000" w:themeColor="text1"/>
          <w:szCs w:val="28"/>
          <w:bdr w:val="none" w:sz="0" w:space="0" w:color="auto" w:frame="1"/>
          <w:lang w:val="es-ES"/>
        </w:rPr>
        <w:t xml:space="preserve">La Corte Constitucional </w:t>
      </w:r>
      <w:r w:rsidR="00B01379" w:rsidRPr="005603F3">
        <w:rPr>
          <w:color w:val="000000" w:themeColor="text1"/>
          <w:szCs w:val="28"/>
          <w:bdr w:val="none" w:sz="0" w:space="0" w:color="auto" w:frame="1"/>
          <w:lang w:val="es-ES"/>
        </w:rPr>
        <w:t xml:space="preserve">en la Sentencia SU-129 de 2021 </w:t>
      </w:r>
      <w:r w:rsidR="008866C2" w:rsidRPr="005603F3">
        <w:rPr>
          <w:color w:val="000000" w:themeColor="text1"/>
          <w:szCs w:val="28"/>
          <w:bdr w:val="none" w:sz="0" w:space="0" w:color="auto" w:frame="1"/>
          <w:lang w:val="es-ES"/>
        </w:rPr>
        <w:t xml:space="preserve">precisó que </w:t>
      </w:r>
      <w:r w:rsidR="00491EED" w:rsidRPr="005603F3">
        <w:rPr>
          <w:color w:val="000000" w:themeColor="text1"/>
          <w:szCs w:val="28"/>
          <w:bdr w:val="none" w:sz="0" w:space="0" w:color="auto" w:frame="1"/>
          <w:lang w:val="es-ES"/>
        </w:rPr>
        <w:t xml:space="preserve">en </w:t>
      </w:r>
      <w:r w:rsidR="00E86AB1" w:rsidRPr="005603F3">
        <w:rPr>
          <w:color w:val="000000" w:themeColor="text1"/>
          <w:szCs w:val="28"/>
          <w:bdr w:val="none" w:sz="0" w:space="0" w:color="auto" w:frame="1"/>
          <w:lang w:val="es-ES"/>
        </w:rPr>
        <w:t>todos los procesos se de</w:t>
      </w:r>
      <w:r w:rsidR="007B2C49" w:rsidRPr="005603F3">
        <w:rPr>
          <w:bCs/>
          <w:color w:val="000000" w:themeColor="text1"/>
          <w:lang w:val="es-ES"/>
        </w:rPr>
        <w:t>be procurar la eliminación de la incertidumbre</w:t>
      </w:r>
      <w:r w:rsidR="005F32FC" w:rsidRPr="005603F3">
        <w:rPr>
          <w:bCs/>
          <w:color w:val="000000" w:themeColor="text1"/>
          <w:lang w:val="es-ES"/>
        </w:rPr>
        <w:t xml:space="preserve"> respecto de los planteamientos que hacen las partes</w:t>
      </w:r>
      <w:r w:rsidR="007B2C49" w:rsidRPr="005603F3">
        <w:rPr>
          <w:bCs/>
          <w:color w:val="000000" w:themeColor="text1"/>
          <w:lang w:val="es-ES"/>
        </w:rPr>
        <w:t>. A fin de lograr ese objet</w:t>
      </w:r>
      <w:r w:rsidR="00720615" w:rsidRPr="005603F3">
        <w:rPr>
          <w:bCs/>
          <w:color w:val="000000" w:themeColor="text1"/>
          <w:lang w:val="es-ES"/>
        </w:rPr>
        <w:t>ivo</w:t>
      </w:r>
      <w:r w:rsidR="00B051AF" w:rsidRPr="005603F3">
        <w:rPr>
          <w:bCs/>
          <w:color w:val="000000" w:themeColor="text1"/>
          <w:lang w:val="es-ES"/>
        </w:rPr>
        <w:t xml:space="preserve">, </w:t>
      </w:r>
      <w:r w:rsidR="007B2C49" w:rsidRPr="005603F3">
        <w:rPr>
          <w:bCs/>
          <w:color w:val="000000" w:themeColor="text1"/>
          <w:lang w:val="es-ES"/>
        </w:rPr>
        <w:t>es necesario acudir a los medios de prueba</w:t>
      </w:r>
      <w:r w:rsidR="00DC03E6" w:rsidRPr="005603F3">
        <w:rPr>
          <w:bCs/>
          <w:color w:val="000000" w:themeColor="text1"/>
          <w:lang w:val="es-ES"/>
        </w:rPr>
        <w:t>, s</w:t>
      </w:r>
      <w:r w:rsidR="007055CB" w:rsidRPr="005603F3">
        <w:rPr>
          <w:bCs/>
          <w:color w:val="000000" w:themeColor="text1"/>
          <w:lang w:val="es-ES"/>
        </w:rPr>
        <w:t>in embargo,</w:t>
      </w:r>
      <w:r w:rsidR="007B2C49" w:rsidRPr="005603F3">
        <w:rPr>
          <w:bCs/>
          <w:color w:val="000000" w:themeColor="text1"/>
          <w:lang w:val="es-ES"/>
        </w:rPr>
        <w:t xml:space="preserve"> su aporte, decreto y práctica cuentan con reglas precisas en </w:t>
      </w:r>
      <w:r w:rsidR="0074667C" w:rsidRPr="005603F3">
        <w:rPr>
          <w:bCs/>
          <w:color w:val="000000" w:themeColor="text1"/>
          <w:lang w:val="es-ES"/>
        </w:rPr>
        <w:t>el</w:t>
      </w:r>
      <w:r w:rsidR="007B2C49" w:rsidRPr="005603F3">
        <w:rPr>
          <w:bCs/>
          <w:color w:val="000000" w:themeColor="text1"/>
          <w:lang w:val="es-ES"/>
        </w:rPr>
        <w:t xml:space="preserve"> ordenamiento jurídico con el propósito de garantizar igualmente los derechos de defensa, de contradicción y, en general, del debido proceso. </w:t>
      </w:r>
      <w:r w:rsidR="00753046" w:rsidRPr="005603F3">
        <w:rPr>
          <w:bCs/>
          <w:color w:val="000000" w:themeColor="text1"/>
          <w:lang w:val="es-ES"/>
        </w:rPr>
        <w:t>A partir de lo anterior, se ha</w:t>
      </w:r>
      <w:r w:rsidR="007B2C49" w:rsidRPr="005603F3">
        <w:rPr>
          <w:bCs/>
          <w:color w:val="000000" w:themeColor="text1"/>
          <w:lang w:val="es-ES"/>
        </w:rPr>
        <w:t xml:space="preserve"> incorpora</w:t>
      </w:r>
      <w:r w:rsidR="00753046" w:rsidRPr="005603F3">
        <w:rPr>
          <w:bCs/>
          <w:color w:val="000000" w:themeColor="text1"/>
          <w:lang w:val="es-ES"/>
        </w:rPr>
        <w:t>do</w:t>
      </w:r>
      <w:r w:rsidR="007B2C49" w:rsidRPr="005603F3">
        <w:rPr>
          <w:bCs/>
          <w:color w:val="000000" w:themeColor="text1"/>
          <w:lang w:val="es-ES"/>
        </w:rPr>
        <w:t xml:space="preserve"> la teoría de la carga de la prueb</w:t>
      </w:r>
      <w:r w:rsidR="00595538" w:rsidRPr="005603F3">
        <w:rPr>
          <w:bCs/>
          <w:color w:val="000000" w:themeColor="text1"/>
          <w:lang w:val="es-ES"/>
        </w:rPr>
        <w:t>a</w:t>
      </w:r>
      <w:r w:rsidR="00A43B7F" w:rsidRPr="005603F3">
        <w:rPr>
          <w:rStyle w:val="Refdenotaalpie"/>
          <w:bCs/>
          <w:color w:val="000000" w:themeColor="text1"/>
          <w:lang w:val="es-ES"/>
        </w:rPr>
        <w:footnoteReference w:id="47"/>
      </w:r>
      <w:r w:rsidR="00595538" w:rsidRPr="005603F3">
        <w:rPr>
          <w:bCs/>
          <w:color w:val="000000" w:themeColor="text1"/>
          <w:lang w:val="es-ES"/>
        </w:rPr>
        <w:t>, que exige a</w:t>
      </w:r>
      <w:r w:rsidR="007B2C49" w:rsidRPr="005603F3">
        <w:rPr>
          <w:bCs/>
          <w:color w:val="000000" w:themeColor="text1"/>
          <w:lang w:val="es-ES"/>
        </w:rPr>
        <w:t xml:space="preserve"> las partes probar todo aquello que alegan en su interés</w:t>
      </w:r>
      <w:r w:rsidR="00514214" w:rsidRPr="005603F3">
        <w:rPr>
          <w:bCs/>
          <w:color w:val="000000" w:themeColor="text1"/>
          <w:lang w:val="es-ES"/>
        </w:rPr>
        <w:t xml:space="preserve">, pero que, en todo caso, debe armonizarse con el ejercicio </w:t>
      </w:r>
      <w:r w:rsidR="00514214" w:rsidRPr="005603F3">
        <w:rPr>
          <w:bCs/>
          <w:color w:val="000000" w:themeColor="text1"/>
          <w:lang w:val="es-ES"/>
        </w:rPr>
        <w:lastRenderedPageBreak/>
        <w:t xml:space="preserve">de </w:t>
      </w:r>
      <w:r w:rsidR="00447BA6" w:rsidRPr="005603F3">
        <w:rPr>
          <w:bCs/>
          <w:color w:val="000000" w:themeColor="text1"/>
          <w:lang w:val="es-ES"/>
        </w:rPr>
        <w:t xml:space="preserve">las facultades probatorias oficiosas </w:t>
      </w:r>
      <w:r w:rsidR="00593A2E" w:rsidRPr="005603F3">
        <w:rPr>
          <w:bCs/>
          <w:color w:val="000000" w:themeColor="text1"/>
          <w:lang w:val="es-ES"/>
        </w:rPr>
        <w:t>con las que cuenta el juez según el tipo de proceso judicial</w:t>
      </w:r>
      <w:r w:rsidR="0085606F" w:rsidRPr="005603F3">
        <w:rPr>
          <w:bCs/>
          <w:color w:val="000000" w:themeColor="text1"/>
          <w:lang w:val="es-ES"/>
        </w:rPr>
        <w:t xml:space="preserve"> y en atención a las particularidades de cada caso.</w:t>
      </w:r>
    </w:p>
    <w:p w14:paraId="381D68B1" w14:textId="77777777" w:rsidR="00C4262A" w:rsidRPr="005603F3" w:rsidRDefault="00C4262A" w:rsidP="00B50936">
      <w:pPr>
        <w:rPr>
          <w:bCs/>
          <w:color w:val="000000" w:themeColor="text1"/>
          <w:lang w:val="es-ES"/>
        </w:rPr>
      </w:pPr>
    </w:p>
    <w:p w14:paraId="18C3F8A6" w14:textId="77777777" w:rsidR="00C4262A" w:rsidRPr="005603F3" w:rsidRDefault="00C4262A" w:rsidP="00C4262A">
      <w:pPr>
        <w:pStyle w:val="Prrafodelista"/>
        <w:numPr>
          <w:ilvl w:val="0"/>
          <w:numId w:val="26"/>
        </w:numPr>
        <w:ind w:left="0" w:firstLine="0"/>
        <w:jc w:val="both"/>
        <w:rPr>
          <w:lang w:val="es-ES"/>
        </w:rPr>
      </w:pPr>
      <w:r w:rsidRPr="005603F3">
        <w:rPr>
          <w:i/>
          <w:iCs/>
          <w:color w:val="000000" w:themeColor="text1"/>
          <w:szCs w:val="28"/>
          <w:lang w:val="es-ES" w:eastAsia="es-ES_tradnl"/>
        </w:rPr>
        <w:t xml:space="preserve">Defecto procedimental absoluto por falta de defensa técnica. </w:t>
      </w:r>
      <w:r w:rsidRPr="005603F3">
        <w:rPr>
          <w:szCs w:val="28"/>
          <w:lang w:val="es-ES"/>
        </w:rPr>
        <w:t>Según la jurisprudencia constitucional, el defecto procedimental se configura “cuando el funcionario judicial encargado de adoptar la decisión no actúa ciñéndose a los postulados procesales aplicables al caso y por el contrario desconoce de manera evidente los supuestos legales, lo cual finalmente deriva en una decisión manifiestamente arbitraria que de paso vulnera derechos fundamentales”</w:t>
      </w:r>
      <w:r w:rsidRPr="005603F3">
        <w:rPr>
          <w:rStyle w:val="Refdenotaalpie"/>
          <w:szCs w:val="28"/>
          <w:lang w:val="es-ES"/>
        </w:rPr>
        <w:footnoteReference w:id="48"/>
      </w:r>
      <w:r w:rsidRPr="005603F3">
        <w:rPr>
          <w:szCs w:val="28"/>
          <w:lang w:val="es-ES"/>
        </w:rPr>
        <w:t>. Por otra parte, la jurisprudencia también ha reconocido que existe un “defecto procedimental absoluto” cuando la vulneración proviene del desconocimiento de “los derechos fundamentales al debido proceso, al derecho de defensa y de contradicción, y por desconocimiento del principio de legalidad”</w:t>
      </w:r>
      <w:r w:rsidRPr="005603F3">
        <w:rPr>
          <w:rStyle w:val="Refdenotaalpie"/>
          <w:szCs w:val="28"/>
          <w:lang w:val="es-ES"/>
        </w:rPr>
        <w:footnoteReference w:id="49"/>
      </w:r>
      <w:r w:rsidRPr="005603F3">
        <w:rPr>
          <w:szCs w:val="28"/>
          <w:vertAlign w:val="superscript"/>
          <w:lang w:val="es-ES"/>
        </w:rPr>
        <w:t xml:space="preserve"> </w:t>
      </w:r>
      <w:r w:rsidRPr="005603F3">
        <w:rPr>
          <w:szCs w:val="28"/>
          <w:lang w:val="es-ES"/>
        </w:rPr>
        <w:t>(art. 29 de la CP). Además, existe un defecto procedimental por “exceso ritual manifiesto”, cuando se vulnera “en esencia al acceso a la administración de justicia y la prevalencia del derecho sustancial sobre el formal”</w:t>
      </w:r>
      <w:r w:rsidRPr="005603F3">
        <w:rPr>
          <w:rStyle w:val="Refdenotaalpie"/>
          <w:szCs w:val="28"/>
          <w:lang w:val="es-ES"/>
        </w:rPr>
        <w:footnoteReference w:id="50"/>
      </w:r>
      <w:r w:rsidRPr="005603F3">
        <w:rPr>
          <w:szCs w:val="28"/>
          <w:lang w:val="es-ES"/>
        </w:rPr>
        <w:t xml:space="preserve"> (Art. 228 de la CP).</w:t>
      </w:r>
    </w:p>
    <w:p w14:paraId="3126C841" w14:textId="77777777" w:rsidR="00C4262A" w:rsidRPr="005603F3" w:rsidRDefault="00C4262A" w:rsidP="00C4262A">
      <w:pPr>
        <w:pStyle w:val="Prrafodelista"/>
        <w:rPr>
          <w:szCs w:val="28"/>
          <w:lang w:val="es-ES"/>
        </w:rPr>
      </w:pPr>
    </w:p>
    <w:p w14:paraId="514A4525" w14:textId="6CE2C809" w:rsidR="00784CE7" w:rsidRPr="005603F3" w:rsidRDefault="00C4262A" w:rsidP="001D0981">
      <w:pPr>
        <w:pStyle w:val="Prrafodelista"/>
        <w:numPr>
          <w:ilvl w:val="0"/>
          <w:numId w:val="26"/>
        </w:numPr>
        <w:tabs>
          <w:tab w:val="left" w:pos="0"/>
          <w:tab w:val="left" w:pos="567"/>
        </w:tabs>
        <w:ind w:left="0" w:firstLine="0"/>
        <w:jc w:val="both"/>
        <w:rPr>
          <w:szCs w:val="28"/>
          <w:lang w:val="es-ES"/>
        </w:rPr>
      </w:pPr>
      <w:r w:rsidRPr="005603F3">
        <w:rPr>
          <w:szCs w:val="28"/>
          <w:lang w:val="es-ES"/>
        </w:rPr>
        <w:t>En este contexto, la defensa técnica es “el derecho de la persona a escoger su propio defensor y, de no ser ello posible, a ser representado por uno de oficio designado por el Estado, quien a su vez debe contar con un nivel básico de formación jurídica”</w:t>
      </w:r>
      <w:r w:rsidRPr="005603F3">
        <w:rPr>
          <w:rStyle w:val="Refdenotaalpie"/>
          <w:szCs w:val="28"/>
          <w:lang w:val="es-ES"/>
        </w:rPr>
        <w:footnoteReference w:id="51"/>
      </w:r>
      <w:r w:rsidRPr="005603F3">
        <w:rPr>
          <w:szCs w:val="28"/>
          <w:lang w:val="es-ES"/>
        </w:rPr>
        <w:t xml:space="preserve">. </w:t>
      </w:r>
      <w:r w:rsidR="00784CE7" w:rsidRPr="005603F3">
        <w:rPr>
          <w:szCs w:val="28"/>
          <w:lang w:val="es-ES"/>
        </w:rPr>
        <w:t>Sin embargo,</w:t>
      </w:r>
      <w:r w:rsidR="009C15D1" w:rsidRPr="005603F3">
        <w:rPr>
          <w:szCs w:val="28"/>
          <w:lang w:val="es-ES"/>
        </w:rPr>
        <w:t xml:space="preserve"> conviene señalar que</w:t>
      </w:r>
      <w:r w:rsidR="00784CE7" w:rsidRPr="005603F3">
        <w:rPr>
          <w:szCs w:val="28"/>
          <w:lang w:val="es-ES"/>
        </w:rPr>
        <w:t xml:space="preserve"> la jurisprudencia constitucional sobre este tipo de defecto específico ha sido aplicada a diferentes tipos de proceso</w:t>
      </w:r>
      <w:r w:rsidR="009C15D1" w:rsidRPr="005603F3">
        <w:rPr>
          <w:szCs w:val="28"/>
          <w:lang w:val="es-ES"/>
        </w:rPr>
        <w:t>s</w:t>
      </w:r>
      <w:r w:rsidR="00784CE7" w:rsidRPr="005603F3">
        <w:rPr>
          <w:szCs w:val="28"/>
          <w:lang w:val="es-ES"/>
        </w:rPr>
        <w:t xml:space="preserve"> judicial</w:t>
      </w:r>
      <w:r w:rsidR="009C15D1" w:rsidRPr="005603F3">
        <w:rPr>
          <w:szCs w:val="28"/>
          <w:lang w:val="es-ES"/>
        </w:rPr>
        <w:t>es</w:t>
      </w:r>
      <w:r w:rsidR="00784CE7" w:rsidRPr="005603F3">
        <w:rPr>
          <w:szCs w:val="28"/>
          <w:lang w:val="es-ES"/>
        </w:rPr>
        <w:t xml:space="preserve">, sin que se limite a los escenarios en los que el apoderado funge como </w:t>
      </w:r>
      <w:r w:rsidR="00784CE7" w:rsidRPr="005603F3">
        <w:rPr>
          <w:i/>
          <w:iCs/>
          <w:szCs w:val="28"/>
          <w:lang w:val="es-ES"/>
        </w:rPr>
        <w:t>defensor</w:t>
      </w:r>
      <w:r w:rsidR="00784CE7" w:rsidRPr="005603F3">
        <w:rPr>
          <w:szCs w:val="28"/>
          <w:lang w:val="es-ES"/>
        </w:rPr>
        <w:t xml:space="preserve"> en estricto sentido, sino </w:t>
      </w:r>
      <w:r w:rsidR="009C15D1" w:rsidRPr="005603F3">
        <w:rPr>
          <w:szCs w:val="28"/>
          <w:lang w:val="es-ES"/>
        </w:rPr>
        <w:t xml:space="preserve">que incluye también aquellos procesos en los que el profesional del Derecho </w:t>
      </w:r>
      <w:r w:rsidR="009F2276" w:rsidRPr="005603F3">
        <w:rPr>
          <w:szCs w:val="28"/>
          <w:lang w:val="es-ES"/>
        </w:rPr>
        <w:t>actúa en representación de los intereses del representado</w:t>
      </w:r>
      <w:r w:rsidR="001D0981" w:rsidRPr="005603F3">
        <w:rPr>
          <w:rStyle w:val="Refdenotaalpie"/>
          <w:szCs w:val="28"/>
          <w:lang w:val="es-ES"/>
        </w:rPr>
        <w:footnoteReference w:id="52"/>
      </w:r>
      <w:r w:rsidR="001D0981" w:rsidRPr="005603F3">
        <w:rPr>
          <w:szCs w:val="28"/>
          <w:lang w:val="es-ES"/>
        </w:rPr>
        <w:t>.</w:t>
      </w:r>
    </w:p>
    <w:p w14:paraId="7021AB51" w14:textId="77777777" w:rsidR="001D0981" w:rsidRPr="005603F3" w:rsidRDefault="001D0981" w:rsidP="001D0981">
      <w:pPr>
        <w:pStyle w:val="Prrafodelista"/>
        <w:tabs>
          <w:tab w:val="left" w:pos="0"/>
          <w:tab w:val="left" w:pos="567"/>
        </w:tabs>
        <w:ind w:left="0"/>
        <w:jc w:val="both"/>
        <w:rPr>
          <w:szCs w:val="28"/>
          <w:lang w:val="es-ES"/>
        </w:rPr>
      </w:pPr>
    </w:p>
    <w:p w14:paraId="37DD382F" w14:textId="35CC4D84" w:rsidR="00C4262A" w:rsidRPr="005603F3" w:rsidRDefault="00C4262A" w:rsidP="00C4262A">
      <w:pPr>
        <w:pStyle w:val="Prrafodelista"/>
        <w:numPr>
          <w:ilvl w:val="0"/>
          <w:numId w:val="26"/>
        </w:numPr>
        <w:ind w:left="0" w:firstLine="0"/>
        <w:jc w:val="both"/>
        <w:rPr>
          <w:lang w:val="es-ES"/>
        </w:rPr>
      </w:pPr>
      <w:r w:rsidRPr="005603F3">
        <w:rPr>
          <w:szCs w:val="28"/>
          <w:lang w:val="es-ES"/>
        </w:rPr>
        <w:t>Bajo este supuesto, la falta de defensa técnica es una manifestación del “defecto procedimental absoluto”, en tanto “se pretermiten eventos o etapas señaladas en la ley para asegurar el ejercicio de todas las garantías que se le reconocen a los sujetos procesales”</w:t>
      </w:r>
      <w:r w:rsidRPr="005603F3">
        <w:rPr>
          <w:rStyle w:val="Refdenotaalpie"/>
          <w:szCs w:val="28"/>
          <w:lang w:val="es-ES"/>
        </w:rPr>
        <w:footnoteReference w:id="53"/>
      </w:r>
      <w:r w:rsidRPr="005603F3">
        <w:rPr>
          <w:szCs w:val="28"/>
          <w:lang w:val="es-ES"/>
        </w:rPr>
        <w:t>. No obstante, cuando se alega la presunta vulneración por falta de defensa técnica, “no es suficiente demostrar que existieron fallas en la defensa del procesado para que proceda el amparo constitucional”</w:t>
      </w:r>
      <w:r w:rsidRPr="005603F3">
        <w:rPr>
          <w:rStyle w:val="Refdenotaalpie"/>
          <w:szCs w:val="28"/>
          <w:lang w:val="es-ES"/>
        </w:rPr>
        <w:footnoteReference w:id="54"/>
      </w:r>
      <w:r w:rsidRPr="005603F3">
        <w:rPr>
          <w:szCs w:val="28"/>
          <w:lang w:val="es-ES"/>
        </w:rPr>
        <w:t>, sino que se debe acreditar que: “(i) la falla no haya estado amparada por una estrategia de defensa, (</w:t>
      </w:r>
      <w:proofErr w:type="spellStart"/>
      <w:r w:rsidRPr="005603F3">
        <w:rPr>
          <w:szCs w:val="28"/>
          <w:lang w:val="es-ES"/>
        </w:rPr>
        <w:t>ii</w:t>
      </w:r>
      <w:proofErr w:type="spellEnd"/>
      <w:r w:rsidRPr="005603F3">
        <w:rPr>
          <w:szCs w:val="28"/>
          <w:lang w:val="es-ES"/>
        </w:rPr>
        <w:t>) que sea determinante del sentido de la decisión judicial, (</w:t>
      </w:r>
      <w:proofErr w:type="spellStart"/>
      <w:r w:rsidRPr="005603F3">
        <w:rPr>
          <w:szCs w:val="28"/>
          <w:lang w:val="es-ES"/>
        </w:rPr>
        <w:t>iii</w:t>
      </w:r>
      <w:proofErr w:type="spellEnd"/>
      <w:r w:rsidRPr="005603F3">
        <w:rPr>
          <w:szCs w:val="28"/>
          <w:lang w:val="es-ES"/>
        </w:rPr>
        <w:t>) que no sea imputable a quien afronta las consecuencias negativas de la decisión y (</w:t>
      </w:r>
      <w:proofErr w:type="spellStart"/>
      <w:r w:rsidRPr="005603F3">
        <w:rPr>
          <w:szCs w:val="28"/>
          <w:lang w:val="es-ES"/>
        </w:rPr>
        <w:t>iv</w:t>
      </w:r>
      <w:proofErr w:type="spellEnd"/>
      <w:r w:rsidRPr="005603F3">
        <w:rPr>
          <w:szCs w:val="28"/>
          <w:lang w:val="es-ES"/>
        </w:rPr>
        <w:t>) que sea evidente la vulneración de los derechos fundamentales”</w:t>
      </w:r>
      <w:r w:rsidRPr="005603F3">
        <w:rPr>
          <w:rStyle w:val="Refdenotaalpie"/>
          <w:szCs w:val="28"/>
          <w:lang w:val="es-ES"/>
        </w:rPr>
        <w:footnoteReference w:id="55"/>
      </w:r>
      <w:r w:rsidRPr="005603F3">
        <w:rPr>
          <w:szCs w:val="28"/>
          <w:lang w:val="es-ES"/>
        </w:rPr>
        <w:t xml:space="preserve">. </w:t>
      </w:r>
    </w:p>
    <w:p w14:paraId="3CC1435C" w14:textId="77777777" w:rsidR="00C4262A" w:rsidRPr="005603F3" w:rsidRDefault="00C4262A" w:rsidP="00C4262A">
      <w:pPr>
        <w:pStyle w:val="Prrafodelista"/>
        <w:rPr>
          <w:szCs w:val="28"/>
          <w:lang w:val="es-ES"/>
        </w:rPr>
      </w:pPr>
    </w:p>
    <w:p w14:paraId="5FFE4156" w14:textId="3835B5D7" w:rsidR="00C4262A" w:rsidRPr="005603F3" w:rsidRDefault="00C4262A" w:rsidP="00786ACC">
      <w:pPr>
        <w:pStyle w:val="Prrafodelista"/>
        <w:numPr>
          <w:ilvl w:val="0"/>
          <w:numId w:val="26"/>
        </w:numPr>
        <w:ind w:left="0" w:firstLine="0"/>
        <w:jc w:val="both"/>
        <w:rPr>
          <w:lang w:val="es-ES"/>
        </w:rPr>
      </w:pPr>
      <w:r w:rsidRPr="005603F3">
        <w:rPr>
          <w:szCs w:val="28"/>
          <w:lang w:val="es-ES"/>
        </w:rPr>
        <w:t>El primer requisito supone que</w:t>
      </w:r>
      <w:r w:rsidRPr="005603F3">
        <w:rPr>
          <w:i/>
          <w:iCs/>
          <w:szCs w:val="28"/>
          <w:lang w:val="es-ES"/>
        </w:rPr>
        <w:t xml:space="preserve"> </w:t>
      </w:r>
      <w:r w:rsidRPr="005603F3">
        <w:rPr>
          <w:iCs/>
          <w:szCs w:val="28"/>
          <w:lang w:val="es-ES"/>
        </w:rPr>
        <w:t>“</w:t>
      </w:r>
      <w:r w:rsidRPr="005603F3">
        <w:rPr>
          <w:szCs w:val="28"/>
          <w:lang w:val="es-ES"/>
        </w:rPr>
        <w:t>las fallas de la defensa no pueden estar referidas a aspectos que se encuentren por dentro de la estrategia del abogado para proteger los intereses de su apoderado”, dado que “el defensor cuenta con un amplio margen de discrecionalidad en el ejercicio de su cargo”</w:t>
      </w:r>
      <w:r w:rsidRPr="005603F3">
        <w:rPr>
          <w:rStyle w:val="Refdenotaalpie"/>
          <w:szCs w:val="28"/>
          <w:lang w:val="es-ES"/>
        </w:rPr>
        <w:footnoteReference w:id="56"/>
      </w:r>
      <w:r w:rsidRPr="005603F3">
        <w:rPr>
          <w:szCs w:val="28"/>
          <w:lang w:val="es-ES"/>
        </w:rPr>
        <w:t xml:space="preserve">. El segundo implica que “si las deficiencias en la defensa del implicado no tienen un efecto definitivo y notorio sobre la decisión judicial o no aparejan una afectación </w:t>
      </w:r>
      <w:r w:rsidRPr="005603F3">
        <w:rPr>
          <w:szCs w:val="28"/>
          <w:lang w:val="es-ES"/>
        </w:rPr>
        <w:lastRenderedPageBreak/>
        <w:t>ulterior de sus restantes derechos fundamentales, no podría proceder la acción de tutela contra la respectiva decisión judicial”</w:t>
      </w:r>
      <w:r w:rsidRPr="005603F3">
        <w:rPr>
          <w:rStyle w:val="Refdenotaalpie"/>
          <w:szCs w:val="28"/>
          <w:lang w:val="es-ES"/>
        </w:rPr>
        <w:footnoteReference w:id="57"/>
      </w:r>
      <w:r w:rsidRPr="005603F3">
        <w:rPr>
          <w:szCs w:val="28"/>
          <w:lang w:val="es-ES"/>
        </w:rPr>
        <w:t>. El tercero prescribe que “la falta de defensa técnica no se hubiese dado por causa de la negligencia, incuria o abandono total del proceso por parte de quien la alega, en la medida en que ello deslegitima el interés en la protección”</w:t>
      </w:r>
      <w:r w:rsidRPr="005603F3">
        <w:rPr>
          <w:rStyle w:val="Refdenotaalpie"/>
          <w:szCs w:val="28"/>
          <w:lang w:val="es-ES"/>
        </w:rPr>
        <w:footnoteReference w:id="58"/>
      </w:r>
      <w:r w:rsidRPr="005603F3">
        <w:rPr>
          <w:szCs w:val="28"/>
          <w:lang w:val="es-ES"/>
        </w:rPr>
        <w:t>. El último requisito significa que “la ausencia de defensa técnica debe haber tenido repercusiones respecto de otros derechos fundamentales de la persona y debe evaluarse dentro del contexto general del derecho al debido proceso”</w:t>
      </w:r>
      <w:r w:rsidRPr="005603F3">
        <w:rPr>
          <w:rStyle w:val="Refdenotaalpie"/>
          <w:szCs w:val="28"/>
          <w:lang w:val="es-ES"/>
        </w:rPr>
        <w:footnoteReference w:id="59"/>
      </w:r>
      <w:r w:rsidRPr="005603F3">
        <w:rPr>
          <w:szCs w:val="28"/>
          <w:lang w:val="es-ES"/>
        </w:rPr>
        <w:t xml:space="preserve">. </w:t>
      </w:r>
    </w:p>
    <w:p w14:paraId="1A28DDE3" w14:textId="77777777" w:rsidR="007B2C49" w:rsidRPr="005603F3" w:rsidRDefault="007B2C49" w:rsidP="00033B18">
      <w:pPr>
        <w:rPr>
          <w:sz w:val="26"/>
          <w:szCs w:val="26"/>
          <w:lang w:val="es-ES"/>
        </w:rPr>
      </w:pPr>
    </w:p>
    <w:p w14:paraId="2ABCDD58" w14:textId="1E51F40C" w:rsidR="00175656" w:rsidRPr="005603F3" w:rsidRDefault="00B524AF" w:rsidP="00175656">
      <w:pPr>
        <w:pStyle w:val="Sinespaciado"/>
        <w:jc w:val="both"/>
        <w:rPr>
          <w:rFonts w:ascii="Times New Roman" w:hAnsi="Times New Roman"/>
          <w:b/>
          <w:sz w:val="28"/>
          <w:szCs w:val="28"/>
          <w:lang w:val="es-ES"/>
        </w:rPr>
      </w:pPr>
      <w:r w:rsidRPr="005603F3">
        <w:rPr>
          <w:rFonts w:ascii="Times New Roman" w:hAnsi="Times New Roman"/>
          <w:b/>
          <w:sz w:val="28"/>
          <w:szCs w:val="28"/>
          <w:lang w:val="es-ES"/>
        </w:rPr>
        <w:t xml:space="preserve">4. </w:t>
      </w:r>
      <w:r w:rsidR="00DE151A" w:rsidRPr="005603F3">
        <w:rPr>
          <w:rFonts w:ascii="Times New Roman" w:hAnsi="Times New Roman"/>
          <w:b/>
          <w:sz w:val="28"/>
          <w:szCs w:val="28"/>
          <w:lang w:val="es-ES"/>
        </w:rPr>
        <w:t xml:space="preserve">Facultad oficiosa </w:t>
      </w:r>
      <w:r w:rsidR="008D5BD3" w:rsidRPr="005603F3">
        <w:rPr>
          <w:rFonts w:ascii="Times New Roman" w:hAnsi="Times New Roman"/>
          <w:b/>
          <w:sz w:val="28"/>
          <w:szCs w:val="28"/>
          <w:lang w:val="es-ES"/>
        </w:rPr>
        <w:t xml:space="preserve">en el decreto probatorio </w:t>
      </w:r>
      <w:r w:rsidR="006B23B4" w:rsidRPr="005603F3">
        <w:rPr>
          <w:rFonts w:ascii="Times New Roman" w:hAnsi="Times New Roman"/>
          <w:b/>
          <w:sz w:val="28"/>
          <w:szCs w:val="28"/>
          <w:lang w:val="es-ES"/>
        </w:rPr>
        <w:t>del juez</w:t>
      </w:r>
      <w:r w:rsidR="00B74ACE" w:rsidRPr="005603F3">
        <w:rPr>
          <w:rFonts w:ascii="Times New Roman" w:hAnsi="Times New Roman"/>
          <w:b/>
          <w:sz w:val="28"/>
          <w:szCs w:val="28"/>
          <w:lang w:val="es-ES"/>
        </w:rPr>
        <w:t xml:space="preserve"> de lo</w:t>
      </w:r>
      <w:r w:rsidR="006B23B4" w:rsidRPr="005603F3">
        <w:rPr>
          <w:rFonts w:ascii="Times New Roman" w:hAnsi="Times New Roman"/>
          <w:b/>
          <w:sz w:val="28"/>
          <w:szCs w:val="28"/>
          <w:lang w:val="es-ES"/>
        </w:rPr>
        <w:t xml:space="preserve"> contencioso</w:t>
      </w:r>
      <w:r w:rsidR="00B74ACE" w:rsidRPr="005603F3">
        <w:rPr>
          <w:rFonts w:ascii="Times New Roman" w:hAnsi="Times New Roman"/>
          <w:b/>
          <w:sz w:val="28"/>
          <w:szCs w:val="28"/>
          <w:lang w:val="es-ES"/>
        </w:rPr>
        <w:t xml:space="preserve"> administrativo</w:t>
      </w:r>
    </w:p>
    <w:p w14:paraId="2A8440D4" w14:textId="77777777" w:rsidR="00175656" w:rsidRPr="005603F3" w:rsidRDefault="00175656" w:rsidP="00175656">
      <w:pPr>
        <w:pStyle w:val="Sinespaciado"/>
        <w:jc w:val="both"/>
        <w:rPr>
          <w:rFonts w:ascii="Times New Roman" w:hAnsi="Times New Roman"/>
          <w:b/>
          <w:sz w:val="28"/>
          <w:szCs w:val="28"/>
          <w:lang w:val="es-ES"/>
        </w:rPr>
      </w:pPr>
    </w:p>
    <w:p w14:paraId="0473A516" w14:textId="72A8CB6A" w:rsidR="00EA3228" w:rsidRPr="005603F3" w:rsidRDefault="00AA491A" w:rsidP="00175656">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sz w:val="28"/>
          <w:szCs w:val="28"/>
          <w:lang w:val="es-ES"/>
        </w:rPr>
        <w:t xml:space="preserve">Como lo explicó la Sala Plena en la Sentencia SU-204 de 2025, en la actualidad, el proceso contencioso administrativo de reparación es un </w:t>
      </w:r>
      <w:r w:rsidR="00961E60" w:rsidRPr="005603F3">
        <w:rPr>
          <w:rFonts w:ascii="Times New Roman" w:hAnsi="Times New Roman"/>
          <w:sz w:val="28"/>
          <w:szCs w:val="28"/>
          <w:lang w:val="es-ES"/>
        </w:rPr>
        <w:t xml:space="preserve">“sistema judicial mixto en materia probatoria”, porque en este convergen los </w:t>
      </w:r>
      <w:proofErr w:type="gramStart"/>
      <w:r w:rsidR="00961E60" w:rsidRPr="005603F3">
        <w:rPr>
          <w:rFonts w:ascii="Times New Roman" w:hAnsi="Times New Roman"/>
          <w:sz w:val="28"/>
          <w:szCs w:val="28"/>
          <w:lang w:val="es-ES"/>
        </w:rPr>
        <w:t>principios dispositivo</w:t>
      </w:r>
      <w:proofErr w:type="gramEnd"/>
      <w:r w:rsidR="00961E60" w:rsidRPr="005603F3">
        <w:rPr>
          <w:rFonts w:ascii="Times New Roman" w:hAnsi="Times New Roman"/>
          <w:sz w:val="28"/>
          <w:szCs w:val="28"/>
          <w:lang w:val="es-ES"/>
        </w:rPr>
        <w:t xml:space="preserve"> (rogado) </w:t>
      </w:r>
      <w:r w:rsidR="00F90E97" w:rsidRPr="005603F3">
        <w:rPr>
          <w:rFonts w:ascii="Times New Roman" w:hAnsi="Times New Roman"/>
          <w:sz w:val="28"/>
          <w:szCs w:val="28"/>
          <w:lang w:val="es-ES"/>
        </w:rPr>
        <w:t>e inquisitivo (de oficiosidad).</w:t>
      </w:r>
      <w:r w:rsidR="00F34838" w:rsidRPr="005603F3">
        <w:rPr>
          <w:rFonts w:ascii="Times New Roman" w:hAnsi="Times New Roman"/>
          <w:sz w:val="28"/>
          <w:szCs w:val="28"/>
          <w:lang w:val="es-ES"/>
        </w:rPr>
        <w:t xml:space="preserve"> Esto implica que, </w:t>
      </w:r>
      <w:r w:rsidR="005304D1" w:rsidRPr="005603F3">
        <w:rPr>
          <w:rFonts w:ascii="Times New Roman" w:hAnsi="Times New Roman"/>
          <w:sz w:val="28"/>
          <w:szCs w:val="28"/>
          <w:lang w:val="es-ES"/>
        </w:rPr>
        <w:t xml:space="preserve">con fundamento en el primero, </w:t>
      </w:r>
      <w:r w:rsidR="00F34838" w:rsidRPr="005603F3">
        <w:rPr>
          <w:rFonts w:ascii="Times New Roman" w:hAnsi="Times New Roman"/>
          <w:sz w:val="28"/>
          <w:szCs w:val="28"/>
          <w:lang w:val="es-ES"/>
        </w:rPr>
        <w:t xml:space="preserve">como regla general, </w:t>
      </w:r>
      <w:r w:rsidR="003802D2" w:rsidRPr="005603F3">
        <w:rPr>
          <w:rFonts w:ascii="Times New Roman" w:hAnsi="Times New Roman"/>
          <w:sz w:val="28"/>
          <w:szCs w:val="28"/>
          <w:lang w:val="es-ES"/>
        </w:rPr>
        <w:t xml:space="preserve">“las partes son las primeras llamadas a probar los hechos que quieren hacer valer”, </w:t>
      </w:r>
      <w:r w:rsidR="00DD1E16" w:rsidRPr="005603F3">
        <w:rPr>
          <w:rFonts w:ascii="Times New Roman" w:hAnsi="Times New Roman"/>
          <w:sz w:val="28"/>
          <w:szCs w:val="28"/>
          <w:lang w:val="es-ES"/>
        </w:rPr>
        <w:t>pero</w:t>
      </w:r>
      <w:r w:rsidR="005304D1" w:rsidRPr="005603F3">
        <w:rPr>
          <w:rFonts w:ascii="Times New Roman" w:hAnsi="Times New Roman"/>
          <w:sz w:val="28"/>
          <w:szCs w:val="28"/>
          <w:lang w:val="es-ES"/>
        </w:rPr>
        <w:t xml:space="preserve">, en virtud del </w:t>
      </w:r>
      <w:r w:rsidR="005603F3" w:rsidRPr="005603F3">
        <w:rPr>
          <w:rFonts w:ascii="Times New Roman" w:hAnsi="Times New Roman"/>
          <w:sz w:val="28"/>
          <w:szCs w:val="28"/>
          <w:lang w:val="es-ES"/>
        </w:rPr>
        <w:t>segundo principio</w:t>
      </w:r>
      <w:r w:rsidR="005304D1" w:rsidRPr="005603F3">
        <w:rPr>
          <w:rFonts w:ascii="Times New Roman" w:hAnsi="Times New Roman"/>
          <w:sz w:val="28"/>
          <w:szCs w:val="28"/>
          <w:lang w:val="es-ES"/>
        </w:rPr>
        <w:t xml:space="preserve">, </w:t>
      </w:r>
      <w:r w:rsidR="00DD1E16" w:rsidRPr="005603F3">
        <w:rPr>
          <w:rFonts w:ascii="Times New Roman" w:hAnsi="Times New Roman"/>
          <w:sz w:val="28"/>
          <w:szCs w:val="28"/>
          <w:lang w:val="es-ES"/>
        </w:rPr>
        <w:t>en algunos escenarios</w:t>
      </w:r>
      <w:r w:rsidR="005304D1" w:rsidRPr="005603F3">
        <w:rPr>
          <w:rFonts w:ascii="Times New Roman" w:hAnsi="Times New Roman"/>
          <w:sz w:val="28"/>
          <w:szCs w:val="28"/>
          <w:lang w:val="es-ES"/>
        </w:rPr>
        <w:t xml:space="preserve"> el juez administrativo tiene el deber </w:t>
      </w:r>
      <w:r w:rsidR="007507DF" w:rsidRPr="005603F3">
        <w:rPr>
          <w:rFonts w:ascii="Times New Roman" w:hAnsi="Times New Roman"/>
          <w:sz w:val="28"/>
          <w:szCs w:val="28"/>
          <w:lang w:val="es-ES"/>
        </w:rPr>
        <w:t xml:space="preserve">funcional de desplegar sus facultades oficiosas para esclarecer los hechos y flexibilizar las cargas probatorias para alcanzar la verdad material y proteger el derecho sustancial. </w:t>
      </w:r>
    </w:p>
    <w:p w14:paraId="42AF7DE8" w14:textId="77777777" w:rsidR="007507DF" w:rsidRPr="005603F3" w:rsidRDefault="007507DF" w:rsidP="00D225A7">
      <w:pPr>
        <w:pStyle w:val="Sinespaciado"/>
        <w:jc w:val="both"/>
        <w:rPr>
          <w:rFonts w:ascii="Times New Roman" w:hAnsi="Times New Roman"/>
          <w:sz w:val="28"/>
          <w:szCs w:val="28"/>
          <w:lang w:val="es-ES"/>
        </w:rPr>
      </w:pPr>
    </w:p>
    <w:p w14:paraId="2C18D239" w14:textId="7F9238B3" w:rsidR="00782446" w:rsidRPr="005603F3" w:rsidRDefault="000F1B6D" w:rsidP="00370F2D">
      <w:pPr>
        <w:pStyle w:val="Prrafodelista"/>
        <w:numPr>
          <w:ilvl w:val="0"/>
          <w:numId w:val="26"/>
        </w:numPr>
        <w:shd w:val="clear" w:color="auto" w:fill="FFFFFF"/>
        <w:overflowPunct w:val="0"/>
        <w:autoSpaceDE w:val="0"/>
        <w:autoSpaceDN w:val="0"/>
        <w:adjustRightInd w:val="0"/>
        <w:ind w:left="0" w:right="20" w:firstLine="0"/>
        <w:jc w:val="both"/>
        <w:textAlignment w:val="baseline"/>
        <w:rPr>
          <w:bCs/>
          <w:color w:val="000000" w:themeColor="text1"/>
          <w:lang w:val="es-ES"/>
        </w:rPr>
      </w:pPr>
      <w:r w:rsidRPr="005603F3">
        <w:rPr>
          <w:szCs w:val="28"/>
          <w:lang w:val="es-ES"/>
        </w:rPr>
        <w:t xml:space="preserve">Así las cosas, </w:t>
      </w:r>
      <w:r w:rsidR="00874FAA" w:rsidRPr="005603F3">
        <w:rPr>
          <w:szCs w:val="28"/>
          <w:lang w:val="es-ES"/>
        </w:rPr>
        <w:t xml:space="preserve">en materia </w:t>
      </w:r>
      <w:r w:rsidR="0020585B" w:rsidRPr="005603F3">
        <w:rPr>
          <w:szCs w:val="28"/>
          <w:lang w:val="es-ES"/>
        </w:rPr>
        <w:t xml:space="preserve">de lo </w:t>
      </w:r>
      <w:r w:rsidR="00874FAA" w:rsidRPr="005603F3">
        <w:rPr>
          <w:szCs w:val="28"/>
          <w:lang w:val="es-ES"/>
        </w:rPr>
        <w:t>contencioso administrativ</w:t>
      </w:r>
      <w:r w:rsidR="0020585B" w:rsidRPr="005603F3">
        <w:rPr>
          <w:szCs w:val="28"/>
          <w:lang w:val="es-ES"/>
        </w:rPr>
        <w:t>o</w:t>
      </w:r>
      <w:r w:rsidR="00874FAA" w:rsidRPr="005603F3">
        <w:rPr>
          <w:szCs w:val="28"/>
          <w:lang w:val="es-ES"/>
        </w:rPr>
        <w:t xml:space="preserve"> no es posible</w:t>
      </w:r>
      <w:r w:rsidR="00175656" w:rsidRPr="005603F3">
        <w:rPr>
          <w:szCs w:val="28"/>
          <w:lang w:val="es-ES"/>
        </w:rPr>
        <w:t xml:space="preserve"> iniciar de oficio un trámite judicial, pues se entiende que la persona interesada en reclamarle a la </w:t>
      </w:r>
      <w:r w:rsidR="00F655F8" w:rsidRPr="005603F3">
        <w:rPr>
          <w:szCs w:val="28"/>
          <w:lang w:val="es-ES"/>
        </w:rPr>
        <w:t>a</w:t>
      </w:r>
      <w:r w:rsidR="00175656" w:rsidRPr="005603F3">
        <w:rPr>
          <w:szCs w:val="28"/>
          <w:lang w:val="es-ES"/>
        </w:rPr>
        <w:t xml:space="preserve">dministración la ocurrencia de un daño antijurídico, tiene la carga procesal de presentar la demanda, exponiendo con suficiencia las razones que le sirven de fundamento a sus pretensiones. </w:t>
      </w:r>
      <w:r w:rsidR="00AD7999" w:rsidRPr="005603F3">
        <w:rPr>
          <w:szCs w:val="28"/>
          <w:lang w:val="es-ES"/>
        </w:rPr>
        <w:t xml:space="preserve">Sin embargo, </w:t>
      </w:r>
      <w:r w:rsidR="0094185C" w:rsidRPr="005603F3">
        <w:rPr>
          <w:szCs w:val="28"/>
          <w:lang w:val="es-ES"/>
        </w:rPr>
        <w:t xml:space="preserve">una vez iniciado el proceso judicial de reparación, el juez </w:t>
      </w:r>
      <w:r w:rsidR="004B5C22" w:rsidRPr="005603F3">
        <w:rPr>
          <w:szCs w:val="28"/>
          <w:lang w:val="es-ES"/>
        </w:rPr>
        <w:t>administrativo</w:t>
      </w:r>
      <w:r w:rsidR="0094185C" w:rsidRPr="005603F3">
        <w:rPr>
          <w:szCs w:val="28"/>
          <w:lang w:val="es-ES"/>
        </w:rPr>
        <w:t xml:space="preserve"> </w:t>
      </w:r>
      <w:r w:rsidR="004B5C22" w:rsidRPr="005603F3">
        <w:rPr>
          <w:szCs w:val="28"/>
          <w:lang w:val="es-ES"/>
        </w:rPr>
        <w:t>“</w:t>
      </w:r>
      <w:r w:rsidR="004B5C22" w:rsidRPr="005603F3">
        <w:rPr>
          <w:bCs/>
          <w:iCs/>
          <w:szCs w:val="28"/>
          <w:lang w:val="es-ES"/>
        </w:rPr>
        <w:t>ejerce un rol de garante de los derechos fundamentales de las víctimas, quienes ocupan un lugar central en el régimen de responsabilidad del Estado”</w:t>
      </w:r>
      <w:r w:rsidR="004B5C22" w:rsidRPr="005603F3">
        <w:rPr>
          <w:bCs/>
          <w:iCs/>
          <w:szCs w:val="28"/>
          <w:vertAlign w:val="superscript"/>
          <w:lang w:val="es-ES"/>
        </w:rPr>
        <w:footnoteReference w:id="60"/>
      </w:r>
      <w:r w:rsidR="00CD0024" w:rsidRPr="005603F3">
        <w:rPr>
          <w:bCs/>
          <w:iCs/>
          <w:szCs w:val="28"/>
          <w:lang w:val="es-ES"/>
        </w:rPr>
        <w:t>. Este rol implica</w:t>
      </w:r>
      <w:r w:rsidR="00370F2D" w:rsidRPr="005603F3">
        <w:rPr>
          <w:bCs/>
          <w:iCs/>
          <w:lang w:val="es-ES"/>
        </w:rPr>
        <w:t xml:space="preserve"> una mayor diligencia en la búsqueda de la verdad procesal y en la garantía de la justicia material y (</w:t>
      </w:r>
      <w:proofErr w:type="spellStart"/>
      <w:r w:rsidR="00370F2D" w:rsidRPr="005603F3">
        <w:rPr>
          <w:bCs/>
          <w:iCs/>
          <w:lang w:val="es-ES"/>
        </w:rPr>
        <w:t>ii</w:t>
      </w:r>
      <w:proofErr w:type="spellEnd"/>
      <w:r w:rsidR="00370F2D" w:rsidRPr="005603F3">
        <w:rPr>
          <w:bCs/>
          <w:iCs/>
          <w:lang w:val="es-ES"/>
        </w:rPr>
        <w:t>) “[e]n los procesos de reparación directa en los que se reclama la reparación de un daño antijurídico imputable al Estado, el cumplimiento de este rol y fines se materializa, entre otras, a través de (a) el ejercicio de la facultad-deber de decretar pruebas de oficio del juez administrativo, y (b) la flexibilización de las cargas probatorias”</w:t>
      </w:r>
      <w:r w:rsidR="00370F2D" w:rsidRPr="005603F3">
        <w:rPr>
          <w:rStyle w:val="Refdenotaalpie"/>
          <w:bCs/>
          <w:iCs/>
          <w:lang w:val="es-ES"/>
        </w:rPr>
        <w:footnoteReference w:id="61"/>
      </w:r>
      <w:r w:rsidR="00370F2D" w:rsidRPr="005603F3">
        <w:rPr>
          <w:bCs/>
          <w:iCs/>
          <w:lang w:val="es-ES"/>
        </w:rPr>
        <w:t>.</w:t>
      </w:r>
    </w:p>
    <w:p w14:paraId="246673E4" w14:textId="77777777" w:rsidR="00A274C6" w:rsidRPr="005603F3" w:rsidRDefault="00A274C6" w:rsidP="00A274C6">
      <w:pPr>
        <w:pStyle w:val="Prrafodelista"/>
        <w:rPr>
          <w:szCs w:val="28"/>
          <w:lang w:val="es-ES"/>
        </w:rPr>
      </w:pPr>
    </w:p>
    <w:p w14:paraId="42E79DE3" w14:textId="38543AEC" w:rsidR="00A43AAF" w:rsidRPr="005603F3" w:rsidRDefault="00CF709B" w:rsidP="003E7873">
      <w:pPr>
        <w:pStyle w:val="Prrafodelista"/>
        <w:numPr>
          <w:ilvl w:val="0"/>
          <w:numId w:val="26"/>
        </w:numPr>
        <w:shd w:val="clear" w:color="auto" w:fill="FFFFFF"/>
        <w:overflowPunct w:val="0"/>
        <w:autoSpaceDE w:val="0"/>
        <w:autoSpaceDN w:val="0"/>
        <w:adjustRightInd w:val="0"/>
        <w:ind w:left="0" w:right="20" w:firstLine="0"/>
        <w:jc w:val="both"/>
        <w:textAlignment w:val="baseline"/>
        <w:rPr>
          <w:bCs/>
          <w:color w:val="000000" w:themeColor="text1"/>
          <w:lang w:val="es-ES"/>
        </w:rPr>
      </w:pPr>
      <w:r w:rsidRPr="005603F3">
        <w:rPr>
          <w:szCs w:val="28"/>
          <w:bdr w:val="none" w:sz="0" w:space="0" w:color="auto" w:frame="1"/>
          <w:shd w:val="clear" w:color="auto" w:fill="FFFFFF"/>
          <w:lang w:val="es-ES"/>
        </w:rPr>
        <w:t xml:space="preserve">En tales términos, </w:t>
      </w:r>
      <w:r w:rsidR="003E7873" w:rsidRPr="005603F3">
        <w:rPr>
          <w:bCs/>
          <w:color w:val="000000" w:themeColor="text1"/>
          <w:lang w:val="es-ES"/>
        </w:rPr>
        <w:t xml:space="preserve">la actividad oficiosa del juez administrativo debe </w:t>
      </w:r>
      <w:r w:rsidR="003E7873" w:rsidRPr="005603F3">
        <w:rPr>
          <w:color w:val="000000"/>
          <w:sz w:val="27"/>
          <w:szCs w:val="27"/>
          <w:shd w:val="clear" w:color="auto" w:fill="FFFFFF"/>
          <w:lang w:val="es-ES"/>
        </w:rPr>
        <w:t xml:space="preserve">examinarse en cada caso </w:t>
      </w:r>
      <w:r w:rsidR="005603F3" w:rsidRPr="005603F3">
        <w:rPr>
          <w:color w:val="000000"/>
          <w:sz w:val="27"/>
          <w:szCs w:val="27"/>
          <w:shd w:val="clear" w:color="auto" w:fill="FFFFFF"/>
          <w:lang w:val="es-ES"/>
        </w:rPr>
        <w:t>concreto</w:t>
      </w:r>
      <w:r w:rsidR="003E7873" w:rsidRPr="005603F3">
        <w:rPr>
          <w:bCs/>
          <w:color w:val="000000" w:themeColor="text1"/>
          <w:lang w:val="es-ES"/>
        </w:rPr>
        <w:t>, por lo que en sí misma no reemplaza al binomio demandante-demandado en la demostración de sus dichos. Dentro de las particularidades que se deben tener en cuenta para analizar el alcance de las facultades oficiosas del juez administrativo se encuentra (i) la constatación de que la parte interesada “ha realizado un esfuerzo para acreditar los hechos cuya prueba le corresponde, o bien se encuentra en circunstancias de vulnerabilidad tales que no está en condiciones de satisfacer la carga probatoria a su cargo”</w:t>
      </w:r>
      <w:r w:rsidR="003E7873" w:rsidRPr="005603F3">
        <w:rPr>
          <w:bCs/>
          <w:color w:val="000000" w:themeColor="text1"/>
          <w:vertAlign w:val="superscript"/>
          <w:lang w:val="es-ES"/>
        </w:rPr>
        <w:footnoteReference w:id="62"/>
      </w:r>
      <w:r w:rsidR="003E7873" w:rsidRPr="005603F3">
        <w:rPr>
          <w:bCs/>
          <w:color w:val="000000" w:themeColor="text1"/>
          <w:lang w:val="es-ES"/>
        </w:rPr>
        <w:t xml:space="preserve">, </w:t>
      </w:r>
      <w:r w:rsidR="003E7873" w:rsidRPr="005603F3">
        <w:rPr>
          <w:bCs/>
          <w:color w:val="000000" w:themeColor="text1"/>
          <w:lang w:val="es-ES"/>
        </w:rPr>
        <w:lastRenderedPageBreak/>
        <w:t>y (</w:t>
      </w:r>
      <w:proofErr w:type="spellStart"/>
      <w:r w:rsidR="003E7873" w:rsidRPr="005603F3">
        <w:rPr>
          <w:bCs/>
          <w:color w:val="000000" w:themeColor="text1"/>
          <w:lang w:val="es-ES"/>
        </w:rPr>
        <w:t>ii</w:t>
      </w:r>
      <w:proofErr w:type="spellEnd"/>
      <w:r w:rsidR="003E7873" w:rsidRPr="005603F3">
        <w:rPr>
          <w:bCs/>
          <w:color w:val="000000" w:themeColor="text1"/>
          <w:lang w:val="es-ES"/>
        </w:rPr>
        <w:t>) las condiciones de vulnerabilidad del interesado o su condición de sujeto de especial protección constitucional</w:t>
      </w:r>
      <w:r w:rsidR="003E7873" w:rsidRPr="005603F3">
        <w:rPr>
          <w:rStyle w:val="Refdenotaalpie"/>
          <w:bCs/>
          <w:color w:val="000000" w:themeColor="text1"/>
          <w:lang w:val="es-ES"/>
        </w:rPr>
        <w:footnoteReference w:id="63"/>
      </w:r>
      <w:r w:rsidR="003E7873" w:rsidRPr="005603F3">
        <w:rPr>
          <w:bCs/>
          <w:color w:val="000000" w:themeColor="text1"/>
          <w:lang w:val="es-ES"/>
        </w:rPr>
        <w:t>.</w:t>
      </w:r>
    </w:p>
    <w:p w14:paraId="6338150D" w14:textId="77777777" w:rsidR="005015E5" w:rsidRPr="005603F3" w:rsidRDefault="005015E5" w:rsidP="005015E5">
      <w:pPr>
        <w:pStyle w:val="Sinespaciado"/>
        <w:jc w:val="both"/>
        <w:rPr>
          <w:rFonts w:ascii="Times New Roman" w:hAnsi="Times New Roman"/>
          <w:sz w:val="28"/>
          <w:szCs w:val="28"/>
          <w:lang w:val="es-ES"/>
        </w:rPr>
      </w:pPr>
    </w:p>
    <w:p w14:paraId="0710FB9E" w14:textId="61333130" w:rsidR="00E13962" w:rsidRPr="005603F3" w:rsidRDefault="00EA285B" w:rsidP="00E53D58">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bCs/>
          <w:sz w:val="28"/>
          <w:szCs w:val="28"/>
          <w:lang w:val="es-ES"/>
        </w:rPr>
        <w:t xml:space="preserve">Ahora bien, </w:t>
      </w:r>
      <w:r w:rsidR="006809FB" w:rsidRPr="005603F3">
        <w:rPr>
          <w:rFonts w:ascii="Times New Roman" w:hAnsi="Times New Roman"/>
          <w:bCs/>
          <w:sz w:val="28"/>
          <w:szCs w:val="28"/>
          <w:lang w:val="es-ES"/>
        </w:rPr>
        <w:t>en lo que respecta a</w:t>
      </w:r>
      <w:r w:rsidRPr="005603F3">
        <w:rPr>
          <w:rFonts w:ascii="Times New Roman" w:hAnsi="Times New Roman"/>
          <w:bCs/>
          <w:sz w:val="28"/>
          <w:szCs w:val="28"/>
          <w:lang w:val="es-ES"/>
        </w:rPr>
        <w:t xml:space="preserve"> l</w:t>
      </w:r>
      <w:r w:rsidR="00175656" w:rsidRPr="005603F3">
        <w:rPr>
          <w:rFonts w:ascii="Times New Roman" w:hAnsi="Times New Roman"/>
          <w:sz w:val="28"/>
          <w:szCs w:val="28"/>
          <w:lang w:val="es-ES"/>
        </w:rPr>
        <w:t>a acción de reparación directa</w:t>
      </w:r>
      <w:r w:rsidR="006809FB" w:rsidRPr="005603F3">
        <w:rPr>
          <w:rFonts w:ascii="Times New Roman" w:hAnsi="Times New Roman"/>
          <w:sz w:val="28"/>
          <w:szCs w:val="28"/>
          <w:lang w:val="es-ES"/>
        </w:rPr>
        <w:t>, esta</w:t>
      </w:r>
      <w:r w:rsidR="00175656" w:rsidRPr="005603F3">
        <w:rPr>
          <w:rFonts w:ascii="Times New Roman" w:hAnsi="Times New Roman"/>
          <w:sz w:val="28"/>
          <w:szCs w:val="28"/>
          <w:lang w:val="es-ES"/>
        </w:rPr>
        <w:t xml:space="preserve"> es una de las vías jurisdiccionales previstas por el Legislador para solicitar la declaratoria de responsabilidad del Estado a causa de la ocurrencia de un daño antijurídico producido por uno de sus agentes. En tal sentido, el artículo 90 </w:t>
      </w:r>
      <w:r w:rsidR="00B051AF" w:rsidRPr="005603F3">
        <w:rPr>
          <w:rFonts w:ascii="Times New Roman" w:hAnsi="Times New Roman"/>
          <w:sz w:val="28"/>
          <w:szCs w:val="28"/>
          <w:lang w:val="es-ES"/>
        </w:rPr>
        <w:t>s</w:t>
      </w:r>
      <w:r w:rsidR="00175656" w:rsidRPr="005603F3">
        <w:rPr>
          <w:rFonts w:ascii="Times New Roman" w:hAnsi="Times New Roman"/>
          <w:sz w:val="28"/>
          <w:szCs w:val="28"/>
          <w:lang w:val="es-ES"/>
        </w:rPr>
        <w:t xml:space="preserve">uperior consagra que “el Estado responderá patrimonialmente por los daños antijurídicos que le sean imputables, causados por la acción o la omisión de las </w:t>
      </w:r>
      <w:proofErr w:type="gramStart"/>
      <w:r w:rsidR="00175656" w:rsidRPr="005603F3">
        <w:rPr>
          <w:rFonts w:ascii="Times New Roman" w:hAnsi="Times New Roman"/>
          <w:sz w:val="28"/>
          <w:szCs w:val="28"/>
          <w:lang w:val="es-ES"/>
        </w:rPr>
        <w:t>autoridades públicas</w:t>
      </w:r>
      <w:proofErr w:type="gramEnd"/>
      <w:r w:rsidR="00175656" w:rsidRPr="005603F3">
        <w:rPr>
          <w:rFonts w:ascii="Times New Roman" w:hAnsi="Times New Roman"/>
          <w:sz w:val="28"/>
          <w:szCs w:val="28"/>
          <w:lang w:val="es-ES"/>
        </w:rPr>
        <w:t xml:space="preserve">”. </w:t>
      </w:r>
      <w:r w:rsidR="004D0691" w:rsidRPr="005603F3">
        <w:rPr>
          <w:rFonts w:ascii="Times New Roman" w:hAnsi="Times New Roman"/>
          <w:sz w:val="28"/>
          <w:szCs w:val="28"/>
          <w:lang w:val="es-ES"/>
        </w:rPr>
        <w:t>Así, la Corte Constitucional ha sostenido que el propósito de la acción de reparación directa es que “</w:t>
      </w:r>
      <w:r w:rsidR="004D0691" w:rsidRPr="005603F3">
        <w:rPr>
          <w:rFonts w:ascii="Times New Roman" w:hAnsi="Times New Roman"/>
          <w:sz w:val="28"/>
          <w:szCs w:val="28"/>
          <w:bdr w:val="none" w:sz="0" w:space="0" w:color="auto" w:frame="1"/>
          <w:lang w:val="es-ES"/>
        </w:rPr>
        <w:t xml:space="preserve">la persona que se crea lesionada o afectada (…) pueda solicitar directamente ante la jurisdicción de lo contencioso administrativo que se repare el daño causado y se le reconozcan las demás indemnizaciones que correspondan, esto es, sin reclamación previa a la administración o mediando petición de nulidad, como en el caso de la acción de restablecimiento del derecho. Se trata de una típica acción tendiente a indemnizar a las personas con ocasión de la responsabilidad extracontractual en que pudo incurrir el Estado, </w:t>
      </w:r>
      <w:proofErr w:type="gramStart"/>
      <w:r w:rsidR="004D0691" w:rsidRPr="005603F3">
        <w:rPr>
          <w:rFonts w:ascii="Times New Roman" w:hAnsi="Times New Roman"/>
          <w:sz w:val="28"/>
          <w:szCs w:val="28"/>
          <w:bdr w:val="none" w:sz="0" w:space="0" w:color="auto" w:frame="1"/>
          <w:lang w:val="es-ES"/>
        </w:rPr>
        <w:t>en razón de</w:t>
      </w:r>
      <w:proofErr w:type="gramEnd"/>
      <w:r w:rsidR="004D0691" w:rsidRPr="005603F3">
        <w:rPr>
          <w:rFonts w:ascii="Times New Roman" w:hAnsi="Times New Roman"/>
          <w:sz w:val="28"/>
          <w:szCs w:val="28"/>
          <w:bdr w:val="none" w:sz="0" w:space="0" w:color="auto" w:frame="1"/>
          <w:lang w:val="es-ES"/>
        </w:rPr>
        <w:t xml:space="preserve"> las actividades anteriormente indicadas, que excluyen de entrada el acto administrativo”</w:t>
      </w:r>
      <w:r w:rsidR="004D0691" w:rsidRPr="005603F3">
        <w:rPr>
          <w:rStyle w:val="Refdenotaalpie"/>
          <w:rFonts w:ascii="Times New Roman" w:hAnsi="Times New Roman"/>
          <w:sz w:val="28"/>
          <w:szCs w:val="28"/>
          <w:bdr w:val="none" w:sz="0" w:space="0" w:color="auto" w:frame="1"/>
          <w:lang w:val="es-ES"/>
        </w:rPr>
        <w:footnoteReference w:id="64"/>
      </w:r>
      <w:r w:rsidR="004D0691" w:rsidRPr="005603F3">
        <w:rPr>
          <w:rFonts w:ascii="Times New Roman" w:hAnsi="Times New Roman"/>
          <w:sz w:val="28"/>
          <w:szCs w:val="28"/>
          <w:bdr w:val="none" w:sz="0" w:space="0" w:color="auto" w:frame="1"/>
          <w:lang w:val="es-ES"/>
        </w:rPr>
        <w:t>.</w:t>
      </w:r>
    </w:p>
    <w:p w14:paraId="39EA234C" w14:textId="77777777" w:rsidR="00E13962" w:rsidRPr="005603F3" w:rsidRDefault="00E13962" w:rsidP="00E13962">
      <w:pPr>
        <w:pStyle w:val="Sinespaciado"/>
        <w:jc w:val="both"/>
        <w:rPr>
          <w:rFonts w:ascii="Times New Roman" w:hAnsi="Times New Roman"/>
          <w:sz w:val="28"/>
          <w:szCs w:val="28"/>
          <w:lang w:val="es-ES"/>
        </w:rPr>
      </w:pPr>
    </w:p>
    <w:p w14:paraId="6FB4DB85" w14:textId="1687149E" w:rsidR="00E13962" w:rsidRPr="005603F3" w:rsidRDefault="00015528" w:rsidP="005E225F">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sz w:val="28"/>
          <w:szCs w:val="28"/>
          <w:lang w:val="es-ES"/>
        </w:rPr>
        <w:t xml:space="preserve">En este contexto, </w:t>
      </w:r>
      <w:r w:rsidR="006372E9" w:rsidRPr="005603F3">
        <w:rPr>
          <w:rFonts w:ascii="Times New Roman" w:hAnsi="Times New Roman"/>
          <w:sz w:val="28"/>
          <w:szCs w:val="28"/>
          <w:lang w:val="es-ES"/>
        </w:rPr>
        <w:t>ante l</w:t>
      </w:r>
      <w:r w:rsidR="00C112A2" w:rsidRPr="005603F3">
        <w:rPr>
          <w:rFonts w:ascii="Times New Roman" w:hAnsi="Times New Roman"/>
          <w:sz w:val="28"/>
          <w:szCs w:val="28"/>
          <w:lang w:val="es-ES"/>
        </w:rPr>
        <w:t>a cláusula general de responsabilidad patrimonial, el Estado tiene la obligación de reparar integralmente a las víctimas directas e indirectas por los daños antijurídicos le sean imputables</w:t>
      </w:r>
      <w:r w:rsidR="0047414B" w:rsidRPr="005603F3">
        <w:rPr>
          <w:rFonts w:ascii="Times New Roman" w:hAnsi="Times New Roman"/>
          <w:sz w:val="28"/>
          <w:szCs w:val="28"/>
          <w:lang w:val="es-ES"/>
        </w:rPr>
        <w:t>.</w:t>
      </w:r>
      <w:r w:rsidR="006372E9" w:rsidRPr="005603F3">
        <w:rPr>
          <w:rFonts w:ascii="Times New Roman" w:hAnsi="Times New Roman"/>
          <w:sz w:val="28"/>
          <w:szCs w:val="28"/>
          <w:lang w:val="es-ES"/>
        </w:rPr>
        <w:t xml:space="preserve"> </w:t>
      </w:r>
      <w:r w:rsidR="0047414B" w:rsidRPr="005603F3">
        <w:rPr>
          <w:rFonts w:ascii="Times New Roman" w:hAnsi="Times New Roman"/>
          <w:sz w:val="28"/>
          <w:szCs w:val="28"/>
          <w:lang w:val="es-ES"/>
        </w:rPr>
        <w:t>E</w:t>
      </w:r>
      <w:r w:rsidR="00A80265" w:rsidRPr="005603F3">
        <w:rPr>
          <w:rFonts w:ascii="Times New Roman" w:hAnsi="Times New Roman"/>
          <w:sz w:val="28"/>
          <w:szCs w:val="28"/>
          <w:lang w:val="es-ES"/>
        </w:rPr>
        <w:t>n la Sentencia SU-204 de 2025 se determinó que</w:t>
      </w:r>
      <w:r w:rsidR="00EC3589" w:rsidRPr="005603F3">
        <w:rPr>
          <w:rFonts w:ascii="Times New Roman" w:hAnsi="Times New Roman"/>
          <w:iCs/>
          <w:sz w:val="28"/>
          <w:szCs w:val="28"/>
          <w:lang w:val="es-ES"/>
        </w:rPr>
        <w:t xml:space="preserve"> el juez administrativo es un “verdadero director del proceso”</w:t>
      </w:r>
      <w:r w:rsidR="00EC3589" w:rsidRPr="005603F3">
        <w:rPr>
          <w:rFonts w:ascii="Times New Roman" w:hAnsi="Times New Roman"/>
          <w:sz w:val="28"/>
          <w:szCs w:val="28"/>
          <w:vertAlign w:val="superscript"/>
          <w:lang w:val="es-ES"/>
        </w:rPr>
        <w:footnoteReference w:id="65"/>
      </w:r>
      <w:r w:rsidR="00EC3589" w:rsidRPr="005603F3">
        <w:rPr>
          <w:rFonts w:ascii="Times New Roman" w:hAnsi="Times New Roman"/>
          <w:iCs/>
          <w:sz w:val="28"/>
          <w:szCs w:val="28"/>
          <w:lang w:val="es-ES"/>
        </w:rPr>
        <w:t xml:space="preserve"> y ejerce un rol de garante de los derechos fundamentales de las víctimas, </w:t>
      </w:r>
      <w:r w:rsidR="00F02C4A" w:rsidRPr="005603F3">
        <w:rPr>
          <w:rFonts w:ascii="Times New Roman" w:hAnsi="Times New Roman"/>
          <w:iCs/>
          <w:sz w:val="28"/>
          <w:szCs w:val="28"/>
          <w:lang w:val="es-ES"/>
        </w:rPr>
        <w:t xml:space="preserve">el que </w:t>
      </w:r>
      <w:r w:rsidR="00EC3589" w:rsidRPr="005603F3">
        <w:rPr>
          <w:rFonts w:ascii="Times New Roman" w:hAnsi="Times New Roman"/>
          <w:iCs/>
          <w:sz w:val="28"/>
          <w:szCs w:val="28"/>
          <w:lang w:val="es-ES"/>
        </w:rPr>
        <w:t>implica</w:t>
      </w:r>
      <w:r w:rsidR="00F02C4A" w:rsidRPr="005603F3">
        <w:rPr>
          <w:rFonts w:ascii="Times New Roman" w:hAnsi="Times New Roman"/>
          <w:iCs/>
          <w:sz w:val="28"/>
          <w:szCs w:val="28"/>
          <w:lang w:val="es-ES"/>
        </w:rPr>
        <w:t xml:space="preserve"> </w:t>
      </w:r>
      <w:r w:rsidR="00EC3589" w:rsidRPr="005603F3">
        <w:rPr>
          <w:rFonts w:ascii="Times New Roman" w:hAnsi="Times New Roman"/>
          <w:sz w:val="28"/>
          <w:szCs w:val="28"/>
          <w:lang w:val="es-ES"/>
        </w:rPr>
        <w:t>“una mayor diligencia en la búsqueda de la verdad procesal”</w:t>
      </w:r>
      <w:r w:rsidR="00EC3589" w:rsidRPr="005603F3">
        <w:rPr>
          <w:rStyle w:val="Refdenotaalpie"/>
          <w:rFonts w:ascii="Times New Roman" w:hAnsi="Times New Roman"/>
          <w:sz w:val="28"/>
          <w:szCs w:val="28"/>
          <w:lang w:val="es-ES"/>
        </w:rPr>
        <w:footnoteReference w:id="66"/>
      </w:r>
      <w:r w:rsidR="00EC3589" w:rsidRPr="005603F3">
        <w:rPr>
          <w:rFonts w:ascii="Times New Roman" w:hAnsi="Times New Roman"/>
          <w:sz w:val="28"/>
          <w:szCs w:val="28"/>
          <w:lang w:val="es-ES"/>
        </w:rPr>
        <w:t xml:space="preserve"> y en la garantía de la justicia material. E</w:t>
      </w:r>
      <w:r w:rsidR="00F02C4A" w:rsidRPr="005603F3">
        <w:rPr>
          <w:rFonts w:ascii="Times New Roman" w:hAnsi="Times New Roman"/>
          <w:sz w:val="28"/>
          <w:szCs w:val="28"/>
          <w:lang w:val="es-ES"/>
        </w:rPr>
        <w:t xml:space="preserve">n consecuencia, se explicó que </w:t>
      </w:r>
      <w:r w:rsidR="000E36E7" w:rsidRPr="005603F3">
        <w:rPr>
          <w:rFonts w:ascii="Times New Roman" w:hAnsi="Times New Roman"/>
          <w:sz w:val="28"/>
          <w:szCs w:val="28"/>
          <w:lang w:val="es-ES"/>
        </w:rPr>
        <w:t>e</w:t>
      </w:r>
      <w:r w:rsidR="00EC3589" w:rsidRPr="005603F3">
        <w:rPr>
          <w:rFonts w:ascii="Times New Roman" w:hAnsi="Times New Roman"/>
          <w:sz w:val="28"/>
          <w:szCs w:val="28"/>
          <w:lang w:val="es-ES"/>
        </w:rPr>
        <w:t xml:space="preserve">n los procesos en los que se reclama la reparación de un daño antijurídico imputable al Estado, </w:t>
      </w:r>
      <w:r w:rsidR="000E36E7" w:rsidRPr="005603F3">
        <w:rPr>
          <w:rFonts w:ascii="Times New Roman" w:hAnsi="Times New Roman"/>
          <w:sz w:val="28"/>
          <w:szCs w:val="28"/>
          <w:lang w:val="es-ES"/>
        </w:rPr>
        <w:t xml:space="preserve">la autoridad judicial </w:t>
      </w:r>
      <w:r w:rsidR="008B2DCC" w:rsidRPr="005603F3">
        <w:rPr>
          <w:rFonts w:ascii="Times New Roman" w:hAnsi="Times New Roman"/>
          <w:sz w:val="28"/>
          <w:szCs w:val="28"/>
          <w:lang w:val="es-ES"/>
        </w:rPr>
        <w:t>cuenta, entre otras, con la</w:t>
      </w:r>
      <w:r w:rsidR="00EC3589" w:rsidRPr="005603F3">
        <w:rPr>
          <w:rFonts w:ascii="Times New Roman" w:hAnsi="Times New Roman"/>
          <w:sz w:val="28"/>
          <w:szCs w:val="28"/>
          <w:lang w:val="es-ES"/>
        </w:rPr>
        <w:t xml:space="preserve"> facultad-deber de decretar pruebas de oficio del juez administrativo</w:t>
      </w:r>
      <w:r w:rsidR="00F62FB6" w:rsidRPr="005603F3">
        <w:rPr>
          <w:rFonts w:ascii="Times New Roman" w:hAnsi="Times New Roman"/>
          <w:sz w:val="28"/>
          <w:szCs w:val="28"/>
          <w:lang w:val="es-ES"/>
        </w:rPr>
        <w:t>.</w:t>
      </w:r>
    </w:p>
    <w:p w14:paraId="08566459" w14:textId="77777777" w:rsidR="00E13962" w:rsidRPr="005603F3" w:rsidRDefault="00E13962" w:rsidP="00E13962">
      <w:pPr>
        <w:pStyle w:val="Prrafodelista"/>
        <w:rPr>
          <w:szCs w:val="28"/>
          <w:lang w:val="es-ES"/>
        </w:rPr>
      </w:pPr>
    </w:p>
    <w:p w14:paraId="2A54EDEE" w14:textId="09DE8253" w:rsidR="00E13962" w:rsidRPr="005603F3" w:rsidRDefault="00F62FB6" w:rsidP="00EF6E4D">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sz w:val="28"/>
          <w:szCs w:val="28"/>
          <w:lang w:val="es-ES"/>
        </w:rPr>
        <w:t xml:space="preserve">En efecto, </w:t>
      </w:r>
      <w:r w:rsidR="00AB7A51" w:rsidRPr="005603F3">
        <w:rPr>
          <w:rFonts w:ascii="Times New Roman" w:hAnsi="Times New Roman"/>
          <w:sz w:val="28"/>
          <w:szCs w:val="28"/>
          <w:lang w:val="es-ES"/>
        </w:rPr>
        <w:t xml:space="preserve">se resaltó que </w:t>
      </w:r>
      <w:r w:rsidRPr="005603F3">
        <w:rPr>
          <w:rFonts w:ascii="Times New Roman" w:hAnsi="Times New Roman"/>
          <w:sz w:val="28"/>
          <w:szCs w:val="28"/>
          <w:lang w:val="es-ES"/>
        </w:rPr>
        <w:t>el</w:t>
      </w:r>
      <w:r w:rsidR="00246096" w:rsidRPr="005603F3">
        <w:rPr>
          <w:rFonts w:ascii="Times New Roman" w:hAnsi="Times New Roman"/>
          <w:sz w:val="28"/>
          <w:szCs w:val="28"/>
          <w:lang w:val="es-ES"/>
        </w:rPr>
        <w:t xml:space="preserve"> artículo </w:t>
      </w:r>
      <w:r w:rsidR="00FB602D" w:rsidRPr="005603F3">
        <w:rPr>
          <w:rFonts w:ascii="Times New Roman" w:hAnsi="Times New Roman"/>
          <w:sz w:val="28"/>
          <w:szCs w:val="28"/>
          <w:lang w:val="es-ES"/>
        </w:rPr>
        <w:t>2</w:t>
      </w:r>
      <w:r w:rsidR="00246096" w:rsidRPr="005603F3">
        <w:rPr>
          <w:rFonts w:ascii="Times New Roman" w:hAnsi="Times New Roman"/>
          <w:iCs/>
          <w:sz w:val="28"/>
          <w:szCs w:val="28"/>
          <w:lang w:val="es-ES"/>
        </w:rPr>
        <w:t>13 del CPACA prevé que</w:t>
      </w:r>
      <w:r w:rsidR="00FB602D" w:rsidRPr="005603F3">
        <w:rPr>
          <w:rFonts w:ascii="Times New Roman" w:hAnsi="Times New Roman"/>
          <w:iCs/>
          <w:sz w:val="28"/>
          <w:szCs w:val="28"/>
          <w:lang w:val="es-ES"/>
        </w:rPr>
        <w:t xml:space="preserve"> e</w:t>
      </w:r>
      <w:r w:rsidR="00246096" w:rsidRPr="005603F3">
        <w:rPr>
          <w:rFonts w:ascii="Times New Roman" w:hAnsi="Times New Roman"/>
          <w:sz w:val="28"/>
          <w:szCs w:val="28"/>
          <w:lang w:val="es-ES"/>
        </w:rPr>
        <w:t xml:space="preserve">n cualquiera de las instancias el </w:t>
      </w:r>
      <w:r w:rsidR="00B051AF" w:rsidRPr="005603F3">
        <w:rPr>
          <w:rFonts w:ascii="Times New Roman" w:hAnsi="Times New Roman"/>
          <w:sz w:val="28"/>
          <w:szCs w:val="28"/>
          <w:lang w:val="es-ES"/>
        </w:rPr>
        <w:t>j</w:t>
      </w:r>
      <w:r w:rsidR="00246096" w:rsidRPr="005603F3">
        <w:rPr>
          <w:rFonts w:ascii="Times New Roman" w:hAnsi="Times New Roman"/>
          <w:sz w:val="28"/>
          <w:szCs w:val="28"/>
          <w:lang w:val="es-ES"/>
        </w:rPr>
        <w:t xml:space="preserve">uez o </w:t>
      </w:r>
      <w:r w:rsidR="00B051AF" w:rsidRPr="005603F3">
        <w:rPr>
          <w:rFonts w:ascii="Times New Roman" w:hAnsi="Times New Roman"/>
          <w:sz w:val="28"/>
          <w:szCs w:val="28"/>
          <w:lang w:val="es-ES"/>
        </w:rPr>
        <w:t>m</w:t>
      </w:r>
      <w:r w:rsidR="00246096" w:rsidRPr="005603F3">
        <w:rPr>
          <w:rFonts w:ascii="Times New Roman" w:hAnsi="Times New Roman"/>
          <w:sz w:val="28"/>
          <w:szCs w:val="28"/>
          <w:lang w:val="es-ES"/>
        </w:rPr>
        <w:t xml:space="preserve">agistrado </w:t>
      </w:r>
      <w:r w:rsidR="00B051AF" w:rsidRPr="005603F3">
        <w:rPr>
          <w:rFonts w:ascii="Times New Roman" w:hAnsi="Times New Roman"/>
          <w:sz w:val="28"/>
          <w:szCs w:val="28"/>
          <w:lang w:val="es-ES"/>
        </w:rPr>
        <w:t>p</w:t>
      </w:r>
      <w:r w:rsidR="00246096" w:rsidRPr="005603F3">
        <w:rPr>
          <w:rFonts w:ascii="Times New Roman" w:hAnsi="Times New Roman"/>
          <w:sz w:val="28"/>
          <w:szCs w:val="28"/>
          <w:lang w:val="es-ES"/>
        </w:rPr>
        <w:t>onente podrá decretar de oficio las pruebas que considere necesarias para el esclarecimiento de la verdad</w:t>
      </w:r>
      <w:r w:rsidR="00D03123" w:rsidRPr="005603F3">
        <w:rPr>
          <w:rFonts w:ascii="Times New Roman" w:hAnsi="Times New Roman"/>
          <w:sz w:val="28"/>
          <w:szCs w:val="28"/>
          <w:lang w:val="es-ES"/>
        </w:rPr>
        <w:t xml:space="preserve">, de acuerdo con </w:t>
      </w:r>
      <w:r w:rsidR="00246096" w:rsidRPr="005603F3">
        <w:rPr>
          <w:rFonts w:ascii="Times New Roman" w:hAnsi="Times New Roman"/>
          <w:iCs/>
          <w:sz w:val="28"/>
          <w:szCs w:val="28"/>
          <w:lang w:val="es-ES"/>
        </w:rPr>
        <w:t xml:space="preserve">cada caso concreto. Con todo, </w:t>
      </w:r>
      <w:r w:rsidR="00252556" w:rsidRPr="005603F3">
        <w:rPr>
          <w:rFonts w:ascii="Times New Roman" w:hAnsi="Times New Roman"/>
          <w:iCs/>
          <w:sz w:val="28"/>
          <w:szCs w:val="28"/>
          <w:lang w:val="es-ES"/>
        </w:rPr>
        <w:t xml:space="preserve">en la SU-204 de 2025 se </w:t>
      </w:r>
      <w:r w:rsidR="004F301D" w:rsidRPr="005603F3">
        <w:rPr>
          <w:rFonts w:ascii="Times New Roman" w:hAnsi="Times New Roman"/>
          <w:iCs/>
          <w:sz w:val="28"/>
          <w:szCs w:val="28"/>
          <w:lang w:val="es-ES"/>
        </w:rPr>
        <w:t xml:space="preserve">condensaron </w:t>
      </w:r>
      <w:r w:rsidR="00246096" w:rsidRPr="005603F3">
        <w:rPr>
          <w:rFonts w:ascii="Times New Roman" w:hAnsi="Times New Roman"/>
          <w:iCs/>
          <w:sz w:val="28"/>
          <w:szCs w:val="28"/>
          <w:lang w:val="es-ES"/>
        </w:rPr>
        <w:t xml:space="preserve">cuatro subreglas relevantes </w:t>
      </w:r>
      <w:r w:rsidR="004F301D" w:rsidRPr="005603F3">
        <w:rPr>
          <w:rFonts w:ascii="Times New Roman" w:hAnsi="Times New Roman"/>
          <w:iCs/>
          <w:sz w:val="28"/>
          <w:szCs w:val="28"/>
          <w:lang w:val="es-ES"/>
        </w:rPr>
        <w:t xml:space="preserve">respecto de la facultad oficiosa del juez contencioso en </w:t>
      </w:r>
      <w:r w:rsidR="00EF6E4D" w:rsidRPr="005603F3">
        <w:rPr>
          <w:rFonts w:ascii="Times New Roman" w:hAnsi="Times New Roman"/>
          <w:iCs/>
          <w:sz w:val="28"/>
          <w:szCs w:val="28"/>
          <w:lang w:val="es-ES"/>
        </w:rPr>
        <w:t>procesos de reparación directa, así:</w:t>
      </w:r>
    </w:p>
    <w:p w14:paraId="17387CEF" w14:textId="77777777" w:rsidR="00E13962" w:rsidRPr="005603F3" w:rsidRDefault="00E13962" w:rsidP="00E13962">
      <w:pPr>
        <w:pStyle w:val="Prrafodelista"/>
        <w:rPr>
          <w:i/>
          <w:szCs w:val="28"/>
          <w:lang w:val="es-ES"/>
        </w:rPr>
      </w:pPr>
    </w:p>
    <w:p w14:paraId="061F85F1" w14:textId="33B45455" w:rsidR="00E13962" w:rsidRPr="005603F3" w:rsidRDefault="00246096" w:rsidP="005F2EE8">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i/>
          <w:sz w:val="28"/>
          <w:szCs w:val="28"/>
          <w:lang w:val="es-ES"/>
        </w:rPr>
        <w:t>Subregla 1.</w:t>
      </w:r>
      <w:r w:rsidRPr="005603F3">
        <w:rPr>
          <w:rFonts w:ascii="Times New Roman" w:eastAsiaTheme="minorHAnsi" w:hAnsi="Times New Roman"/>
          <w:iCs/>
          <w:sz w:val="28"/>
          <w:szCs w:val="28"/>
          <w:lang w:val="es-ES"/>
        </w:rPr>
        <w:t xml:space="preserve"> </w:t>
      </w:r>
      <w:r w:rsidRPr="005603F3">
        <w:rPr>
          <w:rFonts w:ascii="Times New Roman" w:hAnsi="Times New Roman"/>
          <w:iCs/>
          <w:sz w:val="28"/>
          <w:szCs w:val="28"/>
          <w:lang w:val="es-ES"/>
        </w:rPr>
        <w:t xml:space="preserve">Conforme al artículo 169 del CCA, el decreto de pruebas de oficio es, por regla general, una </w:t>
      </w:r>
      <w:r w:rsidRPr="005603F3">
        <w:rPr>
          <w:rFonts w:ascii="Times New Roman" w:hAnsi="Times New Roman"/>
          <w:i/>
          <w:iCs/>
          <w:sz w:val="28"/>
          <w:szCs w:val="28"/>
          <w:lang w:val="es-ES"/>
        </w:rPr>
        <w:t>facultad</w:t>
      </w:r>
      <w:r w:rsidRPr="005603F3">
        <w:rPr>
          <w:rFonts w:ascii="Times New Roman" w:hAnsi="Times New Roman"/>
          <w:iCs/>
          <w:sz w:val="28"/>
          <w:szCs w:val="28"/>
          <w:lang w:val="es-ES"/>
        </w:rPr>
        <w:t xml:space="preserve"> </w:t>
      </w:r>
      <w:r w:rsidR="00D56FBF" w:rsidRPr="005603F3">
        <w:rPr>
          <w:rFonts w:ascii="Times New Roman" w:hAnsi="Times New Roman"/>
          <w:iCs/>
          <w:sz w:val="28"/>
          <w:szCs w:val="28"/>
          <w:lang w:val="es-ES"/>
        </w:rPr>
        <w:t>–</w:t>
      </w:r>
      <w:r w:rsidRPr="005603F3">
        <w:rPr>
          <w:rFonts w:ascii="Times New Roman" w:hAnsi="Times New Roman"/>
          <w:iCs/>
          <w:sz w:val="28"/>
          <w:szCs w:val="28"/>
          <w:lang w:val="es-ES"/>
        </w:rPr>
        <w:t>no una obligación</w:t>
      </w:r>
      <w:r w:rsidR="00D56FBF" w:rsidRPr="005603F3">
        <w:rPr>
          <w:rFonts w:ascii="Times New Roman" w:hAnsi="Times New Roman"/>
          <w:iCs/>
          <w:sz w:val="28"/>
          <w:szCs w:val="28"/>
          <w:lang w:val="es-ES"/>
        </w:rPr>
        <w:t>–</w:t>
      </w:r>
      <w:r w:rsidRPr="005603F3">
        <w:rPr>
          <w:rFonts w:ascii="Times New Roman" w:hAnsi="Times New Roman"/>
          <w:iCs/>
          <w:sz w:val="28"/>
          <w:szCs w:val="28"/>
          <w:lang w:val="es-ES"/>
        </w:rPr>
        <w:t xml:space="preserve"> del juez contencioso-administrativo. Sin embargo, </w:t>
      </w:r>
      <w:r w:rsidR="00412A47" w:rsidRPr="005603F3">
        <w:rPr>
          <w:rFonts w:ascii="Times New Roman" w:hAnsi="Times New Roman"/>
          <w:iCs/>
          <w:sz w:val="28"/>
          <w:szCs w:val="28"/>
          <w:lang w:val="es-ES"/>
        </w:rPr>
        <w:t>esta facultad deja de ser opcional cuando</w:t>
      </w:r>
      <w:r w:rsidRPr="005603F3">
        <w:rPr>
          <w:rFonts w:ascii="Times New Roman" w:hAnsi="Times New Roman"/>
          <w:bCs/>
          <w:iCs/>
          <w:sz w:val="28"/>
          <w:szCs w:val="28"/>
          <w:lang w:val="es-ES"/>
        </w:rPr>
        <w:t>: (i) los hechos narrados por las partes y los medios de prueba aportados generan en el funcionario “la necesidad de esclarecer asuntos indefinidos de la controversia”; (</w:t>
      </w:r>
      <w:proofErr w:type="spellStart"/>
      <w:r w:rsidRPr="005603F3">
        <w:rPr>
          <w:rFonts w:ascii="Times New Roman" w:hAnsi="Times New Roman"/>
          <w:bCs/>
          <w:iCs/>
          <w:sz w:val="28"/>
          <w:szCs w:val="28"/>
          <w:lang w:val="es-ES"/>
        </w:rPr>
        <w:t>ii</w:t>
      </w:r>
      <w:proofErr w:type="spellEnd"/>
      <w:r w:rsidRPr="005603F3">
        <w:rPr>
          <w:rFonts w:ascii="Times New Roman" w:hAnsi="Times New Roman"/>
          <w:bCs/>
          <w:iCs/>
          <w:sz w:val="28"/>
          <w:szCs w:val="28"/>
          <w:lang w:val="es-ES"/>
        </w:rPr>
        <w:t>) la ley impone de forma clara y expresa el deber de decretar pruebas de oficio; (</w:t>
      </w:r>
      <w:proofErr w:type="spellStart"/>
      <w:r w:rsidRPr="005603F3">
        <w:rPr>
          <w:rFonts w:ascii="Times New Roman" w:hAnsi="Times New Roman"/>
          <w:bCs/>
          <w:iCs/>
          <w:sz w:val="28"/>
          <w:szCs w:val="28"/>
          <w:lang w:val="es-ES"/>
        </w:rPr>
        <w:t>iii</w:t>
      </w:r>
      <w:proofErr w:type="spellEnd"/>
      <w:r w:rsidRPr="005603F3">
        <w:rPr>
          <w:rFonts w:ascii="Times New Roman" w:hAnsi="Times New Roman"/>
          <w:bCs/>
          <w:iCs/>
          <w:sz w:val="28"/>
          <w:szCs w:val="28"/>
          <w:lang w:val="es-ES"/>
        </w:rPr>
        <w:t>) existen “fundadas razones para considerar que su inactividad puede apartar su decisión del sendero de la justicia material”</w:t>
      </w:r>
      <w:r w:rsidRPr="005603F3">
        <w:rPr>
          <w:rStyle w:val="Refdenotaalpie"/>
          <w:rFonts w:ascii="Times New Roman" w:hAnsi="Times New Roman"/>
          <w:bCs/>
          <w:sz w:val="28"/>
          <w:szCs w:val="28"/>
          <w:lang w:val="es-ES"/>
        </w:rPr>
        <w:footnoteReference w:id="67"/>
      </w:r>
      <w:r w:rsidR="001B33B1" w:rsidRPr="005603F3">
        <w:rPr>
          <w:rFonts w:ascii="Times New Roman" w:hAnsi="Times New Roman"/>
          <w:bCs/>
          <w:iCs/>
          <w:sz w:val="28"/>
          <w:szCs w:val="28"/>
          <w:lang w:val="es-ES"/>
        </w:rPr>
        <w:t>;</w:t>
      </w:r>
      <w:r w:rsidRPr="005603F3">
        <w:rPr>
          <w:rFonts w:ascii="Times New Roman" w:hAnsi="Times New Roman"/>
          <w:bCs/>
          <w:iCs/>
          <w:sz w:val="28"/>
          <w:szCs w:val="28"/>
          <w:lang w:val="es-ES"/>
        </w:rPr>
        <w:t xml:space="preserve"> o </w:t>
      </w:r>
      <w:r w:rsidRPr="005603F3">
        <w:rPr>
          <w:rFonts w:ascii="Times New Roman" w:hAnsi="Times New Roman"/>
          <w:bCs/>
          <w:iCs/>
          <w:sz w:val="28"/>
          <w:szCs w:val="28"/>
          <w:lang w:val="es-ES"/>
        </w:rPr>
        <w:lastRenderedPageBreak/>
        <w:t>(</w:t>
      </w:r>
      <w:proofErr w:type="spellStart"/>
      <w:r w:rsidRPr="005603F3">
        <w:rPr>
          <w:rFonts w:ascii="Times New Roman" w:hAnsi="Times New Roman"/>
          <w:bCs/>
          <w:iCs/>
          <w:sz w:val="28"/>
          <w:szCs w:val="28"/>
          <w:lang w:val="es-ES"/>
        </w:rPr>
        <w:t>iv</w:t>
      </w:r>
      <w:proofErr w:type="spellEnd"/>
      <w:r w:rsidRPr="005603F3">
        <w:rPr>
          <w:rFonts w:ascii="Times New Roman" w:hAnsi="Times New Roman"/>
          <w:bCs/>
          <w:iCs/>
          <w:sz w:val="28"/>
          <w:szCs w:val="28"/>
          <w:lang w:val="es-ES"/>
        </w:rPr>
        <w:t>) las partes están en imposibilidad de aportar la prueba que el fallador estima necesaria, “sea por tratarse de personas en situación de debilidad manifiesta o por no encontrarse en su poder la prueba requerida”</w:t>
      </w:r>
      <w:r w:rsidRPr="005603F3">
        <w:rPr>
          <w:rFonts w:ascii="Times New Roman" w:hAnsi="Times New Roman"/>
          <w:bCs/>
          <w:sz w:val="28"/>
          <w:szCs w:val="28"/>
          <w:vertAlign w:val="superscript"/>
          <w:lang w:val="es-ES"/>
        </w:rPr>
        <w:footnoteReference w:id="68"/>
      </w:r>
      <w:r w:rsidRPr="005603F3">
        <w:rPr>
          <w:rFonts w:ascii="Times New Roman" w:hAnsi="Times New Roman"/>
          <w:bCs/>
          <w:iCs/>
          <w:sz w:val="28"/>
          <w:szCs w:val="28"/>
          <w:lang w:val="es-ES"/>
        </w:rPr>
        <w:t xml:space="preserve">. </w:t>
      </w:r>
    </w:p>
    <w:p w14:paraId="0262143E" w14:textId="77777777" w:rsidR="00E13962" w:rsidRPr="005603F3" w:rsidRDefault="00E13962" w:rsidP="00E13962">
      <w:pPr>
        <w:pStyle w:val="Prrafodelista"/>
        <w:rPr>
          <w:i/>
          <w:szCs w:val="28"/>
          <w:lang w:val="es-ES"/>
        </w:rPr>
      </w:pPr>
    </w:p>
    <w:p w14:paraId="171A759A" w14:textId="77777777" w:rsidR="00E13962" w:rsidRPr="005603F3" w:rsidRDefault="00246096" w:rsidP="005F2EE8">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i/>
          <w:sz w:val="28"/>
          <w:szCs w:val="28"/>
          <w:lang w:val="es-ES"/>
        </w:rPr>
        <w:t>Subregla 2.</w:t>
      </w:r>
      <w:r w:rsidRPr="005603F3">
        <w:rPr>
          <w:rFonts w:ascii="Times New Roman" w:hAnsi="Times New Roman"/>
          <w:iCs/>
          <w:sz w:val="28"/>
          <w:szCs w:val="28"/>
          <w:lang w:val="es-ES"/>
        </w:rPr>
        <w:t xml:space="preserve"> La </w:t>
      </w:r>
      <w:r w:rsidRPr="005603F3">
        <w:rPr>
          <w:rFonts w:ascii="Times New Roman" w:hAnsi="Times New Roman"/>
          <w:sz w:val="28"/>
          <w:szCs w:val="28"/>
          <w:lang w:val="es-ES"/>
        </w:rPr>
        <w:t>facultad probatoria de oficio del juez de lo contencioso administrativo “no puede emplearse para suplir la negligencia de las partes”</w:t>
      </w:r>
      <w:r w:rsidRPr="005603F3">
        <w:rPr>
          <w:rStyle w:val="Refdenotaalpie"/>
          <w:rFonts w:ascii="Times New Roman" w:hAnsi="Times New Roman"/>
          <w:sz w:val="28"/>
          <w:szCs w:val="28"/>
          <w:lang w:val="es-ES"/>
        </w:rPr>
        <w:footnoteReference w:id="69"/>
      </w:r>
      <w:r w:rsidRPr="005603F3">
        <w:rPr>
          <w:rFonts w:ascii="Times New Roman" w:hAnsi="Times New Roman"/>
          <w:sz w:val="28"/>
          <w:szCs w:val="28"/>
          <w:lang w:val="es-ES"/>
        </w:rPr>
        <w:t>.</w:t>
      </w:r>
      <w:r w:rsidR="00550B41" w:rsidRPr="005603F3">
        <w:rPr>
          <w:rFonts w:ascii="Times New Roman" w:hAnsi="Times New Roman"/>
          <w:sz w:val="28"/>
          <w:szCs w:val="28"/>
          <w:lang w:val="es-ES"/>
        </w:rPr>
        <w:t xml:space="preserve"> E</w:t>
      </w:r>
      <w:r w:rsidRPr="005603F3">
        <w:rPr>
          <w:rFonts w:ascii="Times New Roman" w:hAnsi="Times New Roman"/>
          <w:sz w:val="28"/>
          <w:szCs w:val="28"/>
          <w:lang w:val="es-ES"/>
        </w:rPr>
        <w:t>l juez administrativo debe “constatar que la parte interesada ha realizado algún esfuerzo para acreditar los hechos cuya prueba le corresponde, o bien se encuentra en circunstancias de vulnerabilidad tales que no está en condiciones de satisfacer la carga probatoria a su cargo”</w:t>
      </w:r>
      <w:r w:rsidRPr="005603F3">
        <w:rPr>
          <w:rStyle w:val="Refdenotaalpie"/>
          <w:rFonts w:ascii="Times New Roman" w:hAnsi="Times New Roman"/>
          <w:sz w:val="28"/>
          <w:szCs w:val="28"/>
          <w:lang w:val="es-ES"/>
        </w:rPr>
        <w:footnoteReference w:id="70"/>
      </w:r>
      <w:r w:rsidRPr="005603F3">
        <w:rPr>
          <w:rFonts w:ascii="Times New Roman" w:hAnsi="Times New Roman"/>
          <w:sz w:val="28"/>
          <w:szCs w:val="28"/>
          <w:lang w:val="es-ES"/>
        </w:rPr>
        <w:t>.</w:t>
      </w:r>
    </w:p>
    <w:p w14:paraId="6D1E58D4" w14:textId="77777777" w:rsidR="00E13962" w:rsidRPr="005603F3" w:rsidRDefault="00E13962" w:rsidP="00E13962">
      <w:pPr>
        <w:pStyle w:val="Prrafodelista"/>
        <w:rPr>
          <w:i/>
          <w:szCs w:val="28"/>
          <w:lang w:val="es-ES"/>
        </w:rPr>
      </w:pPr>
    </w:p>
    <w:p w14:paraId="1257A15D" w14:textId="77777777" w:rsidR="00E13962" w:rsidRPr="005603F3" w:rsidRDefault="00246096" w:rsidP="005F2EE8">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i/>
          <w:sz w:val="28"/>
          <w:szCs w:val="28"/>
          <w:lang w:val="es-ES"/>
        </w:rPr>
        <w:t>Subregla 3.</w:t>
      </w:r>
      <w:r w:rsidRPr="005603F3">
        <w:rPr>
          <w:rFonts w:ascii="Times New Roman" w:hAnsi="Times New Roman"/>
          <w:iCs/>
          <w:sz w:val="28"/>
          <w:szCs w:val="28"/>
          <w:lang w:val="es-ES"/>
        </w:rPr>
        <w:t xml:space="preserve"> El deber del juez de lo contencioso administrativo de decretar pruebas de oficio tiene “trascendencia significativa”, es decir, se refuerza con un “ejercicio activo y estrictamente diligente de sus facultades”, cuando el caso bajo su conocimiento involucra poblaciones con particulares circunstancias de vulnerabilidad y titulares de especial protección constitucional</w:t>
      </w:r>
      <w:r w:rsidRPr="005603F3">
        <w:rPr>
          <w:rStyle w:val="Refdenotaalpie"/>
          <w:rFonts w:ascii="Times New Roman" w:hAnsi="Times New Roman"/>
          <w:sz w:val="28"/>
          <w:szCs w:val="28"/>
          <w:lang w:val="es-ES"/>
        </w:rPr>
        <w:footnoteReference w:id="71"/>
      </w:r>
      <w:r w:rsidRPr="005603F3">
        <w:rPr>
          <w:rFonts w:ascii="Times New Roman" w:hAnsi="Times New Roman"/>
          <w:iCs/>
          <w:sz w:val="28"/>
          <w:szCs w:val="28"/>
          <w:lang w:val="es-ES"/>
        </w:rPr>
        <w:t xml:space="preserve">. </w:t>
      </w:r>
    </w:p>
    <w:p w14:paraId="46D627FA" w14:textId="77777777" w:rsidR="00E13962" w:rsidRPr="005603F3" w:rsidRDefault="00E13962" w:rsidP="00E13962">
      <w:pPr>
        <w:pStyle w:val="Prrafodelista"/>
        <w:rPr>
          <w:i/>
          <w:szCs w:val="28"/>
          <w:lang w:val="es-ES"/>
        </w:rPr>
      </w:pPr>
    </w:p>
    <w:p w14:paraId="45BCADA8" w14:textId="77777777" w:rsidR="00E13962" w:rsidRPr="005603F3" w:rsidRDefault="00246096" w:rsidP="00E13962">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i/>
          <w:sz w:val="28"/>
          <w:szCs w:val="28"/>
          <w:lang w:val="es-ES"/>
        </w:rPr>
        <w:t>Subregla 4.</w:t>
      </w:r>
      <w:r w:rsidRPr="005603F3">
        <w:rPr>
          <w:rFonts w:ascii="Times New Roman" w:hAnsi="Times New Roman"/>
          <w:iCs/>
          <w:sz w:val="28"/>
          <w:szCs w:val="28"/>
          <w:lang w:val="es-ES"/>
        </w:rPr>
        <w:t xml:space="preserve"> El juez contencioso administrativo debe garantizar el derecho de contradicción de las pruebas que sean decretadas de oficio.</w:t>
      </w:r>
    </w:p>
    <w:p w14:paraId="725EDF7E" w14:textId="77777777" w:rsidR="00E13962" w:rsidRPr="005603F3" w:rsidRDefault="00E13962" w:rsidP="00E13962">
      <w:pPr>
        <w:pStyle w:val="Prrafodelista"/>
        <w:rPr>
          <w:color w:val="000000" w:themeColor="text1"/>
          <w:szCs w:val="28"/>
          <w:lang w:val="es-ES" w:eastAsia="es-ES_tradnl"/>
        </w:rPr>
      </w:pPr>
    </w:p>
    <w:p w14:paraId="3A602CCC" w14:textId="4E05E124" w:rsidR="00DF1364" w:rsidRPr="005603F3" w:rsidRDefault="0077236F" w:rsidP="00E13962">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color w:val="000000" w:themeColor="text1"/>
          <w:sz w:val="28"/>
          <w:szCs w:val="28"/>
          <w:lang w:val="es-ES" w:eastAsia="es-ES_tradnl"/>
        </w:rPr>
        <w:t xml:space="preserve">Respecto de esta facultad oficiosa </w:t>
      </w:r>
      <w:r w:rsidR="00A074AB" w:rsidRPr="005603F3">
        <w:rPr>
          <w:rFonts w:ascii="Times New Roman" w:hAnsi="Times New Roman"/>
          <w:color w:val="000000" w:themeColor="text1"/>
          <w:sz w:val="28"/>
          <w:szCs w:val="28"/>
          <w:lang w:val="es-ES" w:eastAsia="es-ES_tradnl"/>
        </w:rPr>
        <w:t xml:space="preserve">en procesos de reparación directa por privación injusta de la libertad, </w:t>
      </w:r>
      <w:r w:rsidR="00397C24" w:rsidRPr="005603F3">
        <w:rPr>
          <w:rFonts w:ascii="Times New Roman" w:hAnsi="Times New Roman"/>
          <w:color w:val="000000" w:themeColor="text1"/>
          <w:sz w:val="28"/>
          <w:szCs w:val="28"/>
          <w:lang w:val="es-ES" w:eastAsia="es-ES_tradnl"/>
        </w:rPr>
        <w:t xml:space="preserve">la Sección Tercera del Consejo de Estado </w:t>
      </w:r>
      <w:r w:rsidR="00A074AB" w:rsidRPr="005603F3">
        <w:rPr>
          <w:rFonts w:ascii="Times New Roman" w:hAnsi="Times New Roman"/>
          <w:color w:val="000000" w:themeColor="text1"/>
          <w:sz w:val="28"/>
          <w:szCs w:val="28"/>
          <w:lang w:val="es-ES" w:eastAsia="es-ES_tradnl"/>
        </w:rPr>
        <w:t xml:space="preserve">ha precisado que </w:t>
      </w:r>
      <w:r w:rsidR="00AF17EA" w:rsidRPr="005603F3">
        <w:rPr>
          <w:rFonts w:ascii="Times New Roman" w:hAnsi="Times New Roman"/>
          <w:color w:val="000000" w:themeColor="text1"/>
          <w:sz w:val="28"/>
          <w:szCs w:val="28"/>
          <w:lang w:val="es-ES" w:eastAsia="es-ES_tradnl"/>
        </w:rPr>
        <w:t xml:space="preserve">su ejercicio no puede suplir la carga de la demandante de aportar las pruebas que pretenda hacer valer y que sustenten los hechos y pretensiones que fundamenta en la demanda, pues lo contrario rompería el equilibrio procesal, así como </w:t>
      </w:r>
      <w:r w:rsidR="00B71171" w:rsidRPr="005603F3">
        <w:rPr>
          <w:rFonts w:ascii="Times New Roman" w:hAnsi="Times New Roman"/>
          <w:color w:val="000000" w:themeColor="text1"/>
          <w:sz w:val="28"/>
          <w:szCs w:val="28"/>
          <w:lang w:val="es-ES" w:eastAsia="es-ES_tradnl"/>
        </w:rPr>
        <w:t>el</w:t>
      </w:r>
      <w:r w:rsidR="00AF17EA" w:rsidRPr="005603F3">
        <w:rPr>
          <w:rFonts w:ascii="Times New Roman" w:hAnsi="Times New Roman"/>
          <w:color w:val="000000" w:themeColor="text1"/>
          <w:sz w:val="28"/>
          <w:szCs w:val="28"/>
          <w:lang w:val="es-ES" w:eastAsia="es-ES_tradnl"/>
        </w:rPr>
        <w:t xml:space="preserve"> derecho de defensa de quien resultara afectado con esta medida.</w:t>
      </w:r>
    </w:p>
    <w:p w14:paraId="134B244F" w14:textId="77777777" w:rsidR="00DF1364" w:rsidRPr="005603F3" w:rsidRDefault="00DF1364" w:rsidP="00FF3336">
      <w:pPr>
        <w:pStyle w:val="Prrafodelista"/>
        <w:tabs>
          <w:tab w:val="left" w:pos="0"/>
          <w:tab w:val="left" w:pos="426"/>
        </w:tabs>
        <w:ind w:left="0"/>
        <w:jc w:val="both"/>
        <w:rPr>
          <w:color w:val="000000" w:themeColor="text1"/>
          <w:szCs w:val="28"/>
          <w:lang w:val="es-ES" w:eastAsia="es-ES_tradnl"/>
        </w:rPr>
      </w:pPr>
    </w:p>
    <w:tbl>
      <w:tblPr>
        <w:tblStyle w:val="Tablaconcuadrcula"/>
        <w:tblW w:w="0" w:type="auto"/>
        <w:tblLook w:val="04A0" w:firstRow="1" w:lastRow="0" w:firstColumn="1" w:lastColumn="0" w:noHBand="0" w:noVBand="1"/>
      </w:tblPr>
      <w:tblGrid>
        <w:gridCol w:w="8828"/>
      </w:tblGrid>
      <w:tr w:rsidR="00F357BA" w:rsidRPr="005603F3" w14:paraId="24C47C27" w14:textId="77777777" w:rsidTr="00193A9A">
        <w:tc>
          <w:tcPr>
            <w:tcW w:w="8828" w:type="dxa"/>
            <w:shd w:val="clear" w:color="auto" w:fill="D1D1D1" w:themeFill="background2" w:themeFillShade="E6"/>
          </w:tcPr>
          <w:p w14:paraId="357D58CD" w14:textId="05638E03" w:rsidR="00F357BA" w:rsidRPr="005603F3" w:rsidRDefault="00F357BA" w:rsidP="00AC799F">
            <w:pPr>
              <w:pStyle w:val="Cuadrculamedia1-nfasis21"/>
              <w:ind w:left="0"/>
              <w:mirrorIndents/>
              <w:jc w:val="center"/>
              <w:rPr>
                <w:rFonts w:eastAsia="SimSun"/>
                <w:b/>
                <w:color w:val="000000" w:themeColor="text1"/>
                <w:sz w:val="26"/>
                <w:szCs w:val="26"/>
                <w:lang w:val="es-ES"/>
              </w:rPr>
            </w:pPr>
            <w:r w:rsidRPr="005603F3">
              <w:rPr>
                <w:rFonts w:eastAsia="SimSun"/>
                <w:b/>
                <w:color w:val="000000" w:themeColor="text1"/>
                <w:sz w:val="26"/>
                <w:szCs w:val="26"/>
                <w:lang w:val="es-ES"/>
              </w:rPr>
              <w:t xml:space="preserve">Pronunciamientos recientes de la Sección Tercera del Consejo de Estado </w:t>
            </w:r>
            <w:r w:rsidR="0004389A" w:rsidRPr="005603F3">
              <w:rPr>
                <w:rFonts w:eastAsia="SimSun"/>
                <w:b/>
                <w:color w:val="000000" w:themeColor="text1"/>
                <w:sz w:val="26"/>
                <w:szCs w:val="26"/>
                <w:lang w:val="es-ES"/>
              </w:rPr>
              <w:t>respecto de la facultad oficiosa del juez administrativo en procesos de reparación directa por privación injusta de la libertad</w:t>
            </w:r>
          </w:p>
        </w:tc>
      </w:tr>
      <w:tr w:rsidR="00F357BA" w:rsidRPr="005603F3" w14:paraId="45B06945" w14:textId="77777777" w:rsidTr="005E225F">
        <w:tc>
          <w:tcPr>
            <w:tcW w:w="8828" w:type="dxa"/>
          </w:tcPr>
          <w:p w14:paraId="4E9F4755" w14:textId="74C55343" w:rsidR="00ED292D" w:rsidRPr="005603F3" w:rsidRDefault="00E04054" w:rsidP="005E225F">
            <w:pPr>
              <w:pStyle w:val="Cuadrculamedia1-nfasis21"/>
              <w:ind w:left="0"/>
              <w:mirrorIndents/>
              <w:jc w:val="both"/>
              <w:rPr>
                <w:rFonts w:eastAsia="SimSun"/>
                <w:bCs/>
                <w:i/>
                <w:iCs/>
                <w:color w:val="000000" w:themeColor="text1"/>
                <w:sz w:val="26"/>
                <w:szCs w:val="26"/>
                <w:lang w:val="es-ES"/>
              </w:rPr>
            </w:pPr>
            <w:r w:rsidRPr="005603F3">
              <w:rPr>
                <w:rFonts w:eastAsia="SimSun"/>
                <w:bCs/>
                <w:i/>
                <w:iCs/>
                <w:color w:val="000000" w:themeColor="text1"/>
                <w:sz w:val="26"/>
                <w:szCs w:val="26"/>
                <w:lang w:val="es-ES"/>
              </w:rPr>
              <w:t>Sección Tercera, Subsección B, sentencia del 6 de febrero de 2020, R.I. 44819</w:t>
            </w:r>
            <w:r w:rsidR="002A7E7E" w:rsidRPr="005603F3">
              <w:rPr>
                <w:rFonts w:eastAsia="SimSun"/>
                <w:bCs/>
                <w:i/>
                <w:iCs/>
                <w:color w:val="000000" w:themeColor="text1"/>
                <w:sz w:val="26"/>
                <w:szCs w:val="26"/>
                <w:lang w:val="es-ES"/>
              </w:rPr>
              <w:t>. C.P. Alberto Montaña Plata.</w:t>
            </w:r>
          </w:p>
          <w:p w14:paraId="0CAA3094" w14:textId="77777777" w:rsidR="00ED292D" w:rsidRPr="005603F3" w:rsidRDefault="00ED292D" w:rsidP="005E225F">
            <w:pPr>
              <w:pStyle w:val="Cuadrculamedia1-nfasis21"/>
              <w:ind w:left="0"/>
              <w:mirrorIndents/>
              <w:jc w:val="both"/>
              <w:rPr>
                <w:rFonts w:eastAsia="SimSun"/>
                <w:bCs/>
                <w:color w:val="000000" w:themeColor="text1"/>
                <w:sz w:val="26"/>
                <w:szCs w:val="26"/>
                <w:lang w:val="es-ES"/>
              </w:rPr>
            </w:pPr>
          </w:p>
          <w:p w14:paraId="0ABBEEC3" w14:textId="51FAEAE8" w:rsidR="00F357BA" w:rsidRPr="005603F3" w:rsidRDefault="00E04054" w:rsidP="005E225F">
            <w:pPr>
              <w:pStyle w:val="Cuadrculamedia1-nfasis21"/>
              <w:ind w:left="0"/>
              <w:mirrorIndents/>
              <w:jc w:val="both"/>
              <w:rPr>
                <w:rFonts w:eastAsia="SimSun"/>
                <w:bCs/>
                <w:color w:val="000000" w:themeColor="text1"/>
                <w:sz w:val="26"/>
                <w:szCs w:val="26"/>
                <w:lang w:val="es-ES"/>
              </w:rPr>
            </w:pPr>
            <w:r w:rsidRPr="005603F3">
              <w:rPr>
                <w:rFonts w:eastAsia="SimSun"/>
                <w:bCs/>
                <w:color w:val="000000" w:themeColor="text1"/>
                <w:sz w:val="26"/>
                <w:szCs w:val="26"/>
                <w:lang w:val="es-ES"/>
              </w:rPr>
              <w:t xml:space="preserve">En esta oportunidad se dio </w:t>
            </w:r>
            <w:r w:rsidR="00ED292D" w:rsidRPr="005603F3">
              <w:rPr>
                <w:rFonts w:eastAsia="SimSun"/>
                <w:bCs/>
                <w:color w:val="000000" w:themeColor="text1"/>
                <w:sz w:val="26"/>
                <w:szCs w:val="26"/>
                <w:lang w:val="es-ES"/>
              </w:rPr>
              <w:t xml:space="preserve">aplicación </w:t>
            </w:r>
            <w:r w:rsidRPr="005603F3">
              <w:rPr>
                <w:rFonts w:eastAsia="SimSun"/>
                <w:bCs/>
                <w:color w:val="000000" w:themeColor="text1"/>
                <w:sz w:val="26"/>
                <w:szCs w:val="26"/>
                <w:lang w:val="es-ES"/>
              </w:rPr>
              <w:t>a</w:t>
            </w:r>
            <w:r w:rsidR="00ED292D" w:rsidRPr="005603F3">
              <w:rPr>
                <w:rFonts w:eastAsia="SimSun"/>
                <w:bCs/>
                <w:color w:val="000000" w:themeColor="text1"/>
                <w:sz w:val="26"/>
                <w:szCs w:val="26"/>
                <w:lang w:val="es-ES"/>
              </w:rPr>
              <w:t xml:space="preserve">l artículo 167 del CPC </w:t>
            </w:r>
            <w:r w:rsidRPr="005603F3">
              <w:rPr>
                <w:rFonts w:eastAsia="SimSun"/>
                <w:bCs/>
                <w:color w:val="000000" w:themeColor="text1"/>
                <w:sz w:val="26"/>
                <w:szCs w:val="26"/>
                <w:lang w:val="es-ES"/>
              </w:rPr>
              <w:t xml:space="preserve">y, en consecuencia, se </w:t>
            </w:r>
            <w:r w:rsidR="00ED292D" w:rsidRPr="005603F3">
              <w:rPr>
                <w:rFonts w:eastAsia="SimSun"/>
                <w:bCs/>
                <w:color w:val="000000" w:themeColor="text1"/>
                <w:sz w:val="26"/>
                <w:szCs w:val="26"/>
                <w:lang w:val="es-ES"/>
              </w:rPr>
              <w:t>advirtió que no obra</w:t>
            </w:r>
            <w:r w:rsidR="000A7B20" w:rsidRPr="005603F3">
              <w:rPr>
                <w:rFonts w:eastAsia="SimSun"/>
                <w:bCs/>
                <w:color w:val="000000" w:themeColor="text1"/>
                <w:sz w:val="26"/>
                <w:szCs w:val="26"/>
                <w:lang w:val="es-ES"/>
              </w:rPr>
              <w:t>ba</w:t>
            </w:r>
            <w:r w:rsidR="00ED292D" w:rsidRPr="005603F3">
              <w:rPr>
                <w:rFonts w:eastAsia="SimSun"/>
                <w:bCs/>
                <w:color w:val="000000" w:themeColor="text1"/>
                <w:sz w:val="26"/>
                <w:szCs w:val="26"/>
                <w:lang w:val="es-ES"/>
              </w:rPr>
              <w:t xml:space="preserve"> prueba que permita tener por cierto el daño alegado consistente en la privación injusta de la libertad, en atención a que nunca se allegó al proceso la copia del proceso penal, sin que la parte actora, quien tenía la carga de la prueba, hubiere procurado su consecución. Además, refirió </w:t>
            </w:r>
            <w:proofErr w:type="gramStart"/>
            <w:r w:rsidR="00ED292D" w:rsidRPr="005603F3">
              <w:rPr>
                <w:rFonts w:eastAsia="SimSun"/>
                <w:bCs/>
                <w:color w:val="000000" w:themeColor="text1"/>
                <w:sz w:val="26"/>
                <w:szCs w:val="26"/>
                <w:lang w:val="es-ES"/>
              </w:rPr>
              <w:t>que</w:t>
            </w:r>
            <w:proofErr w:type="gramEnd"/>
            <w:r w:rsidR="00ED292D" w:rsidRPr="005603F3">
              <w:rPr>
                <w:rFonts w:eastAsia="SimSun"/>
                <w:bCs/>
                <w:color w:val="000000" w:themeColor="text1"/>
                <w:sz w:val="26"/>
                <w:szCs w:val="26"/>
                <w:lang w:val="es-ES"/>
              </w:rPr>
              <w:t xml:space="preserve"> si bien el juez tiene la facultad de decretar pruebas de oficio, con ello no es posible suplir la carga probatoria que incumbe a las partes en la oportunidad procesal.</w:t>
            </w:r>
          </w:p>
          <w:p w14:paraId="6AAB38D6" w14:textId="4F806B88" w:rsidR="00ED292D" w:rsidRPr="005603F3" w:rsidRDefault="00ED292D" w:rsidP="005E225F">
            <w:pPr>
              <w:pStyle w:val="Cuadrculamedia1-nfasis21"/>
              <w:ind w:left="0"/>
              <w:mirrorIndents/>
              <w:jc w:val="both"/>
              <w:rPr>
                <w:rFonts w:eastAsia="SimSun"/>
                <w:bCs/>
                <w:color w:val="000000" w:themeColor="text1"/>
                <w:sz w:val="26"/>
                <w:szCs w:val="26"/>
                <w:lang w:val="es-ES"/>
              </w:rPr>
            </w:pPr>
          </w:p>
        </w:tc>
      </w:tr>
      <w:tr w:rsidR="00F357BA" w:rsidRPr="005603F3" w14:paraId="5F213F7D" w14:textId="77777777" w:rsidTr="005E225F">
        <w:tc>
          <w:tcPr>
            <w:tcW w:w="8828" w:type="dxa"/>
          </w:tcPr>
          <w:p w14:paraId="24D24D01" w14:textId="09DEEC4E" w:rsidR="006D6E14" w:rsidRPr="005603F3" w:rsidRDefault="006D6E14" w:rsidP="000A7B20">
            <w:pPr>
              <w:pStyle w:val="Prrafodelista"/>
              <w:tabs>
                <w:tab w:val="left" w:pos="0"/>
                <w:tab w:val="left" w:pos="426"/>
              </w:tabs>
              <w:ind w:left="0"/>
              <w:jc w:val="both"/>
              <w:rPr>
                <w:i/>
                <w:iCs/>
                <w:color w:val="000000" w:themeColor="text1"/>
                <w:sz w:val="26"/>
                <w:szCs w:val="26"/>
                <w:lang w:val="es-ES" w:eastAsia="es-ES_tradnl"/>
              </w:rPr>
            </w:pPr>
            <w:r w:rsidRPr="005603F3">
              <w:rPr>
                <w:i/>
                <w:iCs/>
                <w:color w:val="000000" w:themeColor="text1"/>
                <w:sz w:val="26"/>
                <w:szCs w:val="26"/>
                <w:lang w:val="es-ES" w:eastAsia="es-ES_tradnl"/>
              </w:rPr>
              <w:t>Sección Tercera, Subsección A, sentencia del 24 de abril de 2023, R.I. 49052</w:t>
            </w:r>
            <w:r w:rsidR="00730C89" w:rsidRPr="005603F3">
              <w:rPr>
                <w:i/>
                <w:iCs/>
                <w:color w:val="000000" w:themeColor="text1"/>
                <w:sz w:val="26"/>
                <w:szCs w:val="26"/>
                <w:lang w:val="es-ES" w:eastAsia="es-ES_tradnl"/>
              </w:rPr>
              <w:t>. C.P. Marta Nubia Velásquez Rico.</w:t>
            </w:r>
          </w:p>
          <w:p w14:paraId="5CF527C6" w14:textId="77777777" w:rsidR="006D6E14" w:rsidRPr="005603F3" w:rsidRDefault="006D6E14" w:rsidP="000A7B20">
            <w:pPr>
              <w:pStyle w:val="Prrafodelista"/>
              <w:tabs>
                <w:tab w:val="left" w:pos="0"/>
                <w:tab w:val="left" w:pos="426"/>
              </w:tabs>
              <w:ind w:left="0"/>
              <w:jc w:val="both"/>
              <w:rPr>
                <w:color w:val="000000" w:themeColor="text1"/>
                <w:sz w:val="26"/>
                <w:szCs w:val="26"/>
                <w:lang w:val="es-ES" w:eastAsia="es-ES_tradnl"/>
              </w:rPr>
            </w:pPr>
          </w:p>
          <w:p w14:paraId="4AE39997" w14:textId="7D99D565" w:rsidR="000A7B20" w:rsidRPr="005603F3" w:rsidRDefault="006D6E14" w:rsidP="00193A9A">
            <w:pPr>
              <w:pStyle w:val="Prrafodelista"/>
              <w:tabs>
                <w:tab w:val="left" w:pos="0"/>
                <w:tab w:val="left" w:pos="426"/>
              </w:tabs>
              <w:ind w:left="0"/>
              <w:jc w:val="both"/>
              <w:rPr>
                <w:color w:val="000000" w:themeColor="text1"/>
                <w:sz w:val="26"/>
                <w:szCs w:val="26"/>
                <w:lang w:val="es-ES" w:eastAsia="es-ES_tradnl"/>
              </w:rPr>
            </w:pPr>
            <w:r w:rsidRPr="005603F3">
              <w:rPr>
                <w:color w:val="000000" w:themeColor="text1"/>
                <w:sz w:val="26"/>
                <w:szCs w:val="26"/>
                <w:lang w:val="es-ES" w:eastAsia="es-ES_tradnl"/>
              </w:rPr>
              <w:t>En esta oportunidad se</w:t>
            </w:r>
            <w:r w:rsidR="000A7B20" w:rsidRPr="005603F3">
              <w:rPr>
                <w:color w:val="000000" w:themeColor="text1"/>
                <w:sz w:val="26"/>
                <w:szCs w:val="26"/>
                <w:lang w:val="es-ES" w:eastAsia="es-ES_tradnl"/>
              </w:rPr>
              <w:t xml:space="preserve"> precisó que si bien se acreditó que el demandante afrontó un proceso penal en el cual fue capturado y que terminó con la absolución en aplicación del principio </w:t>
            </w:r>
            <w:r w:rsidR="000A7B20" w:rsidRPr="005603F3">
              <w:rPr>
                <w:i/>
                <w:iCs/>
                <w:color w:val="000000" w:themeColor="text1"/>
                <w:sz w:val="26"/>
                <w:szCs w:val="26"/>
                <w:lang w:val="es-ES" w:eastAsia="es-ES_tradnl"/>
              </w:rPr>
              <w:t>in dubio pro reo</w:t>
            </w:r>
            <w:r w:rsidR="000A7B20" w:rsidRPr="005603F3">
              <w:rPr>
                <w:color w:val="000000" w:themeColor="text1"/>
                <w:sz w:val="26"/>
                <w:szCs w:val="26"/>
                <w:lang w:val="es-ES" w:eastAsia="es-ES_tradnl"/>
              </w:rPr>
              <w:t xml:space="preserve">, no allegó la totalidad del expediente contentivo de la investigación penal, a efectos de establecer el contexto probatorio de las decisiones concernientes a la restricción de su libertad, circunstancia que conlleva al </w:t>
            </w:r>
            <w:r w:rsidR="000A7B20" w:rsidRPr="005603F3">
              <w:rPr>
                <w:color w:val="000000" w:themeColor="text1"/>
                <w:sz w:val="26"/>
                <w:szCs w:val="26"/>
                <w:lang w:val="es-ES" w:eastAsia="es-ES_tradnl"/>
              </w:rPr>
              <w:lastRenderedPageBreak/>
              <w:t>incumplimiento de la carga probatoria que le correspondía y que impide analizar si la medida de privación de la libertad fue arbitraria, y, particularmente, si se apartó de los criterios de legalidad, proporcionalidad, razonabilidad y necesidad. Por tanto, afirmó que no se reunían los requisitos para declarar la responsabilidad patrimonial de las entidades demandadas.</w:t>
            </w:r>
          </w:p>
          <w:p w14:paraId="585F67E2" w14:textId="711B734A" w:rsidR="00C72314" w:rsidRPr="005603F3" w:rsidRDefault="00C72314" w:rsidP="00193A9A">
            <w:pPr>
              <w:pStyle w:val="Prrafodelista"/>
              <w:tabs>
                <w:tab w:val="left" w:pos="0"/>
                <w:tab w:val="left" w:pos="426"/>
              </w:tabs>
              <w:ind w:left="0"/>
              <w:jc w:val="both"/>
              <w:rPr>
                <w:rFonts w:eastAsia="SimSun"/>
                <w:bCs/>
                <w:color w:val="000000" w:themeColor="text1"/>
                <w:sz w:val="26"/>
                <w:szCs w:val="26"/>
                <w:lang w:val="es-ES" w:eastAsia="es-CO"/>
              </w:rPr>
            </w:pPr>
          </w:p>
        </w:tc>
      </w:tr>
      <w:tr w:rsidR="00F357BA" w:rsidRPr="005603F3" w14:paraId="6B715409" w14:textId="77777777" w:rsidTr="005E225F">
        <w:tc>
          <w:tcPr>
            <w:tcW w:w="8828" w:type="dxa"/>
          </w:tcPr>
          <w:p w14:paraId="0D22D1DC" w14:textId="574FBBF8" w:rsidR="00193A9A" w:rsidRPr="005603F3" w:rsidRDefault="00193A9A" w:rsidP="00193A9A">
            <w:pPr>
              <w:pStyle w:val="Cuadrculamedia1-nfasis21"/>
              <w:ind w:left="0"/>
              <w:mirrorIndents/>
              <w:jc w:val="both"/>
              <w:rPr>
                <w:rFonts w:eastAsia="SimSun"/>
                <w:bCs/>
                <w:color w:val="000000" w:themeColor="text1"/>
                <w:sz w:val="26"/>
                <w:szCs w:val="26"/>
                <w:lang w:val="es-ES"/>
              </w:rPr>
            </w:pPr>
            <w:r w:rsidRPr="005603F3">
              <w:rPr>
                <w:rFonts w:eastAsia="SimSun"/>
                <w:bCs/>
                <w:i/>
                <w:iCs/>
                <w:color w:val="000000" w:themeColor="text1"/>
                <w:sz w:val="26"/>
                <w:szCs w:val="26"/>
                <w:lang w:val="es-ES"/>
              </w:rPr>
              <w:lastRenderedPageBreak/>
              <w:t xml:space="preserve">Sección Tercera, Subsección C, sentencia del 10 de marzo de 2025, R.I. </w:t>
            </w:r>
            <w:r w:rsidR="00F14111" w:rsidRPr="005603F3">
              <w:rPr>
                <w:rFonts w:eastAsia="SimSun"/>
                <w:bCs/>
                <w:i/>
                <w:iCs/>
                <w:color w:val="000000" w:themeColor="text1"/>
                <w:sz w:val="26"/>
                <w:szCs w:val="26"/>
                <w:lang w:val="es-ES"/>
              </w:rPr>
              <w:t>63788</w:t>
            </w:r>
            <w:r w:rsidR="006A49EB" w:rsidRPr="005603F3">
              <w:rPr>
                <w:rFonts w:eastAsia="SimSun"/>
                <w:bCs/>
                <w:i/>
                <w:iCs/>
                <w:color w:val="000000" w:themeColor="text1"/>
                <w:sz w:val="26"/>
                <w:szCs w:val="26"/>
                <w:lang w:val="es-ES"/>
              </w:rPr>
              <w:t xml:space="preserve">. C.P. Adriana </w:t>
            </w:r>
            <w:proofErr w:type="spellStart"/>
            <w:r w:rsidR="006A49EB" w:rsidRPr="005603F3">
              <w:rPr>
                <w:rFonts w:eastAsia="SimSun"/>
                <w:bCs/>
                <w:i/>
                <w:iCs/>
                <w:color w:val="000000" w:themeColor="text1"/>
                <w:sz w:val="26"/>
                <w:szCs w:val="26"/>
                <w:lang w:val="es-ES"/>
              </w:rPr>
              <w:t>Polidura</w:t>
            </w:r>
            <w:proofErr w:type="spellEnd"/>
            <w:r w:rsidR="006A49EB" w:rsidRPr="005603F3">
              <w:rPr>
                <w:rFonts w:eastAsia="SimSun"/>
                <w:bCs/>
                <w:i/>
                <w:iCs/>
                <w:color w:val="000000" w:themeColor="text1"/>
                <w:sz w:val="26"/>
                <w:szCs w:val="26"/>
                <w:lang w:val="es-ES"/>
              </w:rPr>
              <w:t xml:space="preserve"> Castillo.</w:t>
            </w:r>
          </w:p>
          <w:p w14:paraId="0BD99854" w14:textId="77777777" w:rsidR="00193A9A" w:rsidRPr="005603F3" w:rsidRDefault="00193A9A" w:rsidP="00193A9A">
            <w:pPr>
              <w:pStyle w:val="Cuadrculamedia1-nfasis21"/>
              <w:ind w:left="0"/>
              <w:mirrorIndents/>
              <w:jc w:val="both"/>
              <w:rPr>
                <w:rFonts w:eastAsia="SimSun"/>
                <w:bCs/>
                <w:color w:val="000000" w:themeColor="text1"/>
                <w:sz w:val="26"/>
                <w:szCs w:val="26"/>
                <w:lang w:val="es-ES"/>
              </w:rPr>
            </w:pPr>
          </w:p>
          <w:p w14:paraId="6A1C0725" w14:textId="55C8DE2B" w:rsidR="008051A8" w:rsidRPr="005603F3" w:rsidRDefault="00193A9A" w:rsidP="00193A9A">
            <w:pPr>
              <w:pStyle w:val="Prrafodelista"/>
              <w:tabs>
                <w:tab w:val="left" w:pos="0"/>
                <w:tab w:val="left" w:pos="426"/>
              </w:tabs>
              <w:ind w:left="0"/>
              <w:jc w:val="both"/>
              <w:rPr>
                <w:color w:val="000000" w:themeColor="text1"/>
                <w:sz w:val="26"/>
                <w:szCs w:val="26"/>
                <w:lang w:val="es-ES" w:eastAsia="es-ES_tradnl"/>
              </w:rPr>
            </w:pPr>
            <w:r w:rsidRPr="005603F3">
              <w:rPr>
                <w:color w:val="000000" w:themeColor="text1"/>
                <w:sz w:val="26"/>
                <w:szCs w:val="26"/>
                <w:lang w:val="es-ES" w:eastAsia="es-ES_tradnl"/>
              </w:rPr>
              <w:t xml:space="preserve">El Consejo de Estado determinó que </w:t>
            </w:r>
            <w:r w:rsidR="00D03DA0" w:rsidRPr="005603F3">
              <w:rPr>
                <w:color w:val="000000" w:themeColor="text1"/>
                <w:sz w:val="26"/>
                <w:szCs w:val="26"/>
                <w:lang w:val="es-ES" w:eastAsia="es-ES_tradnl"/>
              </w:rPr>
              <w:t>la parte demandante ni siquiera</w:t>
            </w:r>
            <w:r w:rsidRPr="005603F3">
              <w:rPr>
                <w:color w:val="000000" w:themeColor="text1"/>
                <w:sz w:val="26"/>
                <w:szCs w:val="26"/>
                <w:lang w:val="es-ES" w:eastAsia="es-ES_tradnl"/>
              </w:rPr>
              <w:t xml:space="preserve"> allegó al expediente copia del acta, audio o video de las audiencias preliminares en las que el juzgado con función de control de garantías impuso la medida de aseguramiento, medios de convicción a partir de los cuales pudiera hacerse “el análisis requerido para establecer si y las condiciones en que ésta se solicitó se realizaron de forma ilegal, por el desconocimiento sustancial o procesal de una norma jurídica o por una actuación administrativa o judicial abiertamente ilegal e irracional”. </w:t>
            </w:r>
          </w:p>
          <w:p w14:paraId="09DE064D" w14:textId="77777777" w:rsidR="008051A8" w:rsidRPr="005603F3" w:rsidRDefault="008051A8" w:rsidP="00193A9A">
            <w:pPr>
              <w:pStyle w:val="Prrafodelista"/>
              <w:tabs>
                <w:tab w:val="left" w:pos="0"/>
                <w:tab w:val="left" w:pos="426"/>
              </w:tabs>
              <w:ind w:left="0"/>
              <w:jc w:val="both"/>
              <w:rPr>
                <w:rFonts w:ascii="Arial" w:hAnsi="Arial" w:cs="Arial"/>
                <w:sz w:val="24"/>
                <w:lang w:val="es-ES" w:eastAsia="es-MX"/>
              </w:rPr>
            </w:pPr>
          </w:p>
          <w:p w14:paraId="29248F15" w14:textId="2F43127D" w:rsidR="00712830" w:rsidRPr="005603F3" w:rsidRDefault="00712830" w:rsidP="00193A9A">
            <w:pPr>
              <w:pStyle w:val="Prrafodelista"/>
              <w:tabs>
                <w:tab w:val="left" w:pos="0"/>
                <w:tab w:val="left" w:pos="426"/>
              </w:tabs>
              <w:ind w:left="0"/>
              <w:jc w:val="both"/>
              <w:rPr>
                <w:color w:val="000000" w:themeColor="text1"/>
                <w:sz w:val="26"/>
                <w:szCs w:val="26"/>
                <w:lang w:val="es-ES" w:eastAsia="es-ES_tradnl"/>
              </w:rPr>
            </w:pPr>
            <w:r w:rsidRPr="005603F3">
              <w:rPr>
                <w:color w:val="000000" w:themeColor="text1"/>
                <w:sz w:val="26"/>
                <w:szCs w:val="26"/>
                <w:lang w:val="es-ES" w:eastAsia="es-ES_tradnl"/>
              </w:rPr>
              <w:t>En este sentido, se precisa que la persona que reclama la reparación de perjuicios por lo que considera una privación injusta de su libertad, debe no solo demostrar que su derecho a la libertad fue limitado y que el proceso penal concluyó con un</w:t>
            </w:r>
            <w:r w:rsidR="00CD5B0D" w:rsidRPr="005603F3">
              <w:rPr>
                <w:color w:val="000000" w:themeColor="text1"/>
                <w:sz w:val="26"/>
                <w:szCs w:val="26"/>
                <w:lang w:val="es-ES" w:eastAsia="es-ES_tradnl"/>
              </w:rPr>
              <w:t xml:space="preserve"> fallo de absolución o con una decisión equivalente que culminó la pesquisa, sino que también debe probar que las circunstancias en las que </w:t>
            </w:r>
            <w:r w:rsidR="008E194D" w:rsidRPr="005603F3">
              <w:rPr>
                <w:color w:val="000000" w:themeColor="text1"/>
                <w:sz w:val="26"/>
                <w:szCs w:val="26"/>
                <w:lang w:val="es-ES" w:eastAsia="es-ES_tradnl"/>
              </w:rPr>
              <w:t>é</w:t>
            </w:r>
            <w:r w:rsidR="00CD5B0D" w:rsidRPr="005603F3">
              <w:rPr>
                <w:color w:val="000000" w:themeColor="text1"/>
                <w:sz w:val="26"/>
                <w:szCs w:val="26"/>
                <w:lang w:val="es-ES" w:eastAsia="es-ES_tradnl"/>
              </w:rPr>
              <w:t>sta ocurrió o en las que se emitió la orden de restricción de la libertad no se ajustaron a la normativa legal, pues de esta manera, podrá evidenciar que el daño que denuncia tiene carácter de antijurídico y, por lo tanto, que es susceptible de ser indemnizado, si se deriva de una actuación de la Administración.</w:t>
            </w:r>
          </w:p>
          <w:p w14:paraId="322D9042" w14:textId="77777777" w:rsidR="008051A8" w:rsidRPr="005603F3" w:rsidRDefault="008051A8" w:rsidP="00193A9A">
            <w:pPr>
              <w:pStyle w:val="Prrafodelista"/>
              <w:tabs>
                <w:tab w:val="left" w:pos="0"/>
                <w:tab w:val="left" w:pos="426"/>
              </w:tabs>
              <w:ind w:left="0"/>
              <w:jc w:val="both"/>
              <w:rPr>
                <w:color w:val="000000" w:themeColor="text1"/>
                <w:sz w:val="26"/>
                <w:szCs w:val="26"/>
                <w:lang w:val="es-ES" w:eastAsia="es-ES_tradnl"/>
              </w:rPr>
            </w:pPr>
          </w:p>
          <w:p w14:paraId="16558F90" w14:textId="52C6389C" w:rsidR="00F357BA" w:rsidRPr="005603F3" w:rsidRDefault="00CC40E9" w:rsidP="00B00516">
            <w:pPr>
              <w:pStyle w:val="Prrafodelista"/>
              <w:tabs>
                <w:tab w:val="left" w:pos="0"/>
                <w:tab w:val="left" w:pos="426"/>
              </w:tabs>
              <w:ind w:left="0"/>
              <w:jc w:val="both"/>
              <w:rPr>
                <w:color w:val="000000" w:themeColor="text1"/>
                <w:sz w:val="26"/>
                <w:szCs w:val="26"/>
                <w:lang w:val="es-ES" w:eastAsia="es-ES_tradnl"/>
              </w:rPr>
            </w:pPr>
            <w:r w:rsidRPr="005603F3">
              <w:rPr>
                <w:color w:val="000000" w:themeColor="text1"/>
                <w:sz w:val="26"/>
                <w:szCs w:val="26"/>
                <w:lang w:val="es-ES" w:eastAsia="es-ES_tradnl"/>
              </w:rPr>
              <w:t xml:space="preserve">Así, en este caso se advirtió que la parte demandante no logró satisfacer la carga probatoria que le correspondía, </w:t>
            </w:r>
            <w:proofErr w:type="gramStart"/>
            <w:r w:rsidRPr="005603F3">
              <w:rPr>
                <w:color w:val="000000" w:themeColor="text1"/>
                <w:sz w:val="26"/>
                <w:szCs w:val="26"/>
                <w:lang w:val="es-ES" w:eastAsia="es-ES_tradnl"/>
              </w:rPr>
              <w:t>de acuerdo a</w:t>
            </w:r>
            <w:proofErr w:type="gramEnd"/>
            <w:r w:rsidRPr="005603F3">
              <w:rPr>
                <w:color w:val="000000" w:themeColor="text1"/>
                <w:sz w:val="26"/>
                <w:szCs w:val="26"/>
                <w:lang w:val="es-ES" w:eastAsia="es-ES_tradnl"/>
              </w:rPr>
              <w:t xml:space="preserve"> lo previsto en el artículo 167 del Código General del Proceso, en tanto no acreditó “el supuesto de hecho de las normas que consagran el efecto jurídico que </w:t>
            </w:r>
            <w:proofErr w:type="gramStart"/>
            <w:r w:rsidRPr="005603F3">
              <w:rPr>
                <w:color w:val="000000" w:themeColor="text1"/>
                <w:sz w:val="26"/>
                <w:szCs w:val="26"/>
                <w:lang w:val="es-ES" w:eastAsia="es-ES_tradnl"/>
              </w:rPr>
              <w:t>ellas persigue</w:t>
            </w:r>
            <w:proofErr w:type="gramEnd"/>
            <w:r w:rsidRPr="005603F3">
              <w:rPr>
                <w:color w:val="000000" w:themeColor="text1"/>
                <w:sz w:val="26"/>
                <w:szCs w:val="26"/>
                <w:lang w:val="es-ES" w:eastAsia="es-ES_tradnl"/>
              </w:rPr>
              <w:t xml:space="preserve">”, lo que </w:t>
            </w:r>
            <w:r w:rsidR="0046768F" w:rsidRPr="005603F3">
              <w:rPr>
                <w:color w:val="000000" w:themeColor="text1"/>
                <w:sz w:val="26"/>
                <w:szCs w:val="26"/>
                <w:lang w:val="es-ES" w:eastAsia="es-ES_tradnl"/>
              </w:rPr>
              <w:t>llevó a</w:t>
            </w:r>
            <w:r w:rsidRPr="005603F3">
              <w:rPr>
                <w:color w:val="000000" w:themeColor="text1"/>
                <w:sz w:val="26"/>
                <w:szCs w:val="26"/>
                <w:lang w:val="es-ES" w:eastAsia="es-ES_tradnl"/>
              </w:rPr>
              <w:t xml:space="preserve"> negar las pretensiones de la demanda</w:t>
            </w:r>
            <w:r w:rsidR="00193A9A" w:rsidRPr="005603F3">
              <w:rPr>
                <w:color w:val="000000" w:themeColor="text1"/>
                <w:sz w:val="26"/>
                <w:szCs w:val="26"/>
                <w:lang w:val="es-ES" w:eastAsia="es-ES_tradnl"/>
              </w:rPr>
              <w:t>.</w:t>
            </w:r>
          </w:p>
        </w:tc>
      </w:tr>
    </w:tbl>
    <w:p w14:paraId="1CD6A937" w14:textId="77777777" w:rsidR="00F357BA" w:rsidRPr="005603F3" w:rsidRDefault="00F357BA" w:rsidP="00FF3336">
      <w:pPr>
        <w:pStyle w:val="Prrafodelista"/>
        <w:tabs>
          <w:tab w:val="left" w:pos="0"/>
          <w:tab w:val="left" w:pos="426"/>
        </w:tabs>
        <w:ind w:left="0"/>
        <w:jc w:val="both"/>
        <w:rPr>
          <w:color w:val="000000" w:themeColor="text1"/>
          <w:szCs w:val="28"/>
          <w:lang w:val="es-ES" w:eastAsia="es-ES_tradnl"/>
        </w:rPr>
      </w:pPr>
    </w:p>
    <w:p w14:paraId="3F66466E" w14:textId="5113C21D" w:rsidR="004F5C23" w:rsidRPr="005603F3" w:rsidRDefault="004F5C23" w:rsidP="004F5C23">
      <w:pPr>
        <w:pStyle w:val="Cuadrculamedia1-nfasis21"/>
        <w:ind w:left="0"/>
        <w:mirrorIndents/>
        <w:jc w:val="both"/>
        <w:rPr>
          <w:b/>
          <w:iCs/>
          <w:sz w:val="28"/>
          <w:szCs w:val="28"/>
          <w:lang w:val="es-ES"/>
        </w:rPr>
      </w:pPr>
      <w:r w:rsidRPr="005603F3">
        <w:rPr>
          <w:b/>
          <w:bCs/>
          <w:sz w:val="28"/>
          <w:szCs w:val="28"/>
          <w:bdr w:val="none" w:sz="0" w:space="0" w:color="auto" w:frame="1"/>
          <w:lang w:val="es-ES"/>
        </w:rPr>
        <w:t>5</w:t>
      </w:r>
      <w:r w:rsidRPr="005603F3">
        <w:rPr>
          <w:b/>
          <w:bCs/>
          <w:iCs/>
          <w:sz w:val="28"/>
          <w:szCs w:val="28"/>
          <w:lang w:val="es-ES"/>
        </w:rPr>
        <w:t>.</w:t>
      </w:r>
      <w:r w:rsidRPr="005603F3">
        <w:rPr>
          <w:b/>
          <w:iCs/>
          <w:sz w:val="28"/>
          <w:szCs w:val="28"/>
          <w:lang w:val="es-ES"/>
        </w:rPr>
        <w:t xml:space="preserve"> La responsabilidad del Estado por privación injusta de la libertad. Reiteración de jurisprudencia</w:t>
      </w:r>
      <w:r w:rsidRPr="005603F3">
        <w:rPr>
          <w:rStyle w:val="Refdenotaalpie"/>
          <w:bCs/>
          <w:iCs/>
          <w:sz w:val="28"/>
          <w:szCs w:val="28"/>
          <w:lang w:val="es-ES"/>
        </w:rPr>
        <w:footnoteReference w:id="72"/>
      </w:r>
    </w:p>
    <w:p w14:paraId="51A8AF7E" w14:textId="77777777" w:rsidR="004F5C23" w:rsidRPr="005603F3" w:rsidRDefault="004F5C23" w:rsidP="004F5C23">
      <w:pPr>
        <w:pStyle w:val="Cuadrculamedia1-nfasis21"/>
        <w:ind w:left="0"/>
        <w:mirrorIndents/>
        <w:jc w:val="both"/>
        <w:rPr>
          <w:bCs/>
          <w:sz w:val="28"/>
          <w:szCs w:val="28"/>
          <w:lang w:val="es-ES"/>
        </w:rPr>
      </w:pPr>
    </w:p>
    <w:p w14:paraId="3111017C" w14:textId="0A9ACC1D" w:rsidR="002C07C5" w:rsidRPr="005603F3" w:rsidRDefault="004F5C23" w:rsidP="00C1063F">
      <w:pPr>
        <w:pStyle w:val="Cuadrculamedia1-nfasis21"/>
        <w:numPr>
          <w:ilvl w:val="0"/>
          <w:numId w:val="26"/>
        </w:numPr>
        <w:tabs>
          <w:tab w:val="left" w:pos="426"/>
        </w:tabs>
        <w:ind w:left="0" w:firstLine="0"/>
        <w:contextualSpacing/>
        <w:mirrorIndents/>
        <w:jc w:val="both"/>
        <w:rPr>
          <w:rFonts w:eastAsia="SimSun"/>
          <w:bCs/>
          <w:color w:val="000000" w:themeColor="text1"/>
          <w:sz w:val="28"/>
          <w:szCs w:val="28"/>
          <w:lang w:val="es-ES"/>
        </w:rPr>
      </w:pPr>
      <w:r w:rsidRPr="005603F3">
        <w:rPr>
          <w:rFonts w:eastAsia="SimSun"/>
          <w:bCs/>
          <w:color w:val="000000" w:themeColor="text1"/>
          <w:sz w:val="28"/>
          <w:szCs w:val="28"/>
          <w:lang w:val="es-ES"/>
        </w:rPr>
        <w:t>A su vez, la jurisprudencia constitucional ha estudiado la responsabilidad del Estado en eventos de privación injusta de la libertad, la cual emana de la cláusula general establecida en el artículo 90 superior</w:t>
      </w:r>
      <w:r w:rsidRPr="005603F3">
        <w:rPr>
          <w:rStyle w:val="Refdenotaalpie"/>
          <w:rFonts w:eastAsia="SimSun"/>
          <w:bCs/>
          <w:color w:val="000000" w:themeColor="text1"/>
          <w:sz w:val="28"/>
          <w:szCs w:val="28"/>
          <w:lang w:val="es-ES"/>
        </w:rPr>
        <w:footnoteReference w:id="73"/>
      </w:r>
      <w:r w:rsidRPr="005603F3">
        <w:rPr>
          <w:rFonts w:eastAsia="SimSun"/>
          <w:bCs/>
          <w:color w:val="000000" w:themeColor="text1"/>
          <w:sz w:val="28"/>
          <w:szCs w:val="28"/>
          <w:lang w:val="es-ES"/>
        </w:rPr>
        <w:t xml:space="preserve">. </w:t>
      </w:r>
      <w:r w:rsidR="00B051AF" w:rsidRPr="005603F3">
        <w:rPr>
          <w:rFonts w:eastAsia="SimSun"/>
          <w:bCs/>
          <w:color w:val="000000" w:themeColor="text1"/>
          <w:sz w:val="28"/>
          <w:szCs w:val="28"/>
          <w:lang w:val="es-ES"/>
        </w:rPr>
        <w:t xml:space="preserve">Así, </w:t>
      </w:r>
      <w:r w:rsidR="002B3EAB" w:rsidRPr="005603F3">
        <w:rPr>
          <w:rFonts w:eastAsia="SimSun"/>
          <w:bCs/>
          <w:color w:val="000000" w:themeColor="text1"/>
          <w:sz w:val="28"/>
          <w:szCs w:val="28"/>
          <w:lang w:val="es-ES"/>
        </w:rPr>
        <w:t>ha determinado que</w:t>
      </w:r>
      <w:r w:rsidRPr="005603F3">
        <w:rPr>
          <w:color w:val="000000"/>
          <w:sz w:val="28"/>
          <w:szCs w:val="28"/>
          <w:lang w:val="es-ES"/>
        </w:rPr>
        <w:t xml:space="preserve"> la privación injusta de la libertad </w:t>
      </w:r>
      <w:r w:rsidR="0041341A" w:rsidRPr="005603F3">
        <w:rPr>
          <w:color w:val="000000"/>
          <w:sz w:val="28"/>
          <w:szCs w:val="28"/>
          <w:lang w:val="es-ES"/>
        </w:rPr>
        <w:t xml:space="preserve">es </w:t>
      </w:r>
      <w:r w:rsidRPr="005603F3">
        <w:rPr>
          <w:color w:val="000000"/>
          <w:sz w:val="28"/>
          <w:szCs w:val="28"/>
          <w:lang w:val="es-ES"/>
        </w:rPr>
        <w:t>“toda aquella actuación abiertamente desproporcionada y violatoria de los procedimientos legales, de forma tal que se torne evidente que la privación no ha sido ni apropiada, ni razonada ni conforme al derecho”</w:t>
      </w:r>
      <w:r w:rsidRPr="005603F3">
        <w:rPr>
          <w:rStyle w:val="Refdenotaalpie"/>
          <w:color w:val="000000"/>
          <w:sz w:val="28"/>
          <w:szCs w:val="28"/>
          <w:lang w:val="es-ES"/>
        </w:rPr>
        <w:footnoteReference w:id="74"/>
      </w:r>
      <w:r w:rsidRPr="005603F3">
        <w:rPr>
          <w:color w:val="000000"/>
          <w:sz w:val="28"/>
          <w:szCs w:val="28"/>
          <w:lang w:val="es-ES"/>
        </w:rPr>
        <w:t>.</w:t>
      </w:r>
    </w:p>
    <w:p w14:paraId="70F68CCD" w14:textId="77777777" w:rsidR="002C07C5" w:rsidRPr="005603F3" w:rsidRDefault="002C07C5" w:rsidP="002C07C5">
      <w:pPr>
        <w:pStyle w:val="Cuadrculamedia1-nfasis21"/>
        <w:tabs>
          <w:tab w:val="left" w:pos="426"/>
        </w:tabs>
        <w:ind w:left="0"/>
        <w:contextualSpacing/>
        <w:mirrorIndents/>
        <w:jc w:val="both"/>
        <w:rPr>
          <w:rFonts w:eastAsia="SimSun"/>
          <w:bCs/>
          <w:color w:val="000000" w:themeColor="text1"/>
          <w:sz w:val="28"/>
          <w:szCs w:val="28"/>
          <w:lang w:val="es-ES"/>
        </w:rPr>
      </w:pPr>
    </w:p>
    <w:p w14:paraId="6CFCFC87" w14:textId="254F0157" w:rsidR="002C07C5" w:rsidRPr="005603F3" w:rsidRDefault="00C1063F" w:rsidP="00FE705B">
      <w:pPr>
        <w:pStyle w:val="Cuadrculamedia1-nfasis21"/>
        <w:numPr>
          <w:ilvl w:val="0"/>
          <w:numId w:val="26"/>
        </w:numPr>
        <w:tabs>
          <w:tab w:val="left" w:pos="426"/>
        </w:tabs>
        <w:ind w:left="0" w:firstLine="0"/>
        <w:contextualSpacing/>
        <w:mirrorIndents/>
        <w:jc w:val="both"/>
        <w:rPr>
          <w:rFonts w:eastAsia="SimSun"/>
          <w:bCs/>
          <w:color w:val="000000" w:themeColor="text1"/>
          <w:sz w:val="28"/>
          <w:szCs w:val="28"/>
          <w:lang w:val="es-ES"/>
        </w:rPr>
      </w:pPr>
      <w:r w:rsidRPr="005603F3">
        <w:rPr>
          <w:sz w:val="28"/>
          <w:szCs w:val="28"/>
          <w:lang w:val="es-ES"/>
        </w:rPr>
        <w:t>Por su parte</w:t>
      </w:r>
      <w:r w:rsidR="004F5C23" w:rsidRPr="005603F3">
        <w:rPr>
          <w:sz w:val="28"/>
          <w:szCs w:val="28"/>
          <w:lang w:val="es-ES"/>
        </w:rPr>
        <w:t>, la Ley 270 de 1996</w:t>
      </w:r>
      <w:r w:rsidR="00B051AF" w:rsidRPr="005603F3">
        <w:rPr>
          <w:sz w:val="28"/>
          <w:szCs w:val="28"/>
          <w:lang w:val="es-ES"/>
        </w:rPr>
        <w:t xml:space="preserve"> </w:t>
      </w:r>
      <w:r w:rsidR="00D07055" w:rsidRPr="005603F3">
        <w:rPr>
          <w:sz w:val="28"/>
          <w:szCs w:val="28"/>
          <w:lang w:val="es-ES"/>
        </w:rPr>
        <w:t>–</w:t>
      </w:r>
      <w:r w:rsidR="00B051AF" w:rsidRPr="005603F3">
        <w:rPr>
          <w:sz w:val="28"/>
          <w:szCs w:val="28"/>
          <w:lang w:val="es-ES"/>
        </w:rPr>
        <w:t xml:space="preserve">Ley </w:t>
      </w:r>
      <w:r w:rsidR="004F5C23" w:rsidRPr="005603F3">
        <w:rPr>
          <w:sz w:val="28"/>
          <w:szCs w:val="28"/>
          <w:lang w:val="es-ES"/>
        </w:rPr>
        <w:t>Estatutaria de la Administración de Justicia</w:t>
      </w:r>
      <w:r w:rsidR="00D07055" w:rsidRPr="005603F3">
        <w:rPr>
          <w:sz w:val="28"/>
          <w:szCs w:val="28"/>
          <w:lang w:val="es-ES"/>
        </w:rPr>
        <w:t>–</w:t>
      </w:r>
      <w:r w:rsidR="00B051AF" w:rsidRPr="005603F3">
        <w:rPr>
          <w:sz w:val="28"/>
          <w:szCs w:val="28"/>
          <w:lang w:val="es-ES"/>
        </w:rPr>
        <w:t xml:space="preserve"> </w:t>
      </w:r>
      <w:r w:rsidR="004F5C23" w:rsidRPr="005603F3">
        <w:rPr>
          <w:sz w:val="28"/>
          <w:szCs w:val="28"/>
          <w:lang w:val="es-ES"/>
        </w:rPr>
        <w:t>reguló la responsabilidad del Estado derivada de las actuaciones de los funcionarios y empleados judiciales. Al respecto</w:t>
      </w:r>
      <w:r w:rsidR="007445AD" w:rsidRPr="005603F3">
        <w:rPr>
          <w:sz w:val="28"/>
          <w:szCs w:val="28"/>
          <w:lang w:val="es-ES"/>
        </w:rPr>
        <w:t>,</w:t>
      </w:r>
      <w:r w:rsidR="004F5C23" w:rsidRPr="005603F3">
        <w:rPr>
          <w:sz w:val="28"/>
          <w:szCs w:val="28"/>
          <w:lang w:val="es-ES"/>
        </w:rPr>
        <w:t xml:space="preserve"> creó tres eventos de responsabilidad: (i) el defectuoso funcionamiento de la administración de justicia, (</w:t>
      </w:r>
      <w:proofErr w:type="spellStart"/>
      <w:r w:rsidR="004F5C23" w:rsidRPr="005603F3">
        <w:rPr>
          <w:sz w:val="28"/>
          <w:szCs w:val="28"/>
          <w:lang w:val="es-ES"/>
        </w:rPr>
        <w:t>ii</w:t>
      </w:r>
      <w:proofErr w:type="spellEnd"/>
      <w:r w:rsidR="004F5C23" w:rsidRPr="005603F3">
        <w:rPr>
          <w:sz w:val="28"/>
          <w:szCs w:val="28"/>
          <w:lang w:val="es-ES"/>
        </w:rPr>
        <w:t>)</w:t>
      </w:r>
      <w:r w:rsidR="004F5C23" w:rsidRPr="005603F3">
        <w:rPr>
          <w:i/>
          <w:iCs/>
          <w:sz w:val="28"/>
          <w:szCs w:val="28"/>
          <w:lang w:val="es-ES"/>
        </w:rPr>
        <w:t xml:space="preserve"> </w:t>
      </w:r>
      <w:r w:rsidR="004F5C23" w:rsidRPr="005603F3">
        <w:rPr>
          <w:sz w:val="28"/>
          <w:szCs w:val="28"/>
          <w:lang w:val="es-ES"/>
        </w:rPr>
        <w:t>el error jurisdiccional y (</w:t>
      </w:r>
      <w:proofErr w:type="spellStart"/>
      <w:r w:rsidR="004F5C23" w:rsidRPr="005603F3">
        <w:rPr>
          <w:sz w:val="28"/>
          <w:szCs w:val="28"/>
          <w:lang w:val="es-ES"/>
        </w:rPr>
        <w:t>iii</w:t>
      </w:r>
      <w:proofErr w:type="spellEnd"/>
      <w:r w:rsidR="004F5C23" w:rsidRPr="005603F3">
        <w:rPr>
          <w:sz w:val="28"/>
          <w:szCs w:val="28"/>
          <w:lang w:val="es-ES"/>
        </w:rPr>
        <w:t>) la privación injusta de la libertad. Sobre este último, el artículo 68 de la señalada ley indica que “[q]</w:t>
      </w:r>
      <w:proofErr w:type="spellStart"/>
      <w:r w:rsidR="004F5C23" w:rsidRPr="005603F3">
        <w:rPr>
          <w:sz w:val="28"/>
          <w:szCs w:val="28"/>
          <w:lang w:val="es-ES"/>
        </w:rPr>
        <w:t>uien</w:t>
      </w:r>
      <w:proofErr w:type="spellEnd"/>
      <w:r w:rsidR="004F5C23" w:rsidRPr="005603F3">
        <w:rPr>
          <w:sz w:val="28"/>
          <w:szCs w:val="28"/>
          <w:lang w:val="es-ES"/>
        </w:rPr>
        <w:t xml:space="preserve"> haya sido </w:t>
      </w:r>
      <w:r w:rsidR="004F5C23" w:rsidRPr="005603F3">
        <w:rPr>
          <w:sz w:val="28"/>
          <w:szCs w:val="28"/>
          <w:lang w:val="es-ES"/>
        </w:rPr>
        <w:lastRenderedPageBreak/>
        <w:t>privado injustamente de la libertad podrá demandar al Estado reparación de perjuicios”</w:t>
      </w:r>
      <w:r w:rsidR="00C1611A" w:rsidRPr="005603F3">
        <w:rPr>
          <w:rStyle w:val="Refdenotaalpie"/>
          <w:sz w:val="28"/>
          <w:szCs w:val="28"/>
          <w:lang w:val="es-ES"/>
        </w:rPr>
        <w:footnoteReference w:id="75"/>
      </w:r>
      <w:r w:rsidR="004F5C23" w:rsidRPr="005603F3">
        <w:rPr>
          <w:sz w:val="28"/>
          <w:szCs w:val="28"/>
          <w:lang w:val="es-ES"/>
        </w:rPr>
        <w:t xml:space="preserve">. </w:t>
      </w:r>
    </w:p>
    <w:p w14:paraId="4070B1D1" w14:textId="77777777" w:rsidR="002C07C5" w:rsidRPr="005603F3" w:rsidRDefault="002C07C5" w:rsidP="002C07C5">
      <w:pPr>
        <w:pStyle w:val="Prrafodelista"/>
        <w:rPr>
          <w:rFonts w:eastAsia="SimSun"/>
          <w:bCs/>
          <w:color w:val="000000" w:themeColor="text1"/>
          <w:szCs w:val="28"/>
          <w:lang w:val="es-ES"/>
        </w:rPr>
      </w:pPr>
    </w:p>
    <w:p w14:paraId="3BB6D875" w14:textId="77777777" w:rsidR="002C07C5" w:rsidRPr="005603F3" w:rsidRDefault="004F5C23" w:rsidP="002F6A1E">
      <w:pPr>
        <w:pStyle w:val="Cuadrculamedia1-nfasis21"/>
        <w:numPr>
          <w:ilvl w:val="0"/>
          <w:numId w:val="26"/>
        </w:numPr>
        <w:tabs>
          <w:tab w:val="left" w:pos="426"/>
        </w:tabs>
        <w:ind w:left="0" w:firstLine="0"/>
        <w:contextualSpacing/>
        <w:mirrorIndents/>
        <w:jc w:val="both"/>
        <w:rPr>
          <w:rFonts w:eastAsia="SimSun"/>
          <w:bCs/>
          <w:color w:val="000000" w:themeColor="text1"/>
          <w:sz w:val="28"/>
          <w:szCs w:val="28"/>
          <w:lang w:val="es-ES"/>
        </w:rPr>
      </w:pPr>
      <w:r w:rsidRPr="005603F3">
        <w:rPr>
          <w:rFonts w:eastAsia="SimSun"/>
          <w:bCs/>
          <w:color w:val="000000" w:themeColor="text1"/>
          <w:sz w:val="28"/>
          <w:szCs w:val="28"/>
          <w:lang w:val="es-ES"/>
        </w:rPr>
        <w:t>En las sentencias C-037 de 1996, SU-072 de 2018, SU-363 de 2021</w:t>
      </w:r>
      <w:r w:rsidR="00741343" w:rsidRPr="005603F3">
        <w:rPr>
          <w:rFonts w:eastAsia="SimSun"/>
          <w:bCs/>
          <w:color w:val="000000" w:themeColor="text1"/>
          <w:sz w:val="28"/>
          <w:szCs w:val="28"/>
          <w:lang w:val="es-ES"/>
        </w:rPr>
        <w:t>,</w:t>
      </w:r>
      <w:r w:rsidRPr="005603F3">
        <w:rPr>
          <w:rFonts w:eastAsia="SimSun"/>
          <w:bCs/>
          <w:color w:val="000000" w:themeColor="text1"/>
          <w:sz w:val="28"/>
          <w:szCs w:val="28"/>
          <w:lang w:val="es-ES"/>
        </w:rPr>
        <w:t xml:space="preserve"> T-171 de 2023 </w:t>
      </w:r>
      <w:r w:rsidR="00741343" w:rsidRPr="005603F3">
        <w:rPr>
          <w:rFonts w:eastAsia="SimSun"/>
          <w:bCs/>
          <w:color w:val="000000" w:themeColor="text1"/>
          <w:sz w:val="28"/>
          <w:szCs w:val="28"/>
          <w:lang w:val="es-ES"/>
        </w:rPr>
        <w:t xml:space="preserve">y SU-054 de 2025 se </w:t>
      </w:r>
      <w:r w:rsidR="00204A40" w:rsidRPr="005603F3">
        <w:rPr>
          <w:rFonts w:eastAsia="SimSun"/>
          <w:bCs/>
          <w:color w:val="000000" w:themeColor="text1"/>
          <w:sz w:val="28"/>
          <w:szCs w:val="28"/>
          <w:lang w:val="es-ES"/>
        </w:rPr>
        <w:t>construyó</w:t>
      </w:r>
      <w:r w:rsidRPr="005603F3">
        <w:rPr>
          <w:rFonts w:eastAsia="SimSun"/>
          <w:bCs/>
          <w:color w:val="000000" w:themeColor="text1"/>
          <w:sz w:val="28"/>
          <w:szCs w:val="28"/>
          <w:lang w:val="es-ES"/>
        </w:rPr>
        <w:t xml:space="preserve"> una línea jurisprudencial uniforme en la que </w:t>
      </w:r>
      <w:r w:rsidR="00204A40" w:rsidRPr="005603F3">
        <w:rPr>
          <w:rFonts w:eastAsia="SimSun"/>
          <w:bCs/>
          <w:color w:val="000000" w:themeColor="text1"/>
          <w:sz w:val="28"/>
          <w:szCs w:val="28"/>
          <w:lang w:val="es-ES"/>
        </w:rPr>
        <w:t>se indicó</w:t>
      </w:r>
      <w:r w:rsidRPr="005603F3">
        <w:rPr>
          <w:rFonts w:eastAsia="SimSun"/>
          <w:bCs/>
          <w:color w:val="000000" w:themeColor="text1"/>
          <w:sz w:val="28"/>
          <w:szCs w:val="28"/>
          <w:lang w:val="es-ES"/>
        </w:rPr>
        <w:t xml:space="preserve"> que “dentro del proceso de reparación directa, le incumbe al juez determinar si la privación de la libertad se apartó del criterio de corrección jurídica exigida”. </w:t>
      </w:r>
    </w:p>
    <w:p w14:paraId="709AC6C9" w14:textId="77777777" w:rsidR="002C07C5" w:rsidRPr="005603F3" w:rsidRDefault="002C07C5" w:rsidP="002C07C5">
      <w:pPr>
        <w:pStyle w:val="Prrafodelista"/>
        <w:rPr>
          <w:rFonts w:eastAsia="SimSun"/>
          <w:bCs/>
          <w:color w:val="000000" w:themeColor="text1"/>
          <w:szCs w:val="28"/>
          <w:lang w:val="es-ES"/>
        </w:rPr>
      </w:pPr>
    </w:p>
    <w:p w14:paraId="48599BD6" w14:textId="28F0B453" w:rsidR="004F5C23" w:rsidRPr="005603F3" w:rsidRDefault="00FB50E0" w:rsidP="002F6A1E">
      <w:pPr>
        <w:pStyle w:val="Cuadrculamedia1-nfasis21"/>
        <w:numPr>
          <w:ilvl w:val="0"/>
          <w:numId w:val="26"/>
        </w:numPr>
        <w:tabs>
          <w:tab w:val="left" w:pos="426"/>
        </w:tabs>
        <w:ind w:left="0" w:firstLine="0"/>
        <w:contextualSpacing/>
        <w:mirrorIndents/>
        <w:jc w:val="both"/>
        <w:rPr>
          <w:rFonts w:eastAsia="SimSun"/>
          <w:bCs/>
          <w:color w:val="000000" w:themeColor="text1"/>
          <w:sz w:val="28"/>
          <w:szCs w:val="28"/>
          <w:lang w:val="es-ES"/>
        </w:rPr>
      </w:pPr>
      <w:r w:rsidRPr="005603F3">
        <w:rPr>
          <w:rFonts w:eastAsia="SimSun"/>
          <w:bCs/>
          <w:color w:val="000000" w:themeColor="text1"/>
          <w:sz w:val="28"/>
          <w:szCs w:val="28"/>
          <w:lang w:val="es-ES"/>
        </w:rPr>
        <w:t xml:space="preserve">Al respecto se han determinado las siguientes subreglas: (i) </w:t>
      </w:r>
      <w:r w:rsidR="004F5C23" w:rsidRPr="005603F3">
        <w:rPr>
          <w:rFonts w:eastAsia="SimSun"/>
          <w:bCs/>
          <w:color w:val="000000" w:themeColor="text1"/>
          <w:sz w:val="28"/>
          <w:szCs w:val="28"/>
          <w:lang w:val="es-ES"/>
        </w:rPr>
        <w:t xml:space="preserve">la responsabilidad del Estado en estos </w:t>
      </w:r>
      <w:r w:rsidR="006354AC" w:rsidRPr="005603F3">
        <w:rPr>
          <w:rFonts w:eastAsia="SimSun"/>
          <w:bCs/>
          <w:color w:val="000000" w:themeColor="text1"/>
          <w:sz w:val="28"/>
          <w:szCs w:val="28"/>
          <w:lang w:val="es-ES"/>
        </w:rPr>
        <w:t>casos</w:t>
      </w:r>
      <w:r w:rsidR="004F5C23" w:rsidRPr="005603F3">
        <w:rPr>
          <w:rFonts w:eastAsia="SimSun"/>
          <w:bCs/>
          <w:color w:val="000000" w:themeColor="text1"/>
          <w:sz w:val="28"/>
          <w:szCs w:val="28"/>
          <w:lang w:val="es-ES"/>
        </w:rPr>
        <w:t xml:space="preserve"> impone considerar, independientemente del título de atribución que se elija, si la decisión adoptada por el funcionario judicial penal se enmarca en los presupuestos de razonabilidad, proporcionalidad y legalidad</w:t>
      </w:r>
      <w:r w:rsidR="006354AC" w:rsidRPr="005603F3">
        <w:rPr>
          <w:rFonts w:eastAsia="SimSun"/>
          <w:bCs/>
          <w:color w:val="000000" w:themeColor="text1"/>
          <w:sz w:val="28"/>
          <w:szCs w:val="28"/>
          <w:lang w:val="es-ES"/>
        </w:rPr>
        <w:t xml:space="preserve">; </w:t>
      </w:r>
      <w:r w:rsidR="00623B49" w:rsidRPr="005603F3">
        <w:rPr>
          <w:rFonts w:eastAsia="SimSun"/>
          <w:bCs/>
          <w:color w:val="000000" w:themeColor="text1"/>
          <w:sz w:val="28"/>
          <w:szCs w:val="28"/>
          <w:lang w:val="es-ES"/>
        </w:rPr>
        <w:t>(</w:t>
      </w:r>
      <w:proofErr w:type="spellStart"/>
      <w:r w:rsidR="00623B49" w:rsidRPr="005603F3">
        <w:rPr>
          <w:rFonts w:eastAsia="SimSun"/>
          <w:bCs/>
          <w:color w:val="000000" w:themeColor="text1"/>
          <w:sz w:val="28"/>
          <w:szCs w:val="28"/>
          <w:lang w:val="es-ES"/>
        </w:rPr>
        <w:t>ii</w:t>
      </w:r>
      <w:proofErr w:type="spellEnd"/>
      <w:r w:rsidR="00623B49" w:rsidRPr="005603F3">
        <w:rPr>
          <w:rFonts w:eastAsia="SimSun"/>
          <w:bCs/>
          <w:color w:val="000000" w:themeColor="text1"/>
          <w:sz w:val="28"/>
          <w:szCs w:val="28"/>
          <w:lang w:val="es-ES"/>
        </w:rPr>
        <w:t>) el</w:t>
      </w:r>
      <w:r w:rsidR="004F5C23" w:rsidRPr="005603F3">
        <w:rPr>
          <w:rFonts w:eastAsia="SimSun"/>
          <w:bCs/>
          <w:color w:val="000000" w:themeColor="text1"/>
          <w:sz w:val="28"/>
          <w:szCs w:val="28"/>
          <w:lang w:val="es-ES"/>
        </w:rPr>
        <w:t xml:space="preserve"> juicio de razonabilidad, proporcionalidad y legalidad que debe ser adelantado por el juez administrativo, </w:t>
      </w:r>
      <w:r w:rsidR="005333A6" w:rsidRPr="005603F3">
        <w:rPr>
          <w:rFonts w:eastAsia="SimSun"/>
          <w:bCs/>
          <w:color w:val="000000" w:themeColor="text1"/>
          <w:sz w:val="28"/>
          <w:szCs w:val="28"/>
          <w:lang w:val="es-ES"/>
        </w:rPr>
        <w:t>debe</w:t>
      </w:r>
      <w:r w:rsidR="004F5C23" w:rsidRPr="005603F3">
        <w:rPr>
          <w:rFonts w:eastAsia="SimSun"/>
          <w:bCs/>
          <w:color w:val="000000" w:themeColor="text1"/>
          <w:sz w:val="28"/>
          <w:szCs w:val="28"/>
          <w:lang w:val="es-ES"/>
        </w:rPr>
        <w:t xml:space="preserve"> efectuarse de cara al cumplimiento de los requisitos legales previstos para cada caso, conforme se aplique cada código de procedimiento penal para la imposición de la medida de aseguramiento</w:t>
      </w:r>
      <w:r w:rsidR="005333A6" w:rsidRPr="005603F3">
        <w:rPr>
          <w:rStyle w:val="Refdenotaalpie"/>
          <w:rFonts w:eastAsia="SimSun"/>
          <w:bCs/>
          <w:color w:val="000000" w:themeColor="text1"/>
          <w:sz w:val="28"/>
          <w:szCs w:val="28"/>
          <w:lang w:val="es-ES"/>
        </w:rPr>
        <w:footnoteReference w:id="76"/>
      </w:r>
      <w:r w:rsidR="006650BA" w:rsidRPr="005603F3">
        <w:rPr>
          <w:rFonts w:eastAsia="SimSun"/>
          <w:bCs/>
          <w:color w:val="000000" w:themeColor="text1"/>
          <w:sz w:val="28"/>
          <w:szCs w:val="28"/>
          <w:lang w:val="es-ES"/>
        </w:rPr>
        <w:t xml:space="preserve">; </w:t>
      </w:r>
      <w:r w:rsidR="0098348D" w:rsidRPr="005603F3">
        <w:rPr>
          <w:rFonts w:eastAsia="SimSun"/>
          <w:bCs/>
          <w:color w:val="000000" w:themeColor="text1"/>
          <w:sz w:val="28"/>
          <w:szCs w:val="28"/>
          <w:lang w:val="es-ES"/>
        </w:rPr>
        <w:t>(</w:t>
      </w:r>
      <w:proofErr w:type="spellStart"/>
      <w:r w:rsidR="0098348D" w:rsidRPr="005603F3">
        <w:rPr>
          <w:rFonts w:eastAsia="SimSun"/>
          <w:bCs/>
          <w:color w:val="000000" w:themeColor="text1"/>
          <w:sz w:val="28"/>
          <w:szCs w:val="28"/>
          <w:lang w:val="es-ES"/>
        </w:rPr>
        <w:t>iii</w:t>
      </w:r>
      <w:proofErr w:type="spellEnd"/>
      <w:r w:rsidR="0098348D" w:rsidRPr="005603F3">
        <w:rPr>
          <w:rFonts w:eastAsia="SimSun"/>
          <w:bCs/>
          <w:color w:val="000000" w:themeColor="text1"/>
          <w:sz w:val="28"/>
          <w:szCs w:val="28"/>
          <w:lang w:val="es-ES"/>
        </w:rPr>
        <w:t>)</w:t>
      </w:r>
      <w:r w:rsidR="006C741C" w:rsidRPr="005603F3">
        <w:rPr>
          <w:rFonts w:eastAsia="SimSun"/>
          <w:bCs/>
          <w:color w:val="000000" w:themeColor="text1"/>
          <w:sz w:val="28"/>
          <w:szCs w:val="28"/>
          <w:lang w:val="es-ES"/>
        </w:rPr>
        <w:t xml:space="preserve"> </w:t>
      </w:r>
      <w:r w:rsidR="00741343" w:rsidRPr="005603F3">
        <w:rPr>
          <w:rFonts w:eastAsia="SimSun"/>
          <w:bCs/>
          <w:color w:val="000000" w:themeColor="text1"/>
          <w:sz w:val="28"/>
          <w:szCs w:val="28"/>
          <w:lang w:val="es-ES"/>
        </w:rPr>
        <w:t>en virtud de los principios de presunción de inocencia, cosa juzgada y juez natural, el juez administrativo no está autorizado para volver a generar sospecha sobre su culpabilidad, invadir la competencia de la autoridad jurisdiccional ordinaria ni cuestionar la decisión adoptada por la misma</w:t>
      </w:r>
      <w:r w:rsidR="00405385" w:rsidRPr="005603F3">
        <w:rPr>
          <w:rFonts w:eastAsia="SimSun"/>
          <w:bCs/>
          <w:color w:val="000000" w:themeColor="text1"/>
          <w:sz w:val="28"/>
          <w:szCs w:val="28"/>
          <w:lang w:val="es-ES"/>
        </w:rPr>
        <w:t>; (</w:t>
      </w:r>
      <w:proofErr w:type="spellStart"/>
      <w:r w:rsidR="00405385" w:rsidRPr="005603F3">
        <w:rPr>
          <w:rFonts w:eastAsia="SimSun"/>
          <w:bCs/>
          <w:color w:val="000000" w:themeColor="text1"/>
          <w:sz w:val="28"/>
          <w:szCs w:val="28"/>
          <w:lang w:val="es-ES"/>
        </w:rPr>
        <w:t>iv</w:t>
      </w:r>
      <w:proofErr w:type="spellEnd"/>
      <w:r w:rsidR="00405385" w:rsidRPr="005603F3">
        <w:rPr>
          <w:rFonts w:eastAsia="SimSun"/>
          <w:bCs/>
          <w:color w:val="000000" w:themeColor="text1"/>
          <w:sz w:val="28"/>
          <w:szCs w:val="28"/>
          <w:lang w:val="es-ES"/>
        </w:rPr>
        <w:t>) finalmente</w:t>
      </w:r>
      <w:r w:rsidR="00CD2FFF" w:rsidRPr="005603F3">
        <w:rPr>
          <w:rFonts w:eastAsia="SimSun"/>
          <w:bCs/>
          <w:color w:val="000000" w:themeColor="text1"/>
          <w:sz w:val="28"/>
          <w:szCs w:val="28"/>
          <w:lang w:val="es-ES"/>
        </w:rPr>
        <w:t>,</w:t>
      </w:r>
      <w:r w:rsidR="00405385" w:rsidRPr="005603F3">
        <w:rPr>
          <w:rFonts w:eastAsia="SimSun"/>
          <w:bCs/>
          <w:color w:val="000000" w:themeColor="text1"/>
          <w:sz w:val="28"/>
          <w:szCs w:val="28"/>
          <w:lang w:val="es-ES"/>
        </w:rPr>
        <w:t xml:space="preserve"> </w:t>
      </w:r>
      <w:r w:rsidR="004F5C23" w:rsidRPr="005603F3">
        <w:rPr>
          <w:rFonts w:eastAsia="SimSun"/>
          <w:bCs/>
          <w:color w:val="000000" w:themeColor="text1"/>
          <w:sz w:val="28"/>
          <w:szCs w:val="28"/>
          <w:lang w:val="es-ES"/>
        </w:rPr>
        <w:t xml:space="preserve">el artículo 90 </w:t>
      </w:r>
      <w:r w:rsidR="00405385" w:rsidRPr="005603F3">
        <w:rPr>
          <w:rFonts w:eastAsia="SimSun"/>
          <w:bCs/>
          <w:color w:val="000000" w:themeColor="text1"/>
          <w:sz w:val="28"/>
          <w:szCs w:val="28"/>
          <w:lang w:val="es-ES"/>
        </w:rPr>
        <w:t>superior</w:t>
      </w:r>
      <w:r w:rsidR="004F5C23" w:rsidRPr="005603F3">
        <w:rPr>
          <w:rFonts w:eastAsia="SimSun"/>
          <w:bCs/>
          <w:color w:val="000000" w:themeColor="text1"/>
          <w:sz w:val="28"/>
          <w:szCs w:val="28"/>
          <w:lang w:val="es-ES"/>
        </w:rPr>
        <w:t xml:space="preserve"> permite acudir tanto al régimen subjetivo de la</w:t>
      </w:r>
      <w:r w:rsidR="00405385" w:rsidRPr="005603F3">
        <w:rPr>
          <w:rFonts w:eastAsia="SimSun"/>
          <w:bCs/>
          <w:color w:val="000000" w:themeColor="text1"/>
          <w:sz w:val="28"/>
          <w:szCs w:val="28"/>
          <w:lang w:val="es-ES"/>
        </w:rPr>
        <w:t xml:space="preserve"> </w:t>
      </w:r>
      <w:r w:rsidR="004F5C23" w:rsidRPr="005603F3">
        <w:rPr>
          <w:rFonts w:eastAsia="SimSun"/>
          <w:bCs/>
          <w:color w:val="000000" w:themeColor="text1"/>
          <w:sz w:val="28"/>
          <w:szCs w:val="28"/>
          <w:lang w:val="es-ES"/>
        </w:rPr>
        <w:t>falla del servicio, como a títulos de imputación que se enmarquen en el régimen objetivo de responsabilidad</w:t>
      </w:r>
      <w:r w:rsidR="00F918E4" w:rsidRPr="005603F3">
        <w:rPr>
          <w:rFonts w:eastAsia="SimSun"/>
          <w:bCs/>
          <w:color w:val="000000" w:themeColor="text1"/>
          <w:sz w:val="28"/>
          <w:szCs w:val="28"/>
          <w:lang w:val="es-ES"/>
        </w:rPr>
        <w:t>,</w:t>
      </w:r>
      <w:r w:rsidR="004F5C23" w:rsidRPr="005603F3">
        <w:rPr>
          <w:rFonts w:eastAsia="SimSun"/>
          <w:bCs/>
          <w:color w:val="000000" w:themeColor="text1"/>
          <w:sz w:val="28"/>
          <w:szCs w:val="28"/>
          <w:lang w:val="es-ES"/>
        </w:rPr>
        <w:t xml:space="preserve"> como el daño especial y el riesgo excepcional.</w:t>
      </w:r>
    </w:p>
    <w:p w14:paraId="6C40DBD2" w14:textId="77777777" w:rsidR="004F5C23" w:rsidRPr="005603F3" w:rsidRDefault="004F5C23" w:rsidP="004F5C23">
      <w:pPr>
        <w:pStyle w:val="Cuadrculamedia1-nfasis21"/>
        <w:ind w:left="0"/>
        <w:mirrorIndents/>
        <w:jc w:val="both"/>
        <w:rPr>
          <w:b/>
          <w:iCs/>
          <w:lang w:val="es-ES"/>
        </w:rPr>
      </w:pPr>
    </w:p>
    <w:p w14:paraId="6DF8BE1B" w14:textId="4E81FC63" w:rsidR="003C2508" w:rsidRPr="005603F3" w:rsidRDefault="002C07C5" w:rsidP="004F5C23">
      <w:pPr>
        <w:pStyle w:val="Prrafodelista"/>
        <w:tabs>
          <w:tab w:val="left" w:pos="0"/>
          <w:tab w:val="left" w:pos="426"/>
        </w:tabs>
        <w:ind w:left="0"/>
        <w:jc w:val="both"/>
        <w:rPr>
          <w:b/>
          <w:bCs/>
          <w:color w:val="000000" w:themeColor="text1"/>
          <w:szCs w:val="28"/>
          <w:lang w:val="es-ES" w:eastAsia="es-ES_tradnl"/>
        </w:rPr>
      </w:pPr>
      <w:r w:rsidRPr="005603F3">
        <w:rPr>
          <w:b/>
          <w:bCs/>
          <w:color w:val="000000" w:themeColor="text1"/>
          <w:szCs w:val="28"/>
          <w:lang w:val="es-ES" w:eastAsia="es-ES_tradnl"/>
        </w:rPr>
        <w:t xml:space="preserve">6. </w:t>
      </w:r>
      <w:r w:rsidR="004F5C23" w:rsidRPr="005603F3">
        <w:rPr>
          <w:b/>
          <w:bCs/>
          <w:color w:val="000000" w:themeColor="text1"/>
          <w:szCs w:val="28"/>
          <w:lang w:val="es-ES" w:eastAsia="es-ES_tradnl"/>
        </w:rPr>
        <w:t>Caso concreto</w:t>
      </w:r>
    </w:p>
    <w:p w14:paraId="37408756" w14:textId="77777777" w:rsidR="003C2508" w:rsidRPr="005603F3" w:rsidRDefault="003C2508" w:rsidP="00DC01D2">
      <w:pPr>
        <w:pStyle w:val="Prrafodelista"/>
        <w:tabs>
          <w:tab w:val="left" w:pos="0"/>
          <w:tab w:val="left" w:pos="426"/>
          <w:tab w:val="left" w:pos="567"/>
        </w:tabs>
        <w:ind w:left="0"/>
        <w:jc w:val="both"/>
        <w:rPr>
          <w:color w:val="000000" w:themeColor="text1"/>
          <w:szCs w:val="28"/>
          <w:lang w:val="es-ES" w:eastAsia="es-ES_tradnl"/>
        </w:rPr>
      </w:pPr>
    </w:p>
    <w:p w14:paraId="156EEF6F" w14:textId="566AE55D" w:rsidR="004A78AF" w:rsidRPr="005603F3" w:rsidRDefault="00344F59" w:rsidP="00782669">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hd w:val="clear" w:color="auto" w:fill="FFFFFF"/>
          <w:lang w:val="es-ES"/>
        </w:rPr>
        <w:t>Con ocasión del homicidio del señor</w:t>
      </w:r>
      <w:r w:rsidR="00BF4565" w:rsidRPr="005603F3">
        <w:rPr>
          <w:color w:val="000000" w:themeColor="text1"/>
          <w:shd w:val="clear" w:color="auto" w:fill="FFFFFF"/>
          <w:lang w:val="es-ES"/>
        </w:rPr>
        <w:t xml:space="preserve"> </w:t>
      </w:r>
      <w:r w:rsidR="00BF4565" w:rsidRPr="005603F3">
        <w:rPr>
          <w:color w:val="000000" w:themeColor="text1"/>
          <w:szCs w:val="28"/>
          <w:lang w:val="es-ES" w:eastAsia="es-ES_tradnl"/>
        </w:rPr>
        <w:t>Edwin Arley Largo Saldarriaga</w:t>
      </w:r>
      <w:r w:rsidRPr="005603F3">
        <w:rPr>
          <w:color w:val="000000" w:themeColor="text1"/>
          <w:szCs w:val="28"/>
          <w:lang w:val="es-ES" w:eastAsia="es-ES_tradnl"/>
        </w:rPr>
        <w:t>,</w:t>
      </w:r>
      <w:r w:rsidR="00BF4565" w:rsidRPr="005603F3">
        <w:rPr>
          <w:color w:val="000000" w:themeColor="text1"/>
          <w:shd w:val="clear" w:color="auto" w:fill="FFFFFF"/>
          <w:lang w:val="es-ES"/>
        </w:rPr>
        <w:t xml:space="preserve"> </w:t>
      </w:r>
      <w:r w:rsidR="0097035E" w:rsidRPr="005603F3">
        <w:rPr>
          <w:color w:val="000000" w:themeColor="text1"/>
          <w:shd w:val="clear" w:color="auto" w:fill="FFFFFF"/>
          <w:lang w:val="es-ES"/>
        </w:rPr>
        <w:t xml:space="preserve">la </w:t>
      </w:r>
      <w:r w:rsidR="0097035E" w:rsidRPr="005603F3">
        <w:rPr>
          <w:color w:val="000000" w:themeColor="text1"/>
          <w:szCs w:val="28"/>
          <w:lang w:val="es-ES" w:eastAsia="es-ES_tradnl"/>
        </w:rPr>
        <w:t>Fiscalía 29 Seccional de Quinchía determinó, a raíz de la labor investigativa realizada por parte de la SIJIN DERIS, que los posibles autores del homicidio fueron los señores Yohan De Jesús Morales Correa alias “</w:t>
      </w:r>
      <w:proofErr w:type="spellStart"/>
      <w:r w:rsidR="0097035E" w:rsidRPr="005603F3">
        <w:rPr>
          <w:color w:val="000000" w:themeColor="text1"/>
          <w:szCs w:val="28"/>
          <w:lang w:val="es-ES" w:eastAsia="es-ES_tradnl"/>
        </w:rPr>
        <w:t>Colacho</w:t>
      </w:r>
      <w:proofErr w:type="spellEnd"/>
      <w:r w:rsidR="0097035E" w:rsidRPr="005603F3">
        <w:rPr>
          <w:color w:val="000000" w:themeColor="text1"/>
          <w:szCs w:val="28"/>
          <w:lang w:val="es-ES" w:eastAsia="es-ES_tradnl"/>
        </w:rPr>
        <w:t>” y Álvaro Agudelo Rincón alias “El Loco”, por lo que solicitó librar orden de captura en su contra</w:t>
      </w:r>
      <w:r w:rsidR="0097035E" w:rsidRPr="005603F3">
        <w:rPr>
          <w:color w:val="000000" w:themeColor="text1"/>
          <w:szCs w:val="28"/>
          <w:lang w:val="es-ES"/>
        </w:rPr>
        <w:t>.</w:t>
      </w:r>
      <w:r w:rsidR="00782669" w:rsidRPr="005603F3">
        <w:rPr>
          <w:color w:val="000000" w:themeColor="text1"/>
          <w:szCs w:val="28"/>
          <w:lang w:val="es-ES" w:eastAsia="es-ES_tradnl"/>
        </w:rPr>
        <w:t xml:space="preserve"> </w:t>
      </w:r>
      <w:r w:rsidR="00BF6260" w:rsidRPr="005603F3">
        <w:rPr>
          <w:color w:val="000000" w:themeColor="text1"/>
          <w:szCs w:val="28"/>
          <w:lang w:val="es-ES" w:eastAsia="es-ES_tradnl"/>
        </w:rPr>
        <w:t>Cumplida la captura,</w:t>
      </w:r>
      <w:r w:rsidR="005908DE" w:rsidRPr="005603F3">
        <w:rPr>
          <w:color w:val="000000" w:themeColor="text1"/>
          <w:szCs w:val="28"/>
          <w:lang w:val="es-ES" w:eastAsia="es-ES_tradnl"/>
        </w:rPr>
        <w:t xml:space="preserve"> se llevó a cabo audiencia de legalización de captura, formulación de imputación </w:t>
      </w:r>
      <w:r w:rsidR="008A4BB5" w:rsidRPr="005603F3">
        <w:rPr>
          <w:color w:val="000000" w:themeColor="text1"/>
          <w:szCs w:val="28"/>
          <w:lang w:val="es-ES" w:eastAsia="es-ES_tradnl"/>
        </w:rPr>
        <w:t>e imposición de medida de aseguramiento</w:t>
      </w:r>
      <w:r w:rsidR="004A78AF" w:rsidRPr="005603F3">
        <w:rPr>
          <w:color w:val="000000" w:themeColor="text1"/>
          <w:szCs w:val="28"/>
          <w:lang w:val="es-ES" w:eastAsia="es-ES_tradnl"/>
        </w:rPr>
        <w:t xml:space="preserve"> ante el Juzgado Único Promiscuo Municipal con función de Control de Garantías del municipio de Quinchía.</w:t>
      </w:r>
    </w:p>
    <w:p w14:paraId="5BE4419A" w14:textId="77777777" w:rsidR="004A78AF" w:rsidRPr="005603F3" w:rsidRDefault="004A78AF" w:rsidP="004A78AF">
      <w:pPr>
        <w:pStyle w:val="Prrafodelista"/>
        <w:rPr>
          <w:color w:val="000000" w:themeColor="text1"/>
          <w:szCs w:val="28"/>
          <w:lang w:val="es-ES" w:eastAsia="es-ES_tradnl"/>
        </w:rPr>
      </w:pPr>
    </w:p>
    <w:p w14:paraId="5EB58756" w14:textId="6F952E01" w:rsidR="004A78AF" w:rsidRPr="005603F3" w:rsidRDefault="008A4BB5" w:rsidP="004A78AF">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eastAsia="es-ES_tradnl"/>
        </w:rPr>
        <w:t xml:space="preserve">Una vez se presentó el correspondiente escrito de acusación, se </w:t>
      </w:r>
      <w:r w:rsidR="0007795E" w:rsidRPr="005603F3">
        <w:rPr>
          <w:color w:val="000000" w:themeColor="text1"/>
          <w:szCs w:val="28"/>
          <w:lang w:val="es-ES" w:eastAsia="es-ES_tradnl"/>
        </w:rPr>
        <w:t>llevó a cabo la audiencia de formulación de acusación</w:t>
      </w:r>
      <w:r w:rsidR="004A78AF" w:rsidRPr="005603F3">
        <w:rPr>
          <w:color w:val="000000" w:themeColor="text1"/>
          <w:szCs w:val="28"/>
          <w:lang w:val="es-ES" w:eastAsia="es-ES_tradnl"/>
        </w:rPr>
        <w:t xml:space="preserve">. En esa oportunidad </w:t>
      </w:r>
      <w:r w:rsidR="004A78AF" w:rsidRPr="005603F3">
        <w:rPr>
          <w:color w:val="000000" w:themeColor="text1"/>
          <w:szCs w:val="28"/>
          <w:lang w:val="es-ES"/>
        </w:rPr>
        <w:t>la Fiscalía 29 Seccional de Quinchía solicitó la preclusión de la investigación a favor de Álvaro Agudelo Rincón</w:t>
      </w:r>
      <w:r w:rsidR="004A78AF" w:rsidRPr="005603F3">
        <w:rPr>
          <w:color w:val="000000" w:themeColor="text1"/>
          <w:szCs w:val="28"/>
          <w:lang w:val="es-ES" w:eastAsia="es-ES_tradnl"/>
        </w:rPr>
        <w:t xml:space="preserve">, </w:t>
      </w:r>
      <w:r w:rsidR="004A78AF" w:rsidRPr="005603F3">
        <w:rPr>
          <w:color w:val="000000" w:themeColor="text1"/>
          <w:szCs w:val="28"/>
          <w:lang w:val="es-ES"/>
        </w:rPr>
        <w:t>ante el cúmulo de pruebas de la no participación en los hechos criminales</w:t>
      </w:r>
      <w:r w:rsidR="004A78AF" w:rsidRPr="005603F3">
        <w:rPr>
          <w:color w:val="000000" w:themeColor="text1"/>
          <w:szCs w:val="28"/>
          <w:lang w:val="es-ES" w:eastAsia="es-ES_tradnl"/>
        </w:rPr>
        <w:t>. En concreto</w:t>
      </w:r>
      <w:r w:rsidR="0041341A" w:rsidRPr="005603F3">
        <w:rPr>
          <w:color w:val="000000" w:themeColor="text1"/>
          <w:szCs w:val="28"/>
          <w:lang w:val="es-ES" w:eastAsia="es-ES_tradnl"/>
        </w:rPr>
        <w:t>,</w:t>
      </w:r>
      <w:r w:rsidR="004A78AF" w:rsidRPr="005603F3">
        <w:rPr>
          <w:color w:val="000000" w:themeColor="text1"/>
          <w:szCs w:val="28"/>
          <w:lang w:val="es-ES" w:eastAsia="es-ES_tradnl"/>
        </w:rPr>
        <w:t xml:space="preserve"> se consignó que</w:t>
      </w:r>
      <w:r w:rsidR="000A3351" w:rsidRPr="005603F3">
        <w:rPr>
          <w:color w:val="000000" w:themeColor="text1"/>
          <w:szCs w:val="28"/>
          <w:lang w:val="es-ES" w:eastAsia="es-ES_tradnl"/>
        </w:rPr>
        <w:t>:</w:t>
      </w:r>
      <w:r w:rsidR="004A78AF" w:rsidRPr="005603F3">
        <w:rPr>
          <w:color w:val="000000" w:themeColor="text1"/>
          <w:szCs w:val="28"/>
          <w:lang w:val="es-ES" w:eastAsia="es-ES_tradnl"/>
        </w:rPr>
        <w:t xml:space="preserve"> “</w:t>
      </w:r>
      <w:proofErr w:type="gramStart"/>
      <w:r w:rsidR="004A78AF" w:rsidRPr="005603F3">
        <w:rPr>
          <w:color w:val="000000" w:themeColor="text1"/>
          <w:szCs w:val="28"/>
          <w:lang w:val="es-ES" w:eastAsia="es-ES_tradnl"/>
        </w:rPr>
        <w:t>de acuerdo a</w:t>
      </w:r>
      <w:proofErr w:type="gramEnd"/>
      <w:r w:rsidR="004A78AF" w:rsidRPr="005603F3">
        <w:rPr>
          <w:color w:val="000000" w:themeColor="text1"/>
          <w:szCs w:val="28"/>
          <w:lang w:val="es-ES" w:eastAsia="es-ES_tradnl"/>
        </w:rPr>
        <w:t xml:space="preserve"> labores </w:t>
      </w:r>
      <w:r w:rsidR="004A78AF" w:rsidRPr="005603F3">
        <w:rPr>
          <w:color w:val="000000" w:themeColor="text1"/>
          <w:szCs w:val="28"/>
          <w:lang w:val="es-ES" w:eastAsia="es-ES_tradnl"/>
        </w:rPr>
        <w:lastRenderedPageBreak/>
        <w:t xml:space="preserve">investigativas realizadas, tales como entrevistas a los señores Noelia Guerrero, José Alarcón, reconocimientos fotográficos, interrogatorio al coprocesado Yohan de Jesús Morales Correa, labores de vecindario y de verificación, se concluye sin asombro alguno, que efectivamente el señor Álvaro Agudelo Rincón no estuvo en el lugar de los hechos el día en que ocurrió la muerte del occiso Edwin Arley Largo Saldarriaga”. </w:t>
      </w:r>
    </w:p>
    <w:p w14:paraId="7515D8A3" w14:textId="77777777" w:rsidR="004A78AF" w:rsidRPr="005603F3" w:rsidRDefault="004A78AF" w:rsidP="004A78AF">
      <w:pPr>
        <w:pStyle w:val="Prrafodelista"/>
        <w:tabs>
          <w:tab w:val="left" w:pos="0"/>
          <w:tab w:val="left" w:pos="426"/>
        </w:tabs>
        <w:ind w:left="0"/>
        <w:jc w:val="both"/>
        <w:rPr>
          <w:color w:val="000000" w:themeColor="text1"/>
          <w:szCs w:val="28"/>
          <w:lang w:val="es-ES" w:eastAsia="es-ES_tradnl"/>
        </w:rPr>
      </w:pPr>
    </w:p>
    <w:p w14:paraId="6224E2B8" w14:textId="1546771A" w:rsidR="004A78AF" w:rsidRPr="005603F3" w:rsidRDefault="004A78AF" w:rsidP="004A78AF">
      <w:pPr>
        <w:pStyle w:val="Prrafodelista"/>
        <w:numPr>
          <w:ilvl w:val="0"/>
          <w:numId w:val="26"/>
        </w:numPr>
        <w:tabs>
          <w:tab w:val="left" w:pos="0"/>
          <w:tab w:val="left" w:pos="426"/>
        </w:tabs>
        <w:ind w:left="0" w:firstLine="0"/>
        <w:jc w:val="both"/>
        <w:rPr>
          <w:color w:val="000000" w:themeColor="text1"/>
          <w:szCs w:val="28"/>
          <w:lang w:val="es-ES"/>
        </w:rPr>
      </w:pPr>
      <w:r w:rsidRPr="005603F3">
        <w:rPr>
          <w:color w:val="000000" w:themeColor="text1"/>
          <w:szCs w:val="28"/>
          <w:lang w:val="es-ES"/>
        </w:rPr>
        <w:t xml:space="preserve">Con fundamento </w:t>
      </w:r>
      <w:r w:rsidR="00CA1884" w:rsidRPr="005603F3">
        <w:rPr>
          <w:color w:val="000000" w:themeColor="text1"/>
          <w:szCs w:val="28"/>
          <w:lang w:val="es-ES"/>
        </w:rPr>
        <w:t>en lo anterior</w:t>
      </w:r>
      <w:r w:rsidRPr="005603F3">
        <w:rPr>
          <w:color w:val="000000" w:themeColor="text1"/>
          <w:szCs w:val="28"/>
          <w:lang w:val="es-ES"/>
        </w:rPr>
        <w:t>, el Juzgado 005 Penal del Circuito de Quinchía decretó la preclusión de la investigación al no encontrar participación alguna del señor Agudelo Rincón en el ilícito, por lo que ordenó su libertad inmediata.</w:t>
      </w:r>
    </w:p>
    <w:p w14:paraId="3C1A9046" w14:textId="77777777" w:rsidR="004A78AF" w:rsidRPr="005603F3" w:rsidRDefault="004A78AF" w:rsidP="004A78AF">
      <w:pPr>
        <w:pStyle w:val="Prrafodelista"/>
        <w:rPr>
          <w:color w:val="000000" w:themeColor="text1"/>
          <w:szCs w:val="28"/>
          <w:lang w:val="es-ES"/>
        </w:rPr>
      </w:pPr>
    </w:p>
    <w:p w14:paraId="2762204C" w14:textId="27143364" w:rsidR="00281A9B" w:rsidRPr="005603F3" w:rsidRDefault="004A78AF" w:rsidP="00FD7B1D">
      <w:pPr>
        <w:pStyle w:val="Prrafodelista"/>
        <w:numPr>
          <w:ilvl w:val="0"/>
          <w:numId w:val="26"/>
        </w:numPr>
        <w:tabs>
          <w:tab w:val="left" w:pos="0"/>
          <w:tab w:val="left" w:pos="426"/>
        </w:tabs>
        <w:ind w:left="0" w:firstLine="0"/>
        <w:jc w:val="both"/>
        <w:rPr>
          <w:color w:val="000000" w:themeColor="text1"/>
          <w:szCs w:val="28"/>
          <w:lang w:val="es-ES" w:eastAsia="es-ES_tradnl"/>
        </w:rPr>
      </w:pPr>
      <w:r w:rsidRPr="005603F3">
        <w:rPr>
          <w:color w:val="000000" w:themeColor="text1"/>
          <w:szCs w:val="28"/>
          <w:lang w:val="es-ES"/>
        </w:rPr>
        <w:t xml:space="preserve">Álvaro Agudelo Rincón </w:t>
      </w:r>
      <w:r w:rsidR="00C069DB" w:rsidRPr="005603F3">
        <w:rPr>
          <w:color w:val="000000" w:themeColor="text1"/>
          <w:szCs w:val="28"/>
          <w:lang w:val="es-ES"/>
        </w:rPr>
        <w:t>y otros</w:t>
      </w:r>
      <w:r w:rsidRPr="005603F3">
        <w:rPr>
          <w:color w:val="000000" w:themeColor="text1"/>
          <w:szCs w:val="28"/>
          <w:lang w:val="es-ES"/>
        </w:rPr>
        <w:t xml:space="preserve">, instauraron demanda en ejercicio del medio de control de reparación directa en contra de la Nación – Rama Judicial y la </w:t>
      </w:r>
      <w:proofErr w:type="gramStart"/>
      <w:r w:rsidRPr="005603F3">
        <w:rPr>
          <w:color w:val="000000" w:themeColor="text1"/>
          <w:szCs w:val="28"/>
          <w:lang w:val="es-ES"/>
        </w:rPr>
        <w:t>Fiscalía General</w:t>
      </w:r>
      <w:proofErr w:type="gramEnd"/>
      <w:r w:rsidRPr="005603F3">
        <w:rPr>
          <w:color w:val="000000" w:themeColor="text1"/>
          <w:szCs w:val="28"/>
          <w:lang w:val="es-ES"/>
        </w:rPr>
        <w:t xml:space="preserve"> de la Nación, por la privación injusta de la libertad a</w:t>
      </w:r>
      <w:r w:rsidR="001B006B" w:rsidRPr="005603F3">
        <w:rPr>
          <w:color w:val="000000" w:themeColor="text1"/>
          <w:szCs w:val="28"/>
          <w:lang w:val="es-ES"/>
        </w:rPr>
        <w:t xml:space="preserve"> la</w:t>
      </w:r>
      <w:r w:rsidRPr="005603F3">
        <w:rPr>
          <w:color w:val="000000" w:themeColor="text1"/>
          <w:szCs w:val="28"/>
          <w:lang w:val="es-ES"/>
        </w:rPr>
        <w:t xml:space="preserve"> que fue sometido el señor Agudelo Rincón, por el lapso de 109 días</w:t>
      </w:r>
      <w:r w:rsidR="00301D97" w:rsidRPr="005603F3">
        <w:rPr>
          <w:color w:val="000000" w:themeColor="text1"/>
          <w:szCs w:val="28"/>
          <w:lang w:val="es-ES"/>
        </w:rPr>
        <w:t xml:space="preserve">. </w:t>
      </w:r>
      <w:r w:rsidRPr="005603F3">
        <w:rPr>
          <w:color w:val="000000" w:themeColor="text1"/>
          <w:szCs w:val="28"/>
          <w:lang w:val="es-ES"/>
        </w:rPr>
        <w:t>El Juzgado Séptimo Administrativo del Circuito Pereira declaró solidaria y administrativamente responsables en partes iguales a la Rama Judicial y a la Fiscalía por la falla en el servicio que conllevó a la privación injusta de la libertad del señor Agudelo Rincón.</w:t>
      </w:r>
      <w:r w:rsidR="00301D97" w:rsidRPr="005603F3">
        <w:rPr>
          <w:color w:val="000000" w:themeColor="text1"/>
          <w:szCs w:val="28"/>
          <w:lang w:val="es-ES"/>
        </w:rPr>
        <w:t xml:space="preserve"> </w:t>
      </w:r>
      <w:r w:rsidR="00440DE3" w:rsidRPr="005603F3">
        <w:rPr>
          <w:color w:val="000000" w:themeColor="text1"/>
          <w:szCs w:val="28"/>
          <w:lang w:val="es-ES"/>
        </w:rPr>
        <w:t xml:space="preserve">Ante la apelación de la Rama Judicial y la </w:t>
      </w:r>
      <w:proofErr w:type="gramStart"/>
      <w:r w:rsidR="00440DE3" w:rsidRPr="005603F3">
        <w:rPr>
          <w:color w:val="000000" w:themeColor="text1"/>
          <w:szCs w:val="28"/>
          <w:lang w:val="es-ES"/>
        </w:rPr>
        <w:t>Fiscalía General</w:t>
      </w:r>
      <w:proofErr w:type="gramEnd"/>
      <w:r w:rsidR="00440DE3" w:rsidRPr="005603F3">
        <w:rPr>
          <w:color w:val="000000" w:themeColor="text1"/>
          <w:szCs w:val="28"/>
          <w:lang w:val="es-ES"/>
        </w:rPr>
        <w:t xml:space="preserve"> de la Nación, </w:t>
      </w:r>
      <w:r w:rsidRPr="005603F3">
        <w:rPr>
          <w:color w:val="000000" w:themeColor="text1"/>
          <w:szCs w:val="28"/>
          <w:lang w:val="es-ES"/>
        </w:rPr>
        <w:t>el Tribunal de lo Contencioso Administrativo de Risaralda revocó la sentencia proferida por el Juzgado Séptimo Administrativo del Circuito de Pereira y, en su lugar, negó las pretensiones de la demanda.</w:t>
      </w:r>
      <w:r w:rsidR="00D42F18" w:rsidRPr="005603F3">
        <w:rPr>
          <w:color w:val="000000" w:themeColor="text1"/>
          <w:szCs w:val="28"/>
          <w:lang w:val="es-ES"/>
        </w:rPr>
        <w:t xml:space="preserve"> </w:t>
      </w:r>
      <w:r w:rsidR="00542762" w:rsidRPr="005603F3">
        <w:rPr>
          <w:color w:val="000000" w:themeColor="text1"/>
          <w:szCs w:val="28"/>
          <w:lang w:val="es-ES"/>
        </w:rPr>
        <w:t xml:space="preserve">El </w:t>
      </w:r>
      <w:r w:rsidR="00542762" w:rsidRPr="005603F3">
        <w:rPr>
          <w:i/>
          <w:iCs/>
          <w:color w:val="000000" w:themeColor="text1"/>
          <w:szCs w:val="28"/>
          <w:lang w:val="es-ES"/>
        </w:rPr>
        <w:t xml:space="preserve">a </w:t>
      </w:r>
      <w:proofErr w:type="spellStart"/>
      <w:r w:rsidR="00542762" w:rsidRPr="005603F3">
        <w:rPr>
          <w:i/>
          <w:iCs/>
          <w:color w:val="000000" w:themeColor="text1"/>
          <w:szCs w:val="28"/>
          <w:lang w:val="es-ES"/>
        </w:rPr>
        <w:t>quem</w:t>
      </w:r>
      <w:proofErr w:type="spellEnd"/>
      <w:r w:rsidR="00542762" w:rsidRPr="005603F3">
        <w:rPr>
          <w:i/>
          <w:iCs/>
          <w:color w:val="000000" w:themeColor="text1"/>
          <w:szCs w:val="28"/>
          <w:lang w:val="es-ES"/>
        </w:rPr>
        <w:t xml:space="preserve"> </w:t>
      </w:r>
      <w:r w:rsidR="00555EC2" w:rsidRPr="005603F3">
        <w:rPr>
          <w:color w:val="000000" w:themeColor="text1"/>
          <w:lang w:val="es-ES"/>
        </w:rPr>
        <w:t>sostuvo que era necesario contar con el audio de las audiencias preliminares, sin las cuales era imposible el análisis y la declaratoria de responsabilidad del Estado.</w:t>
      </w:r>
    </w:p>
    <w:p w14:paraId="7A7DC52B" w14:textId="77777777" w:rsidR="00281A9B" w:rsidRPr="005603F3" w:rsidRDefault="00281A9B" w:rsidP="00281A9B">
      <w:pPr>
        <w:pStyle w:val="Prrafodelista"/>
        <w:rPr>
          <w:color w:val="000000" w:themeColor="text1"/>
          <w:shd w:val="clear" w:color="auto" w:fill="FFFFFF"/>
          <w:lang w:val="es-ES"/>
        </w:rPr>
      </w:pPr>
    </w:p>
    <w:p w14:paraId="540F6BC3" w14:textId="79605D0F" w:rsidR="00A64801" w:rsidRPr="005603F3" w:rsidRDefault="00B67024" w:rsidP="00BD2173">
      <w:pPr>
        <w:pStyle w:val="Prrafodelista"/>
        <w:numPr>
          <w:ilvl w:val="0"/>
          <w:numId w:val="26"/>
        </w:numPr>
        <w:tabs>
          <w:tab w:val="left" w:pos="567"/>
        </w:tabs>
        <w:ind w:left="0" w:firstLine="0"/>
        <w:jc w:val="both"/>
        <w:rPr>
          <w:color w:val="000000" w:themeColor="text1"/>
          <w:szCs w:val="28"/>
          <w:lang w:val="es-ES" w:eastAsia="es-ES_tradnl"/>
        </w:rPr>
      </w:pPr>
      <w:r w:rsidRPr="005603F3">
        <w:rPr>
          <w:color w:val="000000" w:themeColor="text1"/>
          <w:shd w:val="clear" w:color="auto" w:fill="FFFFFF"/>
          <w:lang w:val="es-ES"/>
        </w:rPr>
        <w:t>De conformidad con lo advertido hasta este punto, corresponde a la Sala resolver los dos interrogantes formulados en el problema jurídico</w:t>
      </w:r>
      <w:r w:rsidR="0053006A" w:rsidRPr="005603F3">
        <w:rPr>
          <w:color w:val="000000" w:themeColor="text1"/>
          <w:shd w:val="clear" w:color="auto" w:fill="FFFFFF"/>
          <w:lang w:val="es-ES"/>
        </w:rPr>
        <w:t>.</w:t>
      </w:r>
      <w:r w:rsidRPr="005603F3">
        <w:rPr>
          <w:color w:val="000000" w:themeColor="text1"/>
          <w:shd w:val="clear" w:color="auto" w:fill="FFFFFF"/>
          <w:lang w:val="es-ES"/>
        </w:rPr>
        <w:t xml:space="preserve"> Con el primero de ellos, </w:t>
      </w:r>
      <w:r w:rsidR="00BD2173" w:rsidRPr="005603F3">
        <w:rPr>
          <w:color w:val="000000" w:themeColor="text1"/>
          <w:szCs w:val="28"/>
          <w:lang w:val="es-ES" w:eastAsia="es-ES_tradnl"/>
        </w:rPr>
        <w:t xml:space="preserve">la Sala de Revisión pretende determinar si en este caso el juez contencioso debió ejercer su facultad oficiosa de decretar de pruebas para valorar la existencia del daño antijurídico por privación injusta de la libertad. Superado lo anterior, </w:t>
      </w:r>
      <w:r w:rsidRPr="005603F3">
        <w:rPr>
          <w:color w:val="000000" w:themeColor="text1"/>
          <w:shd w:val="clear" w:color="auto" w:fill="FFFFFF"/>
          <w:lang w:val="es-ES"/>
        </w:rPr>
        <w:t xml:space="preserve">la Corte busca verificar si hubo un defecto </w:t>
      </w:r>
      <w:r w:rsidR="00835E8A" w:rsidRPr="005603F3">
        <w:rPr>
          <w:color w:val="000000" w:themeColor="text1"/>
          <w:shd w:val="clear" w:color="auto" w:fill="FFFFFF"/>
          <w:lang w:val="es-ES"/>
        </w:rPr>
        <w:t xml:space="preserve">procedimental por falta de defensa técnica </w:t>
      </w:r>
      <w:r w:rsidR="00DE1A2B" w:rsidRPr="005603F3">
        <w:rPr>
          <w:color w:val="000000" w:themeColor="text1"/>
          <w:shd w:val="clear" w:color="auto" w:fill="FFFFFF"/>
          <w:lang w:val="es-ES"/>
        </w:rPr>
        <w:t xml:space="preserve">al dejar de presentar </w:t>
      </w:r>
      <w:r w:rsidR="00010FDE" w:rsidRPr="005603F3">
        <w:rPr>
          <w:color w:val="000000" w:themeColor="text1"/>
          <w:szCs w:val="28"/>
          <w:lang w:val="es-ES" w:eastAsia="es-ES_tradnl"/>
        </w:rPr>
        <w:t xml:space="preserve">las piezas probatorias necesarias para demostrar la antijuridicidad del daño y su imputabilidad en </w:t>
      </w:r>
      <w:r w:rsidR="003C6B60" w:rsidRPr="005603F3">
        <w:rPr>
          <w:color w:val="000000" w:themeColor="text1"/>
          <w:szCs w:val="28"/>
          <w:lang w:val="es-ES" w:eastAsia="es-ES_tradnl"/>
        </w:rPr>
        <w:t>el</w:t>
      </w:r>
      <w:r w:rsidR="00010FDE" w:rsidRPr="005603F3">
        <w:rPr>
          <w:color w:val="000000" w:themeColor="text1"/>
          <w:szCs w:val="28"/>
          <w:lang w:val="es-ES" w:eastAsia="es-ES_tradnl"/>
        </w:rPr>
        <w:t xml:space="preserve"> proceso de reparación directa por privación injusta de la libertad</w:t>
      </w:r>
      <w:r w:rsidR="006737FB" w:rsidRPr="005603F3">
        <w:rPr>
          <w:color w:val="000000" w:themeColor="text1"/>
          <w:szCs w:val="28"/>
          <w:lang w:val="es-ES" w:eastAsia="es-ES_tradnl"/>
        </w:rPr>
        <w:t xml:space="preserve"> iniciado por la parte actora en contra de la Rama Judicial y la </w:t>
      </w:r>
      <w:proofErr w:type="gramStart"/>
      <w:r w:rsidR="006737FB" w:rsidRPr="005603F3">
        <w:rPr>
          <w:color w:val="000000" w:themeColor="text1"/>
          <w:szCs w:val="28"/>
          <w:lang w:val="es-ES" w:eastAsia="es-ES_tradnl"/>
        </w:rPr>
        <w:t>Fiscalía General</w:t>
      </w:r>
      <w:proofErr w:type="gramEnd"/>
      <w:r w:rsidR="006737FB" w:rsidRPr="005603F3">
        <w:rPr>
          <w:color w:val="000000" w:themeColor="text1"/>
          <w:szCs w:val="28"/>
          <w:lang w:val="es-ES" w:eastAsia="es-ES_tradnl"/>
        </w:rPr>
        <w:t xml:space="preserve"> de la Nación</w:t>
      </w:r>
      <w:r w:rsidR="00010FDE" w:rsidRPr="005603F3">
        <w:rPr>
          <w:color w:val="000000" w:themeColor="text1"/>
          <w:szCs w:val="28"/>
          <w:lang w:val="es-ES" w:eastAsia="es-ES_tradnl"/>
        </w:rPr>
        <w:t xml:space="preserve">. </w:t>
      </w:r>
    </w:p>
    <w:p w14:paraId="71BF14A7" w14:textId="77777777" w:rsidR="00A64801" w:rsidRPr="005603F3" w:rsidRDefault="00A64801" w:rsidP="00746D42">
      <w:pPr>
        <w:pStyle w:val="Prrafodelista"/>
        <w:tabs>
          <w:tab w:val="left" w:pos="0"/>
          <w:tab w:val="left" w:pos="426"/>
          <w:tab w:val="left" w:pos="567"/>
        </w:tabs>
        <w:ind w:left="0"/>
        <w:jc w:val="both"/>
        <w:rPr>
          <w:color w:val="000000" w:themeColor="text1"/>
          <w:shd w:val="clear" w:color="auto" w:fill="FFFFFF"/>
          <w:lang w:val="es-ES"/>
        </w:rPr>
      </w:pPr>
    </w:p>
    <w:p w14:paraId="70857332" w14:textId="4304BF21" w:rsidR="002D0179" w:rsidRPr="005603F3" w:rsidRDefault="00BC4954" w:rsidP="002D0179">
      <w:pPr>
        <w:jc w:val="both"/>
        <w:rPr>
          <w:rFonts w:eastAsia="SimSun"/>
          <w:bCs/>
          <w:color w:val="000000" w:themeColor="text1"/>
          <w:szCs w:val="28"/>
          <w:lang w:val="es-ES" w:eastAsia="es-CO"/>
        </w:rPr>
      </w:pPr>
      <w:r w:rsidRPr="005603F3">
        <w:rPr>
          <w:b/>
          <w:bCs/>
          <w:iCs/>
          <w:color w:val="000000" w:themeColor="text1"/>
          <w:sz w:val="28"/>
          <w:szCs w:val="28"/>
          <w:shd w:val="clear" w:color="auto" w:fill="FFFFFF"/>
          <w:lang w:val="es-ES"/>
        </w:rPr>
        <w:t xml:space="preserve">6.1. </w:t>
      </w:r>
      <w:r w:rsidR="002D0179" w:rsidRPr="005603F3">
        <w:rPr>
          <w:b/>
          <w:bCs/>
          <w:iCs/>
          <w:color w:val="000000" w:themeColor="text1"/>
          <w:sz w:val="28"/>
          <w:szCs w:val="28"/>
          <w:shd w:val="clear" w:color="auto" w:fill="FFFFFF"/>
          <w:lang w:val="es-ES"/>
        </w:rPr>
        <w:t>Verificación de la existencia del defecto fáctico</w:t>
      </w:r>
      <w:r w:rsidR="009619E1" w:rsidRPr="005603F3">
        <w:rPr>
          <w:b/>
          <w:bCs/>
          <w:iCs/>
          <w:color w:val="000000" w:themeColor="text1"/>
          <w:sz w:val="28"/>
          <w:szCs w:val="28"/>
          <w:shd w:val="clear" w:color="auto" w:fill="FFFFFF"/>
          <w:lang w:val="es-ES"/>
        </w:rPr>
        <w:t xml:space="preserve"> en su dimensión negativa </w:t>
      </w:r>
      <w:r w:rsidR="002609D9" w:rsidRPr="005603F3">
        <w:rPr>
          <w:b/>
          <w:bCs/>
          <w:iCs/>
          <w:color w:val="000000" w:themeColor="text1"/>
          <w:sz w:val="28"/>
          <w:szCs w:val="28"/>
          <w:shd w:val="clear" w:color="auto" w:fill="FFFFFF"/>
          <w:lang w:val="es-ES"/>
        </w:rPr>
        <w:t>ante la omisión de decretar pruebas de oficio por parte del Tribunal Administrativo de Risaralda</w:t>
      </w:r>
    </w:p>
    <w:p w14:paraId="6BA748DC" w14:textId="77777777" w:rsidR="00DE0DE5" w:rsidRPr="005603F3" w:rsidRDefault="00DE0DE5" w:rsidP="00DE0DE5">
      <w:pPr>
        <w:pStyle w:val="Prrafodelista"/>
        <w:shd w:val="clear" w:color="auto" w:fill="FFFFFF"/>
        <w:overflowPunct w:val="0"/>
        <w:autoSpaceDE w:val="0"/>
        <w:autoSpaceDN w:val="0"/>
        <w:adjustRightInd w:val="0"/>
        <w:ind w:left="0" w:right="20"/>
        <w:textAlignment w:val="baseline"/>
        <w:rPr>
          <w:color w:val="000000" w:themeColor="text1"/>
          <w:shd w:val="clear" w:color="auto" w:fill="FFFFFF"/>
          <w:lang w:val="es-ES"/>
        </w:rPr>
      </w:pPr>
    </w:p>
    <w:p w14:paraId="4E55A312" w14:textId="38B06E97" w:rsidR="00342FB4" w:rsidRPr="005603F3" w:rsidRDefault="005515C1" w:rsidP="00F35B50">
      <w:pPr>
        <w:pStyle w:val="Prrafodelista"/>
        <w:numPr>
          <w:ilvl w:val="0"/>
          <w:numId w:val="26"/>
        </w:numPr>
        <w:tabs>
          <w:tab w:val="left" w:pos="0"/>
          <w:tab w:val="left" w:pos="567"/>
        </w:tabs>
        <w:ind w:left="0" w:firstLine="0"/>
        <w:jc w:val="both"/>
        <w:rPr>
          <w:color w:val="000000" w:themeColor="text1"/>
          <w:szCs w:val="28"/>
          <w:lang w:val="es-ES" w:eastAsia="es-ES_tradnl"/>
        </w:rPr>
      </w:pPr>
      <w:r w:rsidRPr="005603F3">
        <w:rPr>
          <w:color w:val="000000" w:themeColor="text1"/>
          <w:szCs w:val="28"/>
          <w:lang w:val="es-ES" w:eastAsia="es-ES_tradnl"/>
        </w:rPr>
        <w:t xml:space="preserve">El Tribunal Administrativo de Risaralda determinó que </w:t>
      </w:r>
      <w:r w:rsidR="007C2633" w:rsidRPr="005603F3">
        <w:rPr>
          <w:color w:val="000000" w:themeColor="text1"/>
          <w:szCs w:val="28"/>
          <w:lang w:val="es-ES" w:eastAsia="es-ES_tradnl"/>
        </w:rPr>
        <w:t>“</w:t>
      </w:r>
      <w:r w:rsidRPr="005603F3">
        <w:rPr>
          <w:color w:val="000000" w:themeColor="text1"/>
          <w:szCs w:val="28"/>
          <w:lang w:val="es-ES"/>
        </w:rPr>
        <w:t>en el proceso de reparación directa por privación injusta de la libertad</w:t>
      </w:r>
      <w:r w:rsidR="00231FEB" w:rsidRPr="005603F3">
        <w:rPr>
          <w:color w:val="000000" w:themeColor="text1"/>
          <w:szCs w:val="28"/>
          <w:lang w:val="es-ES"/>
        </w:rPr>
        <w:t xml:space="preserve"> no fue acreditada la imputabilidad del daño a las entidades demandadas, ante la falta de pruebas de la totalidad de la actuación penal que permitiera el análisis integral de las circunstancias que dieron lugar a inferir en un principio la autoría del delito por parte del señor Álvaro Agudelo Rincón, y las que llevaron posteriormente a concluir la preclusión de la investigación y absolución del sindicado; pruebas con miras a determinar la responsabilidad que pudiera corresponderle a las accionadas; y, por el contrario, obra algún fundamento probatorio para señalar que fue por razón de pruebas allegadas con posterioridad al inicio del proceso penal, que el ente acusador y la autoridad judicial consideraron que la actuación </w:t>
      </w:r>
      <w:r w:rsidR="00231FEB" w:rsidRPr="005603F3">
        <w:rPr>
          <w:color w:val="000000" w:themeColor="text1"/>
          <w:szCs w:val="28"/>
          <w:lang w:val="es-ES"/>
        </w:rPr>
        <w:lastRenderedPageBreak/>
        <w:t>no podía continuar y que las dudas cimentadas en las nuevas probanzas, debían absolverse en favor del reo</w:t>
      </w:r>
      <w:r w:rsidR="007C2633" w:rsidRPr="005603F3">
        <w:rPr>
          <w:color w:val="000000" w:themeColor="text1"/>
          <w:szCs w:val="28"/>
          <w:lang w:val="es-ES"/>
        </w:rPr>
        <w:t>”</w:t>
      </w:r>
      <w:r w:rsidR="003E5430" w:rsidRPr="005603F3">
        <w:rPr>
          <w:rStyle w:val="Refdenotaalpie"/>
          <w:color w:val="000000" w:themeColor="text1"/>
          <w:szCs w:val="28"/>
          <w:lang w:val="es-ES"/>
        </w:rPr>
        <w:footnoteReference w:id="77"/>
      </w:r>
      <w:r w:rsidR="007C2633" w:rsidRPr="005603F3">
        <w:rPr>
          <w:color w:val="000000" w:themeColor="text1"/>
          <w:szCs w:val="28"/>
          <w:lang w:val="es-ES"/>
        </w:rPr>
        <w:t>.</w:t>
      </w:r>
    </w:p>
    <w:p w14:paraId="15DDF4C2" w14:textId="77777777" w:rsidR="00342FB4" w:rsidRPr="005603F3" w:rsidRDefault="00342FB4" w:rsidP="00342FB4">
      <w:pPr>
        <w:pStyle w:val="Prrafodelista"/>
        <w:tabs>
          <w:tab w:val="left" w:pos="0"/>
          <w:tab w:val="left" w:pos="567"/>
        </w:tabs>
        <w:ind w:left="0"/>
        <w:jc w:val="both"/>
        <w:rPr>
          <w:color w:val="000000" w:themeColor="text1"/>
          <w:szCs w:val="28"/>
          <w:lang w:val="es-ES" w:eastAsia="es-ES_tradnl"/>
        </w:rPr>
      </w:pPr>
    </w:p>
    <w:p w14:paraId="342E7934" w14:textId="343468C4" w:rsidR="00F35B50" w:rsidRPr="005603F3" w:rsidRDefault="00F35B50" w:rsidP="00F35B50">
      <w:pPr>
        <w:pStyle w:val="Prrafodelista"/>
        <w:numPr>
          <w:ilvl w:val="0"/>
          <w:numId w:val="26"/>
        </w:numPr>
        <w:tabs>
          <w:tab w:val="left" w:pos="0"/>
          <w:tab w:val="left" w:pos="567"/>
        </w:tabs>
        <w:ind w:left="0" w:firstLine="0"/>
        <w:jc w:val="both"/>
        <w:rPr>
          <w:color w:val="000000" w:themeColor="text1"/>
          <w:szCs w:val="28"/>
          <w:lang w:val="es-ES" w:eastAsia="es-ES_tradnl"/>
        </w:rPr>
      </w:pPr>
      <w:r w:rsidRPr="005603F3">
        <w:rPr>
          <w:color w:val="000000" w:themeColor="text1"/>
          <w:szCs w:val="28"/>
          <w:lang w:val="es-ES" w:eastAsia="es-ES_tradnl"/>
        </w:rPr>
        <w:t xml:space="preserve">A su turno, la parte actora aduce que la postura asumida por el Tribunal Administrativo de Risaralda no solo </w:t>
      </w:r>
      <w:r w:rsidR="009F03A9" w:rsidRPr="005603F3">
        <w:rPr>
          <w:color w:val="000000" w:themeColor="text1"/>
          <w:szCs w:val="28"/>
          <w:lang w:val="es-ES" w:eastAsia="es-ES_tradnl"/>
        </w:rPr>
        <w:t>comporta un</w:t>
      </w:r>
      <w:r w:rsidRPr="005603F3">
        <w:rPr>
          <w:color w:val="000000" w:themeColor="text1"/>
          <w:szCs w:val="28"/>
          <w:lang w:val="es-ES" w:eastAsia="es-ES_tradnl"/>
        </w:rPr>
        <w:t>a clara vulneración a los derechos del debido proceso y la administración de justicia</w:t>
      </w:r>
      <w:r w:rsidR="009F03A9" w:rsidRPr="005603F3">
        <w:rPr>
          <w:color w:val="000000" w:themeColor="text1"/>
          <w:szCs w:val="28"/>
          <w:lang w:val="es-ES" w:eastAsia="es-ES_tradnl"/>
        </w:rPr>
        <w:t>,</w:t>
      </w:r>
      <w:r w:rsidRPr="005603F3">
        <w:rPr>
          <w:color w:val="000000" w:themeColor="text1"/>
          <w:szCs w:val="28"/>
          <w:lang w:val="es-ES" w:eastAsia="es-ES_tradnl"/>
        </w:rPr>
        <w:t xml:space="preserve"> sino que</w:t>
      </w:r>
      <w:r w:rsidR="000F1257" w:rsidRPr="005603F3">
        <w:rPr>
          <w:color w:val="000000" w:themeColor="text1"/>
          <w:szCs w:val="28"/>
          <w:lang w:val="es-ES" w:eastAsia="es-ES_tradnl"/>
        </w:rPr>
        <w:t>,</w:t>
      </w:r>
      <w:r w:rsidR="009F03A9" w:rsidRPr="005603F3">
        <w:rPr>
          <w:color w:val="000000" w:themeColor="text1"/>
          <w:szCs w:val="28"/>
          <w:lang w:val="es-ES" w:eastAsia="es-ES_tradnl"/>
        </w:rPr>
        <w:t xml:space="preserve"> </w:t>
      </w:r>
      <w:r w:rsidRPr="005603F3">
        <w:rPr>
          <w:color w:val="000000" w:themeColor="text1"/>
          <w:szCs w:val="28"/>
          <w:lang w:val="es-ES" w:eastAsia="es-ES_tradnl"/>
        </w:rPr>
        <w:t>además</w:t>
      </w:r>
      <w:r w:rsidR="009F03A9" w:rsidRPr="005603F3">
        <w:rPr>
          <w:color w:val="000000" w:themeColor="text1"/>
          <w:szCs w:val="28"/>
          <w:lang w:val="es-ES" w:eastAsia="es-ES_tradnl"/>
        </w:rPr>
        <w:t>,</w:t>
      </w:r>
      <w:r w:rsidRPr="005603F3">
        <w:rPr>
          <w:color w:val="000000" w:themeColor="text1"/>
          <w:szCs w:val="28"/>
          <w:lang w:val="es-ES" w:eastAsia="es-ES_tradnl"/>
        </w:rPr>
        <w:t xml:space="preserve"> desconoce las obligaciones de los jueces de decretar pruebas de oficio que consideren necesarias para determinar la responsabilidad estatal.</w:t>
      </w:r>
    </w:p>
    <w:p w14:paraId="26B2CB50" w14:textId="77777777" w:rsidR="00F35B50" w:rsidRPr="005603F3" w:rsidRDefault="00F35B50" w:rsidP="00DC01D2">
      <w:pPr>
        <w:pStyle w:val="Prrafodelista"/>
        <w:tabs>
          <w:tab w:val="left" w:pos="0"/>
          <w:tab w:val="left" w:pos="426"/>
          <w:tab w:val="left" w:pos="567"/>
        </w:tabs>
        <w:ind w:left="0"/>
        <w:jc w:val="both"/>
        <w:rPr>
          <w:color w:val="000000" w:themeColor="text1"/>
          <w:szCs w:val="28"/>
          <w:lang w:val="es-ES" w:eastAsia="es-ES_tradnl"/>
        </w:rPr>
      </w:pPr>
    </w:p>
    <w:p w14:paraId="20D2CA5C" w14:textId="2D188771" w:rsidR="00366E55" w:rsidRPr="005603F3" w:rsidRDefault="00DB427A" w:rsidP="00366E55">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sz w:val="28"/>
          <w:szCs w:val="28"/>
          <w:lang w:val="es-ES"/>
        </w:rPr>
        <w:t>Co</w:t>
      </w:r>
      <w:r w:rsidR="009F03A9" w:rsidRPr="005603F3">
        <w:rPr>
          <w:rFonts w:ascii="Times New Roman" w:hAnsi="Times New Roman"/>
          <w:sz w:val="28"/>
          <w:szCs w:val="28"/>
          <w:lang w:val="es-ES"/>
        </w:rPr>
        <w:t xml:space="preserve">nforme </w:t>
      </w:r>
      <w:r w:rsidRPr="005603F3">
        <w:rPr>
          <w:rFonts w:ascii="Times New Roman" w:hAnsi="Times New Roman"/>
          <w:sz w:val="28"/>
          <w:szCs w:val="28"/>
          <w:lang w:val="es-ES"/>
        </w:rPr>
        <w:t xml:space="preserve">se explicó en la parte </w:t>
      </w:r>
      <w:r w:rsidR="009F03A9" w:rsidRPr="005603F3">
        <w:rPr>
          <w:rFonts w:ascii="Times New Roman" w:hAnsi="Times New Roman"/>
          <w:sz w:val="28"/>
          <w:szCs w:val="28"/>
          <w:lang w:val="es-ES"/>
        </w:rPr>
        <w:t>considerativa</w:t>
      </w:r>
      <w:r w:rsidRPr="005603F3">
        <w:rPr>
          <w:rFonts w:ascii="Times New Roman" w:hAnsi="Times New Roman"/>
          <w:sz w:val="28"/>
          <w:szCs w:val="28"/>
          <w:lang w:val="es-ES"/>
        </w:rPr>
        <w:t xml:space="preserve"> de esta decisión</w:t>
      </w:r>
      <w:r w:rsidR="009F03A9" w:rsidRPr="005603F3">
        <w:rPr>
          <w:rFonts w:ascii="Times New Roman" w:hAnsi="Times New Roman"/>
          <w:sz w:val="28"/>
          <w:szCs w:val="28"/>
          <w:lang w:val="es-ES"/>
        </w:rPr>
        <w:t>,</w:t>
      </w:r>
      <w:r w:rsidRPr="005603F3">
        <w:rPr>
          <w:rFonts w:ascii="Times New Roman" w:hAnsi="Times New Roman"/>
          <w:sz w:val="28"/>
          <w:szCs w:val="28"/>
          <w:lang w:val="es-ES"/>
        </w:rPr>
        <w:t xml:space="preserve"> </w:t>
      </w:r>
      <w:r w:rsidR="00811041" w:rsidRPr="005603F3">
        <w:rPr>
          <w:rFonts w:ascii="Times New Roman" w:hAnsi="Times New Roman"/>
          <w:sz w:val="28"/>
          <w:szCs w:val="28"/>
          <w:lang w:val="es-ES"/>
        </w:rPr>
        <w:t>el artículo 2</w:t>
      </w:r>
      <w:r w:rsidR="00811041" w:rsidRPr="005603F3">
        <w:rPr>
          <w:rFonts w:ascii="Times New Roman" w:hAnsi="Times New Roman"/>
          <w:iCs/>
          <w:sz w:val="28"/>
          <w:szCs w:val="28"/>
          <w:lang w:val="es-ES"/>
        </w:rPr>
        <w:t>13 del CPACA prevé que e</w:t>
      </w:r>
      <w:r w:rsidR="00811041" w:rsidRPr="005603F3">
        <w:rPr>
          <w:rFonts w:ascii="Times New Roman" w:hAnsi="Times New Roman"/>
          <w:sz w:val="28"/>
          <w:szCs w:val="28"/>
          <w:lang w:val="es-ES"/>
        </w:rPr>
        <w:t xml:space="preserve">n cualquiera de las instancias el </w:t>
      </w:r>
      <w:r w:rsidR="009F03A9" w:rsidRPr="005603F3">
        <w:rPr>
          <w:rFonts w:ascii="Times New Roman" w:hAnsi="Times New Roman"/>
          <w:sz w:val="28"/>
          <w:szCs w:val="28"/>
          <w:lang w:val="es-ES"/>
        </w:rPr>
        <w:t>j</w:t>
      </w:r>
      <w:r w:rsidR="00811041" w:rsidRPr="005603F3">
        <w:rPr>
          <w:rFonts w:ascii="Times New Roman" w:hAnsi="Times New Roman"/>
          <w:sz w:val="28"/>
          <w:szCs w:val="28"/>
          <w:lang w:val="es-ES"/>
        </w:rPr>
        <w:t xml:space="preserve">uez o </w:t>
      </w:r>
      <w:r w:rsidR="009F03A9" w:rsidRPr="005603F3">
        <w:rPr>
          <w:rFonts w:ascii="Times New Roman" w:hAnsi="Times New Roman"/>
          <w:sz w:val="28"/>
          <w:szCs w:val="28"/>
          <w:lang w:val="es-ES"/>
        </w:rPr>
        <w:t>m</w:t>
      </w:r>
      <w:r w:rsidR="00811041" w:rsidRPr="005603F3">
        <w:rPr>
          <w:rFonts w:ascii="Times New Roman" w:hAnsi="Times New Roman"/>
          <w:sz w:val="28"/>
          <w:szCs w:val="28"/>
          <w:lang w:val="es-ES"/>
        </w:rPr>
        <w:t xml:space="preserve">agistrado </w:t>
      </w:r>
      <w:r w:rsidR="009F03A9" w:rsidRPr="005603F3">
        <w:rPr>
          <w:rFonts w:ascii="Times New Roman" w:hAnsi="Times New Roman"/>
          <w:sz w:val="28"/>
          <w:szCs w:val="28"/>
          <w:lang w:val="es-ES"/>
        </w:rPr>
        <w:t>p</w:t>
      </w:r>
      <w:r w:rsidR="00811041" w:rsidRPr="005603F3">
        <w:rPr>
          <w:rFonts w:ascii="Times New Roman" w:hAnsi="Times New Roman"/>
          <w:sz w:val="28"/>
          <w:szCs w:val="28"/>
          <w:lang w:val="es-ES"/>
        </w:rPr>
        <w:t>onente podrá decretar de oficio las pruebas que considere necesarias para el esclarecimiento de la verdad</w:t>
      </w:r>
      <w:r w:rsidR="005D0663" w:rsidRPr="005603F3">
        <w:rPr>
          <w:rFonts w:ascii="Times New Roman" w:hAnsi="Times New Roman"/>
          <w:sz w:val="28"/>
          <w:szCs w:val="28"/>
          <w:lang w:val="es-ES"/>
        </w:rPr>
        <w:t xml:space="preserve">. A partir de lo cual la jurisprudencia estableció </w:t>
      </w:r>
      <w:r w:rsidR="00BC6D02" w:rsidRPr="005603F3">
        <w:rPr>
          <w:rFonts w:ascii="Times New Roman" w:hAnsi="Times New Roman"/>
          <w:sz w:val="28"/>
          <w:szCs w:val="28"/>
          <w:lang w:val="es-ES"/>
        </w:rPr>
        <w:t>cuatro subreglas</w:t>
      </w:r>
      <w:r w:rsidR="00160578" w:rsidRPr="005603F3">
        <w:rPr>
          <w:rFonts w:ascii="Times New Roman" w:hAnsi="Times New Roman"/>
          <w:sz w:val="28"/>
          <w:szCs w:val="28"/>
          <w:lang w:val="es-ES"/>
        </w:rPr>
        <w:t xml:space="preserve"> aplicables al presente caso</w:t>
      </w:r>
      <w:r w:rsidR="00307BF5" w:rsidRPr="005603F3">
        <w:rPr>
          <w:rFonts w:ascii="Times New Roman" w:hAnsi="Times New Roman"/>
          <w:sz w:val="28"/>
          <w:szCs w:val="28"/>
          <w:lang w:val="es-ES"/>
        </w:rPr>
        <w:t xml:space="preserve">, a saber: (i) </w:t>
      </w:r>
      <w:r w:rsidR="00160578" w:rsidRPr="005603F3">
        <w:rPr>
          <w:rFonts w:ascii="Times New Roman" w:hAnsi="Times New Roman"/>
          <w:sz w:val="28"/>
          <w:szCs w:val="28"/>
          <w:lang w:val="es-ES"/>
        </w:rPr>
        <w:t xml:space="preserve">la facultad oficiosa no es opcional cuando </w:t>
      </w:r>
      <w:r w:rsidR="00160578" w:rsidRPr="005603F3">
        <w:rPr>
          <w:rFonts w:ascii="Times New Roman" w:hAnsi="Times New Roman"/>
          <w:bCs/>
          <w:iCs/>
          <w:sz w:val="28"/>
          <w:szCs w:val="28"/>
          <w:lang w:val="es-ES"/>
        </w:rPr>
        <w:t>existen fundadas razones para considerar que su inactividad puede apartar su decisión de la justicia material; (</w:t>
      </w:r>
      <w:proofErr w:type="spellStart"/>
      <w:r w:rsidR="00160578" w:rsidRPr="005603F3">
        <w:rPr>
          <w:rFonts w:ascii="Times New Roman" w:hAnsi="Times New Roman"/>
          <w:bCs/>
          <w:iCs/>
          <w:sz w:val="28"/>
          <w:szCs w:val="28"/>
          <w:lang w:val="es-ES"/>
        </w:rPr>
        <w:t>ii</w:t>
      </w:r>
      <w:proofErr w:type="spellEnd"/>
      <w:r w:rsidR="00160578" w:rsidRPr="005603F3">
        <w:rPr>
          <w:rFonts w:ascii="Times New Roman" w:hAnsi="Times New Roman"/>
          <w:bCs/>
          <w:iCs/>
          <w:sz w:val="28"/>
          <w:szCs w:val="28"/>
          <w:lang w:val="es-ES"/>
        </w:rPr>
        <w:t xml:space="preserve">) </w:t>
      </w:r>
      <w:r w:rsidR="00984CE5" w:rsidRPr="005603F3">
        <w:rPr>
          <w:rFonts w:ascii="Times New Roman" w:hAnsi="Times New Roman"/>
          <w:bCs/>
          <w:iCs/>
          <w:sz w:val="28"/>
          <w:szCs w:val="28"/>
          <w:lang w:val="es-ES"/>
        </w:rPr>
        <w:t xml:space="preserve">el </w:t>
      </w:r>
      <w:r w:rsidR="00984CE5" w:rsidRPr="005603F3">
        <w:rPr>
          <w:rFonts w:ascii="Times New Roman" w:hAnsi="Times New Roman"/>
          <w:sz w:val="28"/>
          <w:szCs w:val="28"/>
          <w:lang w:val="es-ES"/>
        </w:rPr>
        <w:t>juez administrativo debe constatar que la parte interesada ha realizado algún esfuerzo para acreditar los hechos cuya prueba le corresponde; (</w:t>
      </w:r>
      <w:proofErr w:type="spellStart"/>
      <w:r w:rsidR="00984CE5" w:rsidRPr="005603F3">
        <w:rPr>
          <w:rFonts w:ascii="Times New Roman" w:hAnsi="Times New Roman"/>
          <w:sz w:val="28"/>
          <w:szCs w:val="28"/>
          <w:lang w:val="es-ES"/>
        </w:rPr>
        <w:t>iii</w:t>
      </w:r>
      <w:proofErr w:type="spellEnd"/>
      <w:r w:rsidR="00984CE5" w:rsidRPr="005603F3">
        <w:rPr>
          <w:rFonts w:ascii="Times New Roman" w:hAnsi="Times New Roman"/>
          <w:sz w:val="28"/>
          <w:szCs w:val="28"/>
          <w:lang w:val="es-ES"/>
        </w:rPr>
        <w:t xml:space="preserve">) </w:t>
      </w:r>
      <w:r w:rsidR="00F02146" w:rsidRPr="005603F3">
        <w:rPr>
          <w:rFonts w:ascii="Times New Roman" w:hAnsi="Times New Roman"/>
          <w:sz w:val="28"/>
          <w:szCs w:val="28"/>
          <w:lang w:val="es-ES"/>
        </w:rPr>
        <w:t xml:space="preserve">el deber oficioso tiene </w:t>
      </w:r>
      <w:r w:rsidR="00811041" w:rsidRPr="005603F3">
        <w:rPr>
          <w:rFonts w:ascii="Times New Roman" w:hAnsi="Times New Roman"/>
          <w:iCs/>
          <w:sz w:val="28"/>
          <w:szCs w:val="28"/>
          <w:lang w:val="es-ES"/>
        </w:rPr>
        <w:t>trascendencia significativa</w:t>
      </w:r>
      <w:r w:rsidR="00F02146" w:rsidRPr="005603F3">
        <w:rPr>
          <w:rFonts w:ascii="Times New Roman" w:hAnsi="Times New Roman"/>
          <w:iCs/>
          <w:sz w:val="28"/>
          <w:szCs w:val="28"/>
          <w:lang w:val="es-ES"/>
        </w:rPr>
        <w:t xml:space="preserve"> </w:t>
      </w:r>
      <w:r w:rsidR="00811041" w:rsidRPr="005603F3">
        <w:rPr>
          <w:rFonts w:ascii="Times New Roman" w:hAnsi="Times New Roman"/>
          <w:iCs/>
          <w:sz w:val="28"/>
          <w:szCs w:val="28"/>
          <w:lang w:val="es-ES"/>
        </w:rPr>
        <w:t>cuando el caso bajo su conocimiento involucra poblaciones con particulares circunstancias de vulnerabilidad y titulares de especial protección constitucional</w:t>
      </w:r>
      <w:r w:rsidR="00F02146" w:rsidRPr="005603F3">
        <w:rPr>
          <w:rFonts w:ascii="Times New Roman" w:hAnsi="Times New Roman"/>
          <w:iCs/>
          <w:sz w:val="28"/>
          <w:szCs w:val="28"/>
          <w:lang w:val="es-ES"/>
        </w:rPr>
        <w:t>; y (</w:t>
      </w:r>
      <w:proofErr w:type="spellStart"/>
      <w:r w:rsidR="00F02146" w:rsidRPr="005603F3">
        <w:rPr>
          <w:rFonts w:ascii="Times New Roman" w:hAnsi="Times New Roman"/>
          <w:iCs/>
          <w:sz w:val="28"/>
          <w:szCs w:val="28"/>
          <w:lang w:val="es-ES"/>
        </w:rPr>
        <w:t>iv</w:t>
      </w:r>
      <w:proofErr w:type="spellEnd"/>
      <w:r w:rsidR="00F02146" w:rsidRPr="005603F3">
        <w:rPr>
          <w:rFonts w:ascii="Times New Roman" w:hAnsi="Times New Roman"/>
          <w:iCs/>
          <w:sz w:val="28"/>
          <w:szCs w:val="28"/>
          <w:lang w:val="es-ES"/>
        </w:rPr>
        <w:t>) e</w:t>
      </w:r>
      <w:r w:rsidR="00811041" w:rsidRPr="005603F3">
        <w:rPr>
          <w:rFonts w:ascii="Times New Roman" w:hAnsi="Times New Roman"/>
          <w:iCs/>
          <w:sz w:val="28"/>
          <w:szCs w:val="28"/>
          <w:lang w:val="es-ES"/>
        </w:rPr>
        <w:t>l juez contencioso administrativo debe garantizar el derecho de contradicción de las pruebas que sean decretadas de oficio.</w:t>
      </w:r>
      <w:r w:rsidR="0076712A" w:rsidRPr="005603F3">
        <w:rPr>
          <w:rFonts w:ascii="Times New Roman" w:hAnsi="Times New Roman"/>
          <w:iCs/>
          <w:sz w:val="28"/>
          <w:szCs w:val="28"/>
          <w:lang w:val="es-ES"/>
        </w:rPr>
        <w:t xml:space="preserve"> A </w:t>
      </w:r>
      <w:proofErr w:type="gramStart"/>
      <w:r w:rsidR="0076712A" w:rsidRPr="005603F3">
        <w:rPr>
          <w:rFonts w:ascii="Times New Roman" w:hAnsi="Times New Roman"/>
          <w:iCs/>
          <w:sz w:val="28"/>
          <w:szCs w:val="28"/>
          <w:lang w:val="es-ES"/>
        </w:rPr>
        <w:t>continuación</w:t>
      </w:r>
      <w:proofErr w:type="gramEnd"/>
      <w:r w:rsidR="0076712A" w:rsidRPr="005603F3">
        <w:rPr>
          <w:rFonts w:ascii="Times New Roman" w:hAnsi="Times New Roman"/>
          <w:iCs/>
          <w:sz w:val="28"/>
          <w:szCs w:val="28"/>
          <w:lang w:val="es-ES"/>
        </w:rPr>
        <w:t xml:space="preserve"> se desarrollan estos elementos.</w:t>
      </w:r>
    </w:p>
    <w:p w14:paraId="51A9FBD2" w14:textId="77777777" w:rsidR="00366E55" w:rsidRPr="005603F3" w:rsidRDefault="00366E55" w:rsidP="00366E55">
      <w:pPr>
        <w:pStyle w:val="Prrafodelista"/>
        <w:rPr>
          <w:i/>
          <w:iCs/>
          <w:szCs w:val="28"/>
          <w:lang w:val="es-ES"/>
        </w:rPr>
      </w:pPr>
    </w:p>
    <w:p w14:paraId="05F47F6D" w14:textId="609AEE59" w:rsidR="00CF68BC" w:rsidRPr="005603F3" w:rsidRDefault="00B21C3D" w:rsidP="005E225F">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i/>
          <w:iCs/>
          <w:sz w:val="28"/>
          <w:szCs w:val="28"/>
          <w:lang w:val="es-ES"/>
        </w:rPr>
        <w:t>En este caso existían</w:t>
      </w:r>
      <w:r w:rsidR="00B36870" w:rsidRPr="005603F3">
        <w:rPr>
          <w:rFonts w:ascii="Times New Roman" w:hAnsi="Times New Roman"/>
          <w:bCs/>
          <w:i/>
          <w:iCs/>
          <w:sz w:val="28"/>
          <w:szCs w:val="28"/>
          <w:lang w:val="es-ES"/>
        </w:rPr>
        <w:t xml:space="preserve"> fundadas razones para considerar que </w:t>
      </w:r>
      <w:r w:rsidRPr="005603F3">
        <w:rPr>
          <w:rFonts w:ascii="Times New Roman" w:hAnsi="Times New Roman"/>
          <w:bCs/>
          <w:i/>
          <w:iCs/>
          <w:sz w:val="28"/>
          <w:szCs w:val="28"/>
          <w:lang w:val="es-ES"/>
        </w:rPr>
        <w:t>la</w:t>
      </w:r>
      <w:r w:rsidR="00B36870" w:rsidRPr="005603F3">
        <w:rPr>
          <w:rFonts w:ascii="Times New Roman" w:hAnsi="Times New Roman"/>
          <w:bCs/>
          <w:i/>
          <w:iCs/>
          <w:sz w:val="28"/>
          <w:szCs w:val="28"/>
          <w:lang w:val="es-ES"/>
        </w:rPr>
        <w:t xml:space="preserve"> inactividad </w:t>
      </w:r>
      <w:r w:rsidRPr="005603F3">
        <w:rPr>
          <w:rFonts w:ascii="Times New Roman" w:hAnsi="Times New Roman"/>
          <w:bCs/>
          <w:i/>
          <w:iCs/>
          <w:sz w:val="28"/>
          <w:szCs w:val="28"/>
          <w:lang w:val="es-ES"/>
        </w:rPr>
        <w:t xml:space="preserve">judicial </w:t>
      </w:r>
      <w:r w:rsidR="00BE7C93" w:rsidRPr="005603F3">
        <w:rPr>
          <w:rFonts w:ascii="Times New Roman" w:hAnsi="Times New Roman"/>
          <w:bCs/>
          <w:i/>
          <w:iCs/>
          <w:sz w:val="28"/>
          <w:szCs w:val="28"/>
          <w:lang w:val="es-ES"/>
        </w:rPr>
        <w:t>podía</w:t>
      </w:r>
      <w:r w:rsidR="00B36870" w:rsidRPr="005603F3">
        <w:rPr>
          <w:rFonts w:ascii="Times New Roman" w:hAnsi="Times New Roman"/>
          <w:bCs/>
          <w:i/>
          <w:iCs/>
          <w:sz w:val="28"/>
          <w:szCs w:val="28"/>
          <w:lang w:val="es-ES"/>
        </w:rPr>
        <w:t xml:space="preserve"> apartar su decisión de la justicia material</w:t>
      </w:r>
      <w:r w:rsidRPr="005603F3">
        <w:rPr>
          <w:rFonts w:ascii="Times New Roman" w:hAnsi="Times New Roman"/>
          <w:bCs/>
          <w:i/>
          <w:iCs/>
          <w:sz w:val="28"/>
          <w:szCs w:val="28"/>
          <w:lang w:val="es-ES"/>
        </w:rPr>
        <w:t xml:space="preserve">. </w:t>
      </w:r>
      <w:r w:rsidR="00CF68BC" w:rsidRPr="005603F3">
        <w:rPr>
          <w:rFonts w:ascii="Times New Roman" w:hAnsi="Times New Roman"/>
          <w:bCs/>
          <w:sz w:val="28"/>
          <w:szCs w:val="28"/>
          <w:lang w:val="es-ES"/>
        </w:rPr>
        <w:t xml:space="preserve">La Sala recuerda que </w:t>
      </w:r>
      <w:r w:rsidR="00CF68BC" w:rsidRPr="005603F3">
        <w:rPr>
          <w:rFonts w:ascii="Times New Roman" w:hAnsi="Times New Roman"/>
          <w:color w:val="000000" w:themeColor="text1"/>
          <w:sz w:val="28"/>
          <w:szCs w:val="28"/>
          <w:shd w:val="clear" w:color="auto" w:fill="FFFFFF"/>
          <w:lang w:val="es-ES"/>
        </w:rPr>
        <w:t>el artículo 125 de la Ley 270 de 1996</w:t>
      </w:r>
      <w:r w:rsidR="00B80D75" w:rsidRPr="005603F3">
        <w:rPr>
          <w:rFonts w:ascii="Times New Roman" w:hAnsi="Times New Roman"/>
          <w:color w:val="000000" w:themeColor="text1"/>
          <w:sz w:val="28"/>
          <w:szCs w:val="28"/>
          <w:shd w:val="clear" w:color="auto" w:fill="FFFFFF"/>
          <w:lang w:val="es-ES"/>
        </w:rPr>
        <w:t xml:space="preserve">, </w:t>
      </w:r>
      <w:r w:rsidR="00CF68BC" w:rsidRPr="005603F3">
        <w:rPr>
          <w:rFonts w:ascii="Times New Roman" w:hAnsi="Times New Roman"/>
          <w:color w:val="000000" w:themeColor="text1"/>
          <w:sz w:val="28"/>
          <w:szCs w:val="28"/>
          <w:shd w:val="clear" w:color="auto" w:fill="FFFFFF"/>
          <w:lang w:val="es-ES"/>
        </w:rPr>
        <w:t>en su inciso 2°, advierte que “</w:t>
      </w:r>
      <w:r w:rsidR="00CF68BC" w:rsidRPr="005603F3">
        <w:rPr>
          <w:rFonts w:ascii="Times New Roman" w:hAnsi="Times New Roman"/>
          <w:i/>
          <w:color w:val="000000" w:themeColor="text1"/>
          <w:sz w:val="28"/>
          <w:szCs w:val="28"/>
          <w:shd w:val="clear" w:color="auto" w:fill="FFFFFF"/>
          <w:lang w:val="es-ES"/>
        </w:rPr>
        <w:t>la administración de justicia es un servicio público esencial</w:t>
      </w:r>
      <w:r w:rsidR="00CF68BC" w:rsidRPr="005603F3">
        <w:rPr>
          <w:rFonts w:ascii="Times New Roman" w:hAnsi="Times New Roman"/>
          <w:color w:val="000000" w:themeColor="text1"/>
          <w:sz w:val="28"/>
          <w:szCs w:val="28"/>
          <w:shd w:val="clear" w:color="auto" w:fill="FFFFFF"/>
          <w:lang w:val="es-ES"/>
        </w:rPr>
        <w:t xml:space="preserve">”, por lo que </w:t>
      </w:r>
      <w:r w:rsidR="006145C7" w:rsidRPr="005603F3">
        <w:rPr>
          <w:rFonts w:ascii="Times New Roman" w:hAnsi="Times New Roman"/>
          <w:color w:val="000000" w:themeColor="text1"/>
          <w:sz w:val="28"/>
          <w:szCs w:val="28"/>
          <w:shd w:val="clear" w:color="auto" w:fill="FFFFFF"/>
          <w:lang w:val="es-ES"/>
        </w:rPr>
        <w:t xml:space="preserve">las autoridades judiciales </w:t>
      </w:r>
      <w:r w:rsidR="00CF68BC" w:rsidRPr="005603F3">
        <w:rPr>
          <w:rFonts w:ascii="Times New Roman" w:hAnsi="Times New Roman"/>
          <w:color w:val="000000" w:themeColor="text1"/>
          <w:sz w:val="28"/>
          <w:szCs w:val="28"/>
          <w:shd w:val="clear" w:color="auto" w:fill="FFFFFF"/>
          <w:lang w:val="es-ES"/>
        </w:rPr>
        <w:t>está</w:t>
      </w:r>
      <w:r w:rsidR="006145C7" w:rsidRPr="005603F3">
        <w:rPr>
          <w:rFonts w:ascii="Times New Roman" w:hAnsi="Times New Roman"/>
          <w:color w:val="000000" w:themeColor="text1"/>
          <w:sz w:val="28"/>
          <w:szCs w:val="28"/>
          <w:shd w:val="clear" w:color="auto" w:fill="FFFFFF"/>
          <w:lang w:val="es-ES"/>
        </w:rPr>
        <w:t>n</w:t>
      </w:r>
      <w:r w:rsidR="00CF68BC" w:rsidRPr="005603F3">
        <w:rPr>
          <w:rFonts w:ascii="Times New Roman" w:hAnsi="Times New Roman"/>
          <w:color w:val="000000" w:themeColor="text1"/>
          <w:sz w:val="28"/>
          <w:szCs w:val="28"/>
          <w:shd w:val="clear" w:color="auto" w:fill="FFFFFF"/>
          <w:lang w:val="es-ES"/>
        </w:rPr>
        <w:t xml:space="preserve"> llamad</w:t>
      </w:r>
      <w:r w:rsidR="006145C7" w:rsidRPr="005603F3">
        <w:rPr>
          <w:rFonts w:ascii="Times New Roman" w:hAnsi="Times New Roman"/>
          <w:color w:val="000000" w:themeColor="text1"/>
          <w:sz w:val="28"/>
          <w:szCs w:val="28"/>
          <w:shd w:val="clear" w:color="auto" w:fill="FFFFFF"/>
          <w:lang w:val="es-ES"/>
        </w:rPr>
        <w:t>as</w:t>
      </w:r>
      <w:r w:rsidR="00CF68BC" w:rsidRPr="005603F3">
        <w:rPr>
          <w:rFonts w:ascii="Times New Roman" w:hAnsi="Times New Roman"/>
          <w:color w:val="000000" w:themeColor="text1"/>
          <w:sz w:val="28"/>
          <w:szCs w:val="28"/>
          <w:shd w:val="clear" w:color="auto" w:fill="FFFFFF"/>
          <w:lang w:val="es-ES"/>
        </w:rPr>
        <w:t xml:space="preserve"> a solucionar los conflictos jurídicos de los asociados a través de, entre otros aspectos, </w:t>
      </w:r>
      <w:r w:rsidR="00CF68BC" w:rsidRPr="005603F3">
        <w:rPr>
          <w:rFonts w:ascii="Times New Roman" w:hAnsi="Times New Roman"/>
          <w:sz w:val="28"/>
          <w:szCs w:val="28"/>
          <w:lang w:val="es-ES"/>
        </w:rPr>
        <w:t xml:space="preserve">el acceso a la verdad. Lo anterior implica buscar una respuesta eficaz a las eventuales dudas, dificultades o problemas que hayan sido planteados por las partes en litigio. </w:t>
      </w:r>
      <w:r w:rsidR="00CF68BC" w:rsidRPr="005603F3">
        <w:rPr>
          <w:rFonts w:ascii="Times New Roman" w:hAnsi="Times New Roman"/>
          <w:color w:val="000000" w:themeColor="text1"/>
          <w:sz w:val="28"/>
          <w:szCs w:val="28"/>
          <w:shd w:val="clear" w:color="auto" w:fill="FFFFFF"/>
          <w:lang w:val="es-ES"/>
        </w:rPr>
        <w:t xml:space="preserve"> </w:t>
      </w:r>
    </w:p>
    <w:p w14:paraId="317F9143" w14:textId="77777777" w:rsidR="00CF68BC" w:rsidRPr="005603F3" w:rsidRDefault="00CF68BC" w:rsidP="00CF68BC">
      <w:pPr>
        <w:rPr>
          <w:color w:val="000000" w:themeColor="text1"/>
          <w:szCs w:val="28"/>
          <w:lang w:val="es-ES" w:eastAsia="es-ES_tradnl"/>
        </w:rPr>
      </w:pPr>
    </w:p>
    <w:p w14:paraId="0B8A5B1D" w14:textId="6253E240" w:rsidR="00366E55" w:rsidRPr="005603F3" w:rsidRDefault="009F1917" w:rsidP="00AE441F">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color w:val="000000" w:themeColor="text1"/>
          <w:sz w:val="28"/>
          <w:szCs w:val="28"/>
          <w:lang w:val="es-ES" w:eastAsia="es-ES_tradnl"/>
        </w:rPr>
        <w:t xml:space="preserve">Esta Sala de Revisión encuentra que </w:t>
      </w:r>
      <w:r w:rsidR="0093226C" w:rsidRPr="005603F3">
        <w:rPr>
          <w:rFonts w:ascii="Times New Roman" w:hAnsi="Times New Roman"/>
          <w:color w:val="000000" w:themeColor="text1"/>
          <w:sz w:val="28"/>
          <w:szCs w:val="28"/>
          <w:lang w:val="es-ES" w:eastAsia="es-ES_tradnl"/>
        </w:rPr>
        <w:t xml:space="preserve">existen dudas </w:t>
      </w:r>
      <w:r w:rsidR="00F97F4A" w:rsidRPr="005603F3">
        <w:rPr>
          <w:rFonts w:ascii="Times New Roman" w:hAnsi="Times New Roman"/>
          <w:color w:val="000000" w:themeColor="text1"/>
          <w:sz w:val="28"/>
          <w:szCs w:val="28"/>
          <w:lang w:val="es-ES" w:eastAsia="es-ES_tradnl"/>
        </w:rPr>
        <w:t xml:space="preserve">respecto de la motivación que tuvo la Fiscalía para solicitar la medida de aseguramiento del señor Agudelo Rincón, teniendo en cuenta que </w:t>
      </w:r>
      <w:r w:rsidR="000321FB" w:rsidRPr="005603F3">
        <w:rPr>
          <w:rFonts w:ascii="Times New Roman" w:hAnsi="Times New Roman"/>
          <w:color w:val="000000" w:themeColor="text1"/>
          <w:sz w:val="28"/>
          <w:szCs w:val="28"/>
          <w:lang w:val="es-ES" w:eastAsia="es-ES_tradnl"/>
        </w:rPr>
        <w:t xml:space="preserve">de la información aportada por </w:t>
      </w:r>
      <w:r w:rsidR="00890B63" w:rsidRPr="005603F3">
        <w:rPr>
          <w:rFonts w:ascii="Times New Roman" w:hAnsi="Times New Roman"/>
          <w:color w:val="000000" w:themeColor="text1"/>
          <w:sz w:val="28"/>
          <w:szCs w:val="28"/>
          <w:lang w:val="es-ES" w:eastAsia="es-ES_tradnl"/>
        </w:rPr>
        <w:t xml:space="preserve">los testigos de los hechos no era posible </w:t>
      </w:r>
      <w:r w:rsidR="009B62BC" w:rsidRPr="005603F3">
        <w:rPr>
          <w:rFonts w:ascii="Times New Roman" w:hAnsi="Times New Roman"/>
          <w:color w:val="000000" w:themeColor="text1"/>
          <w:sz w:val="28"/>
          <w:szCs w:val="28"/>
          <w:lang w:val="es-ES" w:eastAsia="es-ES_tradnl"/>
        </w:rPr>
        <w:t>r</w:t>
      </w:r>
      <w:r w:rsidR="009D18F7" w:rsidRPr="005603F3">
        <w:rPr>
          <w:rFonts w:ascii="Times New Roman" w:hAnsi="Times New Roman"/>
          <w:color w:val="000000" w:themeColor="text1"/>
          <w:sz w:val="28"/>
          <w:szCs w:val="28"/>
          <w:lang w:val="es-ES" w:eastAsia="es-ES_tradnl"/>
        </w:rPr>
        <w:t xml:space="preserve">elacionarlo con la conducta punible </w:t>
      </w:r>
      <w:r w:rsidR="008632BC" w:rsidRPr="005603F3">
        <w:rPr>
          <w:rFonts w:ascii="Times New Roman" w:hAnsi="Times New Roman"/>
          <w:color w:val="000000" w:themeColor="text1"/>
          <w:sz w:val="28"/>
          <w:szCs w:val="28"/>
          <w:lang w:val="es-ES" w:eastAsia="es-ES_tradnl"/>
        </w:rPr>
        <w:t xml:space="preserve">imputada. </w:t>
      </w:r>
      <w:r w:rsidR="003E67C6" w:rsidRPr="005603F3">
        <w:rPr>
          <w:rFonts w:ascii="Times New Roman" w:hAnsi="Times New Roman"/>
          <w:color w:val="000000" w:themeColor="text1"/>
          <w:sz w:val="28"/>
          <w:szCs w:val="28"/>
          <w:lang w:val="es-ES" w:eastAsia="es-ES_tradnl"/>
        </w:rPr>
        <w:t>Aunque</w:t>
      </w:r>
      <w:r w:rsidR="00D82E48" w:rsidRPr="005603F3">
        <w:rPr>
          <w:rFonts w:ascii="Times New Roman" w:hAnsi="Times New Roman"/>
          <w:color w:val="000000" w:themeColor="text1"/>
          <w:sz w:val="28"/>
          <w:szCs w:val="28"/>
          <w:lang w:val="es-ES" w:eastAsia="es-ES_tradnl"/>
        </w:rPr>
        <w:t>, de las pruebas aportadas por la parte demandante no era posible conocer la motivación de las autoridades judiciales para privar de la libertad a</w:t>
      </w:r>
      <w:r w:rsidR="00FF6749" w:rsidRPr="005603F3">
        <w:rPr>
          <w:rFonts w:ascii="Times New Roman" w:hAnsi="Times New Roman"/>
          <w:color w:val="000000" w:themeColor="text1"/>
          <w:sz w:val="28"/>
          <w:szCs w:val="28"/>
          <w:lang w:val="es-ES" w:eastAsia="es-ES_tradnl"/>
        </w:rPr>
        <w:t>l señor Angulo, por el contrario</w:t>
      </w:r>
      <w:r w:rsidR="003B00D6" w:rsidRPr="005603F3">
        <w:rPr>
          <w:rFonts w:ascii="Times New Roman" w:hAnsi="Times New Roman"/>
          <w:color w:val="000000" w:themeColor="text1"/>
          <w:sz w:val="28"/>
          <w:szCs w:val="28"/>
          <w:lang w:val="es-ES" w:eastAsia="es-ES_tradnl"/>
        </w:rPr>
        <w:t>,</w:t>
      </w:r>
      <w:r w:rsidR="00FF6749" w:rsidRPr="005603F3">
        <w:rPr>
          <w:rFonts w:ascii="Times New Roman" w:hAnsi="Times New Roman"/>
          <w:color w:val="000000" w:themeColor="text1"/>
          <w:sz w:val="28"/>
          <w:szCs w:val="28"/>
          <w:lang w:val="es-ES" w:eastAsia="es-ES_tradnl"/>
        </w:rPr>
        <w:t xml:space="preserve"> sí se puede determinar con claridad que </w:t>
      </w:r>
      <w:r w:rsidR="00E13BA0" w:rsidRPr="005603F3">
        <w:rPr>
          <w:rFonts w:ascii="Times New Roman" w:hAnsi="Times New Roman"/>
          <w:color w:val="000000" w:themeColor="text1"/>
          <w:sz w:val="28"/>
          <w:szCs w:val="28"/>
          <w:lang w:val="es-ES" w:eastAsia="es-ES_tradnl"/>
        </w:rPr>
        <w:t xml:space="preserve">en la audiencia de acusación-preclusión, el ente acusador fehacientemente determinó que </w:t>
      </w:r>
      <w:r w:rsidR="00897261" w:rsidRPr="005603F3">
        <w:rPr>
          <w:rFonts w:ascii="Times New Roman" w:hAnsi="Times New Roman"/>
          <w:color w:val="000000" w:themeColor="text1"/>
          <w:sz w:val="28"/>
          <w:szCs w:val="28"/>
          <w:lang w:val="es-ES" w:eastAsia="es-ES_tradnl"/>
        </w:rPr>
        <w:t>“de acuerdo con las labores investigativas realizadas, tales como entrevistas a</w:t>
      </w:r>
      <w:r w:rsidR="00BC63E4" w:rsidRPr="005603F3">
        <w:rPr>
          <w:rFonts w:ascii="Times New Roman" w:hAnsi="Times New Roman"/>
          <w:color w:val="000000" w:themeColor="text1"/>
          <w:sz w:val="28"/>
          <w:szCs w:val="28"/>
          <w:lang w:val="es-ES" w:eastAsia="es-ES_tradnl"/>
        </w:rPr>
        <w:t xml:space="preserve"> [testigos]</w:t>
      </w:r>
      <w:r w:rsidR="00897261" w:rsidRPr="005603F3">
        <w:rPr>
          <w:rFonts w:ascii="Times New Roman" w:hAnsi="Times New Roman"/>
          <w:color w:val="000000" w:themeColor="text1"/>
          <w:sz w:val="28"/>
          <w:szCs w:val="28"/>
          <w:lang w:val="es-ES" w:eastAsia="es-ES_tradnl"/>
        </w:rPr>
        <w:t>, reconocimientos fotográficos, interrogatorio al coprocesado</w:t>
      </w:r>
      <w:r w:rsidR="00E55F98" w:rsidRPr="005603F3">
        <w:rPr>
          <w:rFonts w:ascii="Times New Roman" w:hAnsi="Times New Roman"/>
          <w:color w:val="000000" w:themeColor="text1"/>
          <w:sz w:val="28"/>
          <w:szCs w:val="28"/>
          <w:lang w:val="es-ES" w:eastAsia="es-ES_tradnl"/>
        </w:rPr>
        <w:t>[…]</w:t>
      </w:r>
      <w:r w:rsidR="00897261" w:rsidRPr="005603F3">
        <w:rPr>
          <w:rFonts w:ascii="Times New Roman" w:hAnsi="Times New Roman"/>
          <w:color w:val="000000" w:themeColor="text1"/>
          <w:sz w:val="28"/>
          <w:szCs w:val="28"/>
          <w:lang w:val="es-ES" w:eastAsia="es-ES_tradnl"/>
        </w:rPr>
        <w:t xml:space="preserve">, labores de vecindario </w:t>
      </w:r>
      <w:r w:rsidR="00B242C6" w:rsidRPr="005603F3">
        <w:rPr>
          <w:rFonts w:ascii="Times New Roman" w:hAnsi="Times New Roman"/>
          <w:color w:val="000000" w:themeColor="text1"/>
          <w:sz w:val="28"/>
          <w:szCs w:val="28"/>
          <w:lang w:val="es-ES" w:eastAsia="es-ES_tradnl"/>
        </w:rPr>
        <w:t xml:space="preserve">y de verificación, se concluye sin asombro alguno, que efectivamente el señor Álvaro Agudelo Rincón no estuvo en el lugar de los hechos el día que ocurrió la muerte </w:t>
      </w:r>
      <w:r w:rsidR="003758EC" w:rsidRPr="005603F3">
        <w:rPr>
          <w:rFonts w:ascii="Times New Roman" w:hAnsi="Times New Roman"/>
          <w:color w:val="000000" w:themeColor="text1"/>
          <w:sz w:val="28"/>
          <w:szCs w:val="28"/>
          <w:lang w:val="es-ES" w:eastAsia="es-ES_tradnl"/>
        </w:rPr>
        <w:t xml:space="preserve">del occiso (…) </w:t>
      </w:r>
      <w:r w:rsidR="00EA50BD" w:rsidRPr="005603F3">
        <w:rPr>
          <w:rFonts w:ascii="Times New Roman" w:hAnsi="Times New Roman"/>
          <w:color w:val="000000" w:themeColor="text1"/>
          <w:sz w:val="28"/>
          <w:szCs w:val="28"/>
          <w:lang w:val="es-ES" w:eastAsia="es-ES_tradnl"/>
        </w:rPr>
        <w:t>la duda emerge con los dos testigos que dicen que el implicado estaba tapado”</w:t>
      </w:r>
      <w:r w:rsidR="00BE6DEE" w:rsidRPr="005603F3">
        <w:rPr>
          <w:rStyle w:val="Refdenotaalpie"/>
          <w:rFonts w:ascii="Times New Roman" w:hAnsi="Times New Roman"/>
          <w:color w:val="000000" w:themeColor="text1"/>
          <w:sz w:val="28"/>
          <w:szCs w:val="28"/>
          <w:lang w:val="es-ES" w:eastAsia="es-ES_tradnl"/>
        </w:rPr>
        <w:footnoteReference w:id="78"/>
      </w:r>
      <w:r w:rsidR="00EA50BD" w:rsidRPr="005603F3">
        <w:rPr>
          <w:rFonts w:ascii="Times New Roman" w:hAnsi="Times New Roman"/>
          <w:color w:val="000000" w:themeColor="text1"/>
          <w:sz w:val="28"/>
          <w:szCs w:val="28"/>
          <w:lang w:val="es-ES" w:eastAsia="es-ES_tradnl"/>
        </w:rPr>
        <w:t>.</w:t>
      </w:r>
    </w:p>
    <w:p w14:paraId="123A3F4E" w14:textId="77777777" w:rsidR="00366E55" w:rsidRPr="005603F3" w:rsidRDefault="00366E55" w:rsidP="00366E55">
      <w:pPr>
        <w:pStyle w:val="Sinespaciado"/>
        <w:jc w:val="both"/>
        <w:rPr>
          <w:rFonts w:ascii="Times New Roman" w:hAnsi="Times New Roman"/>
          <w:sz w:val="28"/>
          <w:szCs w:val="28"/>
          <w:lang w:val="es-ES"/>
        </w:rPr>
      </w:pPr>
    </w:p>
    <w:p w14:paraId="3847C0CE" w14:textId="4912C26A" w:rsidR="00366E55" w:rsidRPr="005603F3" w:rsidRDefault="00CD096D" w:rsidP="00366E55">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color w:val="000000" w:themeColor="text1"/>
          <w:sz w:val="28"/>
          <w:szCs w:val="28"/>
          <w:lang w:val="es-ES" w:eastAsia="es-ES_tradnl"/>
        </w:rPr>
        <w:t>Ahora bien, con el acta de la audiencia de medida de aseguramiento</w:t>
      </w:r>
      <w:r w:rsidR="001B02D7" w:rsidRPr="005603F3">
        <w:rPr>
          <w:rFonts w:ascii="Times New Roman" w:hAnsi="Times New Roman"/>
          <w:color w:val="000000" w:themeColor="text1"/>
          <w:sz w:val="28"/>
          <w:szCs w:val="28"/>
          <w:lang w:val="es-ES" w:eastAsia="es-ES_tradnl"/>
        </w:rPr>
        <w:t xml:space="preserve"> aportada por la parte demandante, como lo advirtió el Tribunal Administrativo </w:t>
      </w:r>
      <w:r w:rsidR="001B02D7" w:rsidRPr="005603F3">
        <w:rPr>
          <w:rFonts w:ascii="Times New Roman" w:hAnsi="Times New Roman"/>
          <w:color w:val="000000" w:themeColor="text1"/>
          <w:sz w:val="28"/>
          <w:szCs w:val="28"/>
          <w:lang w:val="es-ES" w:eastAsia="es-ES_tradnl"/>
        </w:rPr>
        <w:lastRenderedPageBreak/>
        <w:t>de Risaralda, no era posible determinar el actuar irregular de las autoridades judiciales</w:t>
      </w:r>
      <w:r w:rsidR="00AC1F71" w:rsidRPr="005603F3">
        <w:rPr>
          <w:rFonts w:ascii="Times New Roman" w:hAnsi="Times New Roman"/>
          <w:color w:val="000000" w:themeColor="text1"/>
          <w:sz w:val="28"/>
          <w:szCs w:val="28"/>
          <w:lang w:val="es-ES" w:eastAsia="es-ES_tradnl"/>
        </w:rPr>
        <w:t>, pues en efecto solamente se consignó: “</w:t>
      </w:r>
      <w:r w:rsidR="00AE441F" w:rsidRPr="005603F3">
        <w:rPr>
          <w:rFonts w:ascii="Times New Roman" w:hAnsi="Times New Roman"/>
          <w:sz w:val="28"/>
          <w:szCs w:val="28"/>
          <w:lang w:val="es-ES"/>
        </w:rPr>
        <w:t>El representante de la Fiscalía solicitó se impusiera como medi</w:t>
      </w:r>
      <w:r w:rsidR="0041341A" w:rsidRPr="005603F3">
        <w:rPr>
          <w:rFonts w:ascii="Times New Roman" w:hAnsi="Times New Roman"/>
          <w:sz w:val="28"/>
          <w:szCs w:val="28"/>
          <w:lang w:val="es-ES"/>
        </w:rPr>
        <w:t>d</w:t>
      </w:r>
      <w:r w:rsidR="00AE441F" w:rsidRPr="005603F3">
        <w:rPr>
          <w:rFonts w:ascii="Times New Roman" w:hAnsi="Times New Roman"/>
          <w:sz w:val="28"/>
          <w:szCs w:val="28"/>
          <w:lang w:val="es-ES"/>
        </w:rPr>
        <w:t>a de aseguramiento a los imputados, la consistente en detención intramural, argumentando al respecto.</w:t>
      </w:r>
      <w:r w:rsidR="00FC0E44" w:rsidRPr="005603F3">
        <w:rPr>
          <w:rFonts w:ascii="Times New Roman" w:hAnsi="Times New Roman"/>
          <w:sz w:val="28"/>
          <w:szCs w:val="28"/>
          <w:lang w:val="es-ES"/>
        </w:rPr>
        <w:t xml:space="preserve">|| </w:t>
      </w:r>
      <w:r w:rsidR="00AE441F" w:rsidRPr="005603F3">
        <w:rPr>
          <w:rFonts w:ascii="Times New Roman" w:hAnsi="Times New Roman"/>
          <w:sz w:val="28"/>
          <w:szCs w:val="28"/>
          <w:lang w:val="es-ES"/>
        </w:rPr>
        <w:t xml:space="preserve">La Defensa se opone a lo peticionado por el Delegado de la Fiscalía y depreca al despacho no se imponga medida de aseguramiento exponiendo sus razones. El Despacho impuso como medida de aseguramiento a los señores </w:t>
      </w:r>
      <w:r w:rsidR="00FC0E44" w:rsidRPr="005603F3">
        <w:rPr>
          <w:rFonts w:ascii="Times New Roman" w:hAnsi="Times New Roman"/>
          <w:sz w:val="28"/>
          <w:szCs w:val="28"/>
          <w:lang w:val="es-ES"/>
        </w:rPr>
        <w:t xml:space="preserve">[…] </w:t>
      </w:r>
      <w:r w:rsidR="00AE441F" w:rsidRPr="005603F3">
        <w:rPr>
          <w:rFonts w:ascii="Times New Roman" w:hAnsi="Times New Roman"/>
          <w:sz w:val="28"/>
          <w:szCs w:val="28"/>
          <w:lang w:val="es-ES"/>
        </w:rPr>
        <w:t>y ÁLVARO AGUDELO RINCÓN la consistente en detención preventiva en establecimiento de reclusión”</w:t>
      </w:r>
      <w:r w:rsidR="00462D33" w:rsidRPr="005603F3">
        <w:rPr>
          <w:rStyle w:val="Refdenotaalpie"/>
          <w:rFonts w:ascii="Times New Roman" w:hAnsi="Times New Roman"/>
          <w:sz w:val="28"/>
          <w:szCs w:val="28"/>
          <w:lang w:val="es-ES"/>
        </w:rPr>
        <w:footnoteReference w:id="79"/>
      </w:r>
      <w:r w:rsidR="00AE441F" w:rsidRPr="005603F3">
        <w:rPr>
          <w:rFonts w:ascii="Times New Roman" w:hAnsi="Times New Roman"/>
          <w:sz w:val="28"/>
          <w:szCs w:val="28"/>
          <w:lang w:val="es-ES"/>
        </w:rPr>
        <w:t>.</w:t>
      </w:r>
    </w:p>
    <w:p w14:paraId="33BC7F7F" w14:textId="77777777" w:rsidR="00366E55" w:rsidRPr="005603F3" w:rsidRDefault="00366E55" w:rsidP="00366E55">
      <w:pPr>
        <w:pStyle w:val="Prrafodelista"/>
        <w:rPr>
          <w:color w:val="000000" w:themeColor="text1"/>
          <w:szCs w:val="28"/>
          <w:shd w:val="clear" w:color="auto" w:fill="FFFFFF"/>
          <w:lang w:val="es-ES"/>
        </w:rPr>
      </w:pPr>
    </w:p>
    <w:p w14:paraId="7B9B5CE7" w14:textId="26D7206B" w:rsidR="00366E55" w:rsidRPr="005603F3" w:rsidRDefault="001B02D7" w:rsidP="00366E55">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color w:val="000000" w:themeColor="text1"/>
          <w:sz w:val="28"/>
          <w:szCs w:val="28"/>
          <w:shd w:val="clear" w:color="auto" w:fill="FFFFFF"/>
          <w:lang w:val="es-ES"/>
        </w:rPr>
        <w:t>Sobre este punto</w:t>
      </w:r>
      <w:r w:rsidR="00E15A8C" w:rsidRPr="005603F3">
        <w:rPr>
          <w:rFonts w:ascii="Times New Roman" w:hAnsi="Times New Roman"/>
          <w:color w:val="000000" w:themeColor="text1"/>
          <w:sz w:val="28"/>
          <w:szCs w:val="28"/>
          <w:shd w:val="clear" w:color="auto" w:fill="FFFFFF"/>
          <w:lang w:val="es-ES"/>
        </w:rPr>
        <w:t>, se reitera,</w:t>
      </w:r>
      <w:r w:rsidRPr="005603F3">
        <w:rPr>
          <w:rFonts w:ascii="Times New Roman" w:hAnsi="Times New Roman"/>
          <w:color w:val="000000" w:themeColor="text1"/>
          <w:sz w:val="28"/>
          <w:szCs w:val="28"/>
          <w:shd w:val="clear" w:color="auto" w:fill="FFFFFF"/>
          <w:lang w:val="es-ES"/>
        </w:rPr>
        <w:t xml:space="preserve"> esta Sala acepta el argumento del tribunal accionado según el cual, con el material probatorio con que contaba, resultaba sumamente complejo determinar </w:t>
      </w:r>
      <w:r w:rsidR="00342C24" w:rsidRPr="005603F3">
        <w:rPr>
          <w:rFonts w:ascii="Times New Roman" w:hAnsi="Times New Roman"/>
          <w:color w:val="000000" w:themeColor="text1"/>
          <w:sz w:val="28"/>
          <w:szCs w:val="28"/>
          <w:shd w:val="clear" w:color="auto" w:fill="FFFFFF"/>
          <w:lang w:val="es-ES"/>
        </w:rPr>
        <w:t xml:space="preserve">si la privación de la libertad del señor Agudelo Rincón </w:t>
      </w:r>
      <w:r w:rsidR="009A2E71" w:rsidRPr="005603F3">
        <w:rPr>
          <w:rFonts w:ascii="Times New Roman" w:hAnsi="Times New Roman"/>
          <w:color w:val="000000" w:themeColor="text1"/>
          <w:sz w:val="28"/>
          <w:szCs w:val="28"/>
          <w:shd w:val="clear" w:color="auto" w:fill="FFFFFF"/>
          <w:lang w:val="es-ES"/>
        </w:rPr>
        <w:t>fue injustificada</w:t>
      </w:r>
      <w:r w:rsidRPr="005603F3">
        <w:rPr>
          <w:rFonts w:ascii="Times New Roman" w:hAnsi="Times New Roman"/>
          <w:color w:val="000000" w:themeColor="text1"/>
          <w:sz w:val="28"/>
          <w:szCs w:val="28"/>
          <w:shd w:val="clear" w:color="auto" w:fill="FFFFFF"/>
          <w:lang w:val="es-ES"/>
        </w:rPr>
        <w:t xml:space="preserve">. </w:t>
      </w:r>
      <w:r w:rsidR="00B36ACC" w:rsidRPr="005603F3">
        <w:rPr>
          <w:rFonts w:ascii="Times New Roman" w:hAnsi="Times New Roman"/>
          <w:color w:val="000000" w:themeColor="text1"/>
          <w:sz w:val="28"/>
          <w:szCs w:val="28"/>
          <w:shd w:val="clear" w:color="auto" w:fill="FFFFFF"/>
          <w:lang w:val="es-ES"/>
        </w:rPr>
        <w:t xml:space="preserve">Sin embargo, </w:t>
      </w:r>
      <w:r w:rsidRPr="005603F3">
        <w:rPr>
          <w:rFonts w:ascii="Times New Roman" w:hAnsi="Times New Roman"/>
          <w:color w:val="000000" w:themeColor="text1"/>
          <w:sz w:val="28"/>
          <w:szCs w:val="28"/>
          <w:shd w:val="clear" w:color="auto" w:fill="FFFFFF"/>
          <w:lang w:val="es-ES"/>
        </w:rPr>
        <w:t xml:space="preserve">ese mismo material probatorio </w:t>
      </w:r>
      <w:r w:rsidR="00B36ACC" w:rsidRPr="005603F3">
        <w:rPr>
          <w:rFonts w:ascii="Times New Roman" w:hAnsi="Times New Roman"/>
          <w:color w:val="000000" w:themeColor="text1"/>
          <w:sz w:val="28"/>
          <w:szCs w:val="28"/>
          <w:shd w:val="clear" w:color="auto" w:fill="FFFFFF"/>
          <w:lang w:val="es-ES"/>
        </w:rPr>
        <w:t>resultaría</w:t>
      </w:r>
      <w:r w:rsidRPr="005603F3">
        <w:rPr>
          <w:rFonts w:ascii="Times New Roman" w:hAnsi="Times New Roman"/>
          <w:color w:val="000000" w:themeColor="text1"/>
          <w:sz w:val="28"/>
          <w:szCs w:val="28"/>
          <w:shd w:val="clear" w:color="auto" w:fill="FFFFFF"/>
          <w:lang w:val="es-ES"/>
        </w:rPr>
        <w:t xml:space="preserve"> más concluyente si se coteja con nuevas pruebas aportadas. En </w:t>
      </w:r>
      <w:r w:rsidR="00B36ACC" w:rsidRPr="005603F3">
        <w:rPr>
          <w:rFonts w:ascii="Times New Roman" w:hAnsi="Times New Roman"/>
          <w:color w:val="000000" w:themeColor="text1"/>
          <w:sz w:val="28"/>
          <w:szCs w:val="28"/>
          <w:shd w:val="clear" w:color="auto" w:fill="FFFFFF"/>
          <w:lang w:val="es-ES"/>
        </w:rPr>
        <w:t xml:space="preserve">específico, la que fue echada de menos por la autoridad judicial accionada </w:t>
      </w:r>
      <w:r w:rsidR="009A2E71" w:rsidRPr="005603F3">
        <w:rPr>
          <w:rFonts w:ascii="Times New Roman" w:hAnsi="Times New Roman"/>
          <w:color w:val="000000" w:themeColor="text1"/>
          <w:sz w:val="28"/>
          <w:szCs w:val="28"/>
          <w:shd w:val="clear" w:color="auto" w:fill="FFFFFF"/>
          <w:lang w:val="es-ES"/>
        </w:rPr>
        <w:t>–</w:t>
      </w:r>
      <w:r w:rsidR="00F70020" w:rsidRPr="005603F3">
        <w:rPr>
          <w:rFonts w:ascii="Times New Roman" w:hAnsi="Times New Roman"/>
          <w:color w:val="000000" w:themeColor="text1"/>
          <w:sz w:val="28"/>
          <w:szCs w:val="28"/>
          <w:shd w:val="clear" w:color="auto" w:fill="FFFFFF"/>
          <w:lang w:val="es-ES"/>
        </w:rPr>
        <w:t xml:space="preserve">el audio de la </w:t>
      </w:r>
      <w:r w:rsidR="00F70020" w:rsidRPr="005603F3">
        <w:rPr>
          <w:rFonts w:ascii="Times New Roman" w:hAnsi="Times New Roman"/>
          <w:color w:val="000000" w:themeColor="text1"/>
          <w:sz w:val="28"/>
          <w:szCs w:val="28"/>
          <w:lang w:val="es-ES"/>
        </w:rPr>
        <w:t>audiencia preliminar del 13 de marzo de 2017.</w:t>
      </w:r>
      <w:r w:rsidR="00362875" w:rsidRPr="005603F3">
        <w:rPr>
          <w:rFonts w:ascii="Times New Roman" w:hAnsi="Times New Roman"/>
          <w:color w:val="000000" w:themeColor="text1"/>
          <w:sz w:val="28"/>
          <w:szCs w:val="28"/>
          <w:lang w:val="es-ES"/>
        </w:rPr>
        <w:t xml:space="preserve"> </w:t>
      </w:r>
      <w:r w:rsidR="00C2152C" w:rsidRPr="005603F3">
        <w:rPr>
          <w:rFonts w:ascii="Times New Roman" w:hAnsi="Times New Roman"/>
          <w:color w:val="000000" w:themeColor="text1"/>
          <w:sz w:val="28"/>
          <w:szCs w:val="28"/>
          <w:lang w:val="es-ES"/>
        </w:rPr>
        <w:t xml:space="preserve"> </w:t>
      </w:r>
      <w:r w:rsidR="00D27938" w:rsidRPr="005603F3">
        <w:rPr>
          <w:rFonts w:ascii="Times New Roman" w:hAnsi="Times New Roman"/>
          <w:color w:val="000000" w:themeColor="text1"/>
          <w:sz w:val="28"/>
          <w:szCs w:val="28"/>
          <w:lang w:val="es-ES"/>
        </w:rPr>
        <w:t xml:space="preserve">Este no es un aspecto menor, dado que de las pruebas aportadas no se puede determinar cuáles fueron los </w:t>
      </w:r>
      <w:r w:rsidR="003B7F5D" w:rsidRPr="005603F3">
        <w:rPr>
          <w:rFonts w:ascii="Times New Roman" w:hAnsi="Times New Roman"/>
          <w:color w:val="000000" w:themeColor="text1"/>
          <w:sz w:val="28"/>
          <w:szCs w:val="28"/>
          <w:lang w:val="es-ES"/>
        </w:rPr>
        <w:t xml:space="preserve">elementos materiales probatorios o evidencias que tuvo la Fiscalía para solicitar la privación de la libertad del señor Agudelo Rincón, las que además fueron </w:t>
      </w:r>
      <w:r w:rsidR="00BE7756" w:rsidRPr="005603F3">
        <w:rPr>
          <w:rFonts w:ascii="Times New Roman" w:hAnsi="Times New Roman"/>
          <w:color w:val="000000" w:themeColor="text1"/>
          <w:sz w:val="28"/>
          <w:szCs w:val="28"/>
          <w:lang w:val="es-ES"/>
        </w:rPr>
        <w:t>avaladas por el juez de control de garantías. Sin ello, no es posible aclarar si en efecto se configuró una actuación irregular por parte de las autoridades judiciales.</w:t>
      </w:r>
    </w:p>
    <w:p w14:paraId="1247FD03" w14:textId="77777777" w:rsidR="00366E55" w:rsidRPr="005603F3" w:rsidRDefault="00366E55" w:rsidP="00366E55">
      <w:pPr>
        <w:pStyle w:val="Prrafodelista"/>
        <w:rPr>
          <w:color w:val="000000" w:themeColor="text1"/>
          <w:szCs w:val="28"/>
          <w:lang w:val="es-ES" w:eastAsia="es-ES_tradnl"/>
        </w:rPr>
      </w:pPr>
    </w:p>
    <w:p w14:paraId="5739FDF4" w14:textId="2854E13E" w:rsidR="003B00D6" w:rsidRPr="005603F3" w:rsidRDefault="00FA70AF" w:rsidP="00366E55">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color w:val="000000" w:themeColor="text1"/>
          <w:sz w:val="28"/>
          <w:szCs w:val="28"/>
          <w:lang w:val="es-ES" w:eastAsia="es-ES_tradnl"/>
        </w:rPr>
        <w:t xml:space="preserve">En </w:t>
      </w:r>
      <w:r w:rsidR="003B00D6" w:rsidRPr="005603F3">
        <w:rPr>
          <w:rFonts w:ascii="Times New Roman" w:hAnsi="Times New Roman"/>
          <w:color w:val="000000" w:themeColor="text1"/>
          <w:sz w:val="28"/>
          <w:szCs w:val="28"/>
          <w:lang w:val="es-ES" w:eastAsia="es-ES_tradnl"/>
        </w:rPr>
        <w:t>ese contexto</w:t>
      </w:r>
      <w:r w:rsidRPr="005603F3">
        <w:rPr>
          <w:rFonts w:ascii="Times New Roman" w:hAnsi="Times New Roman"/>
          <w:color w:val="000000" w:themeColor="text1"/>
          <w:sz w:val="28"/>
          <w:szCs w:val="28"/>
          <w:lang w:val="es-ES" w:eastAsia="es-ES_tradnl"/>
        </w:rPr>
        <w:t>,</w:t>
      </w:r>
      <w:r w:rsidR="003B00D6" w:rsidRPr="005603F3">
        <w:rPr>
          <w:rFonts w:ascii="Times New Roman" w:hAnsi="Times New Roman"/>
          <w:color w:val="000000" w:themeColor="text1"/>
          <w:sz w:val="28"/>
          <w:szCs w:val="28"/>
          <w:lang w:val="es-ES" w:eastAsia="es-ES_tradnl"/>
        </w:rPr>
        <w:t xml:space="preserve"> resultaba necesario esclarecer, a partir del mencionado audio, los motivos y los elementos probatorios considerados por la </w:t>
      </w:r>
      <w:r w:rsidR="006E3DAF" w:rsidRPr="005603F3">
        <w:rPr>
          <w:rFonts w:ascii="Times New Roman" w:hAnsi="Times New Roman"/>
          <w:color w:val="000000" w:themeColor="text1"/>
          <w:sz w:val="28"/>
          <w:szCs w:val="28"/>
          <w:lang w:val="es-ES" w:eastAsia="es-ES_tradnl"/>
        </w:rPr>
        <w:t>Fiscalía</w:t>
      </w:r>
      <w:r w:rsidR="003B00D6" w:rsidRPr="005603F3">
        <w:rPr>
          <w:rFonts w:ascii="Times New Roman" w:hAnsi="Times New Roman"/>
          <w:color w:val="000000" w:themeColor="text1"/>
          <w:sz w:val="28"/>
          <w:szCs w:val="28"/>
          <w:lang w:val="es-ES" w:eastAsia="es-ES_tradnl"/>
        </w:rPr>
        <w:t xml:space="preserve"> para</w:t>
      </w:r>
      <w:r w:rsidR="006E3DAF" w:rsidRPr="005603F3">
        <w:rPr>
          <w:rFonts w:ascii="Times New Roman" w:hAnsi="Times New Roman"/>
          <w:color w:val="000000" w:themeColor="text1"/>
          <w:sz w:val="28"/>
          <w:szCs w:val="28"/>
          <w:lang w:val="es-ES" w:eastAsia="es-ES_tradnl"/>
        </w:rPr>
        <w:t xml:space="preserve"> al solicitar la imposición de la medida de aseguramiento</w:t>
      </w:r>
      <w:r w:rsidR="003B00D6" w:rsidRPr="005603F3">
        <w:rPr>
          <w:rFonts w:ascii="Times New Roman" w:hAnsi="Times New Roman"/>
          <w:color w:val="000000" w:themeColor="text1"/>
          <w:sz w:val="28"/>
          <w:szCs w:val="28"/>
          <w:lang w:val="es-ES" w:eastAsia="es-ES_tradnl"/>
        </w:rPr>
        <w:t xml:space="preserve">, máxime cuando transcurridos tan solo (3) meses esa </w:t>
      </w:r>
      <w:r w:rsidR="001A4C04" w:rsidRPr="005603F3">
        <w:rPr>
          <w:rFonts w:ascii="Times New Roman" w:hAnsi="Times New Roman"/>
          <w:color w:val="000000" w:themeColor="text1"/>
          <w:sz w:val="28"/>
          <w:szCs w:val="28"/>
          <w:lang w:val="es-ES" w:eastAsia="es-ES_tradnl"/>
        </w:rPr>
        <w:t xml:space="preserve">autoridad </w:t>
      </w:r>
      <w:r w:rsidR="003B00D6" w:rsidRPr="005603F3">
        <w:rPr>
          <w:rFonts w:ascii="Times New Roman" w:hAnsi="Times New Roman"/>
          <w:color w:val="000000" w:themeColor="text1"/>
          <w:sz w:val="28"/>
          <w:szCs w:val="28"/>
          <w:lang w:val="es-ES" w:eastAsia="es-ES_tradnl"/>
        </w:rPr>
        <w:t>solicitó la preclusión de la causa en favor del señor Agudelo Rincón. Así, la facultad oficiosa en el plano probatoria de la autoridad judicial era relevante en aras de garantizar la justicia material en este asunto.</w:t>
      </w:r>
    </w:p>
    <w:p w14:paraId="120D6B78" w14:textId="77777777" w:rsidR="003B00D6" w:rsidRPr="005603F3" w:rsidRDefault="003B00D6" w:rsidP="003B00D6">
      <w:pPr>
        <w:pStyle w:val="Prrafodelista"/>
        <w:rPr>
          <w:szCs w:val="28"/>
          <w:lang w:val="es-ES"/>
        </w:rPr>
      </w:pPr>
    </w:p>
    <w:p w14:paraId="1D213FDE" w14:textId="70F9150C" w:rsidR="00B920AB" w:rsidRPr="005603F3" w:rsidRDefault="00095F9E" w:rsidP="006D17DE">
      <w:pPr>
        <w:pStyle w:val="Prrafodelista"/>
        <w:numPr>
          <w:ilvl w:val="0"/>
          <w:numId w:val="26"/>
        </w:numPr>
        <w:ind w:left="0" w:firstLine="0"/>
        <w:jc w:val="both"/>
        <w:rPr>
          <w:szCs w:val="28"/>
          <w:lang w:val="es-ES"/>
        </w:rPr>
      </w:pPr>
      <w:r w:rsidRPr="005603F3">
        <w:rPr>
          <w:bCs/>
          <w:i/>
          <w:szCs w:val="28"/>
          <w:lang w:val="es-ES"/>
        </w:rPr>
        <w:t>L</w:t>
      </w:r>
      <w:r w:rsidR="002075EC" w:rsidRPr="005603F3">
        <w:rPr>
          <w:i/>
          <w:szCs w:val="28"/>
          <w:lang w:val="es-ES"/>
        </w:rPr>
        <w:t xml:space="preserve">a parte interesada </w:t>
      </w:r>
      <w:r w:rsidRPr="005603F3">
        <w:rPr>
          <w:i/>
          <w:szCs w:val="28"/>
          <w:lang w:val="es-ES"/>
        </w:rPr>
        <w:t>realizó un</w:t>
      </w:r>
      <w:r w:rsidR="002075EC" w:rsidRPr="005603F3">
        <w:rPr>
          <w:i/>
          <w:szCs w:val="28"/>
          <w:lang w:val="es-ES"/>
        </w:rPr>
        <w:t xml:space="preserve"> esfuerzo para acreditar los hechos </w:t>
      </w:r>
      <w:r w:rsidRPr="005603F3">
        <w:rPr>
          <w:i/>
          <w:szCs w:val="28"/>
          <w:lang w:val="es-ES"/>
        </w:rPr>
        <w:t>que pretendía demostrar para acreditar la responsabilidad estatal en este caso.</w:t>
      </w:r>
      <w:r w:rsidR="00C6599B" w:rsidRPr="005603F3">
        <w:rPr>
          <w:i/>
          <w:szCs w:val="28"/>
          <w:lang w:val="es-ES"/>
        </w:rPr>
        <w:t xml:space="preserve"> </w:t>
      </w:r>
      <w:r w:rsidR="002F7ABC" w:rsidRPr="005603F3">
        <w:rPr>
          <w:color w:val="000000" w:themeColor="text1"/>
          <w:szCs w:val="28"/>
          <w:lang w:val="es-ES" w:eastAsia="es-ES_tradnl"/>
        </w:rPr>
        <w:t xml:space="preserve">Como se explicó </w:t>
      </w:r>
      <w:r w:rsidR="00656C8D" w:rsidRPr="005603F3">
        <w:rPr>
          <w:color w:val="000000" w:themeColor="text1"/>
          <w:szCs w:val="28"/>
          <w:lang w:val="es-ES" w:eastAsia="es-ES_tradnl"/>
        </w:rPr>
        <w:t>previamente, la parte demandante aportó los elementos de juico que consideraba suficientes para demostrar la actuación irregular del Estado, en tal sentido presentó: (i) el acta de la audiencia de legalización de captura, formulación de imputación e imposición de medida de aseguramiento (13 de marzo de 2017); (</w:t>
      </w:r>
      <w:proofErr w:type="spellStart"/>
      <w:r w:rsidR="00656C8D" w:rsidRPr="005603F3">
        <w:rPr>
          <w:color w:val="000000" w:themeColor="text1"/>
          <w:szCs w:val="28"/>
          <w:lang w:val="es-ES" w:eastAsia="es-ES_tradnl"/>
        </w:rPr>
        <w:t>ii</w:t>
      </w:r>
      <w:proofErr w:type="spellEnd"/>
      <w:r w:rsidR="00656C8D" w:rsidRPr="005603F3">
        <w:rPr>
          <w:color w:val="000000" w:themeColor="text1"/>
          <w:szCs w:val="28"/>
          <w:lang w:val="es-ES" w:eastAsia="es-ES_tradnl"/>
        </w:rPr>
        <w:t>) el escrito de formulación de acusación; y (</w:t>
      </w:r>
      <w:proofErr w:type="spellStart"/>
      <w:r w:rsidR="00656C8D" w:rsidRPr="005603F3">
        <w:rPr>
          <w:color w:val="000000" w:themeColor="text1"/>
          <w:szCs w:val="28"/>
          <w:lang w:val="es-ES" w:eastAsia="es-ES_tradnl"/>
        </w:rPr>
        <w:t>iii</w:t>
      </w:r>
      <w:proofErr w:type="spellEnd"/>
      <w:r w:rsidR="00656C8D" w:rsidRPr="005603F3">
        <w:rPr>
          <w:color w:val="000000" w:themeColor="text1"/>
          <w:szCs w:val="28"/>
          <w:lang w:val="es-ES" w:eastAsia="es-ES_tradnl"/>
        </w:rPr>
        <w:t>) el acta de la audiencia de acusación-preclusión (</w:t>
      </w:r>
      <w:r w:rsidR="00C6599B" w:rsidRPr="005603F3">
        <w:rPr>
          <w:color w:val="000000" w:themeColor="text1"/>
          <w:szCs w:val="28"/>
          <w:lang w:val="es-ES" w:eastAsia="es-ES_tradnl"/>
        </w:rPr>
        <w:t>2</w:t>
      </w:r>
      <w:r w:rsidR="00656C8D" w:rsidRPr="005603F3">
        <w:rPr>
          <w:color w:val="000000" w:themeColor="text1"/>
          <w:szCs w:val="28"/>
          <w:lang w:val="es-ES" w:eastAsia="es-ES_tradnl"/>
        </w:rPr>
        <w:t>8 de junio de 2017)</w:t>
      </w:r>
      <w:r w:rsidR="00E45312" w:rsidRPr="005603F3">
        <w:rPr>
          <w:color w:val="000000" w:themeColor="text1"/>
          <w:szCs w:val="28"/>
          <w:lang w:val="es-ES" w:eastAsia="es-ES_tradnl"/>
        </w:rPr>
        <w:t xml:space="preserve">. </w:t>
      </w:r>
      <w:r w:rsidR="003725A5" w:rsidRPr="005603F3">
        <w:rPr>
          <w:szCs w:val="28"/>
          <w:lang w:val="es-ES"/>
        </w:rPr>
        <w:t xml:space="preserve">Tan es así, que el propio juez administrativo de primera instancia consideró que </w:t>
      </w:r>
      <w:r w:rsidR="003725A5" w:rsidRPr="005603F3">
        <w:rPr>
          <w:color w:val="000000" w:themeColor="text1"/>
          <w:szCs w:val="28"/>
          <w:lang w:val="es-ES"/>
        </w:rPr>
        <w:t>del material probatorio, se podía determinar que la providencia a través de la cual se restringió o privó de la libertad al señor Agudelo Rincón no fue proporcionada, ni razonada, en la medida que la prueba testimonial que fue allegada por la Fiscalía en las audiencias preliminares señalaba que uno de los sujetos que participó en el ilícito llevaba su cara cubierta, situación que debió ser advertida de forma inicial por la Fiscalía, y no de forma posterior como lo hizo al solicitar la preclusión.</w:t>
      </w:r>
      <w:r w:rsidR="006D17DE" w:rsidRPr="005603F3">
        <w:rPr>
          <w:lang w:val="es-ES"/>
        </w:rPr>
        <w:t xml:space="preserve"> </w:t>
      </w:r>
    </w:p>
    <w:p w14:paraId="1F9BDB20" w14:textId="77777777" w:rsidR="00B920AB" w:rsidRPr="005603F3" w:rsidRDefault="00B920AB" w:rsidP="00B920AB">
      <w:pPr>
        <w:pStyle w:val="Prrafodelista"/>
        <w:rPr>
          <w:i/>
          <w:szCs w:val="28"/>
          <w:lang w:val="es-ES"/>
        </w:rPr>
      </w:pPr>
    </w:p>
    <w:p w14:paraId="63280AEF" w14:textId="04B34C1E" w:rsidR="00D733F1" w:rsidRPr="005603F3" w:rsidRDefault="002F40D9" w:rsidP="005E225F">
      <w:pPr>
        <w:pStyle w:val="Sinespaciado"/>
        <w:numPr>
          <w:ilvl w:val="0"/>
          <w:numId w:val="26"/>
        </w:numPr>
        <w:tabs>
          <w:tab w:val="left" w:pos="567"/>
        </w:tabs>
        <w:ind w:left="0" w:firstLine="0"/>
        <w:jc w:val="both"/>
        <w:rPr>
          <w:rFonts w:ascii="Times New Roman" w:hAnsi="Times New Roman"/>
          <w:sz w:val="28"/>
          <w:szCs w:val="28"/>
          <w:lang w:val="es-ES"/>
        </w:rPr>
      </w:pPr>
      <w:r w:rsidRPr="005603F3">
        <w:rPr>
          <w:rFonts w:ascii="Times New Roman" w:hAnsi="Times New Roman"/>
          <w:i/>
          <w:sz w:val="28"/>
          <w:szCs w:val="28"/>
          <w:lang w:val="es-ES"/>
        </w:rPr>
        <w:t>E</w:t>
      </w:r>
      <w:r w:rsidR="007C4229" w:rsidRPr="005603F3">
        <w:rPr>
          <w:rFonts w:ascii="Times New Roman" w:hAnsi="Times New Roman"/>
          <w:i/>
          <w:sz w:val="28"/>
          <w:szCs w:val="28"/>
          <w:lang w:val="es-ES"/>
        </w:rPr>
        <w:t>l caso involucra poblaciones con particulares circunstancias de vulnerabilidad y titulares de especial protección constitucional</w:t>
      </w:r>
      <w:r w:rsidR="00366E55" w:rsidRPr="005603F3">
        <w:rPr>
          <w:rFonts w:ascii="Times New Roman" w:hAnsi="Times New Roman"/>
          <w:i/>
          <w:sz w:val="28"/>
          <w:szCs w:val="28"/>
          <w:lang w:val="es-ES"/>
        </w:rPr>
        <w:t>.</w:t>
      </w:r>
      <w:r w:rsidR="000864E1" w:rsidRPr="005603F3">
        <w:rPr>
          <w:rFonts w:ascii="Times New Roman" w:hAnsi="Times New Roman"/>
          <w:i/>
          <w:sz w:val="28"/>
          <w:szCs w:val="28"/>
          <w:lang w:val="es-ES"/>
        </w:rPr>
        <w:t xml:space="preserve"> </w:t>
      </w:r>
      <w:r w:rsidR="00261FF7" w:rsidRPr="005603F3">
        <w:rPr>
          <w:rFonts w:ascii="Times New Roman" w:hAnsi="Times New Roman"/>
          <w:iCs/>
          <w:sz w:val="28"/>
          <w:szCs w:val="28"/>
          <w:lang w:val="es-ES"/>
        </w:rPr>
        <w:t xml:space="preserve">De un lado, </w:t>
      </w:r>
      <w:r w:rsidR="00261FF7" w:rsidRPr="005603F3">
        <w:rPr>
          <w:rFonts w:ascii="Times New Roman" w:hAnsi="Times New Roman"/>
          <w:color w:val="000000" w:themeColor="text1"/>
          <w:sz w:val="28"/>
          <w:szCs w:val="28"/>
          <w:lang w:val="es-ES" w:eastAsia="es-ES_tradnl"/>
        </w:rPr>
        <w:t>e</w:t>
      </w:r>
      <w:r w:rsidR="0079017D" w:rsidRPr="005603F3">
        <w:rPr>
          <w:rFonts w:ascii="Times New Roman" w:hAnsi="Times New Roman"/>
          <w:color w:val="000000" w:themeColor="text1"/>
          <w:sz w:val="28"/>
          <w:szCs w:val="28"/>
          <w:lang w:val="es-ES" w:eastAsia="es-ES_tradnl"/>
        </w:rPr>
        <w:t xml:space="preserve">l </w:t>
      </w:r>
      <w:r w:rsidR="0079017D" w:rsidRPr="005603F3">
        <w:rPr>
          <w:rFonts w:ascii="Times New Roman" w:hAnsi="Times New Roman"/>
          <w:color w:val="000000" w:themeColor="text1"/>
          <w:sz w:val="28"/>
          <w:szCs w:val="28"/>
          <w:lang w:val="es-ES" w:eastAsia="es-ES_tradnl"/>
        </w:rPr>
        <w:lastRenderedPageBreak/>
        <w:t xml:space="preserve">señor </w:t>
      </w:r>
      <w:r w:rsidR="005A1EA8" w:rsidRPr="005603F3">
        <w:rPr>
          <w:rFonts w:ascii="Times New Roman" w:hAnsi="Times New Roman"/>
          <w:color w:val="000000" w:themeColor="text1"/>
          <w:sz w:val="28"/>
          <w:szCs w:val="28"/>
          <w:lang w:val="es-ES" w:eastAsia="es-ES_tradnl"/>
        </w:rPr>
        <w:t xml:space="preserve">Álvaro Agudelo Rincón especificó que es un indígena por adopción de la etnia </w:t>
      </w:r>
      <w:proofErr w:type="spellStart"/>
      <w:r w:rsidR="005A1EA8" w:rsidRPr="005603F3">
        <w:rPr>
          <w:rFonts w:ascii="Times New Roman" w:hAnsi="Times New Roman"/>
          <w:color w:val="000000" w:themeColor="text1"/>
          <w:sz w:val="28"/>
          <w:szCs w:val="28"/>
          <w:lang w:val="es-ES" w:eastAsia="es-ES_tradnl"/>
        </w:rPr>
        <w:t>E</w:t>
      </w:r>
      <w:r w:rsidR="006A0260" w:rsidRPr="005603F3">
        <w:rPr>
          <w:rFonts w:ascii="Times New Roman" w:hAnsi="Times New Roman"/>
          <w:color w:val="000000" w:themeColor="text1"/>
          <w:sz w:val="28"/>
          <w:szCs w:val="28"/>
          <w:lang w:val="es-ES" w:eastAsia="es-ES_tradnl"/>
        </w:rPr>
        <w:t>m</w:t>
      </w:r>
      <w:r w:rsidR="005A1EA8" w:rsidRPr="005603F3">
        <w:rPr>
          <w:rFonts w:ascii="Times New Roman" w:hAnsi="Times New Roman"/>
          <w:color w:val="000000" w:themeColor="text1"/>
          <w:sz w:val="28"/>
          <w:szCs w:val="28"/>
          <w:lang w:val="es-ES" w:eastAsia="es-ES_tradnl"/>
        </w:rPr>
        <w:t>bera</w:t>
      </w:r>
      <w:proofErr w:type="spellEnd"/>
      <w:r w:rsidR="005A1EA8" w:rsidRPr="005603F3">
        <w:rPr>
          <w:rFonts w:ascii="Times New Roman" w:hAnsi="Times New Roman"/>
          <w:color w:val="000000" w:themeColor="text1"/>
          <w:sz w:val="28"/>
          <w:szCs w:val="28"/>
          <w:lang w:val="es-ES" w:eastAsia="es-ES_tradnl"/>
        </w:rPr>
        <w:t>-C</w:t>
      </w:r>
      <w:r w:rsidR="006A0260" w:rsidRPr="005603F3">
        <w:rPr>
          <w:rFonts w:ascii="Times New Roman" w:hAnsi="Times New Roman"/>
          <w:color w:val="000000" w:themeColor="text1"/>
          <w:sz w:val="28"/>
          <w:szCs w:val="28"/>
          <w:lang w:val="es-ES" w:eastAsia="es-ES_tradnl"/>
        </w:rPr>
        <w:t>h</w:t>
      </w:r>
      <w:r w:rsidR="005A1EA8" w:rsidRPr="005603F3">
        <w:rPr>
          <w:rFonts w:ascii="Times New Roman" w:hAnsi="Times New Roman"/>
          <w:color w:val="000000" w:themeColor="text1"/>
          <w:sz w:val="28"/>
          <w:szCs w:val="28"/>
          <w:lang w:val="es-ES" w:eastAsia="es-ES_tradnl"/>
        </w:rPr>
        <w:t xml:space="preserve">ami perteneciente a la parcialidad del resguardo de Nuestra Señora </w:t>
      </w:r>
      <w:r w:rsidR="00DA6542" w:rsidRPr="005603F3">
        <w:rPr>
          <w:rFonts w:ascii="Times New Roman" w:hAnsi="Times New Roman"/>
          <w:color w:val="000000" w:themeColor="text1"/>
          <w:sz w:val="28"/>
          <w:szCs w:val="28"/>
          <w:lang w:val="es-ES" w:eastAsia="es-ES_tradnl"/>
        </w:rPr>
        <w:t xml:space="preserve">Candelaria de la Montaña, en Riosucio, Caldas, residente en la comunidad de </w:t>
      </w:r>
      <w:proofErr w:type="spellStart"/>
      <w:r w:rsidR="00DA6542" w:rsidRPr="005603F3">
        <w:rPr>
          <w:rFonts w:ascii="Times New Roman" w:hAnsi="Times New Roman"/>
          <w:color w:val="000000" w:themeColor="text1"/>
          <w:sz w:val="28"/>
          <w:szCs w:val="28"/>
          <w:lang w:val="es-ES" w:eastAsia="es-ES_tradnl"/>
        </w:rPr>
        <w:t>Tumbabarreto</w:t>
      </w:r>
      <w:proofErr w:type="spellEnd"/>
      <w:r w:rsidR="00DA6542" w:rsidRPr="005603F3">
        <w:rPr>
          <w:rFonts w:ascii="Times New Roman" w:hAnsi="Times New Roman"/>
          <w:color w:val="000000" w:themeColor="text1"/>
          <w:sz w:val="28"/>
          <w:szCs w:val="28"/>
          <w:lang w:val="es-ES" w:eastAsia="es-ES_tradnl"/>
        </w:rPr>
        <w:t xml:space="preserve"> con su compañera permanente Natalia Sánchez Calvo y su hija Valeria Agudelo </w:t>
      </w:r>
      <w:r w:rsidR="005E7CB5" w:rsidRPr="005603F3">
        <w:rPr>
          <w:rFonts w:ascii="Times New Roman" w:hAnsi="Times New Roman"/>
          <w:color w:val="000000" w:themeColor="text1"/>
          <w:sz w:val="28"/>
          <w:szCs w:val="28"/>
          <w:lang w:val="es-ES" w:eastAsia="es-ES_tradnl"/>
        </w:rPr>
        <w:t>Sánchez</w:t>
      </w:r>
      <w:r w:rsidR="00DA6542" w:rsidRPr="005603F3">
        <w:rPr>
          <w:rFonts w:ascii="Times New Roman" w:hAnsi="Times New Roman"/>
          <w:color w:val="000000" w:themeColor="text1"/>
          <w:sz w:val="28"/>
          <w:szCs w:val="28"/>
          <w:lang w:val="es-ES" w:eastAsia="es-ES_tradnl"/>
        </w:rPr>
        <w:t xml:space="preserve"> (accionantes en la actual solicitud de amparo)</w:t>
      </w:r>
      <w:r w:rsidR="00BC397E" w:rsidRPr="005603F3">
        <w:rPr>
          <w:rFonts w:ascii="Times New Roman" w:hAnsi="Times New Roman"/>
          <w:color w:val="000000" w:themeColor="text1"/>
          <w:sz w:val="28"/>
          <w:szCs w:val="28"/>
          <w:lang w:val="es-ES" w:eastAsia="es-ES_tradnl"/>
        </w:rPr>
        <w:t>, quienes se identificaron como indígenas de la misma etnia</w:t>
      </w:r>
      <w:r w:rsidR="00760C78" w:rsidRPr="005603F3">
        <w:rPr>
          <w:rStyle w:val="Refdenotaalpie"/>
          <w:rFonts w:ascii="Times New Roman" w:hAnsi="Times New Roman"/>
          <w:color w:val="000000" w:themeColor="text1"/>
          <w:sz w:val="28"/>
          <w:szCs w:val="28"/>
          <w:lang w:val="es-ES" w:eastAsia="es-ES_tradnl"/>
        </w:rPr>
        <w:footnoteReference w:id="80"/>
      </w:r>
      <w:r w:rsidR="004F6559" w:rsidRPr="005603F3">
        <w:rPr>
          <w:rFonts w:ascii="Times New Roman" w:hAnsi="Times New Roman"/>
          <w:color w:val="000000" w:themeColor="text1"/>
          <w:sz w:val="28"/>
          <w:szCs w:val="28"/>
          <w:lang w:val="es-ES" w:eastAsia="es-ES_tradnl"/>
        </w:rPr>
        <w:t xml:space="preserve">. </w:t>
      </w:r>
      <w:r w:rsidR="00261FF7" w:rsidRPr="005603F3">
        <w:rPr>
          <w:rFonts w:ascii="Times New Roman" w:hAnsi="Times New Roman"/>
          <w:color w:val="000000" w:themeColor="text1"/>
          <w:sz w:val="28"/>
          <w:szCs w:val="28"/>
          <w:lang w:val="es-ES" w:eastAsia="es-ES_tradnl"/>
        </w:rPr>
        <w:t>De otro lado</w:t>
      </w:r>
      <w:r w:rsidR="00BC397E" w:rsidRPr="005603F3">
        <w:rPr>
          <w:rFonts w:ascii="Times New Roman" w:hAnsi="Times New Roman"/>
          <w:color w:val="000000" w:themeColor="text1"/>
          <w:sz w:val="28"/>
          <w:szCs w:val="28"/>
          <w:lang w:val="es-ES" w:eastAsia="es-ES_tradnl"/>
        </w:rPr>
        <w:t>, e</w:t>
      </w:r>
      <w:r w:rsidR="004F6559" w:rsidRPr="005603F3">
        <w:rPr>
          <w:rFonts w:ascii="Times New Roman" w:hAnsi="Times New Roman"/>
          <w:color w:val="000000" w:themeColor="text1"/>
          <w:sz w:val="28"/>
          <w:szCs w:val="28"/>
          <w:lang w:val="es-ES" w:eastAsia="es-ES_tradnl"/>
        </w:rPr>
        <w:t>l</w:t>
      </w:r>
      <w:r w:rsidR="00BC397E" w:rsidRPr="005603F3">
        <w:rPr>
          <w:rFonts w:ascii="Times New Roman" w:hAnsi="Times New Roman"/>
          <w:color w:val="000000" w:themeColor="text1"/>
          <w:sz w:val="28"/>
          <w:szCs w:val="28"/>
          <w:lang w:val="es-ES" w:eastAsia="es-ES_tradnl"/>
        </w:rPr>
        <w:t xml:space="preserve"> señor </w:t>
      </w:r>
      <w:r w:rsidR="004D67FC" w:rsidRPr="005603F3">
        <w:rPr>
          <w:rFonts w:ascii="Times New Roman" w:hAnsi="Times New Roman"/>
          <w:color w:val="000000" w:themeColor="text1"/>
          <w:sz w:val="28"/>
          <w:szCs w:val="28"/>
          <w:lang w:val="es-ES" w:eastAsia="es-ES_tradnl"/>
        </w:rPr>
        <w:t>Agudelo Rincón</w:t>
      </w:r>
      <w:r w:rsidR="004F6559" w:rsidRPr="005603F3">
        <w:rPr>
          <w:rFonts w:ascii="Times New Roman" w:hAnsi="Times New Roman"/>
          <w:color w:val="000000" w:themeColor="text1"/>
          <w:sz w:val="28"/>
          <w:szCs w:val="28"/>
          <w:lang w:val="es-ES" w:eastAsia="es-ES_tradnl"/>
        </w:rPr>
        <w:t xml:space="preserve"> </w:t>
      </w:r>
      <w:r w:rsidR="004D67FC" w:rsidRPr="005603F3">
        <w:rPr>
          <w:rFonts w:ascii="Times New Roman" w:hAnsi="Times New Roman"/>
          <w:color w:val="000000" w:themeColor="text1"/>
          <w:sz w:val="28"/>
          <w:szCs w:val="28"/>
          <w:lang w:val="es-ES" w:eastAsia="es-ES_tradnl"/>
        </w:rPr>
        <w:t xml:space="preserve">indicó que trabaja en el área de la construcción </w:t>
      </w:r>
      <w:r w:rsidR="004F6559" w:rsidRPr="005603F3">
        <w:rPr>
          <w:rFonts w:ascii="Times New Roman" w:hAnsi="Times New Roman"/>
          <w:color w:val="000000" w:themeColor="text1"/>
          <w:sz w:val="28"/>
          <w:szCs w:val="28"/>
          <w:lang w:val="es-ES" w:eastAsia="es-ES_tradnl"/>
        </w:rPr>
        <w:t xml:space="preserve">y al momento de su captura se desempeñaba en labores de minería. </w:t>
      </w:r>
      <w:r w:rsidR="00D733F1" w:rsidRPr="005603F3">
        <w:rPr>
          <w:rFonts w:ascii="Times New Roman" w:hAnsi="Times New Roman"/>
          <w:color w:val="000000" w:themeColor="text1"/>
          <w:sz w:val="28"/>
          <w:szCs w:val="28"/>
          <w:lang w:val="es-ES" w:eastAsia="es-ES_tradnl"/>
        </w:rPr>
        <w:t xml:space="preserve">Además, </w:t>
      </w:r>
      <w:r w:rsidR="00384855" w:rsidRPr="005603F3">
        <w:rPr>
          <w:rFonts w:ascii="Times New Roman" w:hAnsi="Times New Roman"/>
          <w:color w:val="000000" w:themeColor="text1"/>
          <w:sz w:val="28"/>
          <w:szCs w:val="28"/>
          <w:lang w:val="es-ES" w:eastAsia="es-ES_tradnl"/>
        </w:rPr>
        <w:t>como se indicó (</w:t>
      </w:r>
      <w:proofErr w:type="spellStart"/>
      <w:r w:rsidR="00384855" w:rsidRPr="005603F3">
        <w:rPr>
          <w:rFonts w:ascii="Times New Roman" w:hAnsi="Times New Roman"/>
          <w:color w:val="000000" w:themeColor="text1"/>
          <w:sz w:val="28"/>
          <w:szCs w:val="28"/>
          <w:lang w:val="es-ES" w:eastAsia="es-ES_tradnl"/>
        </w:rPr>
        <w:t>f</w:t>
      </w:r>
      <w:r w:rsidR="00C15D77" w:rsidRPr="005603F3">
        <w:rPr>
          <w:rFonts w:ascii="Times New Roman" w:hAnsi="Times New Roman"/>
          <w:color w:val="000000" w:themeColor="text1"/>
          <w:sz w:val="28"/>
          <w:szCs w:val="28"/>
          <w:lang w:val="es-ES" w:eastAsia="es-ES_tradnl"/>
        </w:rPr>
        <w:t>.</w:t>
      </w:r>
      <w:r w:rsidR="00384855" w:rsidRPr="005603F3">
        <w:rPr>
          <w:rFonts w:ascii="Times New Roman" w:hAnsi="Times New Roman"/>
          <w:color w:val="000000" w:themeColor="text1"/>
          <w:sz w:val="28"/>
          <w:szCs w:val="28"/>
          <w:lang w:val="es-ES" w:eastAsia="es-ES_tradnl"/>
        </w:rPr>
        <w:t>j</w:t>
      </w:r>
      <w:proofErr w:type="spellEnd"/>
      <w:r w:rsidR="00C15D77" w:rsidRPr="005603F3">
        <w:rPr>
          <w:rFonts w:ascii="Times New Roman" w:hAnsi="Times New Roman"/>
          <w:color w:val="000000" w:themeColor="text1"/>
          <w:sz w:val="28"/>
          <w:szCs w:val="28"/>
          <w:lang w:val="es-ES" w:eastAsia="es-ES_tradnl"/>
        </w:rPr>
        <w:t>.</w:t>
      </w:r>
      <w:r w:rsidR="00384855" w:rsidRPr="005603F3">
        <w:rPr>
          <w:rFonts w:ascii="Times New Roman" w:hAnsi="Times New Roman"/>
          <w:color w:val="000000" w:themeColor="text1"/>
          <w:sz w:val="28"/>
          <w:szCs w:val="28"/>
          <w:lang w:val="es-ES" w:eastAsia="es-ES_tradnl"/>
        </w:rPr>
        <w:t xml:space="preserve"> </w:t>
      </w:r>
      <w:r w:rsidR="00C15D77" w:rsidRPr="005603F3">
        <w:rPr>
          <w:rFonts w:ascii="Times New Roman" w:hAnsi="Times New Roman"/>
          <w:color w:val="000000" w:themeColor="text1"/>
          <w:sz w:val="28"/>
          <w:szCs w:val="28"/>
          <w:lang w:val="es-ES" w:eastAsia="es-ES_tradnl"/>
        </w:rPr>
        <w:t>92</w:t>
      </w:r>
      <w:r w:rsidR="00384855" w:rsidRPr="005603F3">
        <w:rPr>
          <w:rFonts w:ascii="Times New Roman" w:hAnsi="Times New Roman"/>
          <w:color w:val="000000" w:themeColor="text1"/>
          <w:sz w:val="28"/>
          <w:szCs w:val="28"/>
          <w:lang w:val="es-ES" w:eastAsia="es-ES_tradnl"/>
        </w:rPr>
        <w:t xml:space="preserve">) </w:t>
      </w:r>
      <w:r w:rsidR="00D733F1" w:rsidRPr="005603F3">
        <w:rPr>
          <w:rFonts w:ascii="Times New Roman" w:hAnsi="Times New Roman"/>
          <w:color w:val="000000" w:themeColor="text1"/>
          <w:sz w:val="28"/>
          <w:szCs w:val="28"/>
          <w:lang w:val="es-ES"/>
        </w:rPr>
        <w:t xml:space="preserve">la señora Natalia </w:t>
      </w:r>
      <w:r w:rsidR="00D733F1" w:rsidRPr="005603F3">
        <w:rPr>
          <w:rFonts w:ascii="Times New Roman" w:eastAsiaTheme="majorEastAsia" w:hAnsi="Times New Roman"/>
          <w:color w:val="000000" w:themeColor="text1"/>
          <w:sz w:val="28"/>
          <w:szCs w:val="28"/>
          <w:lang w:val="es-ES"/>
        </w:rPr>
        <w:t xml:space="preserve">Sánchez Calvo hace </w:t>
      </w:r>
      <w:r w:rsidR="00D733F1" w:rsidRPr="005603F3">
        <w:rPr>
          <w:rFonts w:ascii="Times New Roman" w:hAnsi="Times New Roman"/>
          <w:sz w:val="28"/>
          <w:szCs w:val="28"/>
          <w:lang w:val="es-ES"/>
        </w:rPr>
        <w:t>parte del régimen subsidiado, quien además figura como madre cabeza de familia</w:t>
      </w:r>
      <w:r w:rsidR="00D733F1" w:rsidRPr="005603F3">
        <w:rPr>
          <w:rStyle w:val="Refdenotaalpie"/>
          <w:rFonts w:ascii="Times New Roman" w:hAnsi="Times New Roman"/>
          <w:sz w:val="28"/>
          <w:szCs w:val="28"/>
          <w:lang w:val="es-ES"/>
        </w:rPr>
        <w:footnoteReference w:id="81"/>
      </w:r>
      <w:r w:rsidR="00D733F1" w:rsidRPr="005603F3">
        <w:rPr>
          <w:rFonts w:ascii="Times New Roman" w:hAnsi="Times New Roman"/>
          <w:sz w:val="28"/>
          <w:szCs w:val="28"/>
          <w:lang w:val="es-ES"/>
        </w:rPr>
        <w:t>, no registra bienes inmuebles a su nombre, de acuerdo con la consulta hecha en la página de la superintendencia de notariado y registro</w:t>
      </w:r>
      <w:r w:rsidR="00D733F1" w:rsidRPr="005603F3">
        <w:rPr>
          <w:rStyle w:val="Refdenotaalpie"/>
          <w:rFonts w:ascii="Times New Roman" w:hAnsi="Times New Roman"/>
          <w:sz w:val="28"/>
          <w:szCs w:val="28"/>
          <w:lang w:val="es-ES"/>
        </w:rPr>
        <w:footnoteReference w:id="82"/>
      </w:r>
      <w:r w:rsidR="00D733F1" w:rsidRPr="005603F3">
        <w:rPr>
          <w:rFonts w:ascii="Times New Roman" w:hAnsi="Times New Roman"/>
          <w:sz w:val="28"/>
          <w:szCs w:val="28"/>
          <w:lang w:val="es-ES"/>
        </w:rPr>
        <w:t>.</w:t>
      </w:r>
    </w:p>
    <w:p w14:paraId="08862CF5" w14:textId="77777777" w:rsidR="00D733F1" w:rsidRPr="005603F3" w:rsidRDefault="00D733F1" w:rsidP="00D733F1">
      <w:pPr>
        <w:pStyle w:val="Sinespaciado"/>
        <w:jc w:val="both"/>
        <w:rPr>
          <w:rFonts w:ascii="Times New Roman" w:hAnsi="Times New Roman"/>
          <w:sz w:val="28"/>
          <w:szCs w:val="28"/>
          <w:lang w:val="es-ES"/>
        </w:rPr>
      </w:pPr>
    </w:p>
    <w:p w14:paraId="79E79299" w14:textId="4AC43B8D" w:rsidR="00C7682C" w:rsidRPr="005603F3" w:rsidRDefault="00C54E39" w:rsidP="005E225F">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color w:val="000000" w:themeColor="text1"/>
          <w:sz w:val="28"/>
          <w:szCs w:val="28"/>
          <w:lang w:val="es-ES" w:eastAsia="es-ES_tradnl"/>
        </w:rPr>
        <w:t>Al respecto</w:t>
      </w:r>
      <w:r w:rsidR="002E7F33" w:rsidRPr="005603F3">
        <w:rPr>
          <w:rFonts w:ascii="Times New Roman" w:hAnsi="Times New Roman"/>
          <w:color w:val="000000" w:themeColor="text1"/>
          <w:sz w:val="28"/>
          <w:szCs w:val="28"/>
          <w:lang w:val="es-ES" w:eastAsia="es-ES_tradnl"/>
        </w:rPr>
        <w:t>,</w:t>
      </w:r>
      <w:r w:rsidRPr="005603F3">
        <w:rPr>
          <w:rFonts w:ascii="Times New Roman" w:hAnsi="Times New Roman"/>
          <w:color w:val="000000" w:themeColor="text1"/>
          <w:sz w:val="28"/>
          <w:szCs w:val="28"/>
          <w:lang w:val="es-ES" w:eastAsia="es-ES_tradnl"/>
        </w:rPr>
        <w:t xml:space="preserve"> </w:t>
      </w:r>
      <w:r w:rsidR="008144D2" w:rsidRPr="005603F3">
        <w:rPr>
          <w:rFonts w:ascii="Times New Roman" w:hAnsi="Times New Roman"/>
          <w:sz w:val="28"/>
          <w:szCs w:val="28"/>
          <w:lang w:val="es-ES"/>
        </w:rPr>
        <w:t xml:space="preserve">la jurisprudencia constitucional ha determinado que </w:t>
      </w:r>
      <w:r w:rsidR="00C7682C" w:rsidRPr="005603F3">
        <w:rPr>
          <w:rFonts w:ascii="Times New Roman" w:hAnsi="Times New Roman"/>
          <w:sz w:val="28"/>
          <w:szCs w:val="28"/>
          <w:lang w:val="es-ES"/>
        </w:rPr>
        <w:t xml:space="preserve">los </w:t>
      </w:r>
      <w:r w:rsidR="00096A25" w:rsidRPr="005603F3">
        <w:rPr>
          <w:rFonts w:ascii="Times New Roman" w:hAnsi="Times New Roman"/>
          <w:sz w:val="28"/>
          <w:szCs w:val="28"/>
          <w:lang w:val="es-ES"/>
        </w:rPr>
        <w:t xml:space="preserve">jueces administrativos </w:t>
      </w:r>
      <w:r w:rsidR="00F53436" w:rsidRPr="005603F3">
        <w:rPr>
          <w:rFonts w:ascii="Times New Roman" w:hAnsi="Times New Roman"/>
          <w:sz w:val="28"/>
          <w:szCs w:val="28"/>
          <w:lang w:val="es-ES"/>
        </w:rPr>
        <w:t xml:space="preserve">gozan de facultades probatorias oficiosas que </w:t>
      </w:r>
      <w:r w:rsidR="00F71C60" w:rsidRPr="005603F3">
        <w:rPr>
          <w:rFonts w:ascii="Times New Roman" w:hAnsi="Times New Roman"/>
          <w:sz w:val="28"/>
          <w:szCs w:val="28"/>
          <w:lang w:val="es-ES"/>
        </w:rPr>
        <w:t xml:space="preserve">le permiten ejercer su rol como director del proceso y garante de los derechos fundamentales de </w:t>
      </w:r>
      <w:r w:rsidR="008B457C" w:rsidRPr="005603F3">
        <w:rPr>
          <w:rFonts w:ascii="Times New Roman" w:hAnsi="Times New Roman"/>
          <w:sz w:val="28"/>
          <w:szCs w:val="28"/>
          <w:lang w:val="es-ES"/>
        </w:rPr>
        <w:t xml:space="preserve">quienes acuden a la administración de justicia </w:t>
      </w:r>
      <w:r w:rsidR="0077007B" w:rsidRPr="005603F3">
        <w:rPr>
          <w:rFonts w:ascii="Times New Roman" w:hAnsi="Times New Roman"/>
          <w:sz w:val="28"/>
          <w:szCs w:val="28"/>
          <w:lang w:val="es-ES"/>
        </w:rPr>
        <w:t>de las víctimas, pues le permiten buscar la verdad procesal y garantizar la justicia material</w:t>
      </w:r>
      <w:r w:rsidR="0077007B" w:rsidRPr="005603F3">
        <w:rPr>
          <w:rStyle w:val="Refdenotaalpie"/>
          <w:rFonts w:ascii="Times New Roman" w:hAnsi="Times New Roman"/>
          <w:sz w:val="28"/>
          <w:szCs w:val="28"/>
          <w:lang w:val="es-ES"/>
        </w:rPr>
        <w:footnoteReference w:id="83"/>
      </w:r>
      <w:r w:rsidR="0077007B" w:rsidRPr="005603F3">
        <w:rPr>
          <w:rFonts w:ascii="Times New Roman" w:hAnsi="Times New Roman"/>
          <w:sz w:val="28"/>
          <w:szCs w:val="28"/>
          <w:lang w:val="es-ES"/>
        </w:rPr>
        <w:t>.</w:t>
      </w:r>
    </w:p>
    <w:p w14:paraId="43EFE953" w14:textId="77777777" w:rsidR="00C7682C" w:rsidRPr="005603F3" w:rsidRDefault="00C7682C" w:rsidP="00C7682C">
      <w:pPr>
        <w:pStyle w:val="Prrafodelista"/>
        <w:rPr>
          <w:szCs w:val="28"/>
          <w:lang w:val="es-ES"/>
        </w:rPr>
      </w:pPr>
    </w:p>
    <w:p w14:paraId="1DCADD7B" w14:textId="23023096" w:rsidR="006B1FE2" w:rsidRPr="005603F3" w:rsidRDefault="0017642A" w:rsidP="005E225F">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sz w:val="28"/>
          <w:szCs w:val="28"/>
          <w:lang w:val="es-ES"/>
        </w:rPr>
        <w:t xml:space="preserve">Ahora bien, el juez administrativo tiene el deber </w:t>
      </w:r>
      <w:r w:rsidR="008144D2" w:rsidRPr="005603F3">
        <w:rPr>
          <w:rFonts w:ascii="Times New Roman" w:hAnsi="Times New Roman"/>
          <w:sz w:val="28"/>
          <w:szCs w:val="28"/>
          <w:lang w:val="es-ES"/>
        </w:rPr>
        <w:t>de brindar particular atención a los casos en los cuales el solicitante de las medidas es un sujeto de especial protección constitucional, como sería el caso de “indígenas, afrocolombianos, personas de la tercera edad, madres cabeza de familia, mujeres, menores de edad, docentes amenazados, personas con discapacidad, personas con orientación sexual diversa y defensores de derechos humanos, entre otros”</w:t>
      </w:r>
      <w:r w:rsidR="00256597" w:rsidRPr="005603F3">
        <w:rPr>
          <w:rStyle w:val="Refdenotaalpie"/>
          <w:rFonts w:ascii="Times New Roman" w:hAnsi="Times New Roman"/>
          <w:sz w:val="28"/>
          <w:szCs w:val="28"/>
          <w:lang w:val="es-ES"/>
        </w:rPr>
        <w:footnoteReference w:id="84"/>
      </w:r>
      <w:r w:rsidR="008144D2" w:rsidRPr="005603F3">
        <w:rPr>
          <w:rFonts w:ascii="Times New Roman" w:hAnsi="Times New Roman"/>
          <w:sz w:val="28"/>
          <w:szCs w:val="28"/>
          <w:lang w:val="es-ES"/>
        </w:rPr>
        <w:t>.</w:t>
      </w:r>
    </w:p>
    <w:p w14:paraId="0A9F80AB" w14:textId="77777777" w:rsidR="006B1FE2" w:rsidRPr="005603F3" w:rsidRDefault="006B1FE2" w:rsidP="006B1FE2">
      <w:pPr>
        <w:pStyle w:val="Prrafodelista"/>
        <w:rPr>
          <w:color w:val="000000" w:themeColor="text1"/>
          <w:szCs w:val="28"/>
          <w:lang w:val="es-ES" w:eastAsia="es-ES_tradnl"/>
        </w:rPr>
      </w:pPr>
    </w:p>
    <w:p w14:paraId="40386E0E" w14:textId="5DA3381D" w:rsidR="006B1FE2" w:rsidRPr="005603F3" w:rsidRDefault="007A55CB" w:rsidP="006B1FE2">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color w:val="000000" w:themeColor="text1"/>
          <w:sz w:val="28"/>
          <w:szCs w:val="28"/>
          <w:lang w:val="es-ES" w:eastAsia="es-ES_tradnl"/>
        </w:rPr>
        <w:t xml:space="preserve">En este sentido, dadas las particulares condiciones de </w:t>
      </w:r>
      <w:r w:rsidR="009B2EBA" w:rsidRPr="005603F3">
        <w:rPr>
          <w:rFonts w:ascii="Times New Roman" w:hAnsi="Times New Roman"/>
          <w:color w:val="000000" w:themeColor="text1"/>
          <w:sz w:val="28"/>
          <w:szCs w:val="28"/>
          <w:lang w:val="es-ES" w:eastAsia="es-ES_tradnl"/>
        </w:rPr>
        <w:t>las accionantes (mujeres indígenas, incluida una menor de edad)</w:t>
      </w:r>
      <w:r w:rsidR="002F32FD" w:rsidRPr="005603F3">
        <w:rPr>
          <w:rFonts w:ascii="Times New Roman" w:hAnsi="Times New Roman"/>
          <w:color w:val="000000" w:themeColor="text1"/>
          <w:sz w:val="28"/>
          <w:szCs w:val="28"/>
          <w:lang w:val="es-ES" w:eastAsia="es-ES_tradnl"/>
        </w:rPr>
        <w:t xml:space="preserve">, incluso con la víctima directa de la privación de la libertad, quien cuenta con una situación socioeconómica </w:t>
      </w:r>
      <w:r w:rsidR="00016549" w:rsidRPr="005603F3">
        <w:rPr>
          <w:rFonts w:ascii="Times New Roman" w:hAnsi="Times New Roman"/>
          <w:color w:val="000000" w:themeColor="text1"/>
          <w:sz w:val="28"/>
          <w:szCs w:val="28"/>
          <w:lang w:val="es-ES" w:eastAsia="es-ES_tradnl"/>
        </w:rPr>
        <w:t>vulnerable</w:t>
      </w:r>
      <w:r w:rsidR="002F32FD" w:rsidRPr="005603F3">
        <w:rPr>
          <w:rFonts w:ascii="Times New Roman" w:hAnsi="Times New Roman"/>
          <w:color w:val="000000" w:themeColor="text1"/>
          <w:sz w:val="28"/>
          <w:szCs w:val="28"/>
          <w:lang w:val="es-ES" w:eastAsia="es-ES_tradnl"/>
        </w:rPr>
        <w:t xml:space="preserve"> y se reconoce como indígena por adopción</w:t>
      </w:r>
      <w:r w:rsidR="00093C34" w:rsidRPr="005603F3">
        <w:rPr>
          <w:rFonts w:ascii="Times New Roman" w:hAnsi="Times New Roman"/>
          <w:color w:val="000000" w:themeColor="text1"/>
          <w:sz w:val="28"/>
          <w:szCs w:val="28"/>
          <w:lang w:val="es-ES" w:eastAsia="es-ES_tradnl"/>
        </w:rPr>
        <w:t>, correspondía a</w:t>
      </w:r>
      <w:r w:rsidR="00725109" w:rsidRPr="005603F3">
        <w:rPr>
          <w:rFonts w:ascii="Times New Roman" w:hAnsi="Times New Roman"/>
          <w:color w:val="000000" w:themeColor="text1"/>
          <w:sz w:val="28"/>
          <w:szCs w:val="28"/>
          <w:lang w:val="es-ES" w:eastAsia="es-ES_tradnl"/>
        </w:rPr>
        <w:t>l juez de lo contencioso administrativo hacer un esfuerzo por aclarar l</w:t>
      </w:r>
      <w:r w:rsidR="000E0E5C" w:rsidRPr="005603F3">
        <w:rPr>
          <w:rFonts w:ascii="Times New Roman" w:hAnsi="Times New Roman"/>
          <w:color w:val="000000" w:themeColor="text1"/>
          <w:sz w:val="28"/>
          <w:szCs w:val="28"/>
          <w:lang w:val="es-ES" w:eastAsia="es-ES_tradnl"/>
        </w:rPr>
        <w:t>as dudas o</w:t>
      </w:r>
      <w:r w:rsidR="00016549" w:rsidRPr="005603F3">
        <w:rPr>
          <w:rFonts w:ascii="Times New Roman" w:hAnsi="Times New Roman"/>
          <w:color w:val="000000" w:themeColor="text1"/>
          <w:sz w:val="28"/>
          <w:szCs w:val="28"/>
          <w:lang w:val="es-ES" w:eastAsia="es-ES_tradnl"/>
        </w:rPr>
        <w:t xml:space="preserve"> por recopilar los elementos de juicio indispensables para el esclarecimiento de la verdad en el</w:t>
      </w:r>
      <w:r w:rsidR="000E0E5C" w:rsidRPr="005603F3">
        <w:rPr>
          <w:rFonts w:ascii="Times New Roman" w:hAnsi="Times New Roman"/>
          <w:color w:val="000000" w:themeColor="text1"/>
          <w:sz w:val="28"/>
          <w:szCs w:val="28"/>
          <w:lang w:val="es-ES" w:eastAsia="es-ES_tradnl"/>
        </w:rPr>
        <w:t xml:space="preserve"> caso.</w:t>
      </w:r>
      <w:r w:rsidR="00016549" w:rsidRPr="005603F3">
        <w:rPr>
          <w:rFonts w:ascii="Times New Roman" w:hAnsi="Times New Roman"/>
          <w:color w:val="000000" w:themeColor="text1"/>
          <w:sz w:val="28"/>
          <w:szCs w:val="28"/>
          <w:lang w:val="es-ES" w:eastAsia="es-ES_tradnl"/>
        </w:rPr>
        <w:t xml:space="preserve"> </w:t>
      </w:r>
    </w:p>
    <w:p w14:paraId="4FE2F8BC" w14:textId="77777777" w:rsidR="006B1FE2" w:rsidRPr="005603F3" w:rsidRDefault="006B1FE2" w:rsidP="006B1FE2">
      <w:pPr>
        <w:pStyle w:val="Prrafodelista"/>
        <w:rPr>
          <w:i/>
          <w:szCs w:val="28"/>
          <w:lang w:val="es-ES"/>
        </w:rPr>
      </w:pPr>
    </w:p>
    <w:p w14:paraId="08651DDC" w14:textId="7DDCEC1D" w:rsidR="006B1FE2" w:rsidRPr="005603F3" w:rsidRDefault="00016549" w:rsidP="00347833">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i/>
          <w:sz w:val="28"/>
          <w:szCs w:val="28"/>
          <w:lang w:val="es-ES"/>
        </w:rPr>
        <w:t>Garantía a</w:t>
      </w:r>
      <w:r w:rsidR="00C759C3" w:rsidRPr="005603F3">
        <w:rPr>
          <w:rFonts w:ascii="Times New Roman" w:hAnsi="Times New Roman"/>
          <w:i/>
          <w:sz w:val="28"/>
          <w:szCs w:val="28"/>
          <w:lang w:val="es-ES"/>
        </w:rPr>
        <w:t>l derecho de contradicción de las pruebas que sean decretadas de oficio</w:t>
      </w:r>
      <w:r w:rsidR="001F202C" w:rsidRPr="005603F3">
        <w:rPr>
          <w:rFonts w:ascii="Times New Roman" w:hAnsi="Times New Roman"/>
          <w:i/>
          <w:sz w:val="28"/>
          <w:szCs w:val="28"/>
          <w:lang w:val="es-ES"/>
        </w:rPr>
        <w:t xml:space="preserve">. </w:t>
      </w:r>
      <w:r w:rsidR="0044022F" w:rsidRPr="005603F3">
        <w:rPr>
          <w:rFonts w:ascii="Times New Roman" w:hAnsi="Times New Roman"/>
          <w:iCs/>
          <w:sz w:val="28"/>
          <w:szCs w:val="28"/>
          <w:lang w:val="es-ES"/>
        </w:rPr>
        <w:t xml:space="preserve">En procura de garantizar el </w:t>
      </w:r>
      <w:r w:rsidR="008C4CC7" w:rsidRPr="005603F3">
        <w:rPr>
          <w:rFonts w:ascii="Times New Roman" w:hAnsi="Times New Roman"/>
          <w:iCs/>
          <w:color w:val="000000" w:themeColor="text1"/>
          <w:sz w:val="28"/>
          <w:szCs w:val="28"/>
          <w:lang w:val="es-ES" w:eastAsia="es-ES_tradnl"/>
        </w:rPr>
        <w:t xml:space="preserve">equilibrio procesal, así como también el debido proceso y derecho de defensa de </w:t>
      </w:r>
      <w:r w:rsidR="007965ED" w:rsidRPr="005603F3">
        <w:rPr>
          <w:rFonts w:ascii="Times New Roman" w:hAnsi="Times New Roman"/>
          <w:iCs/>
          <w:color w:val="000000" w:themeColor="text1"/>
          <w:sz w:val="28"/>
          <w:szCs w:val="28"/>
          <w:lang w:val="es-ES" w:eastAsia="es-ES_tradnl"/>
        </w:rPr>
        <w:t>la</w:t>
      </w:r>
      <w:r w:rsidR="00EC4352" w:rsidRPr="005603F3">
        <w:rPr>
          <w:rFonts w:ascii="Times New Roman" w:hAnsi="Times New Roman"/>
          <w:iCs/>
          <w:color w:val="000000" w:themeColor="text1"/>
          <w:sz w:val="28"/>
          <w:szCs w:val="28"/>
          <w:lang w:val="es-ES" w:eastAsia="es-ES_tradnl"/>
        </w:rPr>
        <w:t>s partes</w:t>
      </w:r>
      <w:r w:rsidR="00B576BA" w:rsidRPr="005603F3">
        <w:rPr>
          <w:rFonts w:ascii="Times New Roman" w:hAnsi="Times New Roman"/>
          <w:iCs/>
          <w:color w:val="000000" w:themeColor="text1"/>
          <w:sz w:val="28"/>
          <w:szCs w:val="28"/>
          <w:lang w:val="es-ES" w:eastAsia="es-ES_tradnl"/>
        </w:rPr>
        <w:t>, la medida de corrección debe propender por permitir la intervención de las autoridades demandadas</w:t>
      </w:r>
      <w:r w:rsidR="008C4CC7" w:rsidRPr="005603F3">
        <w:rPr>
          <w:rFonts w:ascii="Times New Roman" w:hAnsi="Times New Roman"/>
          <w:iCs/>
          <w:color w:val="000000" w:themeColor="text1"/>
          <w:sz w:val="28"/>
          <w:szCs w:val="28"/>
          <w:lang w:val="es-ES" w:eastAsia="es-ES_tradnl"/>
        </w:rPr>
        <w:t>.</w:t>
      </w:r>
    </w:p>
    <w:p w14:paraId="2A373B71" w14:textId="77777777" w:rsidR="006B1FE2" w:rsidRPr="005603F3" w:rsidRDefault="006B1FE2" w:rsidP="006B1FE2">
      <w:pPr>
        <w:pStyle w:val="Prrafodelista"/>
        <w:rPr>
          <w:szCs w:val="28"/>
          <w:lang w:val="es-ES"/>
        </w:rPr>
      </w:pPr>
    </w:p>
    <w:p w14:paraId="70075598" w14:textId="3DDEC502" w:rsidR="00B87F9F" w:rsidRPr="005603F3" w:rsidRDefault="00347833" w:rsidP="00B87F9F">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sz w:val="28"/>
          <w:szCs w:val="28"/>
          <w:lang w:val="es-ES"/>
        </w:rPr>
        <w:t xml:space="preserve">Ahora bien, aunque </w:t>
      </w:r>
      <w:r w:rsidR="00E24C40" w:rsidRPr="005603F3">
        <w:rPr>
          <w:rFonts w:ascii="Times New Roman" w:hAnsi="Times New Roman"/>
          <w:sz w:val="28"/>
          <w:szCs w:val="28"/>
          <w:lang w:val="es-ES"/>
        </w:rPr>
        <w:t>el artículo 2</w:t>
      </w:r>
      <w:r w:rsidR="00E24C40" w:rsidRPr="005603F3">
        <w:rPr>
          <w:rFonts w:ascii="Times New Roman" w:hAnsi="Times New Roman"/>
          <w:iCs/>
          <w:sz w:val="28"/>
          <w:szCs w:val="28"/>
          <w:lang w:val="es-ES"/>
        </w:rPr>
        <w:t>13 del CPACA prevé que e</w:t>
      </w:r>
      <w:r w:rsidR="00E24C40" w:rsidRPr="005603F3">
        <w:rPr>
          <w:rFonts w:ascii="Times New Roman" w:hAnsi="Times New Roman"/>
          <w:sz w:val="28"/>
          <w:szCs w:val="28"/>
          <w:lang w:val="es-ES"/>
        </w:rPr>
        <w:t xml:space="preserve">n cualquiera de las instancias el </w:t>
      </w:r>
      <w:r w:rsidR="00016549" w:rsidRPr="005603F3">
        <w:rPr>
          <w:rFonts w:ascii="Times New Roman" w:hAnsi="Times New Roman"/>
          <w:sz w:val="28"/>
          <w:szCs w:val="28"/>
          <w:lang w:val="es-ES"/>
        </w:rPr>
        <w:t>j</w:t>
      </w:r>
      <w:r w:rsidR="00E24C40" w:rsidRPr="005603F3">
        <w:rPr>
          <w:rFonts w:ascii="Times New Roman" w:hAnsi="Times New Roman"/>
          <w:sz w:val="28"/>
          <w:szCs w:val="28"/>
          <w:lang w:val="es-ES"/>
        </w:rPr>
        <w:t xml:space="preserve">uez o </w:t>
      </w:r>
      <w:r w:rsidR="00016549" w:rsidRPr="005603F3">
        <w:rPr>
          <w:rFonts w:ascii="Times New Roman" w:hAnsi="Times New Roman"/>
          <w:sz w:val="28"/>
          <w:szCs w:val="28"/>
          <w:lang w:val="es-ES"/>
        </w:rPr>
        <w:t>m</w:t>
      </w:r>
      <w:r w:rsidR="00E24C40" w:rsidRPr="005603F3">
        <w:rPr>
          <w:rFonts w:ascii="Times New Roman" w:hAnsi="Times New Roman"/>
          <w:sz w:val="28"/>
          <w:szCs w:val="28"/>
          <w:lang w:val="es-ES"/>
        </w:rPr>
        <w:t xml:space="preserve">agistrado </w:t>
      </w:r>
      <w:r w:rsidR="00016549" w:rsidRPr="005603F3">
        <w:rPr>
          <w:rFonts w:ascii="Times New Roman" w:hAnsi="Times New Roman"/>
          <w:sz w:val="28"/>
          <w:szCs w:val="28"/>
          <w:lang w:val="es-ES"/>
        </w:rPr>
        <w:t>p</w:t>
      </w:r>
      <w:r w:rsidR="00E24C40" w:rsidRPr="005603F3">
        <w:rPr>
          <w:rFonts w:ascii="Times New Roman" w:hAnsi="Times New Roman"/>
          <w:sz w:val="28"/>
          <w:szCs w:val="28"/>
          <w:lang w:val="es-ES"/>
        </w:rPr>
        <w:t>onente podrá decretar de oficio las pruebas que considere necesarias para el esclarecimiento de la verdad</w:t>
      </w:r>
      <w:r w:rsidRPr="005603F3">
        <w:rPr>
          <w:rFonts w:ascii="Times New Roman" w:hAnsi="Times New Roman"/>
          <w:sz w:val="28"/>
          <w:szCs w:val="28"/>
          <w:lang w:val="es-ES"/>
        </w:rPr>
        <w:t>, c</w:t>
      </w:r>
      <w:r w:rsidR="000B2B26" w:rsidRPr="005603F3">
        <w:rPr>
          <w:rFonts w:ascii="Times New Roman" w:hAnsi="Times New Roman"/>
          <w:color w:val="000000" w:themeColor="text1"/>
          <w:sz w:val="28"/>
          <w:szCs w:val="28"/>
          <w:shd w:val="clear" w:color="auto" w:fill="FFFFFF"/>
          <w:lang w:val="es-ES"/>
        </w:rPr>
        <w:t xml:space="preserve">omo </w:t>
      </w:r>
      <w:r w:rsidR="000B2B26" w:rsidRPr="005603F3">
        <w:rPr>
          <w:rFonts w:ascii="Times New Roman" w:hAnsi="Times New Roman"/>
          <w:color w:val="000000" w:themeColor="text1"/>
          <w:sz w:val="28"/>
          <w:szCs w:val="28"/>
          <w:shd w:val="clear" w:color="auto" w:fill="FFFFFF"/>
          <w:lang w:val="es-ES"/>
        </w:rPr>
        <w:lastRenderedPageBreak/>
        <w:t>remedio judicial, esta Corte estima necesario</w:t>
      </w:r>
      <w:r w:rsidR="007D70FA" w:rsidRPr="005603F3">
        <w:rPr>
          <w:rFonts w:ascii="Times New Roman" w:hAnsi="Times New Roman"/>
          <w:color w:val="000000" w:themeColor="text1"/>
          <w:sz w:val="28"/>
          <w:szCs w:val="28"/>
          <w:shd w:val="clear" w:color="auto" w:fill="FFFFFF"/>
          <w:lang w:val="es-ES"/>
        </w:rPr>
        <w:t xml:space="preserve"> que,</w:t>
      </w:r>
      <w:r w:rsidR="000B2B26" w:rsidRPr="005603F3">
        <w:rPr>
          <w:rFonts w:ascii="Times New Roman" w:hAnsi="Times New Roman"/>
          <w:color w:val="000000" w:themeColor="text1"/>
          <w:sz w:val="28"/>
          <w:szCs w:val="28"/>
          <w:shd w:val="clear" w:color="auto" w:fill="FFFFFF"/>
          <w:lang w:val="es-ES"/>
        </w:rPr>
        <w:t xml:space="preserve"> en el marco del proceso </w:t>
      </w:r>
      <w:r w:rsidR="002D79B2" w:rsidRPr="005603F3">
        <w:rPr>
          <w:rFonts w:ascii="Times New Roman" w:hAnsi="Times New Roman"/>
          <w:color w:val="000000" w:themeColor="text1"/>
          <w:sz w:val="28"/>
          <w:szCs w:val="28"/>
          <w:shd w:val="clear" w:color="auto" w:fill="FFFFFF"/>
          <w:lang w:val="es-ES"/>
        </w:rPr>
        <w:t xml:space="preserve">de reparación directa que adelantó la parte actora junto con </w:t>
      </w:r>
      <w:r w:rsidR="009B26B9" w:rsidRPr="005603F3">
        <w:rPr>
          <w:rFonts w:ascii="Times New Roman" w:hAnsi="Times New Roman"/>
          <w:color w:val="000000" w:themeColor="text1"/>
          <w:sz w:val="28"/>
          <w:szCs w:val="28"/>
          <w:shd w:val="clear" w:color="auto" w:fill="FFFFFF"/>
          <w:lang w:val="es-ES"/>
        </w:rPr>
        <w:t>su núcleo familiar</w:t>
      </w:r>
      <w:r w:rsidR="000B2B26" w:rsidRPr="005603F3">
        <w:rPr>
          <w:rFonts w:ascii="Times New Roman" w:hAnsi="Times New Roman"/>
          <w:color w:val="000000" w:themeColor="text1"/>
          <w:sz w:val="28"/>
          <w:szCs w:val="28"/>
          <w:shd w:val="clear" w:color="auto" w:fill="FFFFFF"/>
          <w:lang w:val="es-ES"/>
        </w:rPr>
        <w:t xml:space="preserve">, </w:t>
      </w:r>
      <w:r w:rsidR="007D70FA" w:rsidRPr="005603F3">
        <w:rPr>
          <w:rFonts w:ascii="Times New Roman" w:hAnsi="Times New Roman"/>
          <w:color w:val="000000" w:themeColor="text1"/>
          <w:sz w:val="28"/>
          <w:szCs w:val="28"/>
          <w:shd w:val="clear" w:color="auto" w:fill="FFFFFF"/>
          <w:lang w:val="es-ES"/>
        </w:rPr>
        <w:t>se deje</w:t>
      </w:r>
      <w:r w:rsidR="008F0EF4" w:rsidRPr="005603F3">
        <w:rPr>
          <w:rFonts w:ascii="Times New Roman" w:hAnsi="Times New Roman"/>
          <w:color w:val="000000" w:themeColor="text1"/>
          <w:sz w:val="28"/>
          <w:szCs w:val="28"/>
          <w:shd w:val="clear" w:color="auto" w:fill="FFFFFF"/>
          <w:lang w:val="es-ES"/>
        </w:rPr>
        <w:t>n</w:t>
      </w:r>
      <w:r w:rsidR="000B2B26" w:rsidRPr="005603F3">
        <w:rPr>
          <w:rFonts w:ascii="Times New Roman" w:hAnsi="Times New Roman"/>
          <w:color w:val="000000" w:themeColor="text1"/>
          <w:sz w:val="28"/>
          <w:szCs w:val="28"/>
          <w:shd w:val="clear" w:color="auto" w:fill="FFFFFF"/>
          <w:lang w:val="es-ES"/>
        </w:rPr>
        <w:t xml:space="preserve"> sin efectos las sentencias proferidas por </w:t>
      </w:r>
      <w:r w:rsidR="000B2B26" w:rsidRPr="005603F3">
        <w:rPr>
          <w:rFonts w:ascii="Times New Roman" w:hAnsi="Times New Roman"/>
          <w:color w:val="000000" w:themeColor="text1"/>
          <w:sz w:val="28"/>
          <w:szCs w:val="28"/>
          <w:lang w:val="es-ES"/>
        </w:rPr>
        <w:t>el</w:t>
      </w:r>
      <w:r w:rsidR="00F174A2" w:rsidRPr="005603F3">
        <w:rPr>
          <w:rFonts w:ascii="Times New Roman" w:hAnsi="Times New Roman"/>
          <w:color w:val="000000" w:themeColor="text1"/>
          <w:sz w:val="28"/>
          <w:szCs w:val="28"/>
          <w:lang w:val="es-ES"/>
        </w:rPr>
        <w:t xml:space="preserve"> Juzgado 007 Administrativo del Circuito de Pereira el 24 de marzo de 2022 y el Tribunal Administrativo de Risaralda </w:t>
      </w:r>
      <w:r w:rsidR="003022FA" w:rsidRPr="005603F3">
        <w:rPr>
          <w:rFonts w:ascii="Times New Roman" w:hAnsi="Times New Roman"/>
          <w:color w:val="000000" w:themeColor="text1"/>
          <w:sz w:val="28"/>
          <w:szCs w:val="28"/>
          <w:lang w:val="es-ES"/>
        </w:rPr>
        <w:t xml:space="preserve">el </w:t>
      </w:r>
      <w:r w:rsidR="003022FA" w:rsidRPr="005603F3">
        <w:rPr>
          <w:rFonts w:ascii="Times New Roman" w:hAnsi="Times New Roman"/>
          <w:color w:val="000000" w:themeColor="text1"/>
          <w:sz w:val="28"/>
          <w:szCs w:val="28"/>
          <w:lang w:val="es-ES" w:eastAsia="es-ES_tradnl"/>
        </w:rPr>
        <w:t>7 de marzo de 2024</w:t>
      </w:r>
      <w:r w:rsidR="006B1FE2" w:rsidRPr="005603F3">
        <w:rPr>
          <w:rFonts w:ascii="Times New Roman" w:hAnsi="Times New Roman"/>
          <w:color w:val="000000" w:themeColor="text1"/>
          <w:sz w:val="28"/>
          <w:szCs w:val="28"/>
          <w:lang w:val="es-ES" w:eastAsia="es-ES_tradnl"/>
        </w:rPr>
        <w:t xml:space="preserve">, para que se pueda surtir nuevamente </w:t>
      </w:r>
      <w:r w:rsidR="00016549" w:rsidRPr="005603F3">
        <w:rPr>
          <w:rFonts w:ascii="Times New Roman" w:hAnsi="Times New Roman"/>
          <w:color w:val="000000" w:themeColor="text1"/>
          <w:sz w:val="28"/>
          <w:szCs w:val="28"/>
          <w:lang w:val="es-ES" w:eastAsia="es-ES_tradnl"/>
        </w:rPr>
        <w:t>un</w:t>
      </w:r>
      <w:r w:rsidR="00F471C3" w:rsidRPr="005603F3">
        <w:rPr>
          <w:rFonts w:ascii="Times New Roman" w:hAnsi="Times New Roman"/>
          <w:color w:val="000000" w:themeColor="text1"/>
          <w:sz w:val="28"/>
          <w:szCs w:val="28"/>
          <w:lang w:val="es-ES" w:eastAsia="es-ES_tradnl"/>
        </w:rPr>
        <w:t xml:space="preserve"> trámite judicial que permita </w:t>
      </w:r>
      <w:r w:rsidR="00016549" w:rsidRPr="005603F3">
        <w:rPr>
          <w:rFonts w:ascii="Times New Roman" w:hAnsi="Times New Roman"/>
          <w:color w:val="000000" w:themeColor="text1"/>
          <w:sz w:val="28"/>
          <w:szCs w:val="28"/>
          <w:lang w:val="es-ES" w:eastAsia="es-ES_tradnl"/>
        </w:rPr>
        <w:t>el</w:t>
      </w:r>
      <w:r w:rsidR="00F471C3" w:rsidRPr="005603F3">
        <w:rPr>
          <w:rFonts w:ascii="Times New Roman" w:hAnsi="Times New Roman"/>
          <w:color w:val="000000" w:themeColor="text1"/>
          <w:sz w:val="28"/>
          <w:szCs w:val="28"/>
          <w:lang w:val="es-ES" w:eastAsia="es-ES_tradnl"/>
        </w:rPr>
        <w:t xml:space="preserve"> adecuado </w:t>
      </w:r>
      <w:r w:rsidR="00E205AC" w:rsidRPr="005603F3">
        <w:rPr>
          <w:rFonts w:ascii="Times New Roman" w:hAnsi="Times New Roman"/>
          <w:color w:val="000000" w:themeColor="text1"/>
          <w:sz w:val="28"/>
          <w:szCs w:val="28"/>
          <w:lang w:val="es-ES" w:eastAsia="es-ES_tradnl"/>
        </w:rPr>
        <w:t>debate probatorio</w:t>
      </w:r>
      <w:r w:rsidR="00016549" w:rsidRPr="005603F3">
        <w:rPr>
          <w:rFonts w:ascii="Times New Roman" w:hAnsi="Times New Roman"/>
          <w:color w:val="000000" w:themeColor="text1"/>
          <w:sz w:val="28"/>
          <w:szCs w:val="28"/>
          <w:lang w:val="es-ES" w:eastAsia="es-ES_tradnl"/>
        </w:rPr>
        <w:t>,</w:t>
      </w:r>
      <w:r w:rsidR="00402DF5" w:rsidRPr="005603F3">
        <w:rPr>
          <w:rFonts w:ascii="Times New Roman" w:hAnsi="Times New Roman"/>
          <w:color w:val="000000" w:themeColor="text1"/>
          <w:sz w:val="28"/>
          <w:szCs w:val="28"/>
          <w:lang w:val="es-ES" w:eastAsia="es-ES_tradnl"/>
        </w:rPr>
        <w:t xml:space="preserve"> </w:t>
      </w:r>
      <w:r w:rsidR="00016549" w:rsidRPr="005603F3">
        <w:rPr>
          <w:rFonts w:ascii="Times New Roman" w:hAnsi="Times New Roman"/>
          <w:color w:val="000000" w:themeColor="text1"/>
          <w:sz w:val="28"/>
          <w:szCs w:val="28"/>
          <w:lang w:val="es-ES" w:eastAsia="es-ES_tradnl"/>
        </w:rPr>
        <w:t>donde se</w:t>
      </w:r>
      <w:r w:rsidR="00402DF5" w:rsidRPr="005603F3">
        <w:rPr>
          <w:rFonts w:ascii="Times New Roman" w:hAnsi="Times New Roman"/>
          <w:color w:val="000000" w:themeColor="text1"/>
          <w:sz w:val="28"/>
          <w:szCs w:val="28"/>
          <w:lang w:val="es-ES" w:eastAsia="es-ES_tradnl"/>
        </w:rPr>
        <w:t xml:space="preserve"> garantice</w:t>
      </w:r>
      <w:r w:rsidR="00016549" w:rsidRPr="005603F3">
        <w:rPr>
          <w:rFonts w:ascii="Times New Roman" w:hAnsi="Times New Roman"/>
          <w:color w:val="000000" w:themeColor="text1"/>
          <w:sz w:val="28"/>
          <w:szCs w:val="28"/>
          <w:lang w:val="es-ES" w:eastAsia="es-ES_tradnl"/>
        </w:rPr>
        <w:t xml:space="preserve"> el ejercicio del</w:t>
      </w:r>
      <w:r w:rsidR="00402DF5" w:rsidRPr="005603F3">
        <w:rPr>
          <w:rFonts w:ascii="Times New Roman" w:hAnsi="Times New Roman"/>
          <w:color w:val="000000" w:themeColor="text1"/>
          <w:sz w:val="28"/>
          <w:szCs w:val="28"/>
          <w:lang w:val="es-ES" w:eastAsia="es-ES_tradnl"/>
        </w:rPr>
        <w:t xml:space="preserve"> debido proceso</w:t>
      </w:r>
      <w:r w:rsidR="00016549" w:rsidRPr="005603F3">
        <w:rPr>
          <w:rFonts w:ascii="Times New Roman" w:hAnsi="Times New Roman"/>
          <w:color w:val="000000" w:themeColor="text1"/>
          <w:sz w:val="28"/>
          <w:szCs w:val="28"/>
          <w:lang w:val="es-ES" w:eastAsia="es-ES_tradnl"/>
        </w:rPr>
        <w:t xml:space="preserve"> en todas sus facetas,</w:t>
      </w:r>
      <w:r w:rsidR="00402DF5" w:rsidRPr="005603F3">
        <w:rPr>
          <w:rFonts w:ascii="Times New Roman" w:hAnsi="Times New Roman"/>
          <w:color w:val="000000" w:themeColor="text1"/>
          <w:sz w:val="28"/>
          <w:szCs w:val="28"/>
          <w:lang w:val="es-ES" w:eastAsia="es-ES_tradnl"/>
        </w:rPr>
        <w:t xml:space="preserve"> tanto a la parte demandante como a la demandada. </w:t>
      </w:r>
    </w:p>
    <w:p w14:paraId="1B95F72F" w14:textId="77777777" w:rsidR="008F0EF4" w:rsidRPr="005603F3" w:rsidRDefault="008F0EF4" w:rsidP="008F0EF4">
      <w:pPr>
        <w:pStyle w:val="Sinespaciado"/>
        <w:jc w:val="both"/>
        <w:rPr>
          <w:rFonts w:ascii="Times New Roman" w:hAnsi="Times New Roman"/>
          <w:sz w:val="28"/>
          <w:szCs w:val="28"/>
          <w:lang w:val="es-ES"/>
        </w:rPr>
      </w:pPr>
    </w:p>
    <w:p w14:paraId="503844CC" w14:textId="253F700E" w:rsidR="003B7922" w:rsidRPr="005603F3" w:rsidRDefault="003B7922" w:rsidP="00B87F9F">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color w:val="000000" w:themeColor="text1"/>
          <w:sz w:val="28"/>
          <w:szCs w:val="28"/>
          <w:shd w:val="clear" w:color="auto" w:fill="FFFFFF"/>
          <w:lang w:val="es-ES"/>
        </w:rPr>
        <w:t xml:space="preserve">En consecuencia, ante la ausencia de material probatorio idóneo, </w:t>
      </w:r>
      <w:r w:rsidR="00272C2D" w:rsidRPr="005603F3">
        <w:rPr>
          <w:rFonts w:ascii="Times New Roman" w:hAnsi="Times New Roman"/>
          <w:color w:val="000000" w:themeColor="text1"/>
          <w:sz w:val="28"/>
          <w:szCs w:val="28"/>
          <w:shd w:val="clear" w:color="auto" w:fill="FFFFFF"/>
          <w:lang w:val="es-ES"/>
        </w:rPr>
        <w:t>cuyo</w:t>
      </w:r>
      <w:r w:rsidRPr="005603F3">
        <w:rPr>
          <w:rFonts w:ascii="Times New Roman" w:hAnsi="Times New Roman"/>
          <w:color w:val="000000" w:themeColor="text1"/>
          <w:sz w:val="28"/>
          <w:szCs w:val="28"/>
          <w:shd w:val="clear" w:color="auto" w:fill="FFFFFF"/>
          <w:lang w:val="es-ES"/>
        </w:rPr>
        <w:t xml:space="preserve"> origen </w:t>
      </w:r>
      <w:r w:rsidR="00272C2D" w:rsidRPr="005603F3">
        <w:rPr>
          <w:rFonts w:ascii="Times New Roman" w:hAnsi="Times New Roman"/>
          <w:color w:val="000000" w:themeColor="text1"/>
          <w:sz w:val="28"/>
          <w:szCs w:val="28"/>
          <w:shd w:val="clear" w:color="auto" w:fill="FFFFFF"/>
          <w:lang w:val="es-ES"/>
        </w:rPr>
        <w:t>radicó</w:t>
      </w:r>
      <w:r w:rsidRPr="005603F3">
        <w:rPr>
          <w:rFonts w:ascii="Times New Roman" w:hAnsi="Times New Roman"/>
          <w:color w:val="000000" w:themeColor="text1"/>
          <w:sz w:val="28"/>
          <w:szCs w:val="28"/>
          <w:shd w:val="clear" w:color="auto" w:fill="FFFFFF"/>
          <w:lang w:val="es-ES"/>
        </w:rPr>
        <w:t xml:space="preserve"> </w:t>
      </w:r>
      <w:r w:rsidR="006A0260" w:rsidRPr="005603F3">
        <w:rPr>
          <w:rFonts w:ascii="Times New Roman" w:hAnsi="Times New Roman"/>
          <w:color w:val="000000" w:themeColor="text1"/>
          <w:sz w:val="28"/>
          <w:szCs w:val="28"/>
          <w:shd w:val="clear" w:color="auto" w:fill="FFFFFF"/>
          <w:lang w:val="es-ES"/>
        </w:rPr>
        <w:t xml:space="preserve">en </w:t>
      </w:r>
      <w:r w:rsidRPr="005603F3">
        <w:rPr>
          <w:rFonts w:ascii="Times New Roman" w:hAnsi="Times New Roman"/>
          <w:color w:val="000000" w:themeColor="text1"/>
          <w:sz w:val="28"/>
          <w:szCs w:val="28"/>
          <w:shd w:val="clear" w:color="auto" w:fill="FFFFFF"/>
          <w:lang w:val="es-ES"/>
        </w:rPr>
        <w:t>la</w:t>
      </w:r>
      <w:r w:rsidR="00016549" w:rsidRPr="005603F3">
        <w:rPr>
          <w:rFonts w:ascii="Times New Roman" w:hAnsi="Times New Roman"/>
          <w:color w:val="000000" w:themeColor="text1"/>
          <w:sz w:val="28"/>
          <w:szCs w:val="28"/>
          <w:shd w:val="clear" w:color="auto" w:fill="FFFFFF"/>
          <w:lang w:val="es-ES"/>
        </w:rPr>
        <w:t xml:space="preserve"> actuación omisiva de la</w:t>
      </w:r>
      <w:r w:rsidR="00BF7962" w:rsidRPr="005603F3">
        <w:rPr>
          <w:rFonts w:ascii="Times New Roman" w:hAnsi="Times New Roman"/>
          <w:color w:val="000000" w:themeColor="text1"/>
          <w:sz w:val="28"/>
          <w:szCs w:val="28"/>
          <w:shd w:val="clear" w:color="auto" w:fill="FFFFFF"/>
          <w:lang w:val="es-ES"/>
        </w:rPr>
        <w:t xml:space="preserve"> defensa técnica, el juez de lo contencioso administrativo</w:t>
      </w:r>
      <w:r w:rsidR="00016549" w:rsidRPr="005603F3">
        <w:rPr>
          <w:rFonts w:ascii="Times New Roman" w:hAnsi="Times New Roman"/>
          <w:color w:val="000000" w:themeColor="text1"/>
          <w:sz w:val="28"/>
          <w:szCs w:val="28"/>
          <w:shd w:val="clear" w:color="auto" w:fill="FFFFFF"/>
          <w:lang w:val="es-ES"/>
        </w:rPr>
        <w:t xml:space="preserve"> también</w:t>
      </w:r>
      <w:r w:rsidR="00BF7962" w:rsidRPr="005603F3">
        <w:rPr>
          <w:rFonts w:ascii="Times New Roman" w:hAnsi="Times New Roman"/>
          <w:color w:val="000000" w:themeColor="text1"/>
          <w:sz w:val="28"/>
          <w:szCs w:val="28"/>
          <w:shd w:val="clear" w:color="auto" w:fill="FFFFFF"/>
          <w:lang w:val="es-ES"/>
        </w:rPr>
        <w:t xml:space="preserve"> </w:t>
      </w:r>
      <w:r w:rsidR="00525130" w:rsidRPr="005603F3">
        <w:rPr>
          <w:rFonts w:ascii="Times New Roman" w:hAnsi="Times New Roman"/>
          <w:color w:val="000000" w:themeColor="text1"/>
          <w:sz w:val="28"/>
          <w:szCs w:val="28"/>
          <w:shd w:val="clear" w:color="auto" w:fill="FFFFFF"/>
          <w:lang w:val="es-ES"/>
        </w:rPr>
        <w:t>tenía el</w:t>
      </w:r>
      <w:r w:rsidR="00BF7962" w:rsidRPr="005603F3">
        <w:rPr>
          <w:rFonts w:ascii="Times New Roman" w:hAnsi="Times New Roman"/>
          <w:color w:val="000000" w:themeColor="text1"/>
          <w:sz w:val="28"/>
          <w:szCs w:val="28"/>
          <w:shd w:val="clear" w:color="auto" w:fill="FFFFFF"/>
          <w:lang w:val="es-ES"/>
        </w:rPr>
        <w:t xml:space="preserve"> deber de</w:t>
      </w:r>
      <w:r w:rsidR="00016549" w:rsidRPr="005603F3">
        <w:rPr>
          <w:rFonts w:ascii="Times New Roman" w:hAnsi="Times New Roman"/>
          <w:color w:val="000000" w:themeColor="text1"/>
          <w:sz w:val="28"/>
          <w:szCs w:val="28"/>
          <w:shd w:val="clear" w:color="auto" w:fill="FFFFFF"/>
          <w:lang w:val="es-ES"/>
        </w:rPr>
        <w:t xml:space="preserve"> buscar los medios para esclarecer la verdad en e</w:t>
      </w:r>
      <w:r w:rsidR="009F6BFE" w:rsidRPr="005603F3">
        <w:rPr>
          <w:rFonts w:ascii="Times New Roman" w:hAnsi="Times New Roman"/>
          <w:color w:val="000000" w:themeColor="text1"/>
          <w:sz w:val="28"/>
          <w:szCs w:val="28"/>
          <w:shd w:val="clear" w:color="auto" w:fill="FFFFFF"/>
          <w:lang w:val="es-ES"/>
        </w:rPr>
        <w:t>l proceso sometido a su conocimiento</w:t>
      </w:r>
      <w:r w:rsidR="00905B4B" w:rsidRPr="005603F3">
        <w:rPr>
          <w:rFonts w:ascii="Times New Roman" w:hAnsi="Times New Roman"/>
          <w:color w:val="000000" w:themeColor="text1"/>
          <w:sz w:val="28"/>
          <w:szCs w:val="28"/>
          <w:shd w:val="clear" w:color="auto" w:fill="FFFFFF"/>
          <w:lang w:val="es-ES"/>
        </w:rPr>
        <w:t xml:space="preserve">, teniendo en cuenta la especial condición de las personas que activaron el medio de control de reparación directa por </w:t>
      </w:r>
      <w:r w:rsidR="0094566A" w:rsidRPr="005603F3">
        <w:rPr>
          <w:rFonts w:ascii="Times New Roman" w:hAnsi="Times New Roman"/>
          <w:color w:val="000000" w:themeColor="text1"/>
          <w:sz w:val="28"/>
          <w:szCs w:val="28"/>
          <w:shd w:val="clear" w:color="auto" w:fill="FFFFFF"/>
          <w:lang w:val="es-ES"/>
        </w:rPr>
        <w:t xml:space="preserve">la privación injusta de la libertad del señor Agudelo Rincón. </w:t>
      </w:r>
      <w:r w:rsidR="00497113" w:rsidRPr="005603F3">
        <w:rPr>
          <w:rFonts w:ascii="Times New Roman" w:hAnsi="Times New Roman"/>
          <w:color w:val="000000" w:themeColor="text1"/>
          <w:sz w:val="28"/>
          <w:szCs w:val="28"/>
          <w:shd w:val="clear" w:color="auto" w:fill="FFFFFF"/>
          <w:lang w:val="es-ES"/>
        </w:rPr>
        <w:t xml:space="preserve">En este sentido, la Sala advierte que </w:t>
      </w:r>
      <w:r w:rsidR="00176DC0" w:rsidRPr="005603F3">
        <w:rPr>
          <w:rFonts w:ascii="Times New Roman" w:hAnsi="Times New Roman"/>
          <w:color w:val="000000" w:themeColor="text1"/>
          <w:sz w:val="28"/>
          <w:szCs w:val="28"/>
          <w:shd w:val="clear" w:color="auto" w:fill="FFFFFF"/>
          <w:lang w:val="es-ES"/>
        </w:rPr>
        <w:t xml:space="preserve">el juez administrativo de primera instancia incurrió en el mismo yerro que el Tribunal, por cuanto </w:t>
      </w:r>
      <w:r w:rsidR="00B346D4" w:rsidRPr="005603F3">
        <w:rPr>
          <w:rFonts w:ascii="Times New Roman" w:hAnsi="Times New Roman"/>
          <w:color w:val="000000" w:themeColor="text1"/>
          <w:sz w:val="28"/>
          <w:szCs w:val="28"/>
          <w:shd w:val="clear" w:color="auto" w:fill="FFFFFF"/>
          <w:lang w:val="es-ES"/>
        </w:rPr>
        <w:t>también pasó por alto el decretar pruebas de oficio y, en su lugar, profirió una decisión carente de motivación probatoria suficiente</w:t>
      </w:r>
      <w:r w:rsidR="00C22177" w:rsidRPr="005603F3">
        <w:rPr>
          <w:rFonts w:ascii="Times New Roman" w:hAnsi="Times New Roman"/>
          <w:color w:val="000000" w:themeColor="text1"/>
          <w:sz w:val="28"/>
          <w:szCs w:val="28"/>
          <w:shd w:val="clear" w:color="auto" w:fill="FFFFFF"/>
          <w:lang w:val="es-ES"/>
        </w:rPr>
        <w:t xml:space="preserve"> al no utilizar sus facultades probatorias oficiosas en los términos expuestos en esta sentencia.</w:t>
      </w:r>
    </w:p>
    <w:p w14:paraId="3AA50AD4" w14:textId="77777777" w:rsidR="001B46F6" w:rsidRPr="005603F3" w:rsidRDefault="001B46F6" w:rsidP="001B46F6">
      <w:pPr>
        <w:pStyle w:val="Prrafodelista"/>
        <w:rPr>
          <w:szCs w:val="28"/>
          <w:lang w:val="es-ES"/>
        </w:rPr>
      </w:pPr>
    </w:p>
    <w:p w14:paraId="666B2CC9" w14:textId="77777777" w:rsidR="001B46F6" w:rsidRPr="005603F3" w:rsidRDefault="001B46F6" w:rsidP="001B46F6">
      <w:pPr>
        <w:jc w:val="both"/>
        <w:rPr>
          <w:b/>
          <w:bCs/>
          <w:iCs/>
          <w:color w:val="000000" w:themeColor="text1"/>
          <w:sz w:val="28"/>
          <w:szCs w:val="28"/>
          <w:shd w:val="clear" w:color="auto" w:fill="FFFFFF"/>
          <w:lang w:val="es-ES"/>
        </w:rPr>
      </w:pPr>
      <w:r w:rsidRPr="005603F3">
        <w:rPr>
          <w:b/>
          <w:bCs/>
          <w:sz w:val="28"/>
          <w:szCs w:val="28"/>
          <w:lang w:val="es-ES"/>
        </w:rPr>
        <w:t xml:space="preserve">6.2. </w:t>
      </w:r>
      <w:r w:rsidRPr="005603F3">
        <w:rPr>
          <w:b/>
          <w:bCs/>
          <w:iCs/>
          <w:color w:val="000000" w:themeColor="text1"/>
          <w:sz w:val="28"/>
          <w:szCs w:val="28"/>
          <w:shd w:val="clear" w:color="auto" w:fill="FFFFFF"/>
          <w:lang w:val="es-ES"/>
        </w:rPr>
        <w:t>Verificación de la existencia del defecto procedimental por ausencia de defensa técnica</w:t>
      </w:r>
    </w:p>
    <w:p w14:paraId="38A1FAEE" w14:textId="77777777" w:rsidR="001B46F6" w:rsidRPr="005603F3" w:rsidRDefault="001B46F6" w:rsidP="001B46F6">
      <w:pPr>
        <w:pStyle w:val="Prrafodelista"/>
        <w:tabs>
          <w:tab w:val="left" w:pos="0"/>
          <w:tab w:val="left" w:pos="426"/>
          <w:tab w:val="left" w:pos="567"/>
        </w:tabs>
        <w:ind w:left="0"/>
        <w:jc w:val="both"/>
        <w:rPr>
          <w:color w:val="000000" w:themeColor="text1"/>
          <w:szCs w:val="28"/>
          <w:lang w:val="es-ES" w:eastAsia="es-ES_tradnl"/>
        </w:rPr>
      </w:pPr>
    </w:p>
    <w:p w14:paraId="363EED51" w14:textId="4C44ECF3" w:rsidR="008336EA" w:rsidRPr="005603F3" w:rsidRDefault="001B46F6" w:rsidP="000975F1">
      <w:pPr>
        <w:pStyle w:val="Prrafodelista"/>
        <w:numPr>
          <w:ilvl w:val="0"/>
          <w:numId w:val="26"/>
        </w:numPr>
        <w:tabs>
          <w:tab w:val="left" w:pos="0"/>
          <w:tab w:val="left" w:pos="567"/>
        </w:tabs>
        <w:ind w:left="0" w:firstLine="0"/>
        <w:jc w:val="both"/>
        <w:rPr>
          <w:color w:val="000000" w:themeColor="text1"/>
          <w:szCs w:val="28"/>
          <w:lang w:val="es-ES" w:eastAsia="es-ES_tradnl"/>
        </w:rPr>
      </w:pPr>
      <w:r w:rsidRPr="005603F3">
        <w:rPr>
          <w:szCs w:val="28"/>
          <w:lang w:val="es-ES"/>
        </w:rPr>
        <w:t xml:space="preserve">Como se explicó, la </w:t>
      </w:r>
      <w:r w:rsidRPr="005603F3">
        <w:rPr>
          <w:i/>
          <w:iCs/>
          <w:szCs w:val="28"/>
          <w:lang w:val="es-ES"/>
        </w:rPr>
        <w:t>falta de defensa técnica</w:t>
      </w:r>
      <w:r w:rsidRPr="005603F3">
        <w:rPr>
          <w:szCs w:val="28"/>
          <w:lang w:val="es-ES"/>
        </w:rPr>
        <w:t xml:space="preserve"> es una manifestación del defecto procedimental absoluto y se debe valorar a partir de la actuación desplegada por el apoderado judicial de las accionantes en el proceso de reparación directa que dio origen a la presente solicitud de amparo.</w:t>
      </w:r>
      <w:r w:rsidR="006F60FC" w:rsidRPr="005603F3">
        <w:rPr>
          <w:szCs w:val="28"/>
          <w:lang w:val="es-ES"/>
        </w:rPr>
        <w:t xml:space="preserve"> </w:t>
      </w:r>
    </w:p>
    <w:p w14:paraId="3F2FBAC1" w14:textId="77777777" w:rsidR="001B46F6" w:rsidRPr="005603F3" w:rsidRDefault="001B46F6" w:rsidP="001B46F6">
      <w:pPr>
        <w:pStyle w:val="Prrafodelista"/>
        <w:tabs>
          <w:tab w:val="left" w:pos="0"/>
          <w:tab w:val="left" w:pos="426"/>
          <w:tab w:val="left" w:pos="567"/>
        </w:tabs>
        <w:ind w:left="0"/>
        <w:jc w:val="both"/>
        <w:rPr>
          <w:color w:val="000000" w:themeColor="text1"/>
          <w:szCs w:val="28"/>
          <w:lang w:val="es-ES" w:eastAsia="es-ES_tradnl"/>
        </w:rPr>
      </w:pPr>
    </w:p>
    <w:p w14:paraId="251C4453" w14:textId="77777777" w:rsidR="001B46F6" w:rsidRPr="005603F3" w:rsidRDefault="001B46F6" w:rsidP="001B46F6">
      <w:pPr>
        <w:pStyle w:val="Prrafodelista"/>
        <w:numPr>
          <w:ilvl w:val="0"/>
          <w:numId w:val="26"/>
        </w:numPr>
        <w:tabs>
          <w:tab w:val="left" w:pos="0"/>
          <w:tab w:val="left" w:pos="567"/>
          <w:tab w:val="left" w:pos="709"/>
        </w:tabs>
        <w:ind w:left="0" w:firstLine="0"/>
        <w:jc w:val="both"/>
        <w:rPr>
          <w:rFonts w:eastAsia="SimSun"/>
          <w:bCs/>
          <w:color w:val="000000" w:themeColor="text1"/>
          <w:szCs w:val="28"/>
          <w:lang w:val="es-ES" w:eastAsia="es-CO"/>
        </w:rPr>
      </w:pPr>
      <w:r w:rsidRPr="005603F3">
        <w:rPr>
          <w:color w:val="000000" w:themeColor="text1"/>
          <w:szCs w:val="28"/>
          <w:lang w:val="es-ES" w:eastAsia="es-ES_tradnl"/>
        </w:rPr>
        <w:t xml:space="preserve">En esencia, el Tribunal Administrativo de Risaralda encontró que no era posible establecer una responsabilidad estatal sin contar con los elementos probatorios necesarios para determinar si la privación de la libertad del señor </w:t>
      </w:r>
      <w:r w:rsidRPr="005603F3">
        <w:rPr>
          <w:color w:val="000000" w:themeColor="text1"/>
          <w:szCs w:val="28"/>
          <w:lang w:val="es-ES"/>
        </w:rPr>
        <w:t xml:space="preserve">Agudelo Rincón se causó por fuera de los presupuestos </w:t>
      </w:r>
      <w:r w:rsidRPr="005603F3">
        <w:rPr>
          <w:rFonts w:eastAsia="SimSun"/>
          <w:bCs/>
          <w:color w:val="000000" w:themeColor="text1"/>
          <w:szCs w:val="28"/>
          <w:lang w:val="es-ES" w:eastAsia="es-CO"/>
        </w:rPr>
        <w:t>de razonabilidad, proporcionalidad y legalidad.</w:t>
      </w:r>
    </w:p>
    <w:p w14:paraId="4875DF32" w14:textId="77777777" w:rsidR="001B46F6" w:rsidRPr="005603F3" w:rsidRDefault="001B46F6" w:rsidP="001B46F6">
      <w:pPr>
        <w:pStyle w:val="Prrafodelista"/>
        <w:tabs>
          <w:tab w:val="left" w:pos="0"/>
          <w:tab w:val="left" w:pos="567"/>
          <w:tab w:val="left" w:pos="709"/>
        </w:tabs>
        <w:ind w:left="0"/>
        <w:jc w:val="both"/>
        <w:rPr>
          <w:rFonts w:eastAsia="SimSun"/>
          <w:bCs/>
          <w:color w:val="000000" w:themeColor="text1"/>
          <w:szCs w:val="28"/>
          <w:lang w:val="es-ES" w:eastAsia="es-CO"/>
        </w:rPr>
      </w:pPr>
    </w:p>
    <w:p w14:paraId="6D006019" w14:textId="220B626A" w:rsidR="001B46F6" w:rsidRPr="005603F3" w:rsidRDefault="001B46F6" w:rsidP="001B46F6">
      <w:pPr>
        <w:pStyle w:val="Prrafodelista"/>
        <w:numPr>
          <w:ilvl w:val="0"/>
          <w:numId w:val="26"/>
        </w:numPr>
        <w:tabs>
          <w:tab w:val="left" w:pos="0"/>
          <w:tab w:val="left" w:pos="567"/>
          <w:tab w:val="left" w:pos="709"/>
        </w:tabs>
        <w:ind w:left="0" w:firstLine="0"/>
        <w:jc w:val="both"/>
        <w:rPr>
          <w:rFonts w:eastAsia="SimSun"/>
          <w:bCs/>
          <w:color w:val="000000" w:themeColor="text1"/>
          <w:szCs w:val="28"/>
          <w:lang w:val="es-ES" w:eastAsia="es-CO"/>
        </w:rPr>
      </w:pPr>
      <w:r w:rsidRPr="005603F3">
        <w:rPr>
          <w:rFonts w:eastAsia="SimSun"/>
          <w:bCs/>
          <w:color w:val="000000" w:themeColor="text1"/>
          <w:szCs w:val="28"/>
          <w:lang w:val="es-ES" w:eastAsia="es-CO"/>
        </w:rPr>
        <w:t xml:space="preserve">Al respecto, se hace indispensable </w:t>
      </w:r>
      <w:r w:rsidR="006A0260" w:rsidRPr="005603F3">
        <w:rPr>
          <w:rFonts w:eastAsia="SimSun"/>
          <w:bCs/>
          <w:color w:val="000000" w:themeColor="text1"/>
          <w:szCs w:val="28"/>
          <w:lang w:val="es-ES" w:eastAsia="es-CO"/>
        </w:rPr>
        <w:t>precisar</w:t>
      </w:r>
      <w:r w:rsidRPr="005603F3">
        <w:rPr>
          <w:rFonts w:eastAsia="SimSun"/>
          <w:bCs/>
          <w:color w:val="000000" w:themeColor="text1"/>
          <w:szCs w:val="28"/>
          <w:lang w:val="es-ES" w:eastAsia="es-CO"/>
        </w:rPr>
        <w:t xml:space="preserve"> que, junto con la demanda de reparación directa, el abogado de confianza de la víctima directa y sus familiares consideró que para demostrar la actuación irregular de las autoridades judiciales era suficiente aportar las siguientes pruebas:</w:t>
      </w:r>
    </w:p>
    <w:p w14:paraId="42737E3E" w14:textId="77777777" w:rsidR="001B46F6" w:rsidRPr="005603F3" w:rsidRDefault="001B46F6" w:rsidP="001B46F6">
      <w:pPr>
        <w:pStyle w:val="Prrafodelista"/>
        <w:tabs>
          <w:tab w:val="left" w:pos="0"/>
          <w:tab w:val="left" w:pos="567"/>
          <w:tab w:val="left" w:pos="709"/>
        </w:tabs>
        <w:ind w:left="0"/>
        <w:jc w:val="both"/>
        <w:rPr>
          <w:rFonts w:eastAsia="SimSun"/>
          <w:bCs/>
          <w:color w:val="000000" w:themeColor="text1"/>
          <w:szCs w:val="28"/>
          <w:lang w:val="es-ES" w:eastAsia="es-CO"/>
        </w:rPr>
      </w:pPr>
    </w:p>
    <w:p w14:paraId="63BEDE39"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“1. C.D. de la audiencia acusatoria, donde se pidió por parte de la misma Fiscalía 29 Seccional de Quinchía la preclusión de la investigación ante el Juzgado Único Promiscuo del Circuito de Quinchía, Risaralda. En esta audiencia se ordenó la libertad de ÁLVARO AGUDELO RINCÓN, privado de la libertada en la Estación de Policía de Quinchía.</w:t>
      </w:r>
    </w:p>
    <w:p w14:paraId="2C601869"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 xml:space="preserve">2. En físico, 14 folios con copia del escrito de acusación, del acta de audiencia de formulación de acusación, solicitud de preclusión de la Fiscalía, decreto de </w:t>
      </w:r>
      <w:proofErr w:type="gramStart"/>
      <w:r w:rsidRPr="005603F3">
        <w:rPr>
          <w:rFonts w:eastAsia="SimSun"/>
          <w:bCs/>
          <w:color w:val="000000" w:themeColor="text1"/>
          <w:sz w:val="24"/>
          <w:lang w:val="es-ES" w:eastAsia="es-CO"/>
        </w:rPr>
        <w:t>la misma</w:t>
      </w:r>
      <w:proofErr w:type="gramEnd"/>
      <w:r w:rsidRPr="005603F3">
        <w:rPr>
          <w:rFonts w:eastAsia="SimSun"/>
          <w:bCs/>
          <w:color w:val="000000" w:themeColor="text1"/>
          <w:sz w:val="24"/>
          <w:lang w:val="es-ES" w:eastAsia="es-CO"/>
        </w:rPr>
        <w:t xml:space="preserve"> y oficios, ordenando la libertad inmediata de ÁLVARO AGUDELO RINCÓN.</w:t>
      </w:r>
    </w:p>
    <w:p w14:paraId="7D95369A"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3. Certificado expedido por la Estación de Policía de Quinchía, Risaralda de fecha, abril 8 del 2019, sobre el tiempo que, ÁLVARO AGUDELO RINCÓN, permaneció privado de la libertad entre el 12/03/2017 y el 28/06/2017.</w:t>
      </w:r>
    </w:p>
    <w:p w14:paraId="605CB691"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 xml:space="preserve">4. Declaración </w:t>
      </w:r>
      <w:proofErr w:type="gramStart"/>
      <w:r w:rsidRPr="005603F3">
        <w:rPr>
          <w:rFonts w:eastAsia="SimSun"/>
          <w:bCs/>
          <w:color w:val="000000" w:themeColor="text1"/>
          <w:sz w:val="24"/>
          <w:lang w:val="es-ES" w:eastAsia="es-CO"/>
        </w:rPr>
        <w:t>extra juicio</w:t>
      </w:r>
      <w:proofErr w:type="gramEnd"/>
      <w:r w:rsidRPr="005603F3">
        <w:rPr>
          <w:rFonts w:eastAsia="SimSun"/>
          <w:bCs/>
          <w:color w:val="000000" w:themeColor="text1"/>
          <w:sz w:val="24"/>
          <w:lang w:val="es-ES" w:eastAsia="es-CO"/>
        </w:rPr>
        <w:t xml:space="preserve"> tomada en la Notaría, sobre la convivencia de Álvaro Agudelo Rincón y Natalia Sánchez Calvo.</w:t>
      </w:r>
    </w:p>
    <w:p w14:paraId="5FD4C5D8"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 xml:space="preserve">5. Copia de un contrato de trabajo de fecha enero 1 del 2017, suscrito con el señor MIGUEL ANDRÉS SUÁREZ, a desarrollarse en el municipio de Riosucio, Caldas, </w:t>
      </w:r>
      <w:r w:rsidRPr="005603F3">
        <w:rPr>
          <w:rFonts w:eastAsia="SimSun"/>
          <w:bCs/>
          <w:color w:val="000000" w:themeColor="text1"/>
          <w:sz w:val="24"/>
          <w:lang w:val="es-ES" w:eastAsia="es-CO"/>
        </w:rPr>
        <w:lastRenderedPageBreak/>
        <w:t>con ingresos de setecientos treinta y siete mil setecientos veinte pesos ($737.730,00), mensuales, el salario mínimo legal para la fecha.</w:t>
      </w:r>
    </w:p>
    <w:p w14:paraId="00B6E243"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6. Registros civiles de nacimiento de, ÁLVARO AGUDELO RINCÓN, de sus hijos, ANDRÉS FELIPE AGUDELO TORRES, SEBASTIÁN AGUDELO TORRES, y MATEO AGUDELO TORRES; de su hija menor, VALERIA AGUDELO SÁNCHEZ; y de la hermana de la víctima, MARITZA AGUDELO RINCÓN.</w:t>
      </w:r>
    </w:p>
    <w:p w14:paraId="0312E24F"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 xml:space="preserve">7. Poderes otorgados por los demandantes y sus representantes legales. </w:t>
      </w:r>
    </w:p>
    <w:p w14:paraId="0680AC7F"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8. Certificación sobre el pago de honorarios por parte de la compañera, de ÁLVARO AGUDELO RINCÓN, para el proceso ante el Juez Único Promiscuo del Circuito de Quinchía, Risaralda.</w:t>
      </w:r>
    </w:p>
    <w:p w14:paraId="1166412B" w14:textId="77777777" w:rsidR="001B46F6" w:rsidRPr="005603F3" w:rsidRDefault="001B46F6" w:rsidP="001B46F6">
      <w:pPr>
        <w:pStyle w:val="Prrafodelista"/>
        <w:jc w:val="both"/>
        <w:rPr>
          <w:rFonts w:eastAsia="SimSun"/>
          <w:bCs/>
          <w:color w:val="000000" w:themeColor="text1"/>
          <w:sz w:val="24"/>
          <w:lang w:val="es-ES" w:eastAsia="es-CO"/>
        </w:rPr>
      </w:pPr>
      <w:r w:rsidRPr="005603F3">
        <w:rPr>
          <w:rFonts w:eastAsia="SimSun"/>
          <w:bCs/>
          <w:color w:val="000000" w:themeColor="text1"/>
          <w:sz w:val="24"/>
          <w:lang w:val="es-ES" w:eastAsia="es-CO"/>
        </w:rPr>
        <w:t>9. Certificación de la Procuraduría 210 Judicial I para Asuntos Administrativos de Pereira, sobre no conciliación frente a la falta de propuestas a las ahora demandadas.”</w:t>
      </w:r>
      <w:r w:rsidRPr="005603F3">
        <w:rPr>
          <w:rStyle w:val="Refdenotaalpie"/>
          <w:rFonts w:eastAsia="SimSun"/>
          <w:bCs/>
          <w:color w:val="000000" w:themeColor="text1"/>
          <w:sz w:val="24"/>
          <w:lang w:val="es-ES" w:eastAsia="es-CO"/>
        </w:rPr>
        <w:footnoteReference w:id="85"/>
      </w:r>
    </w:p>
    <w:p w14:paraId="1ADEBC3A" w14:textId="77777777" w:rsidR="001B46F6" w:rsidRPr="005603F3" w:rsidRDefault="001B46F6" w:rsidP="001B46F6">
      <w:pPr>
        <w:pStyle w:val="Prrafodelista"/>
        <w:tabs>
          <w:tab w:val="left" w:pos="0"/>
          <w:tab w:val="left" w:pos="426"/>
          <w:tab w:val="left" w:pos="567"/>
        </w:tabs>
        <w:ind w:left="0"/>
        <w:jc w:val="both"/>
        <w:rPr>
          <w:rFonts w:eastAsia="SimSun"/>
          <w:bCs/>
          <w:color w:val="000000" w:themeColor="text1"/>
          <w:szCs w:val="28"/>
          <w:lang w:val="es-ES" w:eastAsia="es-CO"/>
        </w:rPr>
      </w:pPr>
    </w:p>
    <w:p w14:paraId="6DE7C0E6" w14:textId="77777777" w:rsidR="001B46F6" w:rsidRPr="005603F3" w:rsidRDefault="001B46F6" w:rsidP="001B46F6">
      <w:pPr>
        <w:pStyle w:val="Prrafodelista"/>
        <w:numPr>
          <w:ilvl w:val="0"/>
          <w:numId w:val="26"/>
        </w:numPr>
        <w:tabs>
          <w:tab w:val="left" w:pos="0"/>
          <w:tab w:val="left" w:pos="567"/>
        </w:tabs>
        <w:ind w:left="0" w:firstLine="0"/>
        <w:jc w:val="both"/>
        <w:rPr>
          <w:lang w:val="es-ES"/>
        </w:rPr>
      </w:pPr>
      <w:r w:rsidRPr="005603F3">
        <w:rPr>
          <w:color w:val="000000" w:themeColor="text1"/>
          <w:szCs w:val="28"/>
          <w:lang w:val="es-ES" w:eastAsia="es-ES_tradnl"/>
        </w:rPr>
        <w:t>A su vez, en la audiencia inicial de práctica de pruebas</w:t>
      </w:r>
      <w:r w:rsidRPr="005603F3">
        <w:rPr>
          <w:rStyle w:val="Refdenotaalpie"/>
          <w:color w:val="000000" w:themeColor="text1"/>
          <w:szCs w:val="28"/>
          <w:lang w:val="es-ES" w:eastAsia="es-ES_tradnl"/>
        </w:rPr>
        <w:footnoteReference w:id="86"/>
      </w:r>
      <w:r w:rsidRPr="005603F3">
        <w:rPr>
          <w:color w:val="000000" w:themeColor="text1"/>
          <w:szCs w:val="28"/>
          <w:lang w:val="es-ES" w:eastAsia="es-ES_tradnl"/>
        </w:rPr>
        <w:t xml:space="preserve"> (art. </w:t>
      </w:r>
      <w:r w:rsidRPr="005603F3">
        <w:rPr>
          <w:lang w:val="es-ES"/>
        </w:rPr>
        <w:t xml:space="preserve">181 del CPACA), únicamente se le recibieron los testimonios de Elda Yamilet Sánchez Taborda, </w:t>
      </w:r>
      <w:proofErr w:type="spellStart"/>
      <w:r w:rsidRPr="005603F3">
        <w:rPr>
          <w:lang w:val="es-ES"/>
        </w:rPr>
        <w:t>Willin</w:t>
      </w:r>
      <w:proofErr w:type="spellEnd"/>
      <w:r w:rsidRPr="005603F3">
        <w:rPr>
          <w:lang w:val="es-ES"/>
        </w:rPr>
        <w:t xml:space="preserve"> Alberto Usma Giraldo y Rubén Darío Ramírez Taborda, para que declararan “sobre los perjuicios materiales y morales, causados a los demandantes”.</w:t>
      </w:r>
    </w:p>
    <w:p w14:paraId="6EE01852" w14:textId="77777777" w:rsidR="001B46F6" w:rsidRPr="005603F3" w:rsidRDefault="001B46F6" w:rsidP="001B46F6">
      <w:pPr>
        <w:pStyle w:val="Prrafodelista"/>
        <w:tabs>
          <w:tab w:val="left" w:pos="0"/>
          <w:tab w:val="left" w:pos="567"/>
        </w:tabs>
        <w:ind w:left="0"/>
        <w:jc w:val="both"/>
        <w:rPr>
          <w:lang w:val="es-ES"/>
        </w:rPr>
      </w:pPr>
    </w:p>
    <w:p w14:paraId="26120571" w14:textId="77777777" w:rsidR="001B46F6" w:rsidRPr="005603F3" w:rsidRDefault="001B46F6" w:rsidP="001B46F6">
      <w:pPr>
        <w:pStyle w:val="Prrafodelista"/>
        <w:numPr>
          <w:ilvl w:val="0"/>
          <w:numId w:val="26"/>
        </w:numPr>
        <w:tabs>
          <w:tab w:val="left" w:pos="0"/>
          <w:tab w:val="left" w:pos="567"/>
        </w:tabs>
        <w:ind w:left="0" w:firstLine="0"/>
        <w:jc w:val="both"/>
        <w:rPr>
          <w:lang w:val="es-ES"/>
        </w:rPr>
      </w:pPr>
      <w:r w:rsidRPr="005603F3">
        <w:rPr>
          <w:szCs w:val="28"/>
          <w:lang w:val="es-ES"/>
        </w:rPr>
        <w:t>Dentro de las pruebas aportadas junto con la demanda de reparación directa se destaca el acta de la audiencia de legalización de captura (13 de marzo de 2017), formulación de imputación e imposición de medida de aseguramiento, en la que se consignó:</w:t>
      </w:r>
    </w:p>
    <w:p w14:paraId="1C677913" w14:textId="77777777" w:rsidR="001B46F6" w:rsidRPr="005603F3" w:rsidRDefault="001B46F6" w:rsidP="001B46F6">
      <w:pPr>
        <w:rPr>
          <w:lang w:val="es-ES"/>
        </w:rPr>
      </w:pPr>
    </w:p>
    <w:p w14:paraId="489C8A25" w14:textId="77777777" w:rsidR="001B46F6" w:rsidRPr="005603F3" w:rsidRDefault="001B46F6" w:rsidP="001B46F6">
      <w:pPr>
        <w:rPr>
          <w:lang w:val="es-ES"/>
        </w:rPr>
      </w:pPr>
    </w:p>
    <w:p w14:paraId="386C88C8" w14:textId="77777777" w:rsidR="001B46F6" w:rsidRPr="005603F3" w:rsidRDefault="001B46F6" w:rsidP="001B46F6">
      <w:pPr>
        <w:jc w:val="center"/>
        <w:rPr>
          <w:u w:val="single"/>
          <w:lang w:val="es-ES"/>
        </w:rPr>
      </w:pPr>
      <w:r w:rsidRPr="005603F3">
        <w:rPr>
          <w:lang w:val="es-ES"/>
        </w:rPr>
        <w:t>“</w:t>
      </w:r>
      <w:r w:rsidRPr="005603F3">
        <w:rPr>
          <w:u w:val="single"/>
          <w:lang w:val="es-ES"/>
        </w:rPr>
        <w:t>LEGALIZACIÓN DE LA CAPTURA Y CANCELACIÓN ORDEN DE CAPTURA</w:t>
      </w:r>
    </w:p>
    <w:p w14:paraId="36C8243E" w14:textId="77777777" w:rsidR="001B46F6" w:rsidRPr="005603F3" w:rsidRDefault="001B46F6" w:rsidP="001B46F6">
      <w:pPr>
        <w:rPr>
          <w:lang w:val="es-ES"/>
        </w:rPr>
      </w:pPr>
    </w:p>
    <w:p w14:paraId="37233238" w14:textId="77777777" w:rsidR="001B46F6" w:rsidRPr="005603F3" w:rsidRDefault="001B46F6" w:rsidP="001B46F6">
      <w:pPr>
        <w:ind w:left="426"/>
        <w:jc w:val="both"/>
        <w:rPr>
          <w:lang w:val="es-ES"/>
        </w:rPr>
      </w:pPr>
      <w:r w:rsidRPr="005603F3">
        <w:rPr>
          <w:lang w:val="es-ES"/>
        </w:rPr>
        <w:t xml:space="preserve">En uso de la palabra el Representante de la Fiscalía, solicitó se legalizara la captura de los ciudadanos YOHAN DE JESÚS MORALES CORREA y ÁLVARO AGUDELO RINCÓN, aprehendidos el 12 de marzo de 2017 a las 10:00 a.m., en el Parque Principal de Andes Antioquia y en el barrio Las Mercedes, vía pública, del municipio de Riosucio, Caldas, respectivamente, en cumplimiento de las órdenes de capturas Números 290011183 y 290011184. </w:t>
      </w:r>
    </w:p>
    <w:p w14:paraId="5C4A640F" w14:textId="77777777" w:rsidR="001B46F6" w:rsidRPr="005603F3" w:rsidRDefault="001B46F6" w:rsidP="001B46F6">
      <w:pPr>
        <w:ind w:left="426"/>
        <w:jc w:val="both"/>
        <w:rPr>
          <w:lang w:val="es-ES"/>
        </w:rPr>
      </w:pPr>
    </w:p>
    <w:p w14:paraId="2CED8BDC" w14:textId="77777777" w:rsidR="001B46F6" w:rsidRPr="005603F3" w:rsidRDefault="001B46F6" w:rsidP="001B46F6">
      <w:pPr>
        <w:ind w:left="426"/>
        <w:jc w:val="both"/>
        <w:rPr>
          <w:lang w:val="es-ES"/>
        </w:rPr>
      </w:pPr>
      <w:r w:rsidRPr="005603F3">
        <w:rPr>
          <w:lang w:val="es-ES"/>
        </w:rPr>
        <w:t>La Defensa no se opuso a lo peticionado.</w:t>
      </w:r>
    </w:p>
    <w:p w14:paraId="301B4CCA" w14:textId="77777777" w:rsidR="001B46F6" w:rsidRPr="005603F3" w:rsidRDefault="001B46F6" w:rsidP="001B46F6">
      <w:pPr>
        <w:ind w:left="426"/>
        <w:jc w:val="both"/>
        <w:rPr>
          <w:lang w:val="es-ES"/>
        </w:rPr>
      </w:pPr>
    </w:p>
    <w:p w14:paraId="225DC15E" w14:textId="77777777" w:rsidR="001B46F6" w:rsidRPr="005603F3" w:rsidRDefault="001B46F6" w:rsidP="001B46F6">
      <w:pPr>
        <w:ind w:left="426"/>
        <w:jc w:val="both"/>
        <w:rPr>
          <w:lang w:val="es-ES"/>
        </w:rPr>
      </w:pPr>
      <w:r w:rsidRPr="005603F3">
        <w:rPr>
          <w:lang w:val="es-ES"/>
        </w:rPr>
        <w:t xml:space="preserve">La Titular del Despacho le impartió legalidad a los procedimientos de captura efectuados al considerar que las mismas se dieron en cumplimiento de orden proferida por la suscrita Juez de Control de Garantías, ante los motivos razonablemente fundados que conllevaron a inferir que los indiciados son los probables coautores de las conductas delictivas que se investigan; que las órdenes de captura fueron expedidas con una vigencia de un año haciéndose efectivas dentro de tal lapso; que los aprehendidos fueron presentados ante la judicatura dentro del término legal, esto es, dentro de las 36 horas siguientes </w:t>
      </w:r>
    </w:p>
    <w:p w14:paraId="01D000C7" w14:textId="77777777" w:rsidR="001B46F6" w:rsidRPr="005603F3" w:rsidRDefault="001B46F6" w:rsidP="001B46F6">
      <w:pPr>
        <w:ind w:left="426"/>
        <w:jc w:val="both"/>
        <w:rPr>
          <w:lang w:val="es-ES"/>
        </w:rPr>
      </w:pPr>
    </w:p>
    <w:p w14:paraId="23BA8CAA" w14:textId="77777777" w:rsidR="001B46F6" w:rsidRPr="005603F3" w:rsidRDefault="001B46F6" w:rsidP="001B46F6">
      <w:pPr>
        <w:ind w:left="426"/>
        <w:jc w:val="both"/>
        <w:rPr>
          <w:u w:val="single"/>
          <w:lang w:val="es-ES"/>
        </w:rPr>
      </w:pPr>
      <w:r w:rsidRPr="005603F3">
        <w:rPr>
          <w:u w:val="single"/>
          <w:lang w:val="es-ES"/>
        </w:rPr>
        <w:t xml:space="preserve">SOLICITUD DE IMPOSICIÓN MEDIDA DE ASEGURAMIENTO: </w:t>
      </w:r>
    </w:p>
    <w:p w14:paraId="46B31C58" w14:textId="77777777" w:rsidR="001B46F6" w:rsidRPr="005603F3" w:rsidRDefault="001B46F6" w:rsidP="001B46F6">
      <w:pPr>
        <w:ind w:left="426"/>
        <w:jc w:val="both"/>
        <w:rPr>
          <w:lang w:val="es-ES"/>
        </w:rPr>
      </w:pPr>
    </w:p>
    <w:p w14:paraId="60532A7E" w14:textId="77777777" w:rsidR="001B46F6" w:rsidRPr="005603F3" w:rsidRDefault="001B46F6" w:rsidP="001B46F6">
      <w:pPr>
        <w:ind w:left="426"/>
        <w:jc w:val="both"/>
        <w:rPr>
          <w:lang w:val="es-ES"/>
        </w:rPr>
      </w:pPr>
      <w:r w:rsidRPr="005603F3">
        <w:rPr>
          <w:lang w:val="es-ES"/>
        </w:rPr>
        <w:t>El Representante de la Fiscalía solicitó se impusiera como medida de aseguramiento a los imputados, la consistente en detención intramural, argumentando al respecto.</w:t>
      </w:r>
    </w:p>
    <w:p w14:paraId="71920B66" w14:textId="77777777" w:rsidR="001B46F6" w:rsidRPr="005603F3" w:rsidRDefault="001B46F6" w:rsidP="001B46F6">
      <w:pPr>
        <w:ind w:left="426"/>
        <w:jc w:val="both"/>
        <w:rPr>
          <w:lang w:val="es-ES"/>
        </w:rPr>
      </w:pPr>
    </w:p>
    <w:p w14:paraId="0ACC29EA" w14:textId="77777777" w:rsidR="001B46F6" w:rsidRPr="005603F3" w:rsidRDefault="001B46F6" w:rsidP="001B46F6">
      <w:pPr>
        <w:ind w:left="426"/>
        <w:jc w:val="both"/>
        <w:rPr>
          <w:lang w:val="es-ES"/>
        </w:rPr>
      </w:pPr>
      <w:r w:rsidRPr="005603F3">
        <w:rPr>
          <w:lang w:val="es-ES"/>
        </w:rPr>
        <w:t xml:space="preserve">La Defensa se opone a lo peticionado por el </w:t>
      </w:r>
      <w:proofErr w:type="gramStart"/>
      <w:r w:rsidRPr="005603F3">
        <w:rPr>
          <w:lang w:val="es-ES"/>
        </w:rPr>
        <w:t>Delegado</w:t>
      </w:r>
      <w:proofErr w:type="gramEnd"/>
      <w:r w:rsidRPr="005603F3">
        <w:rPr>
          <w:lang w:val="es-ES"/>
        </w:rPr>
        <w:t xml:space="preserve"> Fiscal y depreca al Despacho no se imponga medida de aseguramiento, exponiendo sus razones.</w:t>
      </w:r>
    </w:p>
    <w:p w14:paraId="5570B206" w14:textId="77777777" w:rsidR="001B46F6" w:rsidRPr="005603F3" w:rsidRDefault="001B46F6" w:rsidP="001B46F6">
      <w:pPr>
        <w:ind w:left="426"/>
        <w:jc w:val="both"/>
        <w:rPr>
          <w:lang w:val="es-ES"/>
        </w:rPr>
      </w:pPr>
    </w:p>
    <w:p w14:paraId="5F6A7CF9" w14:textId="77777777" w:rsidR="001B46F6" w:rsidRPr="005603F3" w:rsidRDefault="001B46F6" w:rsidP="001B46F6">
      <w:pPr>
        <w:ind w:left="426"/>
        <w:jc w:val="both"/>
        <w:rPr>
          <w:lang w:val="es-ES"/>
        </w:rPr>
      </w:pPr>
      <w:r w:rsidRPr="005603F3">
        <w:rPr>
          <w:lang w:val="es-ES"/>
        </w:rPr>
        <w:t xml:space="preserve">El Despacho impuso como medida de aseguramiento a los señores YOHAN DE JESÚS MORALES CORREA y ÁLVARO AGUDELO RINCÓN la consistente en detención preventiva en establecimiento de reclusión. </w:t>
      </w:r>
    </w:p>
    <w:p w14:paraId="134952C6" w14:textId="77777777" w:rsidR="001B46F6" w:rsidRPr="005603F3" w:rsidRDefault="001B46F6" w:rsidP="001B46F6">
      <w:pPr>
        <w:ind w:left="426"/>
        <w:jc w:val="both"/>
        <w:rPr>
          <w:lang w:val="es-ES"/>
        </w:rPr>
      </w:pPr>
    </w:p>
    <w:p w14:paraId="7EF92222" w14:textId="77777777" w:rsidR="001B46F6" w:rsidRPr="005603F3" w:rsidRDefault="001B46F6" w:rsidP="001B46F6">
      <w:pPr>
        <w:ind w:left="426"/>
        <w:jc w:val="both"/>
        <w:rPr>
          <w:lang w:val="es-ES"/>
        </w:rPr>
      </w:pPr>
      <w:r w:rsidRPr="005603F3">
        <w:rPr>
          <w:lang w:val="es-ES"/>
        </w:rPr>
        <w:t>Decisión que fue notificada en estrados y no fue objeto de recurso.”</w:t>
      </w:r>
      <w:r w:rsidRPr="005603F3">
        <w:rPr>
          <w:rStyle w:val="Refdenotaalpie"/>
          <w:lang w:val="es-ES"/>
        </w:rPr>
        <w:footnoteReference w:id="87"/>
      </w:r>
    </w:p>
    <w:p w14:paraId="369F7900" w14:textId="77777777" w:rsidR="001B46F6" w:rsidRPr="005603F3" w:rsidRDefault="001B46F6" w:rsidP="001B46F6">
      <w:pPr>
        <w:pStyle w:val="Prrafodelista"/>
        <w:tabs>
          <w:tab w:val="left" w:pos="0"/>
          <w:tab w:val="left" w:pos="426"/>
          <w:tab w:val="left" w:pos="567"/>
        </w:tabs>
        <w:ind w:left="0"/>
        <w:jc w:val="both"/>
        <w:rPr>
          <w:color w:val="000000" w:themeColor="text1"/>
          <w:szCs w:val="28"/>
          <w:lang w:val="es-ES" w:eastAsia="es-ES_tradnl"/>
        </w:rPr>
      </w:pPr>
    </w:p>
    <w:p w14:paraId="1EF1B837" w14:textId="77777777" w:rsidR="001B46F6" w:rsidRPr="005603F3" w:rsidRDefault="001B46F6" w:rsidP="001B46F6">
      <w:pPr>
        <w:pStyle w:val="Prrafodelista"/>
        <w:numPr>
          <w:ilvl w:val="0"/>
          <w:numId w:val="26"/>
        </w:numPr>
        <w:tabs>
          <w:tab w:val="left" w:pos="0"/>
          <w:tab w:val="left" w:pos="567"/>
        </w:tabs>
        <w:ind w:left="0" w:firstLine="0"/>
        <w:jc w:val="both"/>
        <w:rPr>
          <w:color w:val="000000" w:themeColor="text1"/>
          <w:szCs w:val="28"/>
          <w:lang w:val="es-ES" w:eastAsia="es-ES_tradnl"/>
        </w:rPr>
      </w:pPr>
      <w:r w:rsidRPr="005603F3">
        <w:rPr>
          <w:color w:val="000000" w:themeColor="text1"/>
          <w:szCs w:val="28"/>
          <w:lang w:val="es-ES" w:eastAsia="es-ES_tradnl"/>
        </w:rPr>
        <w:t xml:space="preserve">A su vez en la audiencia de acusación y preclusión </w:t>
      </w:r>
      <w:r w:rsidRPr="005603F3">
        <w:rPr>
          <w:szCs w:val="28"/>
          <w:lang w:val="es-ES"/>
        </w:rPr>
        <w:t xml:space="preserve">(28 de junio de 2017) </w:t>
      </w:r>
      <w:r w:rsidRPr="005603F3">
        <w:rPr>
          <w:color w:val="000000" w:themeColor="text1"/>
          <w:szCs w:val="28"/>
          <w:lang w:val="es-ES" w:eastAsia="es-ES_tradnl"/>
        </w:rPr>
        <w:t>se consignó lo siguiente:</w:t>
      </w:r>
    </w:p>
    <w:p w14:paraId="3A34C6D6" w14:textId="77777777" w:rsidR="001B46F6" w:rsidRPr="005603F3" w:rsidRDefault="001B46F6" w:rsidP="001B46F6">
      <w:pPr>
        <w:pStyle w:val="Prrafodelista"/>
        <w:tabs>
          <w:tab w:val="left" w:pos="0"/>
          <w:tab w:val="left" w:pos="426"/>
          <w:tab w:val="left" w:pos="567"/>
        </w:tabs>
        <w:ind w:left="0"/>
        <w:jc w:val="both"/>
        <w:rPr>
          <w:color w:val="000000" w:themeColor="text1"/>
          <w:szCs w:val="28"/>
          <w:lang w:val="es-ES" w:eastAsia="es-ES_tradnl"/>
        </w:rPr>
      </w:pPr>
    </w:p>
    <w:p w14:paraId="15BCC3B4"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r w:rsidRPr="005603F3">
        <w:rPr>
          <w:color w:val="000000" w:themeColor="text1"/>
          <w:sz w:val="24"/>
          <w:lang w:val="es-ES" w:eastAsia="es-ES_tradnl"/>
        </w:rPr>
        <w:t xml:space="preserve">“La Fiscalía solicitó la palabra para manifestar, </w:t>
      </w:r>
      <w:proofErr w:type="gramStart"/>
      <w:r w:rsidRPr="005603F3">
        <w:rPr>
          <w:color w:val="000000" w:themeColor="text1"/>
          <w:sz w:val="24"/>
          <w:lang w:val="es-ES" w:eastAsia="es-ES_tradnl"/>
        </w:rPr>
        <w:t>que</w:t>
      </w:r>
      <w:proofErr w:type="gramEnd"/>
      <w:r w:rsidRPr="005603F3">
        <w:rPr>
          <w:color w:val="000000" w:themeColor="text1"/>
          <w:sz w:val="24"/>
          <w:lang w:val="es-ES" w:eastAsia="es-ES_tradnl"/>
        </w:rPr>
        <w:t xml:space="preserve"> en este estado procesal, había encontrado unos elementos materiales probatorios y unas evidencias físicas, que le impedían acusar al señor Álvaro Agudelo Rincón y por esa circunstancia, retiraría la acusación, y en su defecto solicitaría la preclusión de la investigación en favor de éste. </w:t>
      </w:r>
    </w:p>
    <w:p w14:paraId="05ACA091"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p>
    <w:p w14:paraId="4A989BCA"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r w:rsidRPr="005603F3">
        <w:rPr>
          <w:color w:val="000000" w:themeColor="text1"/>
          <w:sz w:val="24"/>
          <w:lang w:val="es-ES" w:eastAsia="es-ES_tradnl"/>
        </w:rPr>
        <w:t xml:space="preserve">El Juez tal como lo planteó la Fiscalía, accedió a hacer la audiencia de solicitud de preclusión en lo relacionado con el procesado Agudelo Rincón, informando, que en caso de que se dispusiera la preclusión de la investigación, de conformidad con el artículo 53 numeral 3° del Código de Procedimiento Penal, se rompiera la unidad procesal y se continuaría con la acusación del otro procesado. </w:t>
      </w:r>
    </w:p>
    <w:p w14:paraId="5B9D684D"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p>
    <w:p w14:paraId="40B73C99"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r w:rsidRPr="005603F3">
        <w:rPr>
          <w:color w:val="000000" w:themeColor="text1"/>
          <w:sz w:val="24"/>
          <w:lang w:val="es-ES" w:eastAsia="es-ES_tradnl"/>
        </w:rPr>
        <w:t xml:space="preserve">Señaló el próximo primero (1) de agosto, a las nueve de la mañana (9:00), para llevar a cabo la audiencia de formulación de acusación en lo atiente al implicado Yohan de Jesús Morales Correa. </w:t>
      </w:r>
    </w:p>
    <w:p w14:paraId="509C7F44"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p>
    <w:p w14:paraId="1ECB2AB2"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r w:rsidRPr="005603F3">
        <w:rPr>
          <w:color w:val="000000" w:themeColor="text1"/>
          <w:sz w:val="24"/>
          <w:lang w:val="es-ES" w:eastAsia="es-ES_tradnl"/>
        </w:rPr>
        <w:t xml:space="preserve">Se concedió el uso de la palabra a la Fiscalía, para que de conformidad con el artículo 333 del Código de Procedimiento Penal, presentara el caso que pretendía fuera objeto de preclusión. </w:t>
      </w:r>
    </w:p>
    <w:p w14:paraId="7331C414"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p>
    <w:p w14:paraId="573C362A" w14:textId="77777777" w:rsidR="001B46F6" w:rsidRPr="005603F3" w:rsidRDefault="001B46F6" w:rsidP="001B46F6">
      <w:pPr>
        <w:pStyle w:val="Prrafodelista"/>
        <w:tabs>
          <w:tab w:val="left" w:pos="426"/>
          <w:tab w:val="left" w:pos="567"/>
        </w:tabs>
        <w:ind w:left="426"/>
        <w:jc w:val="both"/>
        <w:rPr>
          <w:color w:val="000000" w:themeColor="text1"/>
          <w:sz w:val="24"/>
          <w:lang w:val="es-ES" w:eastAsia="es-ES_tradnl"/>
        </w:rPr>
      </w:pPr>
      <w:r w:rsidRPr="005603F3">
        <w:rPr>
          <w:color w:val="000000" w:themeColor="text1"/>
          <w:sz w:val="24"/>
          <w:lang w:val="es-ES" w:eastAsia="es-ES_tradnl"/>
        </w:rPr>
        <w:t xml:space="preserve">Realizó una síntesis de los hechos, manifestando, que </w:t>
      </w:r>
      <w:proofErr w:type="gramStart"/>
      <w:r w:rsidRPr="005603F3">
        <w:rPr>
          <w:color w:val="000000" w:themeColor="text1"/>
          <w:sz w:val="24"/>
          <w:lang w:val="es-ES" w:eastAsia="es-ES_tradnl"/>
        </w:rPr>
        <w:t>de acuerdo a</w:t>
      </w:r>
      <w:proofErr w:type="gramEnd"/>
      <w:r w:rsidRPr="005603F3">
        <w:rPr>
          <w:color w:val="000000" w:themeColor="text1"/>
          <w:sz w:val="24"/>
          <w:lang w:val="es-ES" w:eastAsia="es-ES_tradnl"/>
        </w:rPr>
        <w:t xml:space="preserve"> las labores investigativas realizadas (…), reconocimientos fotográficos, interrogatorio al coprocesado (…), labores de vecindario y de verificación, se concluye sin asombro alguno, que efectivamente el señor Álvaro Agudelo Rincón no estuvo en el lugar de los hechos el día en que ocurrió la muerte del occiso (…). Dio lectura al contenido del artículo 7° del Código Penal, que trata del In Dubio </w:t>
      </w:r>
      <w:proofErr w:type="gramStart"/>
      <w:r w:rsidRPr="005603F3">
        <w:rPr>
          <w:color w:val="000000" w:themeColor="text1"/>
          <w:sz w:val="24"/>
          <w:lang w:val="es-ES" w:eastAsia="es-ES_tradnl"/>
        </w:rPr>
        <w:t>Pro Reo</w:t>
      </w:r>
      <w:proofErr w:type="gramEnd"/>
      <w:r w:rsidRPr="005603F3">
        <w:rPr>
          <w:color w:val="000000" w:themeColor="text1"/>
          <w:sz w:val="24"/>
          <w:lang w:val="es-ES" w:eastAsia="es-ES_tradnl"/>
        </w:rPr>
        <w:t xml:space="preserve">, así mismo al artículo 250 de la Constitución Nacional, numeral 5°, en concordancia con el artículo 29 de la misma obra. Expresó que ante la duda que emerge con los dos testigos que dicen que el implicado estaba tapado, la Fiscalía no logra elaborar esa injerencia razonable como para solicitar una condena y </w:t>
      </w:r>
      <w:proofErr w:type="gramStart"/>
      <w:r w:rsidRPr="005603F3">
        <w:rPr>
          <w:color w:val="000000" w:themeColor="text1"/>
          <w:sz w:val="24"/>
          <w:lang w:val="es-ES" w:eastAsia="es-ES_tradnl"/>
        </w:rPr>
        <w:t>que</w:t>
      </w:r>
      <w:proofErr w:type="gramEnd"/>
      <w:r w:rsidRPr="005603F3">
        <w:rPr>
          <w:color w:val="000000" w:themeColor="text1"/>
          <w:sz w:val="24"/>
          <w:lang w:val="es-ES" w:eastAsia="es-ES_tradnl"/>
        </w:rPr>
        <w:t xml:space="preserve"> existiendo todas esas dudas, aquí debería absolverse, dado que no podía llevarse el caso a juicio, porque la acción penal o investigación no podía continuar, cuando los elementos materiales probatorios no apuntaban a su culpabilidad. Solicitó la preclusión de la investigación conforme al artículo 332, numeral 1 y 6 del Código de Procedimiento Penal.”</w:t>
      </w:r>
      <w:r w:rsidRPr="005603F3">
        <w:rPr>
          <w:rStyle w:val="Refdenotaalpie"/>
          <w:color w:val="000000" w:themeColor="text1"/>
          <w:sz w:val="24"/>
          <w:lang w:val="es-ES" w:eastAsia="es-ES_tradnl"/>
        </w:rPr>
        <w:footnoteReference w:id="88"/>
      </w:r>
    </w:p>
    <w:p w14:paraId="3BF6CFAF" w14:textId="77777777" w:rsidR="001B46F6" w:rsidRPr="005603F3" w:rsidRDefault="001B46F6" w:rsidP="001B46F6">
      <w:pPr>
        <w:pStyle w:val="Prrafodelista"/>
        <w:tabs>
          <w:tab w:val="left" w:pos="0"/>
          <w:tab w:val="left" w:pos="426"/>
          <w:tab w:val="left" w:pos="567"/>
        </w:tabs>
        <w:ind w:left="0"/>
        <w:jc w:val="both"/>
        <w:rPr>
          <w:color w:val="000000" w:themeColor="text1"/>
          <w:szCs w:val="28"/>
          <w:lang w:val="es-ES" w:eastAsia="es-ES_tradnl"/>
        </w:rPr>
      </w:pPr>
    </w:p>
    <w:p w14:paraId="068A5208" w14:textId="77777777" w:rsidR="001B46F6" w:rsidRPr="005603F3" w:rsidRDefault="001B46F6" w:rsidP="001B46F6">
      <w:pPr>
        <w:pStyle w:val="Prrafodelista"/>
        <w:numPr>
          <w:ilvl w:val="0"/>
          <w:numId w:val="26"/>
        </w:numPr>
        <w:tabs>
          <w:tab w:val="left" w:pos="0"/>
          <w:tab w:val="left" w:pos="567"/>
        </w:tabs>
        <w:ind w:left="0" w:firstLine="0"/>
        <w:jc w:val="both"/>
        <w:rPr>
          <w:color w:val="000000" w:themeColor="text1"/>
          <w:szCs w:val="28"/>
          <w:lang w:val="es-ES"/>
        </w:rPr>
      </w:pPr>
      <w:r w:rsidRPr="005603F3">
        <w:rPr>
          <w:color w:val="000000" w:themeColor="text1"/>
          <w:szCs w:val="28"/>
          <w:lang w:val="es-ES" w:eastAsia="es-ES_tradnl"/>
        </w:rPr>
        <w:t xml:space="preserve">Lo anterior, demuestra que las pruebas aportadas no permitían determinar si al interior de la causa penal seguida contra el señor Agudelo Rincón, en la que se le impuso medida de aseguramiento privativa de la libertad y posteriormente se dispuso la preclusión de la causa en su contra se presentó un daño antijurídico imputable al Estado, por lo que resultaba pertinente contar con la copia digital de la audiencia ante el </w:t>
      </w:r>
      <w:r w:rsidRPr="005603F3">
        <w:rPr>
          <w:color w:val="000000" w:themeColor="text1"/>
          <w:szCs w:val="28"/>
          <w:lang w:val="es-ES"/>
        </w:rPr>
        <w:t>Juzgado Promiscuo Municipal con Función de Control de Garantías de Quinchía el 13 de marzo de 2017.</w:t>
      </w:r>
    </w:p>
    <w:p w14:paraId="0379AE23" w14:textId="77777777" w:rsidR="001B46F6" w:rsidRPr="005603F3" w:rsidRDefault="001B46F6" w:rsidP="001B46F6">
      <w:pPr>
        <w:pStyle w:val="Prrafodelista"/>
        <w:tabs>
          <w:tab w:val="left" w:pos="0"/>
          <w:tab w:val="left" w:pos="426"/>
          <w:tab w:val="left" w:pos="567"/>
        </w:tabs>
        <w:ind w:left="0"/>
        <w:jc w:val="both"/>
        <w:rPr>
          <w:color w:val="000000" w:themeColor="text1"/>
          <w:szCs w:val="28"/>
          <w:lang w:val="es-ES" w:eastAsia="es-ES_tradnl"/>
        </w:rPr>
      </w:pPr>
    </w:p>
    <w:p w14:paraId="6E1A3527" w14:textId="77777777" w:rsidR="001B46F6" w:rsidRPr="005603F3" w:rsidRDefault="001B46F6" w:rsidP="001B46F6">
      <w:pPr>
        <w:pStyle w:val="Prrafodelista"/>
        <w:numPr>
          <w:ilvl w:val="0"/>
          <w:numId w:val="26"/>
        </w:numPr>
        <w:ind w:left="0" w:firstLine="0"/>
        <w:jc w:val="both"/>
        <w:rPr>
          <w:lang w:val="es-ES"/>
        </w:rPr>
      </w:pPr>
      <w:r w:rsidRPr="005603F3">
        <w:rPr>
          <w:szCs w:val="28"/>
          <w:lang w:val="es-ES"/>
        </w:rPr>
        <w:t>En tal medida, corresponde determinar si la ausencia de pruebas constituye un desconocimiento al derecho a la defensa técnica de la parte accionante. Como se explicó en las consideraciones generales de esta decisión, la presunta vulneración por falta de defensa técnica se debe acreditar a partir de: (i) que la falla no haya estado amparada por una estrategia de defensa; (</w:t>
      </w:r>
      <w:proofErr w:type="spellStart"/>
      <w:r w:rsidRPr="005603F3">
        <w:rPr>
          <w:szCs w:val="28"/>
          <w:lang w:val="es-ES"/>
        </w:rPr>
        <w:t>ii</w:t>
      </w:r>
      <w:proofErr w:type="spellEnd"/>
      <w:r w:rsidRPr="005603F3">
        <w:rPr>
          <w:szCs w:val="28"/>
          <w:lang w:val="es-ES"/>
        </w:rPr>
        <w:t>) que sea determinante del sentido de la decisión judicial; (</w:t>
      </w:r>
      <w:proofErr w:type="spellStart"/>
      <w:r w:rsidRPr="005603F3">
        <w:rPr>
          <w:szCs w:val="28"/>
          <w:lang w:val="es-ES"/>
        </w:rPr>
        <w:t>iii</w:t>
      </w:r>
      <w:proofErr w:type="spellEnd"/>
      <w:r w:rsidRPr="005603F3">
        <w:rPr>
          <w:szCs w:val="28"/>
          <w:lang w:val="es-ES"/>
        </w:rPr>
        <w:t>) que no sea imputable a quien afronta las consecuencias negativas de la decisión; y (</w:t>
      </w:r>
      <w:proofErr w:type="spellStart"/>
      <w:r w:rsidRPr="005603F3">
        <w:rPr>
          <w:szCs w:val="28"/>
          <w:lang w:val="es-ES"/>
        </w:rPr>
        <w:t>iv</w:t>
      </w:r>
      <w:proofErr w:type="spellEnd"/>
      <w:r w:rsidRPr="005603F3">
        <w:rPr>
          <w:szCs w:val="28"/>
          <w:lang w:val="es-ES"/>
        </w:rPr>
        <w:t xml:space="preserve">) que sea evidente </w:t>
      </w:r>
      <w:r w:rsidRPr="005603F3">
        <w:rPr>
          <w:szCs w:val="28"/>
          <w:lang w:val="es-ES"/>
        </w:rPr>
        <w:lastRenderedPageBreak/>
        <w:t xml:space="preserve">la vulneración de los derechos fundamentales. A </w:t>
      </w:r>
      <w:proofErr w:type="gramStart"/>
      <w:r w:rsidRPr="005603F3">
        <w:rPr>
          <w:szCs w:val="28"/>
          <w:lang w:val="es-ES"/>
        </w:rPr>
        <w:t>continuación</w:t>
      </w:r>
      <w:proofErr w:type="gramEnd"/>
      <w:r w:rsidRPr="005603F3">
        <w:rPr>
          <w:szCs w:val="28"/>
          <w:lang w:val="es-ES"/>
        </w:rPr>
        <w:t xml:space="preserve"> se analizan estos criterios en el caso concreto.</w:t>
      </w:r>
    </w:p>
    <w:p w14:paraId="7E75FB19" w14:textId="77777777" w:rsidR="001B46F6" w:rsidRPr="005603F3" w:rsidRDefault="001B46F6" w:rsidP="001B46F6">
      <w:pPr>
        <w:pStyle w:val="Prrafodelista"/>
        <w:ind w:left="0"/>
        <w:jc w:val="both"/>
        <w:rPr>
          <w:lang w:val="es-ES"/>
        </w:rPr>
      </w:pPr>
    </w:p>
    <w:p w14:paraId="0F2ED782" w14:textId="77777777" w:rsidR="001B46F6" w:rsidRPr="005603F3" w:rsidRDefault="001B46F6" w:rsidP="001B46F6">
      <w:pPr>
        <w:pStyle w:val="Prrafodelista"/>
        <w:numPr>
          <w:ilvl w:val="0"/>
          <w:numId w:val="26"/>
        </w:numPr>
        <w:ind w:left="0" w:firstLine="0"/>
        <w:jc w:val="both"/>
        <w:rPr>
          <w:lang w:val="es-ES"/>
        </w:rPr>
      </w:pPr>
      <w:r w:rsidRPr="005603F3">
        <w:rPr>
          <w:i/>
          <w:iCs/>
          <w:szCs w:val="28"/>
          <w:lang w:val="es-ES"/>
        </w:rPr>
        <w:t>No se advierte que la falla estuviera amparada en una estrategia de defensa</w:t>
      </w:r>
      <w:r w:rsidRPr="005603F3">
        <w:rPr>
          <w:szCs w:val="28"/>
          <w:lang w:val="es-ES"/>
        </w:rPr>
        <w:t xml:space="preserve">. La falla de la defensa al presentar las pruebas suficientes tendientes a demostrar la actuación irregular de las autoridades judiciales, no se aprecia como una estrategia del abogado para proteger los intereses de su apoderado. Por el contrario, se asimila más a entender que el simple hecho de aportar el acta de la audiencia de imposición de medida de aseguramiento (13 de marzo de 2017) y la posterior acta de la audiencia de preclusión (28 de junio de 2017) constituían prueba suficiente para demostrar una actuación irregular en el marco de la </w:t>
      </w:r>
      <w:r w:rsidRPr="005603F3">
        <w:rPr>
          <w:rFonts w:eastAsia="SimSun"/>
          <w:bCs/>
          <w:color w:val="000000" w:themeColor="text1"/>
          <w:lang w:val="es-ES" w:eastAsia="es-CO"/>
        </w:rPr>
        <w:t>razonabilidad, proporcionalidad y legalidad</w:t>
      </w:r>
      <w:r w:rsidRPr="005603F3">
        <w:rPr>
          <w:szCs w:val="28"/>
          <w:lang w:val="es-ES"/>
        </w:rPr>
        <w:t xml:space="preserve">. </w:t>
      </w:r>
    </w:p>
    <w:p w14:paraId="130E5F96" w14:textId="77777777" w:rsidR="001B46F6" w:rsidRPr="005603F3" w:rsidRDefault="001B46F6" w:rsidP="001B46F6">
      <w:pPr>
        <w:pStyle w:val="Prrafodelista"/>
        <w:ind w:left="0"/>
        <w:jc w:val="both"/>
        <w:rPr>
          <w:lang w:val="es-ES"/>
        </w:rPr>
      </w:pPr>
    </w:p>
    <w:p w14:paraId="2975AA4D" w14:textId="77777777" w:rsidR="001B46F6" w:rsidRPr="005603F3" w:rsidRDefault="001B46F6" w:rsidP="001B46F6">
      <w:pPr>
        <w:pStyle w:val="Prrafodelista"/>
        <w:numPr>
          <w:ilvl w:val="0"/>
          <w:numId w:val="26"/>
        </w:numPr>
        <w:ind w:left="0" w:firstLine="0"/>
        <w:jc w:val="both"/>
        <w:rPr>
          <w:lang w:val="es-ES"/>
        </w:rPr>
      </w:pPr>
      <w:r w:rsidRPr="005603F3">
        <w:rPr>
          <w:i/>
          <w:iCs/>
          <w:szCs w:val="28"/>
          <w:lang w:val="es-ES"/>
        </w:rPr>
        <w:t>La omisión de presentar pruebas suficientes y adecuadas resulta determinante en el sentido de la decisión cuestionada</w:t>
      </w:r>
      <w:r w:rsidRPr="005603F3">
        <w:rPr>
          <w:szCs w:val="28"/>
          <w:lang w:val="es-ES"/>
        </w:rPr>
        <w:t xml:space="preserve">. Para la Sala, la postura del Tribunal de Risaralda respecto de la necesidad de contar con elementos materiales probatorios que permitieran </w:t>
      </w:r>
      <w:r w:rsidRPr="005603F3">
        <w:rPr>
          <w:color w:val="000000" w:themeColor="text1"/>
          <w:szCs w:val="28"/>
          <w:lang w:val="es-ES"/>
        </w:rPr>
        <w:t xml:space="preserve">determinar si en este caso se configuró una privación ilícita de la libertad es razonable. Para verificar esta postura, a </w:t>
      </w:r>
      <w:proofErr w:type="gramStart"/>
      <w:r w:rsidRPr="005603F3">
        <w:rPr>
          <w:color w:val="000000" w:themeColor="text1"/>
          <w:szCs w:val="28"/>
          <w:lang w:val="es-ES"/>
        </w:rPr>
        <w:t>continuación</w:t>
      </w:r>
      <w:proofErr w:type="gramEnd"/>
      <w:r w:rsidRPr="005603F3">
        <w:rPr>
          <w:color w:val="000000" w:themeColor="text1"/>
          <w:szCs w:val="28"/>
          <w:lang w:val="es-ES"/>
        </w:rPr>
        <w:t xml:space="preserve"> se extraen los argumentos principales expuestos por la autoridad accionada, así: </w:t>
      </w:r>
    </w:p>
    <w:p w14:paraId="22131747" w14:textId="77777777" w:rsidR="001B46F6" w:rsidRPr="005603F3" w:rsidRDefault="001B46F6" w:rsidP="001B46F6">
      <w:pPr>
        <w:jc w:val="both"/>
        <w:rPr>
          <w:sz w:val="28"/>
          <w:szCs w:val="28"/>
          <w:lang w:val="es-ES"/>
        </w:rPr>
      </w:pPr>
    </w:p>
    <w:p w14:paraId="5170C753" w14:textId="77777777" w:rsidR="001B46F6" w:rsidRPr="005603F3" w:rsidRDefault="001B46F6" w:rsidP="001B46F6">
      <w:pPr>
        <w:ind w:left="426"/>
        <w:jc w:val="both"/>
        <w:rPr>
          <w:color w:val="000000" w:themeColor="text1"/>
          <w:lang w:val="es-ES"/>
        </w:rPr>
      </w:pPr>
      <w:r w:rsidRPr="005603F3">
        <w:rPr>
          <w:color w:val="000000" w:themeColor="text1"/>
          <w:lang w:val="es-ES"/>
        </w:rPr>
        <w:t xml:space="preserve">“[…] En efecto, tal como lo advirtió la juez de instancia, dentro del presente plenario no obra el audio de las audiencias preliminares que fueron realizadas el día 13 de marzo de 2017 ante el Juzgado Promiscuo Municipal con Función de Control de Garantías de Quinchía, Risaralda, en las cuales se dispuso la legalización de captura, imputación de cargos y medida de aseguramiento privativa de la libertad de detención preventiva en establecimiento carcelario en contra del señor Álvaro Agudelo Rincón por dicha autoridad judicial a instancia de la Fiscalía General de la Nación, lo que para esta Sala de Decisión, contrario a lo determinado por la </w:t>
      </w:r>
      <w:r w:rsidRPr="005603F3">
        <w:rPr>
          <w:i/>
          <w:iCs/>
          <w:color w:val="000000" w:themeColor="text1"/>
          <w:lang w:val="es-ES"/>
        </w:rPr>
        <w:t>a quo</w:t>
      </w:r>
      <w:r w:rsidRPr="005603F3">
        <w:rPr>
          <w:color w:val="000000" w:themeColor="text1"/>
          <w:lang w:val="es-ES"/>
        </w:rPr>
        <w:t xml:space="preserve">, resulta indispensable a efectos de establecer el fundamento fáctico y jurídico que llevó a la autoridad judicial, en principio, a la inferencia razonable de autoría penal que en este caso interesa para estudiar lo concerniente a que la parte demandante invoca que el sindicado no cometió el delito imputado, conforme al examen de las conductas imputadas, los hechos que dan origen a la causa penal, muy especialmente los elementos materiales probatorios, evidencia física o información obtenida legalmente que la sustenta y de las cuales se dedujo que el imputado (hoy demandante) podía ser autor o partícipe de las conductas delictivas que se investigaban. || […] || Para la Sala, tales aspectos indispensables en el </w:t>
      </w:r>
      <w:r w:rsidRPr="005603F3">
        <w:rPr>
          <w:i/>
          <w:iCs/>
          <w:color w:val="000000" w:themeColor="text1"/>
          <w:lang w:val="es-ES"/>
        </w:rPr>
        <w:t>sub lite</w:t>
      </w:r>
      <w:r w:rsidRPr="005603F3">
        <w:rPr>
          <w:color w:val="000000" w:themeColor="text1"/>
          <w:lang w:val="es-ES"/>
        </w:rPr>
        <w:t xml:space="preserve"> no se acreditaron de manera fehaciente y contundente con el rigor probatorio exigido, circunstancia deficitaria en materia probatoria de la parte demandante que limita e impide al Juez Contencioso efectuar el análisis tendiente a determinar si la causa penal adelantada en contra del señor Álvaro Agudelo Rincón, que culminó con decisión absolutoria por ‘ausencia de intervención del imputado’ ahora demandante, además por ‘imposibilidad de iniciar o continuar el ejercicio de la acción penal’ y por ‘imposibilidad de desvirtuar la presunción de inocencia’, se constituye en un daño antijurídico imputable al Estado, a través de los entes accionados, o si pudo obedecer a otras circunstancias, todo lo cual es imposible examinar sin la prueba completa del proceso penal. || Lo anterior, no se alcanza a superar con la copia del Acta de Audiencias Preliminares (legalización de captura, formulación de imputación y solicitud de medida de aseguramiento) obrante dentro de este plenario, realizadas por el Juzgado Promiscuo Municipal con Función de Control de Garantías de Quinchía, Risaralda, el día 13 de marzo de 2017 comoquiera que en ella solo se hace constar que fue declarada legal la captura, por orden judicial, de los señores Yohan de Jesús Morales Correa y Álvaro Agudelo Rincón, quienes habían sido aprehendidos […] con ocasión de la investigación penal adelantada en su contra.”</w:t>
      </w:r>
      <w:r w:rsidRPr="005603F3">
        <w:rPr>
          <w:rStyle w:val="Refdenotaalpie"/>
          <w:color w:val="000000" w:themeColor="text1"/>
          <w:lang w:val="es-ES"/>
        </w:rPr>
        <w:footnoteReference w:id="89"/>
      </w:r>
    </w:p>
    <w:p w14:paraId="6E9B8E65" w14:textId="77777777" w:rsidR="001B46F6" w:rsidRPr="005603F3" w:rsidRDefault="001B46F6" w:rsidP="001B46F6">
      <w:pPr>
        <w:jc w:val="both"/>
        <w:rPr>
          <w:color w:val="000000" w:themeColor="text1"/>
          <w:sz w:val="20"/>
          <w:szCs w:val="20"/>
          <w:lang w:val="es-ES"/>
        </w:rPr>
      </w:pPr>
    </w:p>
    <w:p w14:paraId="60B2B153" w14:textId="77777777" w:rsidR="001B46F6" w:rsidRPr="005603F3" w:rsidRDefault="001B46F6" w:rsidP="001B46F6">
      <w:pPr>
        <w:pStyle w:val="Prrafodelista"/>
        <w:numPr>
          <w:ilvl w:val="0"/>
          <w:numId w:val="26"/>
        </w:numPr>
        <w:tabs>
          <w:tab w:val="left" w:pos="567"/>
        </w:tabs>
        <w:ind w:left="0" w:firstLine="0"/>
        <w:jc w:val="both"/>
        <w:rPr>
          <w:rFonts w:eastAsia="SimSun"/>
          <w:bCs/>
          <w:color w:val="000000" w:themeColor="text1"/>
          <w:szCs w:val="28"/>
          <w:lang w:val="es-ES" w:eastAsia="es-CO"/>
        </w:rPr>
      </w:pPr>
      <w:r w:rsidRPr="005603F3">
        <w:rPr>
          <w:szCs w:val="28"/>
          <w:lang w:val="es-ES"/>
        </w:rPr>
        <w:lastRenderedPageBreak/>
        <w:t xml:space="preserve">Tal como lo expuso el Tribunal Administrativo de Risaralda, con el material probatorio aportado por la parte demandante no era posible establecer la responsabilidad del Estado, esto es, </w:t>
      </w:r>
      <w:r w:rsidRPr="005603F3">
        <w:rPr>
          <w:rFonts w:eastAsia="SimSun"/>
          <w:bCs/>
          <w:color w:val="000000" w:themeColor="text1"/>
          <w:szCs w:val="28"/>
          <w:lang w:val="es-ES" w:eastAsia="es-CO"/>
        </w:rPr>
        <w:t>si la decisión adoptada por el funcionario judicial penal se enmarca en los presupuestos de razonabilidad, proporcionalidad y legalidad. De allí que la omisión del apoderado de la parte actora resultó trascendental al momento de adoptar la decisión cuestionada.</w:t>
      </w:r>
    </w:p>
    <w:p w14:paraId="4249A7ED" w14:textId="77777777" w:rsidR="001B46F6" w:rsidRPr="005603F3" w:rsidRDefault="001B46F6" w:rsidP="001B46F6">
      <w:pPr>
        <w:pStyle w:val="Prrafodelista"/>
        <w:tabs>
          <w:tab w:val="left" w:pos="567"/>
        </w:tabs>
        <w:ind w:left="0"/>
        <w:jc w:val="both"/>
        <w:rPr>
          <w:rFonts w:eastAsia="SimSun"/>
          <w:bCs/>
          <w:color w:val="000000" w:themeColor="text1"/>
          <w:szCs w:val="28"/>
          <w:lang w:val="es-ES" w:eastAsia="es-CO"/>
        </w:rPr>
      </w:pPr>
    </w:p>
    <w:p w14:paraId="1EBC02B8" w14:textId="77777777" w:rsidR="001B46F6" w:rsidRPr="005603F3" w:rsidRDefault="001B46F6" w:rsidP="001B46F6">
      <w:pPr>
        <w:pStyle w:val="Prrafodelista"/>
        <w:numPr>
          <w:ilvl w:val="0"/>
          <w:numId w:val="26"/>
        </w:numPr>
        <w:tabs>
          <w:tab w:val="left" w:pos="567"/>
        </w:tabs>
        <w:ind w:left="0" w:firstLine="0"/>
        <w:jc w:val="both"/>
        <w:rPr>
          <w:rFonts w:eastAsia="SimSun"/>
          <w:bCs/>
          <w:color w:val="000000" w:themeColor="text1"/>
          <w:szCs w:val="28"/>
          <w:lang w:val="es-ES" w:eastAsia="es-CO"/>
        </w:rPr>
      </w:pPr>
      <w:r w:rsidRPr="005603F3">
        <w:rPr>
          <w:i/>
          <w:iCs/>
          <w:szCs w:val="28"/>
          <w:lang w:val="es-ES"/>
        </w:rPr>
        <w:t>La falla del profesional del derecho no es imputable a las accionantes, quienes finalmente terminaron afrontando las consecuencias negativas de la decisión</w:t>
      </w:r>
      <w:r w:rsidRPr="005603F3">
        <w:rPr>
          <w:szCs w:val="28"/>
          <w:lang w:val="es-ES"/>
        </w:rPr>
        <w:t xml:space="preserve">. </w:t>
      </w:r>
      <w:r w:rsidRPr="005603F3">
        <w:rPr>
          <w:color w:val="000000" w:themeColor="text1"/>
          <w:szCs w:val="28"/>
          <w:shd w:val="clear" w:color="auto" w:fill="FFFFFF"/>
          <w:lang w:val="es-ES"/>
        </w:rPr>
        <w:t>De acuerdo con el artículo 160 del CPACA</w:t>
      </w:r>
      <w:r w:rsidRPr="005603F3">
        <w:rPr>
          <w:rStyle w:val="Refdenotaalpie"/>
          <w:color w:val="000000" w:themeColor="text1"/>
          <w:szCs w:val="28"/>
          <w:shd w:val="clear" w:color="auto" w:fill="FFFFFF"/>
          <w:lang w:val="es-ES"/>
        </w:rPr>
        <w:footnoteReference w:id="90"/>
      </w:r>
      <w:r w:rsidRPr="005603F3">
        <w:rPr>
          <w:color w:val="000000" w:themeColor="text1"/>
          <w:szCs w:val="28"/>
          <w:shd w:val="clear" w:color="auto" w:fill="FFFFFF"/>
          <w:lang w:val="es-ES"/>
        </w:rPr>
        <w:t>, al activar los medios de control ante la jurisdicción de lo contencioso administrativo, las personas deben hacerlo “por conducto de abogado inscrito”. Para tal fin, son libres de contratar los servicios profesionales de un abogado de confianza, que goza de amplias facultades para construir la estrategia que, en su consideración, será efectiva para la defensa de los intereses de su poderdante. Sin embargo, esa defensa puede incurrir en eventuales fallas, algunas de las cuales pueden tener consecuencias gravosas, no solo en los intereses procesales del defendido, sino en su derecho fundamental al debido proceso.</w:t>
      </w:r>
    </w:p>
    <w:p w14:paraId="2DC11B98" w14:textId="77777777" w:rsidR="001B46F6" w:rsidRPr="005603F3" w:rsidRDefault="001B46F6" w:rsidP="001B46F6">
      <w:pPr>
        <w:pStyle w:val="Prrafodelista"/>
        <w:rPr>
          <w:color w:val="000000" w:themeColor="text1"/>
          <w:szCs w:val="28"/>
          <w:shd w:val="clear" w:color="auto" w:fill="FFFFFF"/>
          <w:lang w:val="es-ES"/>
        </w:rPr>
      </w:pPr>
    </w:p>
    <w:p w14:paraId="5D0C13B6" w14:textId="77777777" w:rsidR="00E1169B" w:rsidRPr="005603F3" w:rsidRDefault="001B46F6" w:rsidP="001B46F6">
      <w:pPr>
        <w:pStyle w:val="Prrafodelista"/>
        <w:numPr>
          <w:ilvl w:val="0"/>
          <w:numId w:val="26"/>
        </w:numPr>
        <w:tabs>
          <w:tab w:val="left" w:pos="567"/>
        </w:tabs>
        <w:ind w:left="0" w:firstLine="0"/>
        <w:jc w:val="both"/>
        <w:rPr>
          <w:rFonts w:eastAsia="SimSun"/>
          <w:bCs/>
          <w:color w:val="000000" w:themeColor="text1"/>
          <w:szCs w:val="28"/>
          <w:lang w:val="es-ES" w:eastAsia="es-CO"/>
        </w:rPr>
      </w:pPr>
      <w:r w:rsidRPr="005603F3">
        <w:rPr>
          <w:color w:val="000000" w:themeColor="text1"/>
          <w:szCs w:val="28"/>
          <w:shd w:val="clear" w:color="auto" w:fill="FFFFFF"/>
          <w:lang w:val="es-ES"/>
        </w:rPr>
        <w:t xml:space="preserve">En el caso bajo estudio, se advierte que el apoderado de la tutelante, en la demanda de reparación directa presentada contra la </w:t>
      </w:r>
      <w:proofErr w:type="gramStart"/>
      <w:r w:rsidRPr="005603F3">
        <w:rPr>
          <w:color w:val="000000" w:themeColor="text1"/>
          <w:szCs w:val="28"/>
          <w:shd w:val="clear" w:color="auto" w:fill="FFFFFF"/>
          <w:lang w:val="es-ES"/>
        </w:rPr>
        <w:t>Fiscalía General</w:t>
      </w:r>
      <w:proofErr w:type="gramEnd"/>
      <w:r w:rsidRPr="005603F3">
        <w:rPr>
          <w:color w:val="000000" w:themeColor="text1"/>
          <w:szCs w:val="28"/>
          <w:shd w:val="clear" w:color="auto" w:fill="FFFFFF"/>
          <w:lang w:val="es-ES"/>
        </w:rPr>
        <w:t xml:space="preserve"> de la Nación y la Rama Judicial, no aportó todas las pruebas que se requería para demostrar una actuación irregular por parte de las autoridades estatales, en esencia, </w:t>
      </w:r>
      <w:r w:rsidRPr="005603F3">
        <w:rPr>
          <w:color w:val="000000" w:themeColor="text1"/>
          <w:szCs w:val="28"/>
          <w:lang w:val="es-ES"/>
        </w:rPr>
        <w:t>el audio de las audiencias preliminares que fueron realizadas el día 13 de marzo de 2017 ante el Juzgado Promiscuo Municipal con Función de Control de Garantías de Quinchía, Risaralda.</w:t>
      </w:r>
      <w:r w:rsidR="00F562E9" w:rsidRPr="005603F3">
        <w:rPr>
          <w:color w:val="000000" w:themeColor="text1"/>
          <w:szCs w:val="28"/>
          <w:lang w:val="es-ES"/>
        </w:rPr>
        <w:t xml:space="preserve"> </w:t>
      </w:r>
      <w:r w:rsidR="00F562E9" w:rsidRPr="005603F3">
        <w:rPr>
          <w:lang w:val="es-ES"/>
        </w:rPr>
        <w:t>Se trata de una omisión especialmente relevante, pues esa prueba era indispensable para examinar los motivos de razonabilidad y proporcionalidad que sustentaron la medida de aseguramiento, y su ausencia dejó al proceso sin el elemento central para evaluar la actuación de las autoridades judiciales.</w:t>
      </w:r>
      <w:r w:rsidRPr="005603F3">
        <w:rPr>
          <w:color w:val="000000" w:themeColor="text1"/>
          <w:szCs w:val="28"/>
          <w:lang w:val="es-ES"/>
        </w:rPr>
        <w:t xml:space="preserve"> </w:t>
      </w:r>
    </w:p>
    <w:p w14:paraId="335D1D96" w14:textId="77777777" w:rsidR="00E1169B" w:rsidRPr="005603F3" w:rsidRDefault="00E1169B" w:rsidP="00E1169B">
      <w:pPr>
        <w:pStyle w:val="Prrafodelista"/>
        <w:rPr>
          <w:color w:val="000000" w:themeColor="text1"/>
          <w:szCs w:val="28"/>
          <w:lang w:val="es-ES"/>
        </w:rPr>
      </w:pPr>
    </w:p>
    <w:p w14:paraId="644C6C62" w14:textId="02A2B270" w:rsidR="001B46F6" w:rsidRPr="005603F3" w:rsidRDefault="001B46F6" w:rsidP="001B46F6">
      <w:pPr>
        <w:pStyle w:val="Prrafodelista"/>
        <w:numPr>
          <w:ilvl w:val="0"/>
          <w:numId w:val="26"/>
        </w:numPr>
        <w:tabs>
          <w:tab w:val="left" w:pos="567"/>
        </w:tabs>
        <w:ind w:left="0" w:firstLine="0"/>
        <w:jc w:val="both"/>
        <w:rPr>
          <w:rFonts w:eastAsia="SimSun"/>
          <w:bCs/>
          <w:color w:val="000000" w:themeColor="text1"/>
          <w:szCs w:val="28"/>
          <w:lang w:val="es-ES" w:eastAsia="es-CO"/>
        </w:rPr>
      </w:pPr>
      <w:r w:rsidRPr="005603F3">
        <w:rPr>
          <w:color w:val="000000" w:themeColor="text1"/>
          <w:szCs w:val="28"/>
          <w:lang w:val="es-ES"/>
        </w:rPr>
        <w:t xml:space="preserve">En consecuencia, </w:t>
      </w:r>
      <w:r w:rsidR="00E1169B" w:rsidRPr="005603F3">
        <w:rPr>
          <w:color w:val="000000" w:themeColor="text1"/>
          <w:szCs w:val="28"/>
          <w:lang w:val="es-ES"/>
        </w:rPr>
        <w:t xml:space="preserve">aunque </w:t>
      </w:r>
      <w:r w:rsidR="003E04B8" w:rsidRPr="005603F3">
        <w:rPr>
          <w:color w:val="000000" w:themeColor="text1"/>
          <w:szCs w:val="28"/>
          <w:lang w:val="es-ES"/>
        </w:rPr>
        <w:t xml:space="preserve">en estricto sentido existió una defensa de los intereses de la parte demandante, la representación por el profesional del derecho fue deficiente. Así, </w:t>
      </w:r>
      <w:r w:rsidRPr="005603F3">
        <w:rPr>
          <w:color w:val="000000" w:themeColor="text1"/>
          <w:szCs w:val="28"/>
          <w:lang w:val="es-ES"/>
        </w:rPr>
        <w:t>l</w:t>
      </w:r>
      <w:r w:rsidRPr="005603F3">
        <w:rPr>
          <w:color w:val="000000" w:themeColor="text1"/>
          <w:szCs w:val="28"/>
          <w:shd w:val="clear" w:color="auto" w:fill="FFFFFF"/>
          <w:lang w:val="es-ES"/>
        </w:rPr>
        <w:t>a Sala reconoce que esta falla llevó a que el proceso judicial no contara con los suficientes elementos probatorios que permitieran establecer la responsabilidad del Estado en la privación injusta de la libertad alegada, sin que sea una actuación o una carga que pueda serle imputable a sus representados y, mucho menos, que vaya en detrimento de sus derechos fundamentales.</w:t>
      </w:r>
    </w:p>
    <w:p w14:paraId="62E6E775" w14:textId="77777777" w:rsidR="001B46F6" w:rsidRPr="005603F3" w:rsidRDefault="001B46F6" w:rsidP="001B46F6">
      <w:pPr>
        <w:pStyle w:val="Prrafodelista"/>
        <w:rPr>
          <w:i/>
          <w:iCs/>
          <w:szCs w:val="28"/>
          <w:lang w:val="es-ES"/>
        </w:rPr>
      </w:pPr>
    </w:p>
    <w:p w14:paraId="4F4A5702" w14:textId="77777777" w:rsidR="001B46F6" w:rsidRPr="005603F3" w:rsidRDefault="001B46F6" w:rsidP="001B46F6">
      <w:pPr>
        <w:pStyle w:val="Prrafodelista"/>
        <w:numPr>
          <w:ilvl w:val="0"/>
          <w:numId w:val="26"/>
        </w:numPr>
        <w:tabs>
          <w:tab w:val="left" w:pos="567"/>
        </w:tabs>
        <w:ind w:left="0" w:firstLine="0"/>
        <w:jc w:val="both"/>
        <w:rPr>
          <w:rFonts w:eastAsia="SimSun"/>
          <w:bCs/>
          <w:color w:val="000000" w:themeColor="text1"/>
          <w:szCs w:val="28"/>
          <w:lang w:val="es-ES" w:eastAsia="es-CO"/>
        </w:rPr>
      </w:pPr>
      <w:r w:rsidRPr="005603F3">
        <w:rPr>
          <w:i/>
          <w:iCs/>
          <w:szCs w:val="28"/>
          <w:lang w:val="es-ES"/>
        </w:rPr>
        <w:t xml:space="preserve">En este caso es evidente la vulneración de los derechos fundamentales. </w:t>
      </w:r>
      <w:r w:rsidRPr="005603F3">
        <w:rPr>
          <w:color w:val="000000" w:themeColor="text1"/>
          <w:shd w:val="clear" w:color="auto" w:fill="FFFFFF"/>
          <w:lang w:val="es-ES"/>
        </w:rPr>
        <w:t xml:space="preserve">En plena correspondencia con lo anterior, la falta de pruebas aportadas con la demanda de reparación directa es una actuación imputable al apoderado de la parte demandante que se proyectó en detrimento de los intereses de sus poderdantes. En efecto, fue la conducta omisiva del profesional en derecho, en punto a allegar las pruebas indispensables, lo que llevó a que el </w:t>
      </w:r>
      <w:r w:rsidRPr="005603F3">
        <w:rPr>
          <w:iCs/>
          <w:color w:val="000000" w:themeColor="text1"/>
          <w:shd w:val="clear" w:color="auto" w:fill="FFFFFF"/>
          <w:lang w:val="es-ES"/>
        </w:rPr>
        <w:t>Tribunal Administrativo de Risaralda</w:t>
      </w:r>
      <w:r w:rsidRPr="005603F3">
        <w:rPr>
          <w:i/>
          <w:color w:val="000000" w:themeColor="text1"/>
          <w:shd w:val="clear" w:color="auto" w:fill="FFFFFF"/>
          <w:lang w:val="es-ES"/>
        </w:rPr>
        <w:t xml:space="preserve"> </w:t>
      </w:r>
      <w:r w:rsidRPr="005603F3">
        <w:rPr>
          <w:color w:val="000000" w:themeColor="text1"/>
          <w:shd w:val="clear" w:color="auto" w:fill="FFFFFF"/>
          <w:lang w:val="es-ES"/>
        </w:rPr>
        <w:t xml:space="preserve">resolviera el asunto en la forma en que lo hizo, lo que se traduce en una inadecuada defensa técnica en relación con los derechos </w:t>
      </w:r>
      <w:r w:rsidRPr="005603F3">
        <w:rPr>
          <w:color w:val="000000" w:themeColor="text1"/>
          <w:shd w:val="clear" w:color="auto" w:fill="FFFFFF"/>
          <w:lang w:val="es-ES"/>
        </w:rPr>
        <w:lastRenderedPageBreak/>
        <w:t xml:space="preserve">invocados por los demandantes que depositaron en él la confianza para reclamar al Estado el daño sufrido por el señor Agudelo Rincón. </w:t>
      </w:r>
    </w:p>
    <w:p w14:paraId="71F8C9F4" w14:textId="77777777" w:rsidR="001B46F6" w:rsidRPr="005603F3" w:rsidRDefault="001B46F6" w:rsidP="001B46F6">
      <w:pPr>
        <w:pStyle w:val="Prrafodelista"/>
        <w:rPr>
          <w:color w:val="000000" w:themeColor="text1"/>
          <w:shd w:val="clear" w:color="auto" w:fill="FFFFFF"/>
          <w:lang w:val="es-ES"/>
        </w:rPr>
      </w:pPr>
    </w:p>
    <w:p w14:paraId="70689ADC" w14:textId="77777777" w:rsidR="001B46F6" w:rsidRPr="005603F3" w:rsidRDefault="001B46F6" w:rsidP="001B46F6">
      <w:pPr>
        <w:pStyle w:val="Prrafodelista"/>
        <w:numPr>
          <w:ilvl w:val="0"/>
          <w:numId w:val="26"/>
        </w:numPr>
        <w:tabs>
          <w:tab w:val="left" w:pos="567"/>
        </w:tabs>
        <w:ind w:left="0" w:firstLine="0"/>
        <w:jc w:val="both"/>
        <w:rPr>
          <w:lang w:val="es-ES"/>
        </w:rPr>
      </w:pPr>
      <w:r w:rsidRPr="005603F3">
        <w:rPr>
          <w:color w:val="000000" w:themeColor="text1"/>
          <w:shd w:val="clear" w:color="auto" w:fill="FFFFFF"/>
          <w:lang w:val="es-ES"/>
        </w:rPr>
        <w:t xml:space="preserve">Lo anterior adquiere particular relevancia en este asunto si se toma en consideración que las accionantes, junto con la víctima directa de la privación de la libertad se </w:t>
      </w:r>
      <w:proofErr w:type="spellStart"/>
      <w:r w:rsidRPr="005603F3">
        <w:rPr>
          <w:color w:val="000000" w:themeColor="text1"/>
          <w:shd w:val="clear" w:color="auto" w:fill="FFFFFF"/>
          <w:lang w:val="es-ES"/>
        </w:rPr>
        <w:t>auto-reconocen</w:t>
      </w:r>
      <w:proofErr w:type="spellEnd"/>
      <w:r w:rsidRPr="005603F3">
        <w:rPr>
          <w:color w:val="000000" w:themeColor="text1"/>
          <w:shd w:val="clear" w:color="auto" w:fill="FFFFFF"/>
          <w:lang w:val="es-ES"/>
        </w:rPr>
        <w:t xml:space="preserve"> como indígenas pertenecientes a la etnia </w:t>
      </w:r>
      <w:proofErr w:type="spellStart"/>
      <w:r w:rsidRPr="005603F3">
        <w:rPr>
          <w:color w:val="000000" w:themeColor="text1"/>
          <w:shd w:val="clear" w:color="auto" w:fill="FFFFFF"/>
          <w:lang w:val="es-ES"/>
        </w:rPr>
        <w:t>Embera</w:t>
      </w:r>
      <w:proofErr w:type="spellEnd"/>
      <w:r w:rsidRPr="005603F3">
        <w:rPr>
          <w:color w:val="000000" w:themeColor="text1"/>
          <w:shd w:val="clear" w:color="auto" w:fill="FFFFFF"/>
          <w:lang w:val="es-ES"/>
        </w:rPr>
        <w:t xml:space="preserve">-Chami, además de encontrarse en una condición socioeconómica vulnerable. Nótese que el señor Agudelo Rincón es </w:t>
      </w:r>
      <w:r w:rsidRPr="005603F3">
        <w:rPr>
          <w:color w:val="000000" w:themeColor="text1"/>
          <w:szCs w:val="28"/>
          <w:lang w:val="es-ES"/>
        </w:rPr>
        <w:t xml:space="preserve">una persona que obtenía su sustento en calidad de constructor y como ayudante en labores de minería. Por su parte la señora Natalia </w:t>
      </w:r>
      <w:r w:rsidRPr="005603F3">
        <w:rPr>
          <w:rFonts w:eastAsiaTheme="majorEastAsia"/>
          <w:color w:val="000000" w:themeColor="text1"/>
          <w:szCs w:val="28"/>
          <w:lang w:val="es-ES"/>
        </w:rPr>
        <w:t xml:space="preserve">Sánchez Calvo hace </w:t>
      </w:r>
      <w:r w:rsidRPr="005603F3">
        <w:rPr>
          <w:lang w:val="es-ES"/>
        </w:rPr>
        <w:t>parte del régimen subsidiado, quien además figura como madre cabeza de familia</w:t>
      </w:r>
      <w:r w:rsidRPr="005603F3">
        <w:rPr>
          <w:rStyle w:val="Refdenotaalpie"/>
          <w:lang w:val="es-ES"/>
        </w:rPr>
        <w:footnoteReference w:id="91"/>
      </w:r>
      <w:r w:rsidRPr="005603F3">
        <w:rPr>
          <w:lang w:val="es-ES"/>
        </w:rPr>
        <w:t>, no registra bienes inmuebles a su nombre, de acuerdo con la consulta hecha en la página de la superintendencia de notariado y registro</w:t>
      </w:r>
      <w:r w:rsidRPr="005603F3">
        <w:rPr>
          <w:rStyle w:val="Refdenotaalpie"/>
          <w:lang w:val="es-ES"/>
        </w:rPr>
        <w:footnoteReference w:id="92"/>
      </w:r>
      <w:r w:rsidRPr="005603F3">
        <w:rPr>
          <w:lang w:val="es-ES"/>
        </w:rPr>
        <w:t>.</w:t>
      </w:r>
    </w:p>
    <w:p w14:paraId="7809E879" w14:textId="77777777" w:rsidR="001B46F6" w:rsidRPr="005603F3" w:rsidRDefault="001B46F6" w:rsidP="001B46F6">
      <w:pPr>
        <w:rPr>
          <w:color w:val="000000" w:themeColor="text1"/>
          <w:szCs w:val="28"/>
          <w:lang w:val="es-ES"/>
        </w:rPr>
      </w:pPr>
    </w:p>
    <w:p w14:paraId="22232DE9" w14:textId="663721F5" w:rsidR="001B46F6" w:rsidRPr="005603F3" w:rsidRDefault="001B46F6" w:rsidP="001B46F6">
      <w:pPr>
        <w:pStyle w:val="Prrafodelista"/>
        <w:numPr>
          <w:ilvl w:val="0"/>
          <w:numId w:val="26"/>
        </w:numPr>
        <w:tabs>
          <w:tab w:val="left" w:pos="567"/>
        </w:tabs>
        <w:ind w:left="0" w:firstLine="0"/>
        <w:jc w:val="both"/>
        <w:rPr>
          <w:rFonts w:eastAsia="SimSun"/>
          <w:bCs/>
          <w:color w:val="000000" w:themeColor="text1"/>
          <w:szCs w:val="28"/>
          <w:lang w:val="es-ES" w:eastAsia="es-CO"/>
        </w:rPr>
      </w:pPr>
      <w:r w:rsidRPr="005603F3">
        <w:rPr>
          <w:color w:val="000000" w:themeColor="text1"/>
          <w:szCs w:val="28"/>
          <w:lang w:val="es-ES"/>
        </w:rPr>
        <w:t xml:space="preserve">En suma, la actuación omisiva del apoderado de la parte actora la que contribuyó en la afectación de los intereses de los demandantes toda vez que no aportó al juez competente todos los elementos probatorios necesarios para determinar el posible daño </w:t>
      </w:r>
      <w:r w:rsidR="005E225F" w:rsidRPr="005603F3">
        <w:rPr>
          <w:color w:val="000000" w:themeColor="text1"/>
          <w:szCs w:val="28"/>
          <w:lang w:val="es-ES"/>
        </w:rPr>
        <w:t>antijurídico</w:t>
      </w:r>
      <w:r w:rsidRPr="005603F3">
        <w:rPr>
          <w:color w:val="000000" w:themeColor="text1"/>
          <w:szCs w:val="28"/>
          <w:lang w:val="es-ES"/>
        </w:rPr>
        <w:t xml:space="preserve"> que se ocasionó </w:t>
      </w:r>
      <w:proofErr w:type="gramStart"/>
      <w:r w:rsidRPr="005603F3">
        <w:rPr>
          <w:color w:val="000000" w:themeColor="text1"/>
          <w:szCs w:val="28"/>
          <w:lang w:val="es-ES"/>
        </w:rPr>
        <w:t>en razón de</w:t>
      </w:r>
      <w:proofErr w:type="gramEnd"/>
      <w:r w:rsidRPr="005603F3">
        <w:rPr>
          <w:color w:val="000000" w:themeColor="text1"/>
          <w:szCs w:val="28"/>
          <w:lang w:val="es-ES"/>
        </w:rPr>
        <w:t xml:space="preserve"> la aparente privación injusta de la libertad del señor Agudelo Rincón, lo que, a su vez, afectó su derecho y el de sus familiares a una eventual reparación efectiva por parte del Estado.</w:t>
      </w:r>
      <w:r w:rsidR="00BD2173" w:rsidRPr="005603F3">
        <w:rPr>
          <w:lang w:val="es-ES"/>
        </w:rPr>
        <w:t xml:space="preserve"> </w:t>
      </w:r>
      <w:r w:rsidR="008E0908" w:rsidRPr="005603F3">
        <w:rPr>
          <w:lang w:val="es-ES"/>
        </w:rPr>
        <w:t>Sin embargo, como se explicó en el desarrollo del problema jurídico anterior (</w:t>
      </w:r>
      <w:proofErr w:type="spellStart"/>
      <w:r w:rsidR="008E0908" w:rsidRPr="005603F3">
        <w:rPr>
          <w:lang w:val="es-ES"/>
        </w:rPr>
        <w:t>f.j</w:t>
      </w:r>
      <w:proofErr w:type="spellEnd"/>
      <w:r w:rsidR="008E0908" w:rsidRPr="005603F3">
        <w:rPr>
          <w:lang w:val="es-ES"/>
        </w:rPr>
        <w:t>. 6.1), los jueces administrativos se apartaron de su deber de motivación suficiente</w:t>
      </w:r>
      <w:r w:rsidR="009510C5" w:rsidRPr="005603F3">
        <w:rPr>
          <w:lang w:val="es-ES"/>
        </w:rPr>
        <w:t xml:space="preserve">, derivado del no ejercicio de sus competencias probatorias </w:t>
      </w:r>
      <w:r w:rsidR="005E225F" w:rsidRPr="005603F3">
        <w:rPr>
          <w:lang w:val="es-ES"/>
        </w:rPr>
        <w:t>oficiosas</w:t>
      </w:r>
      <w:r w:rsidR="008E0908" w:rsidRPr="005603F3">
        <w:rPr>
          <w:lang w:val="es-ES"/>
        </w:rPr>
        <w:t xml:space="preserve">. En este sentido, es pertinente precisar que una </w:t>
      </w:r>
      <w:r w:rsidR="00A5733C" w:rsidRPr="005603F3">
        <w:rPr>
          <w:lang w:val="es-ES"/>
        </w:rPr>
        <w:t xml:space="preserve">deficiencia en o la </w:t>
      </w:r>
      <w:r w:rsidR="008E0908" w:rsidRPr="005603F3">
        <w:rPr>
          <w:lang w:val="es-ES"/>
        </w:rPr>
        <w:t xml:space="preserve">falta de defensa técnica no puede convertirse, en el marco de la jurisdicción lo contencioso administrativo, en una justificación para que el juez se aparte de la obligación de motivar de manera suficiente sus decisiones. </w:t>
      </w:r>
    </w:p>
    <w:p w14:paraId="6F7E956C" w14:textId="77777777" w:rsidR="00D66493" w:rsidRPr="005603F3" w:rsidRDefault="00D66493" w:rsidP="001B46F6">
      <w:pPr>
        <w:rPr>
          <w:szCs w:val="28"/>
          <w:lang w:val="es-ES"/>
        </w:rPr>
      </w:pPr>
    </w:p>
    <w:p w14:paraId="3FE5D73A" w14:textId="48D31C4C" w:rsidR="00D66493" w:rsidRPr="005603F3" w:rsidRDefault="00D66493" w:rsidP="00B87F9F">
      <w:pPr>
        <w:pStyle w:val="Sinespaciado"/>
        <w:numPr>
          <w:ilvl w:val="0"/>
          <w:numId w:val="26"/>
        </w:numPr>
        <w:ind w:left="0" w:firstLine="0"/>
        <w:jc w:val="both"/>
        <w:rPr>
          <w:rFonts w:ascii="Times New Roman" w:hAnsi="Times New Roman"/>
          <w:sz w:val="28"/>
          <w:szCs w:val="28"/>
          <w:lang w:val="es-ES"/>
        </w:rPr>
      </w:pPr>
      <w:r w:rsidRPr="005603F3">
        <w:rPr>
          <w:rFonts w:ascii="Times New Roman" w:hAnsi="Times New Roman"/>
          <w:sz w:val="28"/>
          <w:szCs w:val="28"/>
          <w:lang w:val="es-ES"/>
        </w:rPr>
        <w:t xml:space="preserve">Finalmente, comoquiera que, a la fecha, la Sala desconoce si el apoderado judicial que representó los intereses de los demandantes en el marco del proceso de reparación directa aún tiene la facultad legal para actuar dentro de este, es necesario precisar que la actuación orientada a allegar las pruebas adicionales que se requieran para llevar a cabo el correspondiente debate </w:t>
      </w:r>
      <w:r w:rsidR="006C2EF5" w:rsidRPr="005603F3">
        <w:rPr>
          <w:rFonts w:ascii="Times New Roman" w:hAnsi="Times New Roman"/>
          <w:sz w:val="28"/>
          <w:szCs w:val="28"/>
          <w:lang w:val="es-ES"/>
        </w:rPr>
        <w:t>–</w:t>
      </w:r>
      <w:r w:rsidRPr="005603F3">
        <w:rPr>
          <w:rFonts w:ascii="Times New Roman" w:hAnsi="Times New Roman"/>
          <w:sz w:val="28"/>
          <w:szCs w:val="28"/>
          <w:lang w:val="es-ES"/>
        </w:rPr>
        <w:t>concretamente el audio de la audiencia del 13 de marzo de 2017</w:t>
      </w:r>
      <w:r w:rsidR="006C2EF5" w:rsidRPr="005603F3">
        <w:rPr>
          <w:rFonts w:ascii="Times New Roman" w:hAnsi="Times New Roman"/>
          <w:sz w:val="28"/>
          <w:szCs w:val="28"/>
          <w:lang w:val="es-ES"/>
        </w:rPr>
        <w:t>–</w:t>
      </w:r>
      <w:r w:rsidRPr="005603F3">
        <w:rPr>
          <w:rFonts w:ascii="Times New Roman" w:hAnsi="Times New Roman"/>
          <w:sz w:val="28"/>
          <w:szCs w:val="28"/>
          <w:lang w:val="es-ES"/>
        </w:rPr>
        <w:t xml:space="preserve"> deberá llevarse a cabo por parte de los jueces de instancia, en ejercicio de las facultades oficiosas en el decreto probatorio para el esclarecimiento de los hechos que dieron lugar a la interposición del medio de control</w:t>
      </w:r>
      <w:r w:rsidR="0041341A" w:rsidRPr="005603F3">
        <w:rPr>
          <w:rFonts w:ascii="Times New Roman" w:hAnsi="Times New Roman"/>
          <w:sz w:val="28"/>
          <w:szCs w:val="28"/>
          <w:lang w:val="es-ES"/>
        </w:rPr>
        <w:t xml:space="preserve"> que</w:t>
      </w:r>
      <w:r w:rsidRPr="005603F3">
        <w:rPr>
          <w:rFonts w:ascii="Times New Roman" w:hAnsi="Times New Roman"/>
          <w:sz w:val="28"/>
          <w:szCs w:val="28"/>
          <w:lang w:val="es-ES"/>
        </w:rPr>
        <w:t xml:space="preserve"> originó la interposición de la presente acción de tutela. </w:t>
      </w:r>
    </w:p>
    <w:p w14:paraId="41994F76" w14:textId="77777777" w:rsidR="00530F35" w:rsidRPr="005603F3" w:rsidRDefault="00530F35" w:rsidP="00DC01D2">
      <w:pPr>
        <w:pStyle w:val="Prrafodelista"/>
        <w:tabs>
          <w:tab w:val="left" w:pos="0"/>
          <w:tab w:val="left" w:pos="426"/>
          <w:tab w:val="left" w:pos="567"/>
        </w:tabs>
        <w:ind w:left="0"/>
        <w:jc w:val="both"/>
        <w:rPr>
          <w:color w:val="000000" w:themeColor="text1"/>
          <w:szCs w:val="28"/>
          <w:lang w:val="es-ES" w:eastAsia="es-ES_tradnl"/>
        </w:rPr>
      </w:pPr>
    </w:p>
    <w:p w14:paraId="5301A635" w14:textId="734DB5E4" w:rsidR="007E5C6D" w:rsidRPr="005603F3" w:rsidRDefault="007E5C6D" w:rsidP="00DC01D2">
      <w:pPr>
        <w:tabs>
          <w:tab w:val="left" w:pos="567"/>
        </w:tabs>
        <w:jc w:val="both"/>
        <w:rPr>
          <w:b/>
          <w:bCs/>
          <w:color w:val="000000" w:themeColor="text1"/>
          <w:sz w:val="28"/>
          <w:szCs w:val="28"/>
          <w:lang w:val="es-ES"/>
        </w:rPr>
      </w:pPr>
      <w:r w:rsidRPr="005603F3">
        <w:rPr>
          <w:b/>
          <w:bCs/>
          <w:color w:val="000000" w:themeColor="text1"/>
          <w:sz w:val="28"/>
          <w:szCs w:val="28"/>
          <w:lang w:val="es-ES"/>
        </w:rPr>
        <w:t>III. DECISIÓN</w:t>
      </w:r>
    </w:p>
    <w:p w14:paraId="01522B28" w14:textId="77777777" w:rsidR="007E5C6D" w:rsidRPr="005603F3" w:rsidRDefault="007E5C6D" w:rsidP="00DC01D2">
      <w:pPr>
        <w:pStyle w:val="corteconstitucional"/>
        <w:spacing w:before="0" w:beforeAutospacing="0" w:after="0" w:afterAutospacing="0"/>
        <w:jc w:val="both"/>
        <w:rPr>
          <w:color w:val="000000" w:themeColor="text1"/>
          <w:sz w:val="28"/>
          <w:szCs w:val="28"/>
          <w:bdr w:val="none" w:sz="0" w:space="0" w:color="auto" w:frame="1"/>
          <w:lang w:val="es-ES"/>
        </w:rPr>
      </w:pPr>
    </w:p>
    <w:p w14:paraId="484E4039" w14:textId="77777777" w:rsidR="007E5C6D" w:rsidRPr="005603F3" w:rsidRDefault="007E5C6D" w:rsidP="00DC01D2">
      <w:pPr>
        <w:pStyle w:val="corteconstitucional"/>
        <w:spacing w:before="0" w:beforeAutospacing="0" w:after="0" w:afterAutospacing="0"/>
        <w:jc w:val="both"/>
        <w:rPr>
          <w:color w:val="000000" w:themeColor="text1"/>
          <w:sz w:val="28"/>
          <w:szCs w:val="28"/>
          <w:lang w:val="es-ES"/>
        </w:rPr>
      </w:pPr>
      <w:r w:rsidRPr="005603F3">
        <w:rPr>
          <w:color w:val="000000" w:themeColor="text1"/>
          <w:sz w:val="28"/>
          <w:szCs w:val="28"/>
          <w:bdr w:val="none" w:sz="0" w:space="0" w:color="auto" w:frame="1"/>
          <w:lang w:val="es-ES"/>
        </w:rPr>
        <w:t>En mérito de lo expuesto, la Sala Tercera de Revisión de la Corte Constitucional administrando justicia en nombre del pueblo y por mandato de la Constitución,</w:t>
      </w:r>
    </w:p>
    <w:p w14:paraId="7D02A85D" w14:textId="77777777" w:rsidR="007E5C6D" w:rsidRPr="005603F3" w:rsidRDefault="007E5C6D" w:rsidP="00DC01D2">
      <w:pPr>
        <w:pStyle w:val="corteconstitucional"/>
        <w:spacing w:before="0" w:beforeAutospacing="0" w:after="0" w:afterAutospacing="0"/>
        <w:jc w:val="both"/>
        <w:rPr>
          <w:b/>
          <w:bCs/>
          <w:color w:val="000000" w:themeColor="text1"/>
          <w:sz w:val="28"/>
          <w:szCs w:val="28"/>
          <w:lang w:val="es-ES"/>
        </w:rPr>
      </w:pPr>
    </w:p>
    <w:p w14:paraId="6A020566" w14:textId="77777777" w:rsidR="007E5C6D" w:rsidRPr="005603F3" w:rsidRDefault="007E5C6D" w:rsidP="00DC01D2">
      <w:pPr>
        <w:pStyle w:val="corteconstitucional"/>
        <w:spacing w:before="0" w:beforeAutospacing="0" w:after="0" w:afterAutospacing="0"/>
        <w:jc w:val="center"/>
        <w:rPr>
          <w:b/>
          <w:bCs/>
          <w:color w:val="000000" w:themeColor="text1"/>
          <w:sz w:val="28"/>
          <w:szCs w:val="28"/>
          <w:lang w:val="es-ES"/>
        </w:rPr>
      </w:pPr>
      <w:r w:rsidRPr="005603F3">
        <w:rPr>
          <w:b/>
          <w:bCs/>
          <w:color w:val="000000" w:themeColor="text1"/>
          <w:sz w:val="28"/>
          <w:szCs w:val="28"/>
          <w:lang w:val="es-ES"/>
        </w:rPr>
        <w:t>RESUELVE</w:t>
      </w:r>
    </w:p>
    <w:p w14:paraId="31861AA7" w14:textId="77777777" w:rsidR="00D423E6" w:rsidRPr="005603F3" w:rsidRDefault="00D423E6" w:rsidP="00D423E6">
      <w:pPr>
        <w:pStyle w:val="Prrafodelista"/>
        <w:tabs>
          <w:tab w:val="left" w:pos="284"/>
        </w:tabs>
        <w:ind w:left="0"/>
        <w:rPr>
          <w:b/>
          <w:color w:val="000000" w:themeColor="text1"/>
          <w:lang w:val="es-ES"/>
        </w:rPr>
      </w:pPr>
    </w:p>
    <w:p w14:paraId="41D80E91" w14:textId="1BCD6648" w:rsidR="00765BE9" w:rsidRPr="005603F3" w:rsidRDefault="00D423E6" w:rsidP="00052549">
      <w:pPr>
        <w:pStyle w:val="Prrafodelista"/>
        <w:tabs>
          <w:tab w:val="left" w:pos="284"/>
        </w:tabs>
        <w:ind w:left="0"/>
        <w:jc w:val="both"/>
        <w:rPr>
          <w:bCs/>
          <w:color w:val="000000" w:themeColor="text1"/>
          <w:lang w:val="es-ES"/>
        </w:rPr>
      </w:pPr>
      <w:r w:rsidRPr="005603F3">
        <w:rPr>
          <w:b/>
          <w:color w:val="000000" w:themeColor="text1"/>
          <w:bdr w:val="none" w:sz="0" w:space="0" w:color="auto" w:frame="1"/>
          <w:lang w:val="es-ES"/>
        </w:rPr>
        <w:t>PRIMERO</w:t>
      </w:r>
      <w:r w:rsidRPr="005603F3">
        <w:rPr>
          <w:b/>
          <w:color w:val="000000" w:themeColor="text1"/>
          <w:lang w:val="es-ES"/>
        </w:rPr>
        <w:t>.</w:t>
      </w:r>
      <w:r w:rsidR="00052549" w:rsidRPr="005603F3">
        <w:rPr>
          <w:b/>
          <w:color w:val="000000" w:themeColor="text1"/>
          <w:lang w:val="es-ES"/>
        </w:rPr>
        <w:t xml:space="preserve"> </w:t>
      </w:r>
      <w:r w:rsidR="00765BE9" w:rsidRPr="005603F3">
        <w:rPr>
          <w:b/>
          <w:color w:val="000000" w:themeColor="text1"/>
          <w:lang w:val="es-ES"/>
        </w:rPr>
        <w:t xml:space="preserve">LEVANTAR </w:t>
      </w:r>
      <w:r w:rsidR="00765BE9" w:rsidRPr="005603F3">
        <w:rPr>
          <w:bCs/>
          <w:color w:val="000000" w:themeColor="text1"/>
          <w:lang w:val="es-ES"/>
        </w:rPr>
        <w:t>la suspensión de términos en el asunto de la referencia ordenada mediante el auto de diez (10) de julio de 2025.</w:t>
      </w:r>
    </w:p>
    <w:p w14:paraId="055DCE88" w14:textId="77777777" w:rsidR="00765BE9" w:rsidRPr="005603F3" w:rsidRDefault="00765BE9" w:rsidP="00052549">
      <w:pPr>
        <w:pStyle w:val="Prrafodelista"/>
        <w:tabs>
          <w:tab w:val="left" w:pos="284"/>
        </w:tabs>
        <w:ind w:left="0"/>
        <w:jc w:val="both"/>
        <w:rPr>
          <w:b/>
          <w:color w:val="000000" w:themeColor="text1"/>
          <w:lang w:val="es-ES"/>
        </w:rPr>
      </w:pPr>
    </w:p>
    <w:p w14:paraId="00B93570" w14:textId="0576BA85" w:rsidR="00D423E6" w:rsidRPr="005603F3" w:rsidRDefault="00765BE9" w:rsidP="00052549">
      <w:pPr>
        <w:pStyle w:val="Prrafodelista"/>
        <w:tabs>
          <w:tab w:val="left" w:pos="284"/>
        </w:tabs>
        <w:ind w:left="0"/>
        <w:jc w:val="both"/>
        <w:rPr>
          <w:rFonts w:eastAsiaTheme="majorEastAsia"/>
          <w:color w:val="000000" w:themeColor="text1"/>
          <w:szCs w:val="28"/>
          <w:lang w:val="es-ES"/>
        </w:rPr>
      </w:pPr>
      <w:r w:rsidRPr="005603F3">
        <w:rPr>
          <w:b/>
          <w:color w:val="000000" w:themeColor="text1"/>
          <w:lang w:val="es-ES"/>
        </w:rPr>
        <w:lastRenderedPageBreak/>
        <w:t>SEGUNDO.</w:t>
      </w:r>
      <w:r w:rsidRPr="005603F3">
        <w:rPr>
          <w:color w:val="000000" w:themeColor="text1"/>
          <w:lang w:val="es-ES"/>
        </w:rPr>
        <w:t xml:space="preserve"> </w:t>
      </w:r>
      <w:r w:rsidR="00D435B8" w:rsidRPr="005603F3">
        <w:rPr>
          <w:b/>
          <w:color w:val="000000" w:themeColor="text1"/>
          <w:lang w:val="es-ES"/>
        </w:rPr>
        <w:t>R</w:t>
      </w:r>
      <w:r w:rsidR="00D423E6" w:rsidRPr="005603F3">
        <w:rPr>
          <w:b/>
          <w:color w:val="000000" w:themeColor="text1"/>
          <w:bdr w:val="none" w:sz="0" w:space="0" w:color="auto" w:frame="1"/>
          <w:lang w:val="es-ES"/>
        </w:rPr>
        <w:t>EV</w:t>
      </w:r>
      <w:r w:rsidR="00D423E6" w:rsidRPr="005603F3">
        <w:rPr>
          <w:b/>
          <w:bCs/>
          <w:color w:val="000000" w:themeColor="text1"/>
          <w:bdr w:val="none" w:sz="0" w:space="0" w:color="auto" w:frame="1"/>
          <w:lang w:val="es-ES"/>
        </w:rPr>
        <w:t>OCAR</w:t>
      </w:r>
      <w:r w:rsidR="00D423E6" w:rsidRPr="005603F3">
        <w:rPr>
          <w:color w:val="000000" w:themeColor="text1"/>
          <w:bdr w:val="none" w:sz="0" w:space="0" w:color="auto" w:frame="1"/>
          <w:shd w:val="clear" w:color="auto" w:fill="FFFFFF"/>
          <w:lang w:val="es-ES"/>
        </w:rPr>
        <w:t xml:space="preserve"> </w:t>
      </w:r>
      <w:r w:rsidR="00D423E6" w:rsidRPr="005603F3">
        <w:rPr>
          <w:color w:val="000000" w:themeColor="text1"/>
          <w:lang w:val="es-ES"/>
        </w:rPr>
        <w:t xml:space="preserve">el fallo proferido el </w:t>
      </w:r>
      <w:r w:rsidR="009E4C57" w:rsidRPr="005603F3">
        <w:rPr>
          <w:rFonts w:eastAsia="Batang"/>
          <w:iCs/>
          <w:color w:val="000000" w:themeColor="text1"/>
          <w:szCs w:val="28"/>
          <w:lang w:val="es-ES"/>
        </w:rPr>
        <w:t>25 de noviembre de 2024</w:t>
      </w:r>
      <w:r w:rsidR="00D423E6" w:rsidRPr="005603F3">
        <w:rPr>
          <w:color w:val="000000" w:themeColor="text1"/>
          <w:lang w:val="es-ES"/>
        </w:rPr>
        <w:t xml:space="preserve"> por </w:t>
      </w:r>
      <w:r w:rsidR="00D423E6" w:rsidRPr="005603F3">
        <w:rPr>
          <w:bCs/>
          <w:iCs/>
          <w:color w:val="000000" w:themeColor="text1"/>
          <w:spacing w:val="5"/>
          <w:lang w:val="es-ES"/>
        </w:rPr>
        <w:t xml:space="preserve">la </w:t>
      </w:r>
      <w:r w:rsidR="009E4C57" w:rsidRPr="005603F3">
        <w:rPr>
          <w:rFonts w:eastAsia="Batang"/>
          <w:iCs/>
          <w:color w:val="000000" w:themeColor="text1"/>
          <w:szCs w:val="28"/>
          <w:lang w:val="es-ES"/>
        </w:rPr>
        <w:t>Subsección A de la Sección Tercera de la Sala de</w:t>
      </w:r>
      <w:r w:rsidR="003D7D3B" w:rsidRPr="005603F3">
        <w:rPr>
          <w:rFonts w:eastAsia="Batang"/>
          <w:iCs/>
          <w:color w:val="000000" w:themeColor="text1"/>
          <w:szCs w:val="28"/>
          <w:lang w:val="es-ES"/>
        </w:rPr>
        <w:t>l Consejo de Estado que revocó</w:t>
      </w:r>
      <w:r w:rsidR="00D423E6" w:rsidRPr="005603F3">
        <w:rPr>
          <w:color w:val="000000" w:themeColor="text1"/>
          <w:lang w:val="es-ES"/>
        </w:rPr>
        <w:t xml:space="preserve"> la sentencia </w:t>
      </w:r>
      <w:r w:rsidR="003D7D3B" w:rsidRPr="005603F3">
        <w:rPr>
          <w:color w:val="000000" w:themeColor="text1"/>
          <w:lang w:val="es-ES"/>
        </w:rPr>
        <w:t>proferida</w:t>
      </w:r>
      <w:r w:rsidR="00D423E6" w:rsidRPr="005603F3">
        <w:rPr>
          <w:color w:val="000000" w:themeColor="text1"/>
          <w:lang w:val="es-ES"/>
        </w:rPr>
        <w:t xml:space="preserve"> el </w:t>
      </w:r>
      <w:r w:rsidR="003D7D3B" w:rsidRPr="005603F3">
        <w:rPr>
          <w:rFonts w:eastAsia="Batang"/>
          <w:color w:val="000000" w:themeColor="text1"/>
          <w:szCs w:val="28"/>
          <w:lang w:val="es-ES"/>
        </w:rPr>
        <w:t>20 de septiembre de 2024</w:t>
      </w:r>
      <w:r w:rsidR="00D423E6" w:rsidRPr="005603F3">
        <w:rPr>
          <w:color w:val="000000" w:themeColor="text1"/>
          <w:lang w:val="es-ES"/>
        </w:rPr>
        <w:t xml:space="preserve"> por </w:t>
      </w:r>
      <w:r w:rsidR="00D423E6" w:rsidRPr="005603F3">
        <w:rPr>
          <w:color w:val="000000" w:themeColor="text1"/>
          <w:shd w:val="clear" w:color="auto" w:fill="FFFFFF"/>
          <w:lang w:val="es-ES"/>
        </w:rPr>
        <w:t xml:space="preserve">la </w:t>
      </w:r>
      <w:r w:rsidR="0021769F" w:rsidRPr="005603F3">
        <w:rPr>
          <w:rFonts w:eastAsia="Batang"/>
          <w:iCs/>
          <w:color w:val="000000" w:themeColor="text1"/>
          <w:szCs w:val="28"/>
          <w:lang w:val="es-ES"/>
        </w:rPr>
        <w:t>Sección Cuarta del Consejo de Estado que en su momento había concedido el amparo</w:t>
      </w:r>
      <w:r w:rsidR="00D423E6" w:rsidRPr="005603F3">
        <w:rPr>
          <w:color w:val="000000" w:themeColor="text1"/>
          <w:lang w:val="es-ES"/>
        </w:rPr>
        <w:t xml:space="preserve"> </w:t>
      </w:r>
      <w:r w:rsidR="008911BF" w:rsidRPr="005603F3">
        <w:rPr>
          <w:color w:val="000000" w:themeColor="text1"/>
          <w:lang w:val="es-ES"/>
        </w:rPr>
        <w:t>para</w:t>
      </w:r>
      <w:r w:rsidR="00016549" w:rsidRPr="005603F3">
        <w:rPr>
          <w:color w:val="000000" w:themeColor="text1"/>
          <w:lang w:val="es-ES"/>
        </w:rPr>
        <w:t>,</w:t>
      </w:r>
      <w:r w:rsidR="008911BF" w:rsidRPr="005603F3">
        <w:rPr>
          <w:color w:val="000000" w:themeColor="text1"/>
          <w:lang w:val="es-ES"/>
        </w:rPr>
        <w:t xml:space="preserve"> en su lugar</w:t>
      </w:r>
      <w:r w:rsidR="00016549" w:rsidRPr="005603F3">
        <w:rPr>
          <w:color w:val="000000" w:themeColor="text1"/>
          <w:lang w:val="es-ES"/>
        </w:rPr>
        <w:t>,</w:t>
      </w:r>
      <w:r w:rsidR="008911BF" w:rsidRPr="005603F3">
        <w:rPr>
          <w:color w:val="000000" w:themeColor="text1"/>
          <w:lang w:val="es-ES"/>
        </w:rPr>
        <w:t xml:space="preserve"> declarar</w:t>
      </w:r>
      <w:r w:rsidR="00016549" w:rsidRPr="005603F3">
        <w:rPr>
          <w:color w:val="000000" w:themeColor="text1"/>
          <w:lang w:val="es-ES"/>
        </w:rPr>
        <w:t xml:space="preserve"> la</w:t>
      </w:r>
      <w:r w:rsidR="008911BF" w:rsidRPr="005603F3">
        <w:rPr>
          <w:color w:val="000000" w:themeColor="text1"/>
          <w:lang w:val="es-ES"/>
        </w:rPr>
        <w:t xml:space="preserve"> improcede</w:t>
      </w:r>
      <w:r w:rsidR="00016549" w:rsidRPr="005603F3">
        <w:rPr>
          <w:color w:val="000000" w:themeColor="text1"/>
          <w:lang w:val="es-ES"/>
        </w:rPr>
        <w:t>ncia de la acción</w:t>
      </w:r>
      <w:r w:rsidR="008911BF" w:rsidRPr="005603F3">
        <w:rPr>
          <w:color w:val="000000" w:themeColor="text1"/>
          <w:lang w:val="es-ES"/>
        </w:rPr>
        <w:t xml:space="preserve">. </w:t>
      </w:r>
      <w:r w:rsidR="009D7DD5" w:rsidRPr="005603F3">
        <w:rPr>
          <w:color w:val="000000" w:themeColor="text1"/>
          <w:lang w:val="es-ES"/>
        </w:rPr>
        <w:t>En tal sentido,</w:t>
      </w:r>
      <w:r w:rsidR="00D423E6" w:rsidRPr="005603F3">
        <w:rPr>
          <w:color w:val="000000" w:themeColor="text1"/>
          <w:lang w:val="es-ES"/>
        </w:rPr>
        <w:t xml:space="preserve"> </w:t>
      </w:r>
      <w:r w:rsidR="00D423E6" w:rsidRPr="005603F3">
        <w:rPr>
          <w:b/>
          <w:color w:val="000000" w:themeColor="text1"/>
          <w:lang w:val="es-ES"/>
        </w:rPr>
        <w:t>TUTELAR</w:t>
      </w:r>
      <w:r w:rsidR="00D423E6" w:rsidRPr="005603F3">
        <w:rPr>
          <w:color w:val="000000" w:themeColor="text1"/>
          <w:lang w:val="es-ES"/>
        </w:rPr>
        <w:t xml:space="preserve"> </w:t>
      </w:r>
      <w:r w:rsidR="00016549" w:rsidRPr="005603F3">
        <w:rPr>
          <w:color w:val="000000" w:themeColor="text1"/>
          <w:lang w:val="es-ES"/>
        </w:rPr>
        <w:t xml:space="preserve">los derechos invocados en nombre propio por </w:t>
      </w:r>
      <w:r w:rsidR="00D423E6" w:rsidRPr="005603F3">
        <w:rPr>
          <w:color w:val="000000" w:themeColor="text1"/>
          <w:lang w:val="es-ES"/>
        </w:rPr>
        <w:t xml:space="preserve">la señora </w:t>
      </w:r>
      <w:r w:rsidR="00C31BE3" w:rsidRPr="005603F3">
        <w:rPr>
          <w:rFonts w:eastAsiaTheme="majorEastAsia"/>
          <w:color w:val="000000" w:themeColor="text1"/>
          <w:szCs w:val="28"/>
          <w:lang w:val="es-ES"/>
        </w:rPr>
        <w:t xml:space="preserve">Natalia Sánchez Calvo y </w:t>
      </w:r>
      <w:r w:rsidR="00016549" w:rsidRPr="005603F3">
        <w:rPr>
          <w:rFonts w:eastAsiaTheme="majorEastAsia"/>
          <w:color w:val="000000" w:themeColor="text1"/>
          <w:szCs w:val="28"/>
          <w:lang w:val="es-ES"/>
        </w:rPr>
        <w:t xml:space="preserve">en representación </w:t>
      </w:r>
      <w:r w:rsidR="00C31BE3" w:rsidRPr="005603F3">
        <w:rPr>
          <w:rFonts w:eastAsiaTheme="majorEastAsia"/>
          <w:color w:val="000000" w:themeColor="text1"/>
          <w:szCs w:val="28"/>
          <w:lang w:val="es-ES"/>
        </w:rPr>
        <w:t>de su hija</w:t>
      </w:r>
      <w:r w:rsidR="00016549" w:rsidRPr="005603F3">
        <w:rPr>
          <w:rFonts w:eastAsiaTheme="majorEastAsia"/>
          <w:color w:val="000000" w:themeColor="text1"/>
          <w:szCs w:val="28"/>
          <w:lang w:val="es-ES"/>
        </w:rPr>
        <w:t xml:space="preserve"> </w:t>
      </w:r>
      <w:r w:rsidR="00C31BE3" w:rsidRPr="005603F3">
        <w:rPr>
          <w:rFonts w:eastAsiaTheme="majorEastAsia"/>
          <w:color w:val="000000" w:themeColor="text1"/>
          <w:szCs w:val="28"/>
          <w:lang w:val="es-ES"/>
        </w:rPr>
        <w:t>menor de edad</w:t>
      </w:r>
      <w:r w:rsidR="00016549" w:rsidRPr="005603F3">
        <w:rPr>
          <w:rFonts w:eastAsiaTheme="majorEastAsia"/>
          <w:color w:val="000000" w:themeColor="text1"/>
          <w:szCs w:val="28"/>
          <w:lang w:val="es-ES"/>
        </w:rPr>
        <w:t>,</w:t>
      </w:r>
      <w:r w:rsidR="00C31BE3" w:rsidRPr="005603F3">
        <w:rPr>
          <w:rFonts w:eastAsiaTheme="majorEastAsia"/>
          <w:color w:val="000000" w:themeColor="text1"/>
          <w:szCs w:val="28"/>
          <w:lang w:val="es-ES"/>
        </w:rPr>
        <w:t xml:space="preserve"> Valeria Agudelo Sánchez</w:t>
      </w:r>
      <w:r w:rsidR="00995094" w:rsidRPr="005603F3">
        <w:rPr>
          <w:rFonts w:eastAsiaTheme="majorEastAsia"/>
          <w:color w:val="000000" w:themeColor="text1"/>
          <w:szCs w:val="28"/>
          <w:lang w:val="es-ES"/>
        </w:rPr>
        <w:t>, por las razones expuestas en esta providencia</w:t>
      </w:r>
      <w:r w:rsidR="00D423E6" w:rsidRPr="005603F3">
        <w:rPr>
          <w:bCs/>
          <w:color w:val="000000" w:themeColor="text1"/>
          <w:lang w:val="es-ES"/>
        </w:rPr>
        <w:t>.</w:t>
      </w:r>
    </w:p>
    <w:p w14:paraId="3E42EB92" w14:textId="77777777" w:rsidR="00B6350A" w:rsidRPr="005603F3" w:rsidRDefault="00B6350A" w:rsidP="00D423E6">
      <w:pPr>
        <w:pStyle w:val="Prrafodelista"/>
        <w:tabs>
          <w:tab w:val="left" w:pos="284"/>
        </w:tabs>
        <w:ind w:left="0"/>
        <w:rPr>
          <w:color w:val="000000" w:themeColor="text1"/>
          <w:lang w:val="es-ES"/>
        </w:rPr>
      </w:pPr>
    </w:p>
    <w:p w14:paraId="117560E6" w14:textId="198E9248" w:rsidR="00A91417" w:rsidRPr="005603F3" w:rsidRDefault="00765BE9" w:rsidP="00785757">
      <w:pPr>
        <w:pStyle w:val="Prrafodelista"/>
        <w:tabs>
          <w:tab w:val="left" w:pos="284"/>
        </w:tabs>
        <w:ind w:left="0"/>
        <w:jc w:val="both"/>
        <w:rPr>
          <w:bCs/>
          <w:color w:val="000000" w:themeColor="text1"/>
          <w:lang w:val="es-ES"/>
        </w:rPr>
      </w:pPr>
      <w:r w:rsidRPr="005603F3">
        <w:rPr>
          <w:b/>
          <w:bCs/>
          <w:color w:val="000000" w:themeColor="text1"/>
          <w:lang w:val="es-ES"/>
        </w:rPr>
        <w:t>TERCERO</w:t>
      </w:r>
      <w:r w:rsidRPr="005603F3">
        <w:rPr>
          <w:b/>
          <w:color w:val="000000" w:themeColor="text1"/>
          <w:lang w:val="es-ES"/>
        </w:rPr>
        <w:t>.</w:t>
      </w:r>
      <w:r w:rsidRPr="005603F3">
        <w:rPr>
          <w:bCs/>
          <w:color w:val="000000" w:themeColor="text1"/>
          <w:lang w:val="es-ES"/>
        </w:rPr>
        <w:t xml:space="preserve"> </w:t>
      </w:r>
      <w:r w:rsidR="00D423E6" w:rsidRPr="005603F3">
        <w:rPr>
          <w:b/>
          <w:color w:val="000000" w:themeColor="text1"/>
          <w:lang w:val="es-ES"/>
        </w:rPr>
        <w:t xml:space="preserve">DEJAR SIN EFECTOS </w:t>
      </w:r>
      <w:r w:rsidR="00D423E6" w:rsidRPr="005603F3">
        <w:rPr>
          <w:color w:val="000000" w:themeColor="text1"/>
          <w:lang w:val="es-ES"/>
        </w:rPr>
        <w:t xml:space="preserve">las sentencias proferidas por el </w:t>
      </w:r>
      <w:r w:rsidR="005C5FA1" w:rsidRPr="005603F3">
        <w:rPr>
          <w:color w:val="000000" w:themeColor="text1"/>
          <w:lang w:val="es-ES"/>
        </w:rPr>
        <w:t xml:space="preserve">Juzgado 007 Administrativo del Circuito de Pereira el 24 de marzo de 2022 y </w:t>
      </w:r>
      <w:r w:rsidR="005C5FA1" w:rsidRPr="005603F3">
        <w:rPr>
          <w:color w:val="000000" w:themeColor="text1"/>
          <w:szCs w:val="28"/>
          <w:lang w:val="es-ES" w:eastAsia="es-ES_tradnl"/>
        </w:rPr>
        <w:t>la Sala Primera de Decisión del Tribunal Administrativo de Risaralda</w:t>
      </w:r>
      <w:r w:rsidR="00A91417" w:rsidRPr="005603F3">
        <w:rPr>
          <w:color w:val="000000" w:themeColor="text1"/>
          <w:szCs w:val="28"/>
          <w:lang w:val="es-ES" w:eastAsia="es-ES_tradnl"/>
        </w:rPr>
        <w:t xml:space="preserve"> el 7 de marzo de 2024, en el marco del medio de control de reparación directa iniciado por </w:t>
      </w:r>
      <w:r w:rsidR="00A91417" w:rsidRPr="005603F3">
        <w:rPr>
          <w:bCs/>
          <w:color w:val="000000" w:themeColor="text1"/>
          <w:lang w:val="es-ES"/>
        </w:rPr>
        <w:t>Álvaro Agudelo Rincón y otros en contra de la Nación - Rama Judicial y otro (rad. 66001-33-33-007-2019-00254-00</w:t>
      </w:r>
      <w:r w:rsidR="00785757" w:rsidRPr="005603F3">
        <w:rPr>
          <w:bCs/>
          <w:color w:val="000000" w:themeColor="text1"/>
          <w:lang w:val="es-ES"/>
        </w:rPr>
        <w:t>/01).</w:t>
      </w:r>
    </w:p>
    <w:p w14:paraId="02CDF012" w14:textId="77777777" w:rsidR="00BB78EE" w:rsidRPr="005603F3" w:rsidRDefault="00BB78EE" w:rsidP="00D423E6">
      <w:pPr>
        <w:pStyle w:val="Prrafodelista"/>
        <w:tabs>
          <w:tab w:val="left" w:pos="284"/>
        </w:tabs>
        <w:ind w:left="0"/>
        <w:rPr>
          <w:bCs/>
          <w:color w:val="000000" w:themeColor="text1"/>
          <w:lang w:val="es-ES"/>
        </w:rPr>
      </w:pPr>
    </w:p>
    <w:p w14:paraId="7F0459DF" w14:textId="1CCA3D2D" w:rsidR="00D423E6" w:rsidRPr="005603F3" w:rsidRDefault="00765BE9" w:rsidP="00663D51">
      <w:pPr>
        <w:pStyle w:val="Prrafodelista"/>
        <w:tabs>
          <w:tab w:val="left" w:pos="284"/>
        </w:tabs>
        <w:ind w:left="0"/>
        <w:jc w:val="both"/>
        <w:rPr>
          <w:color w:val="000000" w:themeColor="text1"/>
          <w:bdr w:val="none" w:sz="0" w:space="0" w:color="auto" w:frame="1"/>
          <w:shd w:val="clear" w:color="auto" w:fill="FFFFFF"/>
          <w:lang w:val="es-ES"/>
        </w:rPr>
      </w:pPr>
      <w:r w:rsidRPr="005603F3">
        <w:rPr>
          <w:b/>
          <w:bCs/>
          <w:szCs w:val="28"/>
          <w:lang w:val="es-ES"/>
        </w:rPr>
        <w:t xml:space="preserve">CUARTO. </w:t>
      </w:r>
      <w:r w:rsidR="00D423E6" w:rsidRPr="005603F3">
        <w:rPr>
          <w:b/>
          <w:bCs/>
          <w:color w:val="000000" w:themeColor="text1"/>
          <w:bdr w:val="none" w:sz="0" w:space="0" w:color="auto" w:frame="1"/>
          <w:lang w:val="es-ES"/>
        </w:rPr>
        <w:t>ORDENAR</w:t>
      </w:r>
      <w:r w:rsidR="00D423E6" w:rsidRPr="005603F3">
        <w:rPr>
          <w:color w:val="000000" w:themeColor="text1"/>
          <w:bdr w:val="none" w:sz="0" w:space="0" w:color="auto" w:frame="1"/>
          <w:shd w:val="clear" w:color="auto" w:fill="FFFFFF"/>
          <w:lang w:val="es-ES"/>
        </w:rPr>
        <w:t xml:space="preserve"> al </w:t>
      </w:r>
      <w:r w:rsidR="00785757" w:rsidRPr="005603F3">
        <w:rPr>
          <w:color w:val="000000" w:themeColor="text1"/>
          <w:bdr w:val="none" w:sz="0" w:space="0" w:color="auto" w:frame="1"/>
          <w:shd w:val="clear" w:color="auto" w:fill="FFFFFF"/>
          <w:lang w:val="es-ES"/>
        </w:rPr>
        <w:t xml:space="preserve">Juzgado </w:t>
      </w:r>
      <w:r w:rsidR="003F6E00" w:rsidRPr="005603F3">
        <w:rPr>
          <w:color w:val="000000" w:themeColor="text1"/>
          <w:lang w:val="es-ES"/>
        </w:rPr>
        <w:t>007 Administrativo del Circuito de Pereira</w:t>
      </w:r>
      <w:r w:rsidR="00A62C01" w:rsidRPr="005603F3">
        <w:rPr>
          <w:color w:val="000000" w:themeColor="text1"/>
          <w:lang w:val="es-ES"/>
        </w:rPr>
        <w:t xml:space="preserve"> que </w:t>
      </w:r>
      <w:r w:rsidR="00D54FA3" w:rsidRPr="005603F3">
        <w:rPr>
          <w:color w:val="000000" w:themeColor="text1"/>
          <w:lang w:val="es-ES"/>
        </w:rPr>
        <w:t xml:space="preserve">dentro de los tres (03) días siguientes a la notificación de esta decisión, </w:t>
      </w:r>
      <w:r w:rsidR="00A62C01" w:rsidRPr="005603F3">
        <w:rPr>
          <w:color w:val="000000" w:themeColor="text1"/>
          <w:lang w:val="es-ES"/>
        </w:rPr>
        <w:t xml:space="preserve">reinicie el estudio del proceso identificado con el radicado </w:t>
      </w:r>
      <w:r w:rsidR="00A62C01" w:rsidRPr="005603F3">
        <w:rPr>
          <w:bCs/>
          <w:color w:val="000000" w:themeColor="text1"/>
          <w:lang w:val="es-ES"/>
        </w:rPr>
        <w:t>66001-33-33-007-2019-00254-00</w:t>
      </w:r>
      <w:r w:rsidR="0076206A" w:rsidRPr="005603F3">
        <w:rPr>
          <w:bCs/>
          <w:color w:val="000000" w:themeColor="text1"/>
          <w:lang w:val="es-ES"/>
        </w:rPr>
        <w:t xml:space="preserve"> y practique </w:t>
      </w:r>
      <w:r w:rsidR="00663D51" w:rsidRPr="005603F3">
        <w:rPr>
          <w:bCs/>
          <w:color w:val="000000" w:themeColor="text1"/>
          <w:lang w:val="es-ES"/>
        </w:rPr>
        <w:t xml:space="preserve">de oficio </w:t>
      </w:r>
      <w:r w:rsidR="0076206A" w:rsidRPr="005603F3">
        <w:rPr>
          <w:bCs/>
          <w:color w:val="000000" w:themeColor="text1"/>
          <w:lang w:val="es-ES"/>
        </w:rPr>
        <w:t xml:space="preserve">las pruebas que considere necesarias para </w:t>
      </w:r>
      <w:r w:rsidR="00D423E6" w:rsidRPr="005603F3">
        <w:rPr>
          <w:color w:val="000000" w:themeColor="text1"/>
          <w:lang w:val="es-ES"/>
        </w:rPr>
        <w:t>establecer</w:t>
      </w:r>
      <w:r w:rsidR="00663D51" w:rsidRPr="005603F3">
        <w:rPr>
          <w:color w:val="000000" w:themeColor="text1"/>
          <w:lang w:val="es-ES"/>
        </w:rPr>
        <w:t xml:space="preserve"> </w:t>
      </w:r>
      <w:r w:rsidR="00F56FEF" w:rsidRPr="005603F3">
        <w:rPr>
          <w:color w:val="000000" w:themeColor="text1"/>
          <w:lang w:val="es-ES"/>
        </w:rPr>
        <w:t xml:space="preserve">si la privación de la libertad del señor Álvaro Agudelo Rincón fue </w:t>
      </w:r>
      <w:r w:rsidR="00D02B38" w:rsidRPr="005603F3">
        <w:rPr>
          <w:color w:val="000000" w:themeColor="text1"/>
          <w:lang w:val="es-ES"/>
        </w:rPr>
        <w:t xml:space="preserve">racional, proporcional y legal, en específico, </w:t>
      </w:r>
      <w:r w:rsidR="00DF6808" w:rsidRPr="005603F3">
        <w:rPr>
          <w:color w:val="000000" w:themeColor="text1"/>
          <w:lang w:val="es-ES"/>
        </w:rPr>
        <w:t xml:space="preserve">en relación con </w:t>
      </w:r>
      <w:r w:rsidR="00723E73" w:rsidRPr="005603F3">
        <w:rPr>
          <w:color w:val="000000" w:themeColor="text1"/>
          <w:lang w:val="es-ES"/>
        </w:rPr>
        <w:t>el audio de la audiencia celebrada el 13 de marzo de 2017</w:t>
      </w:r>
      <w:r w:rsidR="00CA6A6F" w:rsidRPr="005603F3">
        <w:rPr>
          <w:color w:val="000000" w:themeColor="text1"/>
          <w:lang w:val="es-ES"/>
        </w:rPr>
        <w:t xml:space="preserve">, </w:t>
      </w:r>
      <w:r w:rsidR="00CA6A6F" w:rsidRPr="005603F3">
        <w:rPr>
          <w:color w:val="000000" w:themeColor="text1"/>
          <w:szCs w:val="28"/>
          <w:lang w:val="es-ES" w:eastAsia="es-ES_tradnl"/>
        </w:rPr>
        <w:t>ante el Juzgado Único Promiscuo Municipal con función de Control de Garantías del municipio de Quinchía</w:t>
      </w:r>
      <w:r w:rsidR="00D423E6" w:rsidRPr="005603F3">
        <w:rPr>
          <w:color w:val="000000" w:themeColor="text1"/>
          <w:lang w:val="es-ES"/>
        </w:rPr>
        <w:t xml:space="preserve">. Una vez disipadas las dudas sobre esta cuestión, </w:t>
      </w:r>
      <w:r w:rsidR="00A91A76" w:rsidRPr="005603F3">
        <w:rPr>
          <w:color w:val="000000" w:themeColor="text1"/>
          <w:lang w:val="es-ES"/>
        </w:rPr>
        <w:t xml:space="preserve">dentro de los tres (03) meses siguientes, </w:t>
      </w:r>
      <w:r w:rsidR="00D423E6" w:rsidRPr="005603F3">
        <w:rPr>
          <w:color w:val="000000" w:themeColor="text1"/>
          <w:lang w:val="es-ES"/>
        </w:rPr>
        <w:t>deberá dictar sentencia de fondo.</w:t>
      </w:r>
    </w:p>
    <w:p w14:paraId="54DC0402" w14:textId="77777777" w:rsidR="00A91A76" w:rsidRPr="005603F3" w:rsidRDefault="00A91A76" w:rsidP="00DC01D2">
      <w:pPr>
        <w:jc w:val="both"/>
        <w:rPr>
          <w:b/>
          <w:bCs/>
          <w:color w:val="000000" w:themeColor="text1"/>
          <w:sz w:val="28"/>
          <w:szCs w:val="28"/>
          <w:lang w:val="es-ES"/>
        </w:rPr>
      </w:pPr>
    </w:p>
    <w:p w14:paraId="1758977F" w14:textId="06B63165" w:rsidR="001B67D7" w:rsidRPr="005603F3" w:rsidRDefault="00765BE9" w:rsidP="001B67D7">
      <w:pPr>
        <w:jc w:val="both"/>
        <w:rPr>
          <w:b/>
          <w:bCs/>
          <w:sz w:val="28"/>
          <w:szCs w:val="28"/>
          <w:lang w:val="es-ES"/>
        </w:rPr>
      </w:pPr>
      <w:r w:rsidRPr="005603F3">
        <w:rPr>
          <w:b/>
          <w:bCs/>
          <w:sz w:val="28"/>
          <w:szCs w:val="28"/>
          <w:lang w:val="es-ES"/>
        </w:rPr>
        <w:t>QUINTO.</w:t>
      </w:r>
      <w:r w:rsidRPr="005603F3">
        <w:rPr>
          <w:sz w:val="28"/>
          <w:szCs w:val="28"/>
          <w:lang w:val="es-ES"/>
        </w:rPr>
        <w:t xml:space="preserve"> </w:t>
      </w:r>
      <w:r w:rsidR="001B67D7" w:rsidRPr="005603F3">
        <w:rPr>
          <w:b/>
          <w:bCs/>
          <w:sz w:val="28"/>
          <w:szCs w:val="28"/>
          <w:lang w:val="es-ES"/>
        </w:rPr>
        <w:t xml:space="preserve">COMPULSAR COPIAS </w:t>
      </w:r>
      <w:r w:rsidR="001B67D7" w:rsidRPr="005603F3">
        <w:rPr>
          <w:sz w:val="28"/>
          <w:szCs w:val="28"/>
          <w:lang w:val="es-ES"/>
        </w:rPr>
        <w:t>del expediente y de la presente providencia a la Comisión Nacional de Disciplina Judicial para que, en el marco de sus funciones constitucionales y legales, </w:t>
      </w:r>
      <w:r w:rsidR="00D66493" w:rsidRPr="005603F3">
        <w:rPr>
          <w:sz w:val="28"/>
          <w:szCs w:val="28"/>
          <w:lang w:val="es-ES"/>
        </w:rPr>
        <w:t xml:space="preserve">determine si hay lugar iniciar una </w:t>
      </w:r>
      <w:r w:rsidR="001B67D7" w:rsidRPr="005603F3">
        <w:rPr>
          <w:sz w:val="28"/>
          <w:szCs w:val="28"/>
          <w:lang w:val="es-ES"/>
        </w:rPr>
        <w:t>investi</w:t>
      </w:r>
      <w:r w:rsidR="00D66493" w:rsidRPr="005603F3">
        <w:rPr>
          <w:sz w:val="28"/>
          <w:szCs w:val="28"/>
          <w:lang w:val="es-ES"/>
        </w:rPr>
        <w:t>gación disciplinaria en contra del</w:t>
      </w:r>
      <w:r w:rsidR="001B67D7" w:rsidRPr="005603F3">
        <w:rPr>
          <w:sz w:val="28"/>
          <w:szCs w:val="28"/>
          <w:lang w:val="es-ES"/>
        </w:rPr>
        <w:t xml:space="preserve"> apoderado judicial de los demandantes</w:t>
      </w:r>
      <w:r w:rsidR="00D66493" w:rsidRPr="005603F3">
        <w:rPr>
          <w:sz w:val="28"/>
          <w:szCs w:val="28"/>
          <w:lang w:val="es-ES"/>
        </w:rPr>
        <w:t xml:space="preserve">, por la presunta negligencia en la presentación de las pruebas, </w:t>
      </w:r>
      <w:r w:rsidR="001B67D7" w:rsidRPr="005603F3">
        <w:rPr>
          <w:sz w:val="28"/>
          <w:szCs w:val="28"/>
          <w:lang w:val="es-ES"/>
        </w:rPr>
        <w:t>en el proceso de reparación directa</w:t>
      </w:r>
      <w:r w:rsidR="00EA4599" w:rsidRPr="005603F3">
        <w:rPr>
          <w:sz w:val="28"/>
          <w:szCs w:val="28"/>
          <w:lang w:val="es-ES"/>
        </w:rPr>
        <w:t xml:space="preserve"> identificado con el radicado </w:t>
      </w:r>
      <w:r w:rsidR="00EA4599" w:rsidRPr="005603F3">
        <w:rPr>
          <w:bCs/>
          <w:color w:val="000000" w:themeColor="text1"/>
          <w:sz w:val="28"/>
          <w:szCs w:val="28"/>
          <w:lang w:val="es-ES"/>
        </w:rPr>
        <w:t>66001-33-33-007-2019-00254-00/01</w:t>
      </w:r>
      <w:r w:rsidR="00D66493" w:rsidRPr="005603F3">
        <w:rPr>
          <w:sz w:val="28"/>
          <w:szCs w:val="28"/>
          <w:lang w:val="es-ES"/>
        </w:rPr>
        <w:t>.</w:t>
      </w:r>
    </w:p>
    <w:p w14:paraId="3CB89617" w14:textId="77777777" w:rsidR="001B67D7" w:rsidRPr="005603F3" w:rsidRDefault="001B67D7" w:rsidP="001B67D7">
      <w:pPr>
        <w:jc w:val="both"/>
        <w:rPr>
          <w:b/>
          <w:bCs/>
          <w:sz w:val="28"/>
          <w:szCs w:val="28"/>
          <w:lang w:val="es-ES"/>
        </w:rPr>
      </w:pPr>
    </w:p>
    <w:p w14:paraId="1062B79E" w14:textId="3759AA66" w:rsidR="001B67D7" w:rsidRPr="005603F3" w:rsidRDefault="00765BE9" w:rsidP="00866E8B">
      <w:pPr>
        <w:jc w:val="both"/>
        <w:rPr>
          <w:color w:val="000000"/>
          <w:sz w:val="28"/>
          <w:szCs w:val="28"/>
          <w:shd w:val="clear" w:color="auto" w:fill="FFFFFF"/>
          <w:lang w:val="es-ES"/>
        </w:rPr>
      </w:pPr>
      <w:r w:rsidRPr="005603F3">
        <w:rPr>
          <w:b/>
          <w:bCs/>
          <w:color w:val="000000"/>
          <w:sz w:val="28"/>
          <w:szCs w:val="28"/>
          <w:shd w:val="clear" w:color="auto" w:fill="FFFFFF"/>
          <w:lang w:val="es-ES"/>
        </w:rPr>
        <w:t xml:space="preserve">SEXTO. </w:t>
      </w:r>
      <w:r w:rsidR="001B67D7" w:rsidRPr="005603F3">
        <w:rPr>
          <w:color w:val="000000"/>
          <w:sz w:val="28"/>
          <w:szCs w:val="28"/>
          <w:shd w:val="clear" w:color="auto" w:fill="FFFFFF"/>
          <w:lang w:val="es-ES"/>
        </w:rPr>
        <w:t>Por Secretaría General,</w:t>
      </w:r>
      <w:r w:rsidR="00866E8B" w:rsidRPr="005603F3">
        <w:rPr>
          <w:color w:val="000000"/>
          <w:sz w:val="28"/>
          <w:szCs w:val="28"/>
          <w:shd w:val="clear" w:color="auto" w:fill="FFFFFF"/>
          <w:lang w:val="es-ES"/>
        </w:rPr>
        <w:t xml:space="preserve"> </w:t>
      </w:r>
      <w:r w:rsidR="001B67D7" w:rsidRPr="005603F3">
        <w:rPr>
          <w:b/>
          <w:bCs/>
          <w:color w:val="2D2D2D"/>
          <w:sz w:val="28"/>
          <w:szCs w:val="28"/>
          <w:shd w:val="clear" w:color="auto" w:fill="FFFFFF"/>
          <w:lang w:val="es-ES"/>
        </w:rPr>
        <w:t>LIBRAR</w:t>
      </w:r>
      <w:r w:rsidR="00866E8B" w:rsidRPr="005603F3">
        <w:rPr>
          <w:b/>
          <w:bCs/>
          <w:color w:val="2D2D2D"/>
          <w:sz w:val="28"/>
          <w:szCs w:val="28"/>
          <w:shd w:val="clear" w:color="auto" w:fill="FFFFFF"/>
          <w:lang w:val="es-ES"/>
        </w:rPr>
        <w:t xml:space="preserve"> </w:t>
      </w:r>
      <w:r w:rsidR="001B67D7" w:rsidRPr="005603F3">
        <w:rPr>
          <w:color w:val="000000"/>
          <w:sz w:val="28"/>
          <w:szCs w:val="28"/>
          <w:shd w:val="clear" w:color="auto" w:fill="FFFFFF"/>
          <w:lang w:val="es-ES"/>
        </w:rPr>
        <w:t>las comunicaciones a que se refiere el artículo 36 del Decreto 2591 de 1991.</w:t>
      </w:r>
    </w:p>
    <w:p w14:paraId="362AD1E9" w14:textId="77777777" w:rsidR="001B67D7" w:rsidRPr="005603F3" w:rsidRDefault="001B67D7" w:rsidP="001B67D7">
      <w:pPr>
        <w:jc w:val="both"/>
        <w:rPr>
          <w:b/>
          <w:bCs/>
          <w:sz w:val="28"/>
          <w:szCs w:val="28"/>
          <w:lang w:val="es-ES"/>
        </w:rPr>
      </w:pPr>
    </w:p>
    <w:p w14:paraId="4F72FFCC" w14:textId="48CD3C8B" w:rsidR="00103A27" w:rsidRDefault="007E5C6D" w:rsidP="00DC01D2">
      <w:pPr>
        <w:jc w:val="both"/>
        <w:rPr>
          <w:color w:val="000000" w:themeColor="text1"/>
          <w:sz w:val="28"/>
          <w:szCs w:val="28"/>
          <w:lang w:val="es-ES"/>
        </w:rPr>
      </w:pPr>
      <w:r w:rsidRPr="005603F3">
        <w:rPr>
          <w:color w:val="000000" w:themeColor="text1"/>
          <w:sz w:val="28"/>
          <w:szCs w:val="28"/>
          <w:lang w:val="es-ES"/>
        </w:rPr>
        <w:t>Comuníquese, notifíquese y cúmplase</w:t>
      </w:r>
    </w:p>
    <w:p w14:paraId="04988833" w14:textId="6AADCEFD" w:rsidR="00A91FFF" w:rsidRDefault="00A91FFF" w:rsidP="00DC01D2">
      <w:pPr>
        <w:jc w:val="both"/>
        <w:rPr>
          <w:color w:val="000000" w:themeColor="text1"/>
          <w:sz w:val="28"/>
          <w:szCs w:val="28"/>
          <w:lang w:val="es-ES"/>
        </w:rPr>
      </w:pPr>
    </w:p>
    <w:p w14:paraId="28EA9E2C" w14:textId="66B6B850" w:rsidR="00A91FFF" w:rsidRDefault="00A91FFF" w:rsidP="00DC01D2">
      <w:pPr>
        <w:jc w:val="both"/>
        <w:rPr>
          <w:color w:val="000000" w:themeColor="text1"/>
          <w:sz w:val="28"/>
          <w:szCs w:val="28"/>
          <w:lang w:val="es-ES"/>
        </w:rPr>
      </w:pPr>
    </w:p>
    <w:p w14:paraId="0A046C2D" w14:textId="0630551D" w:rsidR="00A91FFF" w:rsidRDefault="00A91FFF" w:rsidP="00A91FFF">
      <w:pPr>
        <w:jc w:val="center"/>
        <w:rPr>
          <w:color w:val="000000" w:themeColor="text1"/>
          <w:sz w:val="28"/>
          <w:szCs w:val="28"/>
          <w:lang w:val="es-ES"/>
        </w:rPr>
      </w:pPr>
      <w:r w:rsidRPr="00A91FFF">
        <w:rPr>
          <w:color w:val="000000" w:themeColor="text1"/>
          <w:sz w:val="28"/>
          <w:szCs w:val="28"/>
          <w:lang w:val="es-ES"/>
        </w:rPr>
        <w:t>LINA MARCELA ESCOBAR MARTÍNEZ</w:t>
      </w:r>
    </w:p>
    <w:p w14:paraId="073DE49F" w14:textId="62DD8779" w:rsidR="00A91FFF" w:rsidRDefault="00A91FFF" w:rsidP="00A91FFF">
      <w:pPr>
        <w:jc w:val="center"/>
        <w:rPr>
          <w:color w:val="000000" w:themeColor="text1"/>
          <w:sz w:val="28"/>
          <w:szCs w:val="28"/>
          <w:lang w:val="es-ES"/>
        </w:rPr>
      </w:pPr>
      <w:r w:rsidRPr="00A91FFF">
        <w:rPr>
          <w:color w:val="000000" w:themeColor="text1"/>
          <w:sz w:val="28"/>
          <w:szCs w:val="28"/>
          <w:lang w:val="es-ES"/>
        </w:rPr>
        <w:t>Magistrada</w:t>
      </w:r>
    </w:p>
    <w:p w14:paraId="67A31E06" w14:textId="6238DC84" w:rsidR="00A91FFF" w:rsidRDefault="00A91FFF" w:rsidP="00A91FFF">
      <w:pPr>
        <w:jc w:val="center"/>
        <w:rPr>
          <w:color w:val="000000" w:themeColor="text1"/>
          <w:sz w:val="28"/>
          <w:szCs w:val="28"/>
          <w:lang w:val="es-ES"/>
        </w:rPr>
      </w:pPr>
    </w:p>
    <w:p w14:paraId="3A709B81" w14:textId="0D0A7EC1" w:rsidR="00A91FFF" w:rsidRDefault="00A91FFF" w:rsidP="00A91FFF">
      <w:pPr>
        <w:jc w:val="center"/>
        <w:rPr>
          <w:color w:val="000000" w:themeColor="text1"/>
          <w:sz w:val="28"/>
          <w:szCs w:val="28"/>
          <w:lang w:val="es-ES"/>
        </w:rPr>
      </w:pPr>
    </w:p>
    <w:p w14:paraId="66AD7240" w14:textId="2704EDAC" w:rsidR="00A91FFF" w:rsidRDefault="00A91FFF" w:rsidP="00A91FFF">
      <w:pPr>
        <w:jc w:val="center"/>
        <w:rPr>
          <w:color w:val="000000" w:themeColor="text1"/>
          <w:sz w:val="28"/>
          <w:szCs w:val="28"/>
          <w:lang w:val="es-ES"/>
        </w:rPr>
      </w:pPr>
    </w:p>
    <w:p w14:paraId="2851B927" w14:textId="3E522D57" w:rsidR="00A91FFF" w:rsidRDefault="00A91FFF" w:rsidP="00A91FFF">
      <w:pPr>
        <w:jc w:val="center"/>
        <w:rPr>
          <w:color w:val="000000" w:themeColor="text1"/>
          <w:sz w:val="28"/>
          <w:szCs w:val="28"/>
          <w:lang w:val="es-ES"/>
        </w:rPr>
      </w:pPr>
      <w:r w:rsidRPr="00A91FFF">
        <w:rPr>
          <w:color w:val="000000" w:themeColor="text1"/>
          <w:sz w:val="28"/>
          <w:szCs w:val="28"/>
          <w:lang w:val="es-ES"/>
        </w:rPr>
        <w:t>VLADIMIR FERNÁNDEZ ANDRADE</w:t>
      </w:r>
    </w:p>
    <w:p w14:paraId="71A227FD" w14:textId="0ECD404F" w:rsidR="00A91FFF" w:rsidRDefault="00A91FFF" w:rsidP="00A91FFF">
      <w:pPr>
        <w:jc w:val="center"/>
        <w:rPr>
          <w:color w:val="000000" w:themeColor="text1"/>
          <w:sz w:val="28"/>
          <w:szCs w:val="28"/>
          <w:lang w:val="es-ES"/>
        </w:rPr>
      </w:pPr>
      <w:r w:rsidRPr="00A91FFF">
        <w:rPr>
          <w:color w:val="000000" w:themeColor="text1"/>
          <w:sz w:val="28"/>
          <w:szCs w:val="28"/>
          <w:lang w:val="es-ES"/>
        </w:rPr>
        <w:t>Magistrado</w:t>
      </w:r>
    </w:p>
    <w:p w14:paraId="7328D26A" w14:textId="1DCDCCCA" w:rsidR="00A91FFF" w:rsidRDefault="00A91FFF" w:rsidP="00A91FFF">
      <w:pPr>
        <w:jc w:val="center"/>
        <w:rPr>
          <w:color w:val="000000" w:themeColor="text1"/>
          <w:sz w:val="28"/>
          <w:szCs w:val="28"/>
          <w:lang w:val="es-ES"/>
        </w:rPr>
      </w:pPr>
    </w:p>
    <w:p w14:paraId="7B361169" w14:textId="6446D38A" w:rsidR="00A91FFF" w:rsidRDefault="00A91FFF" w:rsidP="00A91FFF">
      <w:pPr>
        <w:jc w:val="center"/>
        <w:rPr>
          <w:color w:val="000000" w:themeColor="text1"/>
          <w:sz w:val="28"/>
          <w:szCs w:val="28"/>
          <w:lang w:val="es-ES"/>
        </w:rPr>
      </w:pPr>
    </w:p>
    <w:p w14:paraId="0C2E52A4" w14:textId="68251A91" w:rsidR="00A91FFF" w:rsidRDefault="00A91FFF" w:rsidP="00A91FFF">
      <w:pPr>
        <w:jc w:val="center"/>
        <w:rPr>
          <w:color w:val="000000" w:themeColor="text1"/>
          <w:sz w:val="28"/>
          <w:szCs w:val="28"/>
          <w:lang w:val="es-ES"/>
        </w:rPr>
      </w:pPr>
    </w:p>
    <w:p w14:paraId="78F3032D" w14:textId="2D9F4AA0" w:rsidR="00A91FFF" w:rsidRDefault="00A91FFF" w:rsidP="00A91FFF">
      <w:pPr>
        <w:jc w:val="center"/>
        <w:rPr>
          <w:color w:val="000000" w:themeColor="text1"/>
          <w:sz w:val="28"/>
          <w:szCs w:val="28"/>
          <w:lang w:val="es-ES"/>
        </w:rPr>
      </w:pPr>
      <w:r w:rsidRPr="00A91FFF">
        <w:rPr>
          <w:color w:val="000000" w:themeColor="text1"/>
          <w:sz w:val="28"/>
          <w:szCs w:val="28"/>
          <w:lang w:val="es-ES"/>
        </w:rPr>
        <w:t xml:space="preserve">JORGE ENRIQUE IBÁÑEZ NAJAR </w:t>
      </w:r>
    </w:p>
    <w:p w14:paraId="52FEB4FD" w14:textId="08DE663C" w:rsidR="00A91FFF" w:rsidRDefault="00A91FFF" w:rsidP="00A91FFF">
      <w:pPr>
        <w:jc w:val="center"/>
        <w:rPr>
          <w:color w:val="000000" w:themeColor="text1"/>
          <w:sz w:val="28"/>
          <w:szCs w:val="28"/>
          <w:lang w:val="es-ES"/>
        </w:rPr>
      </w:pPr>
      <w:r w:rsidRPr="00A91FFF">
        <w:rPr>
          <w:color w:val="000000" w:themeColor="text1"/>
          <w:sz w:val="28"/>
          <w:szCs w:val="28"/>
          <w:lang w:val="es-ES"/>
        </w:rPr>
        <w:lastRenderedPageBreak/>
        <w:t>Magistrado</w:t>
      </w:r>
    </w:p>
    <w:p w14:paraId="5704AECA" w14:textId="57D0BB5C" w:rsidR="00A91FFF" w:rsidRDefault="00A91FFF" w:rsidP="00A91FFF">
      <w:pPr>
        <w:jc w:val="center"/>
        <w:rPr>
          <w:color w:val="000000" w:themeColor="text1"/>
          <w:sz w:val="28"/>
          <w:szCs w:val="28"/>
          <w:lang w:val="es-ES"/>
        </w:rPr>
      </w:pPr>
    </w:p>
    <w:p w14:paraId="7DB08BAA" w14:textId="78EAF164" w:rsidR="00A91FFF" w:rsidRDefault="00A91FFF" w:rsidP="00A91FFF">
      <w:pPr>
        <w:jc w:val="center"/>
        <w:rPr>
          <w:color w:val="000000" w:themeColor="text1"/>
          <w:sz w:val="28"/>
          <w:szCs w:val="28"/>
          <w:lang w:val="es-ES"/>
        </w:rPr>
      </w:pPr>
    </w:p>
    <w:p w14:paraId="683B7440" w14:textId="4BE79CE2" w:rsidR="00A91FFF" w:rsidRDefault="00A91FFF" w:rsidP="00A91FFF">
      <w:pPr>
        <w:jc w:val="center"/>
        <w:rPr>
          <w:color w:val="000000" w:themeColor="text1"/>
          <w:sz w:val="28"/>
          <w:szCs w:val="28"/>
          <w:lang w:val="es-ES"/>
        </w:rPr>
      </w:pPr>
    </w:p>
    <w:p w14:paraId="787C68E3" w14:textId="0B22B224" w:rsidR="00A91FFF" w:rsidRDefault="00A91FFF" w:rsidP="00A91FFF">
      <w:pPr>
        <w:jc w:val="center"/>
        <w:rPr>
          <w:color w:val="000000" w:themeColor="text1"/>
          <w:sz w:val="28"/>
          <w:szCs w:val="28"/>
          <w:lang w:val="es-ES"/>
        </w:rPr>
      </w:pPr>
      <w:r w:rsidRPr="00A91FFF">
        <w:rPr>
          <w:color w:val="000000" w:themeColor="text1"/>
          <w:sz w:val="28"/>
          <w:szCs w:val="28"/>
          <w:lang w:val="es-ES"/>
        </w:rPr>
        <w:t>ANDREA LILIANA ROMERO LOPEZ</w:t>
      </w:r>
    </w:p>
    <w:p w14:paraId="4D18C5DA" w14:textId="07F4578F" w:rsidR="00A91FFF" w:rsidRDefault="00A91FFF" w:rsidP="00A91FFF">
      <w:pPr>
        <w:jc w:val="center"/>
        <w:rPr>
          <w:color w:val="000000" w:themeColor="text1"/>
          <w:sz w:val="28"/>
          <w:szCs w:val="28"/>
          <w:lang w:val="es-ES"/>
        </w:rPr>
      </w:pPr>
      <w:r w:rsidRPr="00A91FFF">
        <w:rPr>
          <w:color w:val="000000" w:themeColor="text1"/>
          <w:sz w:val="28"/>
          <w:szCs w:val="28"/>
          <w:lang w:val="es-ES"/>
        </w:rPr>
        <w:t>Secretaria General</w:t>
      </w:r>
    </w:p>
    <w:sectPr w:rsidR="00A91FFF" w:rsidSect="007F3EBC">
      <w:headerReference w:type="default" r:id="rId9"/>
      <w:footerReference w:type="default" r:id="rId10"/>
      <w:pgSz w:w="12240" w:h="20160" w:code="5"/>
      <w:pgMar w:top="1418" w:right="1701"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0DE7" w14:textId="77777777" w:rsidR="00A516A0" w:rsidRDefault="00A516A0" w:rsidP="00743C25">
      <w:r>
        <w:separator/>
      </w:r>
    </w:p>
  </w:endnote>
  <w:endnote w:type="continuationSeparator" w:id="0">
    <w:p w14:paraId="7AECEEA4" w14:textId="77777777" w:rsidR="00A516A0" w:rsidRDefault="00A516A0" w:rsidP="0074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226376456"/>
      <w:docPartObj>
        <w:docPartGallery w:val="Page Numbers (Bottom of Page)"/>
        <w:docPartUnique/>
      </w:docPartObj>
    </w:sdtPr>
    <w:sdtEndPr>
      <w:rPr>
        <w:sz w:val="18"/>
        <w:szCs w:val="18"/>
      </w:rPr>
    </w:sdtEndPr>
    <w:sdtContent>
      <w:p w14:paraId="628DF3FC" w14:textId="413E031A" w:rsidR="005E225F" w:rsidRPr="00327786" w:rsidRDefault="005E225F">
        <w:pPr>
          <w:pStyle w:val="Piedepgina"/>
          <w:jc w:val="right"/>
          <w:rPr>
            <w:sz w:val="18"/>
            <w:szCs w:val="18"/>
          </w:rPr>
        </w:pPr>
        <w:r w:rsidRPr="00327786">
          <w:rPr>
            <w:sz w:val="18"/>
            <w:szCs w:val="18"/>
          </w:rPr>
          <w:fldChar w:fldCharType="begin"/>
        </w:r>
        <w:r w:rsidRPr="00327786">
          <w:rPr>
            <w:sz w:val="18"/>
            <w:szCs w:val="18"/>
          </w:rPr>
          <w:instrText>PAGE   \* MERGEFORMAT</w:instrText>
        </w:r>
        <w:r w:rsidRPr="00327786">
          <w:rPr>
            <w:sz w:val="18"/>
            <w:szCs w:val="18"/>
          </w:rPr>
          <w:fldChar w:fldCharType="separate"/>
        </w:r>
        <w:r w:rsidR="004F6739" w:rsidRPr="004F6739">
          <w:rPr>
            <w:noProof/>
            <w:sz w:val="18"/>
            <w:szCs w:val="18"/>
            <w:lang w:val="es-ES"/>
          </w:rPr>
          <w:t>21</w:t>
        </w:r>
        <w:r w:rsidRPr="00327786">
          <w:rPr>
            <w:sz w:val="18"/>
            <w:szCs w:val="18"/>
          </w:rPr>
          <w:fldChar w:fldCharType="end"/>
        </w:r>
      </w:p>
    </w:sdtContent>
  </w:sdt>
  <w:p w14:paraId="7AD6074D" w14:textId="77777777" w:rsidR="005E225F" w:rsidRPr="00967C00" w:rsidRDefault="005E225F">
    <w:pPr>
      <w:pStyle w:val="Piedepgina"/>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1351" w14:textId="77777777" w:rsidR="00A516A0" w:rsidRDefault="00A516A0" w:rsidP="00743C25">
      <w:r>
        <w:separator/>
      </w:r>
    </w:p>
  </w:footnote>
  <w:footnote w:type="continuationSeparator" w:id="0">
    <w:p w14:paraId="425B56D6" w14:textId="77777777" w:rsidR="00A516A0" w:rsidRDefault="00A516A0" w:rsidP="00743C25">
      <w:r>
        <w:continuationSeparator/>
      </w:r>
    </w:p>
  </w:footnote>
  <w:footnote w:id="1">
    <w:p w14:paraId="27DA4BB9" w14:textId="10A16305" w:rsidR="005E225F" w:rsidRPr="00723EBF" w:rsidRDefault="005E225F" w:rsidP="000B3D68">
      <w:pPr>
        <w:pStyle w:val="Textonotapie"/>
        <w:jc w:val="both"/>
        <w:rPr>
          <w:color w:val="000000" w:themeColor="text1"/>
        </w:rPr>
      </w:pPr>
      <w:r w:rsidRPr="00723EBF">
        <w:rPr>
          <w:rStyle w:val="Refdenotaalpie"/>
          <w:color w:val="000000" w:themeColor="text1"/>
        </w:rPr>
        <w:footnoteRef/>
      </w:r>
      <w:r w:rsidRPr="00723EBF">
        <w:rPr>
          <w:color w:val="000000" w:themeColor="text1"/>
        </w:rPr>
        <w:t xml:space="preserve"> Los hechos que a continuación se narran fueron contrastados y complementados con apoyo en las pruebas aportadas con la solicitud de tutela. </w:t>
      </w:r>
    </w:p>
  </w:footnote>
  <w:footnote w:id="2">
    <w:p w14:paraId="347A4201" w14:textId="400AE4AD" w:rsidR="005E225F" w:rsidRDefault="005E225F" w:rsidP="00FB0C86">
      <w:pPr>
        <w:pStyle w:val="Textonotapie"/>
        <w:jc w:val="both"/>
      </w:pPr>
      <w:r>
        <w:rPr>
          <w:rStyle w:val="Refdenotaalpie"/>
        </w:rPr>
        <w:footnoteRef/>
      </w:r>
      <w:r>
        <w:t xml:space="preserve"> Hechos consignados en el escrito de acusación presentado en contra del señor </w:t>
      </w:r>
      <w:r w:rsidRPr="00325D85">
        <w:t>Álvaro Agudelo Rincón</w:t>
      </w:r>
      <w:r>
        <w:t>. Expediente digital, carpeta “</w:t>
      </w:r>
      <w:r w:rsidRPr="00AB1B42">
        <w:t>Cuaderno principal</w:t>
      </w:r>
      <w:r>
        <w:t>”, archivo “</w:t>
      </w:r>
      <w:r w:rsidRPr="00841BE4">
        <w:t>2_001DEMANDAANEXOS</w:t>
      </w:r>
      <w:r>
        <w:t>”, p. 19-23.</w:t>
      </w:r>
    </w:p>
  </w:footnote>
  <w:footnote w:id="3">
    <w:p w14:paraId="717760F8" w14:textId="7CF3A58D" w:rsidR="005E225F" w:rsidRDefault="005E225F">
      <w:pPr>
        <w:pStyle w:val="Textonotapie"/>
      </w:pPr>
      <w:r>
        <w:rPr>
          <w:rStyle w:val="Refdenotaalpie"/>
        </w:rPr>
        <w:footnoteRef/>
      </w:r>
      <w:r>
        <w:t xml:space="preserve"> Pp. 24-25, </w:t>
      </w:r>
      <w:r>
        <w:t>Ibídem.</w:t>
      </w:r>
    </w:p>
  </w:footnote>
  <w:footnote w:id="4">
    <w:p w14:paraId="0D0A5F23" w14:textId="77777777" w:rsidR="005E225F" w:rsidRPr="00293D30" w:rsidRDefault="005E225F" w:rsidP="00701491">
      <w:pPr>
        <w:pStyle w:val="Textonotapie"/>
        <w:jc w:val="both"/>
        <w:rPr>
          <w:lang w:val="es-ES_tradnl"/>
        </w:rPr>
      </w:pPr>
      <w:r>
        <w:rPr>
          <w:rStyle w:val="Refdenotaalpie"/>
        </w:rPr>
        <w:footnoteRef/>
      </w:r>
      <w:r>
        <w:t xml:space="preserve"> </w:t>
      </w:r>
      <w:r w:rsidRPr="00723EBF">
        <w:rPr>
          <w:color w:val="000000" w:themeColor="text1"/>
        </w:rPr>
        <w:t>Expediente digital, archivo “</w:t>
      </w:r>
      <w:r>
        <w:rPr>
          <w:color w:val="000000" w:themeColor="text1"/>
        </w:rPr>
        <w:t>2ED_</w:t>
      </w:r>
      <w:r w:rsidRPr="00723EBF">
        <w:rPr>
          <w:color w:val="000000" w:themeColor="text1"/>
        </w:rPr>
        <w:t>Demanda</w:t>
      </w:r>
      <w:r>
        <w:rPr>
          <w:color w:val="000000" w:themeColor="text1"/>
        </w:rPr>
        <w:t>(</w:t>
      </w:r>
      <w:r w:rsidRPr="00723EBF">
        <w:rPr>
          <w:color w:val="000000" w:themeColor="text1"/>
        </w:rPr>
        <w:t>.</w:t>
      </w:r>
      <w:r w:rsidRPr="00723EBF">
        <w:rPr>
          <w:color w:val="000000" w:themeColor="text1"/>
        </w:rPr>
        <w:t>pdf</w:t>
      </w:r>
      <w:r>
        <w:rPr>
          <w:color w:val="000000" w:themeColor="text1"/>
        </w:rPr>
        <w:t>) NroActua 2-Demanda-1”</w:t>
      </w:r>
      <w:r w:rsidRPr="00723EBF">
        <w:rPr>
          <w:color w:val="000000" w:themeColor="text1"/>
        </w:rPr>
        <w:t xml:space="preserve">, p. </w:t>
      </w:r>
      <w:r>
        <w:rPr>
          <w:color w:val="000000" w:themeColor="text1"/>
        </w:rPr>
        <w:t>2</w:t>
      </w:r>
      <w:r w:rsidRPr="00723EBF">
        <w:rPr>
          <w:color w:val="000000" w:themeColor="text1"/>
        </w:rPr>
        <w:t>.</w:t>
      </w:r>
    </w:p>
  </w:footnote>
  <w:footnote w:id="5">
    <w:p w14:paraId="58FBDE23" w14:textId="21C55063" w:rsidR="005E225F" w:rsidRDefault="005E225F">
      <w:pPr>
        <w:pStyle w:val="Textonotapie"/>
      </w:pPr>
      <w:r>
        <w:rPr>
          <w:rStyle w:val="Refdenotaalpie"/>
        </w:rPr>
        <w:footnoteRef/>
      </w:r>
      <w:r>
        <w:t xml:space="preserve"> </w:t>
      </w:r>
      <w:r>
        <w:t>Ibídem.</w:t>
      </w:r>
    </w:p>
  </w:footnote>
  <w:footnote w:id="6">
    <w:p w14:paraId="76689D9A" w14:textId="5AC203DB" w:rsidR="005E225F" w:rsidRDefault="005E225F">
      <w:pPr>
        <w:pStyle w:val="Textonotapie"/>
      </w:pPr>
      <w:r>
        <w:rPr>
          <w:rStyle w:val="Refdenotaalpie"/>
        </w:rPr>
        <w:footnoteRef/>
      </w:r>
      <w:r>
        <w:t xml:space="preserve"> Expediente digital, carpeta “</w:t>
      </w:r>
      <w:r w:rsidRPr="00AB1B42">
        <w:t>Cuaderno principal</w:t>
      </w:r>
      <w:r>
        <w:t>”, archivo “</w:t>
      </w:r>
      <w:r w:rsidRPr="00841BE4">
        <w:t>2_001DEMANDAANEXOS</w:t>
      </w:r>
      <w:r>
        <w:t>”, pp. 1-9.</w:t>
      </w:r>
    </w:p>
  </w:footnote>
  <w:footnote w:id="7">
    <w:p w14:paraId="475F2596" w14:textId="2771ED19" w:rsidR="005E225F" w:rsidRDefault="005E225F">
      <w:pPr>
        <w:pStyle w:val="Textonotapie"/>
      </w:pPr>
      <w:r>
        <w:rPr>
          <w:rStyle w:val="Refdenotaalpie"/>
        </w:rPr>
        <w:footnoteRef/>
      </w:r>
      <w:r>
        <w:t xml:space="preserve"> Expediente digital, archivo “</w:t>
      </w:r>
      <w:r w:rsidRPr="00E804E8">
        <w:t>5ED_Anexo(.</w:t>
      </w:r>
      <w:r w:rsidRPr="00E804E8">
        <w:t>pdf) NroActua 2(.pdf) NroActua 2-</w:t>
      </w:r>
      <w:r>
        <w:t>”, pp 1-33.</w:t>
      </w:r>
    </w:p>
  </w:footnote>
  <w:footnote w:id="8">
    <w:p w14:paraId="5BFC26AF" w14:textId="26292186" w:rsidR="005E225F" w:rsidRDefault="005E225F">
      <w:pPr>
        <w:pStyle w:val="Textonotapie"/>
      </w:pPr>
      <w:r>
        <w:rPr>
          <w:rStyle w:val="Refdenotaalpie"/>
        </w:rPr>
        <w:footnoteRef/>
      </w:r>
      <w:r>
        <w:t xml:space="preserve"> </w:t>
      </w:r>
      <w:r>
        <w:t>Pp 34-85, Ibidem.</w:t>
      </w:r>
    </w:p>
  </w:footnote>
  <w:footnote w:id="9">
    <w:p w14:paraId="100B5466" w14:textId="11025B1E" w:rsidR="005E225F" w:rsidRPr="006334C7" w:rsidRDefault="005E225F" w:rsidP="00002350">
      <w:pPr>
        <w:pStyle w:val="Textonotapie"/>
        <w:jc w:val="both"/>
        <w:rPr>
          <w:lang w:val="es-ES_tradnl"/>
        </w:rPr>
      </w:pPr>
      <w:r w:rsidRPr="00DC00D9">
        <w:rPr>
          <w:rStyle w:val="Refdenotaalpie"/>
        </w:rPr>
        <w:footnoteRef/>
      </w:r>
      <w:r w:rsidRPr="00DC00D9">
        <w:t xml:space="preserve"> </w:t>
      </w:r>
      <w:r w:rsidRPr="006334C7">
        <w:t>Ibidem.</w:t>
      </w:r>
    </w:p>
  </w:footnote>
  <w:footnote w:id="10">
    <w:p w14:paraId="3F93401B" w14:textId="77777777" w:rsidR="005E225F" w:rsidRPr="000B3D68" w:rsidRDefault="005E225F" w:rsidP="00B608F7">
      <w:pPr>
        <w:pStyle w:val="Textonotapie"/>
        <w:jc w:val="both"/>
        <w:rPr>
          <w:lang w:val="es-ES_tradnl"/>
        </w:rPr>
      </w:pPr>
      <w:r>
        <w:rPr>
          <w:rStyle w:val="Refdenotaalpie"/>
        </w:rPr>
        <w:footnoteRef/>
      </w:r>
      <w:r>
        <w:t xml:space="preserve"> </w:t>
      </w:r>
      <w:r>
        <w:rPr>
          <w:lang w:val="es-ES_tradnl"/>
        </w:rPr>
        <w:t>Expediente digital, archivo “5RECIBEMEMORIAL_Memorial_16NotificacionSenten(.</w:t>
      </w:r>
      <w:r>
        <w:rPr>
          <w:lang w:val="es-ES_tradnl"/>
        </w:rPr>
        <w:t>pdf) NroActua 4 (.pdf).</w:t>
      </w:r>
    </w:p>
  </w:footnote>
  <w:footnote w:id="11">
    <w:p w14:paraId="43FFFB23" w14:textId="39444FFD" w:rsidR="005E225F" w:rsidRPr="00385FA6" w:rsidRDefault="005E225F" w:rsidP="00450FF5">
      <w:pPr>
        <w:pStyle w:val="Textonotapie"/>
        <w:jc w:val="both"/>
        <w:rPr>
          <w:lang w:val="es-ES_tradnl"/>
        </w:rPr>
      </w:pPr>
      <w:r>
        <w:rPr>
          <w:rStyle w:val="Refdenotaalpie"/>
        </w:rPr>
        <w:footnoteRef/>
      </w:r>
      <w:r>
        <w:t xml:space="preserve"> </w:t>
      </w:r>
      <w:r w:rsidRPr="00385FA6">
        <w:t>El apoderado sostuvo que el Tribunal desvirtuó el valor probatorio de las pruebas obrantes en el expediente, entre ellas las actas de las audiencias, que acreditaban que el accionante no estuvo en el lugar de los hechos.</w:t>
      </w:r>
    </w:p>
  </w:footnote>
  <w:footnote w:id="12">
    <w:p w14:paraId="4E524588" w14:textId="77777777" w:rsidR="005E225F" w:rsidRPr="00DC00D9" w:rsidRDefault="005E225F" w:rsidP="00450FF5">
      <w:pPr>
        <w:pStyle w:val="Textonotapie"/>
        <w:jc w:val="both"/>
        <w:rPr>
          <w:lang w:val="es-ES_tradnl"/>
        </w:rPr>
      </w:pPr>
      <w:r w:rsidRPr="00DC00D9">
        <w:rPr>
          <w:rStyle w:val="Refdenotaalpie"/>
        </w:rPr>
        <w:footnoteRef/>
      </w:r>
      <w:r w:rsidRPr="00DC00D9">
        <w:t xml:space="preserve"> El apoderado sustentó su reclamo en el artículo 213 de la Ley 1437 de 2011, según el cual “[e]n cualquiera de las instancias el Juez o Magistrado Ponente podrá decretar de oficio las pruebas que considere necesarias para el esclarecimiento de la verdad. Se deberán decretar y practicar </w:t>
      </w:r>
      <w:r w:rsidRPr="00DC00D9">
        <w:t xml:space="preserve">conjuntamente con las pedidas por las partes”. Así como en las sentencias T-074 de 2018 y SU-129 de 2021, relacionadas con el defecto fáctico por omisión en el decreto y práctica de pruebas relevantes, pertinentes y conducentes. </w:t>
      </w:r>
    </w:p>
  </w:footnote>
  <w:footnote w:id="13">
    <w:p w14:paraId="454247C0" w14:textId="77777777" w:rsidR="005E225F" w:rsidRPr="00C25FA9" w:rsidRDefault="005E225F" w:rsidP="00450FF5">
      <w:pPr>
        <w:pStyle w:val="Textonotapie"/>
        <w:jc w:val="both"/>
        <w:rPr>
          <w:lang w:val="es-ES_tradnl"/>
        </w:rPr>
      </w:pPr>
      <w:r>
        <w:rPr>
          <w:rStyle w:val="Refdenotaalpie"/>
        </w:rPr>
        <w:footnoteRef/>
      </w:r>
      <w:r>
        <w:t xml:space="preserve"> </w:t>
      </w:r>
      <w:r>
        <w:rPr>
          <w:lang w:val="es-ES_tradnl"/>
        </w:rPr>
        <w:t>El artículo 65 de la Ley 270 de 1996 establece: “</w:t>
      </w:r>
      <w:r w:rsidRPr="00C25FA9">
        <w:rPr>
          <w:lang w:val="es-ES_tradnl"/>
        </w:rPr>
        <w:t xml:space="preserve">DE LA RESPONSABILIDAD DEL ESTADO. El Estado responderá patrimonialmente por los daños antijurídicos que le sean imputables, causados por la acción o la omisión de sus agentes judiciales. </w:t>
      </w:r>
      <w:r>
        <w:rPr>
          <w:lang w:val="es-ES_tradnl"/>
        </w:rPr>
        <w:t xml:space="preserve">|| </w:t>
      </w:r>
      <w:r w:rsidRPr="00C25FA9">
        <w:rPr>
          <w:lang w:val="es-ES_tradnl"/>
        </w:rPr>
        <w:t>En los términos del inciso anterior el Estado responderá por el defectuoso funcionamiento de la administración de justicia, por el error jurisdiccional y por la privación injusta de la libertad</w:t>
      </w:r>
      <w:r>
        <w:rPr>
          <w:lang w:val="es-ES_tradnl"/>
        </w:rPr>
        <w:t>”</w:t>
      </w:r>
      <w:r w:rsidRPr="00C25FA9">
        <w:rPr>
          <w:lang w:val="es-ES_tradnl"/>
        </w:rPr>
        <w:t>.</w:t>
      </w:r>
    </w:p>
  </w:footnote>
  <w:footnote w:id="14">
    <w:p w14:paraId="621E9B57" w14:textId="77777777" w:rsidR="005E225F" w:rsidRPr="009E177F" w:rsidRDefault="005E225F" w:rsidP="002C1225">
      <w:pPr>
        <w:pStyle w:val="Textonotapie"/>
        <w:jc w:val="both"/>
        <w:rPr>
          <w:lang w:val="es-ES_tradnl"/>
        </w:rPr>
      </w:pPr>
      <w:r>
        <w:rPr>
          <w:rStyle w:val="Refdenotaalpie"/>
        </w:rPr>
        <w:footnoteRef/>
      </w:r>
      <w:r>
        <w:t xml:space="preserve"> </w:t>
      </w:r>
      <w:r>
        <w:rPr>
          <w:lang w:val="es-ES_tradnl"/>
        </w:rPr>
        <w:t>Expediente digital, archivo “17Auto que admite_20240335000NATALIASA(.</w:t>
      </w:r>
      <w:r>
        <w:rPr>
          <w:lang w:val="es-ES_tradnl"/>
        </w:rPr>
        <w:t>pdf) NroActua”.</w:t>
      </w:r>
    </w:p>
  </w:footnote>
  <w:footnote w:id="15">
    <w:p w14:paraId="6A6DE3FC" w14:textId="2998F48F" w:rsidR="005E225F" w:rsidRDefault="005E225F">
      <w:pPr>
        <w:pStyle w:val="Textonotapie"/>
      </w:pPr>
      <w:r>
        <w:rPr>
          <w:rStyle w:val="Refdenotaalpie"/>
        </w:rPr>
        <w:footnoteRef/>
      </w:r>
      <w:r>
        <w:t xml:space="preserve"> Expediente digital, archivo “</w:t>
      </w:r>
      <w:r w:rsidRPr="00786ACC">
        <w:t>26RECIBE PRUEBAS_CONTESTACIONTUTELA20(.</w:t>
      </w:r>
      <w:r w:rsidRPr="00786ACC">
        <w:t>pdf) NroActua 18(.pdf) NroActua 18-Contestación Tutela-3</w:t>
      </w:r>
      <w:r>
        <w:t xml:space="preserve">”. </w:t>
      </w:r>
    </w:p>
  </w:footnote>
  <w:footnote w:id="16">
    <w:p w14:paraId="70D813AA" w14:textId="2D47E2DC" w:rsidR="005E225F" w:rsidRDefault="005E225F">
      <w:pPr>
        <w:pStyle w:val="Textonotapie"/>
      </w:pPr>
      <w:r>
        <w:rPr>
          <w:rStyle w:val="Refdenotaalpie"/>
        </w:rPr>
        <w:footnoteRef/>
      </w:r>
      <w:r>
        <w:t xml:space="preserve"> Expediente digital, archivo “</w:t>
      </w:r>
      <w:r w:rsidRPr="00786ACC">
        <w:t>24RECIBE MEMORIAL_005InformeTutelapdf(.</w:t>
      </w:r>
      <w:r w:rsidRPr="00786ACC">
        <w:t>pdf) NroActua 17(.pdf) NroActua 17-Contestación Tutela-3</w:t>
      </w:r>
      <w:r>
        <w:t>”.</w:t>
      </w:r>
    </w:p>
  </w:footnote>
  <w:footnote w:id="17">
    <w:p w14:paraId="5519B113" w14:textId="4182B2DD" w:rsidR="005E225F" w:rsidRPr="00723EBF" w:rsidRDefault="005E225F" w:rsidP="00723EBF">
      <w:pPr>
        <w:pStyle w:val="Textonotapie"/>
        <w:jc w:val="both"/>
        <w:rPr>
          <w:color w:val="000000" w:themeColor="text1"/>
        </w:rPr>
      </w:pPr>
      <w:r w:rsidRPr="00723EBF">
        <w:rPr>
          <w:rStyle w:val="Refdenotaalpie"/>
          <w:color w:val="000000" w:themeColor="text1"/>
        </w:rPr>
        <w:footnoteRef/>
      </w:r>
      <w:r w:rsidRPr="00723EBF">
        <w:rPr>
          <w:color w:val="000000" w:themeColor="text1"/>
        </w:rPr>
        <w:t xml:space="preserve"> Expediente digital, archivo “</w:t>
      </w:r>
      <w:r>
        <w:rPr>
          <w:color w:val="000000" w:themeColor="text1"/>
        </w:rPr>
        <w:t>38</w:t>
      </w:r>
      <w:r w:rsidRPr="00723EBF">
        <w:rPr>
          <w:color w:val="000000" w:themeColor="text1"/>
        </w:rPr>
        <w:t>Sentencia</w:t>
      </w:r>
      <w:r>
        <w:rPr>
          <w:color w:val="000000" w:themeColor="text1"/>
        </w:rPr>
        <w:t>_2J20240335000NATALIA(.</w:t>
      </w:r>
      <w:r>
        <w:rPr>
          <w:color w:val="000000" w:themeColor="text1"/>
        </w:rPr>
        <w:t>pdf) NroActua 32(.pdf)</w:t>
      </w:r>
      <w:r w:rsidRPr="00723EBF">
        <w:rPr>
          <w:color w:val="000000" w:themeColor="text1"/>
        </w:rPr>
        <w:t>”.</w:t>
      </w:r>
    </w:p>
  </w:footnote>
  <w:footnote w:id="18">
    <w:p w14:paraId="0F85AC96" w14:textId="77777777" w:rsidR="005E225F" w:rsidRPr="00723EBF" w:rsidRDefault="005E225F" w:rsidP="003D1409">
      <w:pPr>
        <w:pStyle w:val="Textonotapie"/>
        <w:jc w:val="both"/>
        <w:rPr>
          <w:color w:val="000000" w:themeColor="text1"/>
        </w:rPr>
      </w:pPr>
      <w:r w:rsidRPr="00723EBF">
        <w:rPr>
          <w:rStyle w:val="Refdenotaalpie"/>
          <w:color w:val="000000" w:themeColor="text1"/>
        </w:rPr>
        <w:footnoteRef/>
      </w:r>
      <w:r w:rsidRPr="00723EBF">
        <w:rPr>
          <w:color w:val="000000" w:themeColor="text1"/>
        </w:rPr>
        <w:t xml:space="preserve"> Expediente digital, archi</w:t>
      </w:r>
      <w:r>
        <w:rPr>
          <w:color w:val="000000" w:themeColor="text1"/>
        </w:rPr>
        <w:t>vo “46RECIBEMEMORIAL_Memorial_IMPUGNACIONFALLOTUTE(</w:t>
      </w:r>
      <w:r w:rsidRPr="00723EBF">
        <w:rPr>
          <w:color w:val="000000" w:themeColor="text1"/>
        </w:rPr>
        <w:t>.</w:t>
      </w:r>
      <w:r w:rsidRPr="00723EBF">
        <w:rPr>
          <w:color w:val="000000" w:themeColor="text1"/>
        </w:rPr>
        <w:t>pdf</w:t>
      </w:r>
      <w:r>
        <w:rPr>
          <w:color w:val="000000" w:themeColor="text1"/>
        </w:rPr>
        <w:t>) NroActua35(.pdf)</w:t>
      </w:r>
      <w:r w:rsidRPr="00723EBF">
        <w:rPr>
          <w:color w:val="000000" w:themeColor="text1"/>
        </w:rPr>
        <w:t xml:space="preserve">”. </w:t>
      </w:r>
    </w:p>
  </w:footnote>
  <w:footnote w:id="19">
    <w:p w14:paraId="1FE8E5E3" w14:textId="77777777" w:rsidR="005E225F" w:rsidRPr="00723EBF" w:rsidRDefault="005E225F" w:rsidP="005D10B3">
      <w:pPr>
        <w:pStyle w:val="Textonotapie"/>
        <w:jc w:val="both"/>
        <w:rPr>
          <w:color w:val="000000" w:themeColor="text1"/>
        </w:rPr>
      </w:pPr>
      <w:r w:rsidRPr="00723EBF">
        <w:rPr>
          <w:rStyle w:val="Refdenotaalpie"/>
          <w:color w:val="000000" w:themeColor="text1"/>
        </w:rPr>
        <w:footnoteRef/>
      </w:r>
      <w:r w:rsidRPr="00723EBF">
        <w:rPr>
          <w:color w:val="000000" w:themeColor="text1"/>
        </w:rPr>
        <w:t xml:space="preserve"> Expediente digital, archivo “</w:t>
      </w:r>
      <w:r>
        <w:rPr>
          <w:color w:val="000000" w:themeColor="text1"/>
        </w:rPr>
        <w:t>8Sentencia_20240335001NATALIASA(.</w:t>
      </w:r>
      <w:r>
        <w:rPr>
          <w:color w:val="000000" w:themeColor="text1"/>
        </w:rPr>
        <w:t>pdf) NroActua7(.pdf)</w:t>
      </w:r>
      <w:r w:rsidRPr="00723EBF">
        <w:rPr>
          <w:color w:val="000000" w:themeColor="text1"/>
        </w:rPr>
        <w:t>”.</w:t>
      </w:r>
    </w:p>
  </w:footnote>
  <w:footnote w:id="20">
    <w:p w14:paraId="0C1EB911" w14:textId="77777777" w:rsidR="005E225F" w:rsidRPr="001915BC" w:rsidRDefault="005E225F" w:rsidP="00743DBB">
      <w:pPr>
        <w:pStyle w:val="Textonotapie"/>
        <w:jc w:val="both"/>
        <w:rPr>
          <w:color w:val="000000" w:themeColor="text1"/>
        </w:rPr>
      </w:pPr>
      <w:r w:rsidRPr="001915BC">
        <w:rPr>
          <w:rStyle w:val="Refdenotaalpie"/>
          <w:rFonts w:eastAsiaTheme="majorEastAsia"/>
          <w:color w:val="000000" w:themeColor="text1"/>
        </w:rPr>
        <w:footnoteRef/>
      </w:r>
      <w:r w:rsidRPr="001915BC">
        <w:rPr>
          <w:color w:val="000000" w:themeColor="text1"/>
        </w:rPr>
        <w:t xml:space="preserve"> Integrada por la entonces magistrada Diana Fajardo Rivera y el magistrado Juan Carlos Cortés González. El asunto ingresó a la Sala por insistencia presentada por la magistrada Paola Andrea Meneses Mosquera. </w:t>
      </w:r>
    </w:p>
  </w:footnote>
  <w:footnote w:id="21">
    <w:p w14:paraId="6C404B62" w14:textId="7AE4CDFA" w:rsidR="005E225F" w:rsidRDefault="005E225F">
      <w:pPr>
        <w:pStyle w:val="Textonotapie"/>
      </w:pPr>
      <w:r>
        <w:rPr>
          <w:rStyle w:val="Refdenotaalpie"/>
        </w:rPr>
        <w:footnoteRef/>
      </w:r>
      <w:r>
        <w:t xml:space="preserve"> Expediente digital, archivo “</w:t>
      </w:r>
      <w:r w:rsidRPr="00786ACC">
        <w:t xml:space="preserve">009 T-10809411 </w:t>
      </w:r>
      <w:r w:rsidRPr="00786ACC">
        <w:t>Rta. Consejo de Estado.pdf</w:t>
      </w:r>
      <w:r>
        <w:t>”.</w:t>
      </w:r>
    </w:p>
  </w:footnote>
  <w:footnote w:id="22">
    <w:p w14:paraId="0C6E7253" w14:textId="5247F32D" w:rsidR="005E225F" w:rsidRDefault="005E225F">
      <w:pPr>
        <w:pStyle w:val="Textonotapie"/>
      </w:pPr>
      <w:r>
        <w:rPr>
          <w:rStyle w:val="Refdenotaalpie"/>
        </w:rPr>
        <w:footnoteRef/>
      </w:r>
      <w:r>
        <w:t xml:space="preserve"> Expediente digital, archivo “</w:t>
      </w:r>
      <w:r w:rsidRPr="00786ACC">
        <w:t xml:space="preserve">010 T-10809411 </w:t>
      </w:r>
      <w:r w:rsidRPr="00786ACC">
        <w:t>Rta. Juzgado 07 Administrativo Circuito Pereira.pdf</w:t>
      </w:r>
      <w:r>
        <w:t>”.</w:t>
      </w:r>
    </w:p>
  </w:footnote>
  <w:footnote w:id="23">
    <w:p w14:paraId="12A9A05C" w14:textId="5F81A7CA" w:rsidR="005E225F" w:rsidRDefault="005E225F" w:rsidP="00325BEA">
      <w:pPr>
        <w:pStyle w:val="Textonotapie"/>
        <w:jc w:val="both"/>
      </w:pPr>
      <w:r>
        <w:rPr>
          <w:rStyle w:val="Refdenotaalpie"/>
        </w:rPr>
        <w:footnoteRef/>
      </w:r>
      <w:r>
        <w:t xml:space="preserve"> Expediente digital, archivo “</w:t>
      </w:r>
      <w:r w:rsidRPr="00786ACC">
        <w:t xml:space="preserve">014 T-10809411 </w:t>
      </w:r>
      <w:r w:rsidRPr="00786ACC">
        <w:t>Rta. Tribunal Administrativo Risaralda (despues de traslado).pdf</w:t>
      </w:r>
      <w:r>
        <w:t>”.</w:t>
      </w:r>
    </w:p>
  </w:footnote>
  <w:footnote w:id="24">
    <w:p w14:paraId="4BC29F6E" w14:textId="10D3EB4B" w:rsidR="005E225F" w:rsidRPr="00840CA1" w:rsidRDefault="005E225F" w:rsidP="003C2508">
      <w:pPr>
        <w:pStyle w:val="Textonotapie"/>
        <w:jc w:val="both"/>
        <w:rPr>
          <w:color w:val="000000" w:themeColor="text1"/>
        </w:rPr>
      </w:pPr>
      <w:r w:rsidRPr="00840CA1">
        <w:rPr>
          <w:rStyle w:val="Refdenotaalpie"/>
          <w:rFonts w:eastAsiaTheme="majorEastAsia"/>
          <w:color w:val="000000" w:themeColor="text1"/>
        </w:rPr>
        <w:footnoteRef/>
      </w:r>
      <w:r w:rsidRPr="00840CA1">
        <w:rPr>
          <w:color w:val="000000" w:themeColor="text1"/>
        </w:rPr>
        <w:t xml:space="preserve"> </w:t>
      </w:r>
      <w:r w:rsidRPr="00D35C8E">
        <w:rPr>
          <w:color w:val="000000" w:themeColor="text1"/>
        </w:rPr>
        <w:t>Integrada por la entonces magistrada Diana Fajardo Rivera y el magistrado Juan Carlos Cortés González. El asunto ingresó a la Sala por insistencia presentada por la magistrada Paola Andrea Meneses Mosquera</w:t>
      </w:r>
      <w:r w:rsidRPr="00840CA1">
        <w:rPr>
          <w:color w:val="000000" w:themeColor="text1"/>
        </w:rPr>
        <w:t>.</w:t>
      </w:r>
    </w:p>
  </w:footnote>
  <w:footnote w:id="25">
    <w:p w14:paraId="4907C571" w14:textId="74D2B2DC" w:rsidR="005E225F" w:rsidRPr="00E03888" w:rsidRDefault="005E225F" w:rsidP="00FD7B1D">
      <w:pPr>
        <w:pStyle w:val="Textonotapie"/>
      </w:pPr>
      <w:r w:rsidRPr="00E03888">
        <w:rPr>
          <w:rStyle w:val="Refdenotaalpie"/>
        </w:rPr>
        <w:footnoteRef/>
      </w:r>
      <w:r w:rsidRPr="00E03888">
        <w:t xml:space="preserve"> Corte Constitucional, Sentencia SU-201 de 202</w:t>
      </w:r>
      <w:r>
        <w:t>1</w:t>
      </w:r>
      <w:r w:rsidRPr="00E03888">
        <w:t xml:space="preserve">. </w:t>
      </w:r>
    </w:p>
  </w:footnote>
  <w:footnote w:id="26">
    <w:p w14:paraId="10DB3D52" w14:textId="0C65B79C" w:rsidR="005E225F" w:rsidRPr="00E919A2" w:rsidRDefault="005E225F">
      <w:pPr>
        <w:pStyle w:val="Textonotapie"/>
        <w:rPr>
          <w:lang w:val="es-ES"/>
        </w:rPr>
      </w:pPr>
      <w:r>
        <w:rPr>
          <w:rStyle w:val="Refdenotaalpie"/>
        </w:rPr>
        <w:footnoteRef/>
      </w:r>
      <w:r>
        <w:t xml:space="preserve"> </w:t>
      </w:r>
      <w:r>
        <w:rPr>
          <w:lang w:val="es-ES"/>
        </w:rPr>
        <w:t>Ib.</w:t>
      </w:r>
    </w:p>
  </w:footnote>
  <w:footnote w:id="27">
    <w:p w14:paraId="4A2E5D30" w14:textId="31B78288" w:rsidR="005E225F" w:rsidRPr="00E03888" w:rsidRDefault="005E225F" w:rsidP="00FD7B1D">
      <w:pPr>
        <w:pStyle w:val="Textonotapie"/>
      </w:pPr>
      <w:r w:rsidRPr="00E03888">
        <w:rPr>
          <w:rStyle w:val="Refdenotaalpie"/>
        </w:rPr>
        <w:footnoteRef/>
      </w:r>
      <w:r w:rsidRPr="00E03888">
        <w:t xml:space="preserve"> Corte Constitucional, Sentencia T-</w:t>
      </w:r>
      <w:r>
        <w:t>577 de 2017, reiterada en la Sentencia SU-201 de 2021.</w:t>
      </w:r>
      <w:r w:rsidRPr="00E03888">
        <w:t xml:space="preserve"> </w:t>
      </w:r>
    </w:p>
  </w:footnote>
  <w:footnote w:id="28">
    <w:p w14:paraId="28B9D04B" w14:textId="25A1D3D9" w:rsidR="005E225F" w:rsidRDefault="005E225F">
      <w:pPr>
        <w:pStyle w:val="Textonotapie"/>
      </w:pPr>
      <w:r>
        <w:rPr>
          <w:rStyle w:val="Refdenotaalpie"/>
        </w:rPr>
        <w:footnoteRef/>
      </w:r>
      <w:r>
        <w:t xml:space="preserve"> Corte Constitucional, Sentencia SU-018 de 2024.</w:t>
      </w:r>
    </w:p>
  </w:footnote>
  <w:footnote w:id="29">
    <w:p w14:paraId="63E24EEC" w14:textId="03286EAA" w:rsidR="005E225F" w:rsidRDefault="005E225F">
      <w:pPr>
        <w:pStyle w:val="Textonotapie"/>
      </w:pPr>
      <w:r>
        <w:rPr>
          <w:rStyle w:val="Refdenotaalpie"/>
        </w:rPr>
        <w:footnoteRef/>
      </w:r>
      <w:r>
        <w:t xml:space="preserve">La accionante hace parte del régimen subsidiado, quien además figura como madre cabeza de familia (ver </w:t>
      </w:r>
      <w:r w:rsidRPr="00786ACC">
        <w:t>https://aplicaciones.adres.gov.co/bdua_internet/Pages/RespuestaConsulta.aspx?tokenId=asSrdw+80xJBqCynLHErYA==</w:t>
      </w:r>
      <w:r>
        <w:t>); no registra bienes inmuebles a su nombre, de acuerdo con la consulta hecha en la página de la superintendencia de notariado y registro (</w:t>
      </w:r>
      <w:r w:rsidRPr="00786ACC">
        <w:t>https://certificados.supernotariado.gov.co/certificado/portal/business/main-queries-advanced.snr</w:t>
      </w:r>
      <w:r>
        <w:t>).</w:t>
      </w:r>
    </w:p>
  </w:footnote>
  <w:footnote w:id="30">
    <w:p w14:paraId="7A8473DC" w14:textId="6198EB1E" w:rsidR="005E225F" w:rsidRPr="003E4CD4" w:rsidRDefault="005E225F">
      <w:pPr>
        <w:pStyle w:val="Textonotapie"/>
        <w:rPr>
          <w:lang w:val="es-ES_tradnl"/>
        </w:rPr>
      </w:pPr>
      <w:r w:rsidRPr="00DB4B15">
        <w:rPr>
          <w:rStyle w:val="Refdenotaalpie"/>
        </w:rPr>
        <w:footnoteRef/>
      </w:r>
      <w:r w:rsidRPr="00DB4B15">
        <w:t xml:space="preserve"> </w:t>
      </w:r>
      <w:r w:rsidRPr="00DB4B15">
        <w:rPr>
          <w:lang w:val="es-ES_tradnl"/>
        </w:rPr>
        <w:t>Al respecto ver las sentencias SU-282 de 2019, T-462 de 2003, SU-918 de 2013.</w:t>
      </w:r>
    </w:p>
  </w:footnote>
  <w:footnote w:id="31">
    <w:p w14:paraId="321D8E09" w14:textId="05BFDA9D" w:rsidR="005E225F" w:rsidRPr="00A43849" w:rsidRDefault="005E225F" w:rsidP="00033B18">
      <w:pPr>
        <w:pStyle w:val="Textonotapie"/>
        <w:spacing w:line="0" w:lineRule="atLeast"/>
        <w:rPr>
          <w:lang w:val="es-ES"/>
        </w:rPr>
      </w:pPr>
      <w:r>
        <w:rPr>
          <w:rStyle w:val="Refdenotaalpie"/>
        </w:rPr>
        <w:footnoteRef/>
      </w:r>
      <w:r>
        <w:t xml:space="preserve"> </w:t>
      </w:r>
      <w:r>
        <w:rPr>
          <w:lang w:val="es-ES"/>
        </w:rPr>
        <w:t xml:space="preserve">Al respecto, Cfr. Corte Constitucional, Sentencia </w:t>
      </w:r>
      <w:r w:rsidRPr="00A43849">
        <w:rPr>
          <w:lang w:val="es-ES"/>
        </w:rPr>
        <w:t>SU</w:t>
      </w:r>
      <w:r>
        <w:rPr>
          <w:lang w:val="es-ES"/>
        </w:rPr>
        <w:t>-</w:t>
      </w:r>
      <w:r w:rsidRPr="00A43849">
        <w:rPr>
          <w:lang w:val="es-ES"/>
        </w:rPr>
        <w:t>269</w:t>
      </w:r>
      <w:r>
        <w:rPr>
          <w:lang w:val="es-ES"/>
        </w:rPr>
        <w:t xml:space="preserve"> de 20</w:t>
      </w:r>
      <w:r w:rsidRPr="00A43849">
        <w:rPr>
          <w:lang w:val="es-ES"/>
        </w:rPr>
        <w:t>23</w:t>
      </w:r>
      <w:r>
        <w:rPr>
          <w:lang w:val="es-ES"/>
        </w:rPr>
        <w:t>.</w:t>
      </w:r>
    </w:p>
  </w:footnote>
  <w:footnote w:id="32">
    <w:p w14:paraId="32DEB720" w14:textId="2825D07C" w:rsidR="005E225F" w:rsidRPr="006C310A" w:rsidRDefault="005E225F" w:rsidP="00033B18">
      <w:pPr>
        <w:pStyle w:val="Textonotapie"/>
        <w:spacing w:line="0" w:lineRule="atLeast"/>
        <w:rPr>
          <w:lang w:val="es-ES"/>
        </w:rPr>
      </w:pPr>
      <w:r>
        <w:rPr>
          <w:rStyle w:val="Refdenotaalpie"/>
        </w:rPr>
        <w:footnoteRef/>
      </w:r>
      <w:r>
        <w:t xml:space="preserve"> </w:t>
      </w:r>
      <w:r>
        <w:rPr>
          <w:lang w:val="es-ES"/>
        </w:rPr>
        <w:t xml:space="preserve">Al respecto, Cfr. Corte Constitucional, Sentencia </w:t>
      </w:r>
      <w:r w:rsidRPr="006C310A">
        <w:rPr>
          <w:lang w:val="es-ES"/>
        </w:rPr>
        <w:t>SU</w:t>
      </w:r>
      <w:r>
        <w:rPr>
          <w:lang w:val="es-ES"/>
        </w:rPr>
        <w:t>-</w:t>
      </w:r>
      <w:r w:rsidRPr="006C310A">
        <w:rPr>
          <w:lang w:val="es-ES"/>
        </w:rPr>
        <w:t>355</w:t>
      </w:r>
      <w:r>
        <w:rPr>
          <w:lang w:val="es-ES"/>
        </w:rPr>
        <w:t xml:space="preserve"> de 20</w:t>
      </w:r>
      <w:r w:rsidRPr="006C310A">
        <w:rPr>
          <w:lang w:val="es-ES"/>
        </w:rPr>
        <w:t>20</w:t>
      </w:r>
      <w:r>
        <w:rPr>
          <w:lang w:val="es-ES"/>
        </w:rPr>
        <w:t>.</w:t>
      </w:r>
    </w:p>
  </w:footnote>
  <w:footnote w:id="33">
    <w:p w14:paraId="2CF6AB6A" w14:textId="05FE8459" w:rsidR="005E225F" w:rsidRDefault="005E225F">
      <w:pPr>
        <w:pStyle w:val="Textonotapie"/>
      </w:pPr>
      <w:r>
        <w:rPr>
          <w:rStyle w:val="Refdenotaalpie"/>
        </w:rPr>
        <w:footnoteRef/>
      </w:r>
      <w:r>
        <w:t xml:space="preserve"> Obra registro civil de nacimiento de la menor de edad, </w:t>
      </w:r>
      <w:r w:rsidRPr="00DC01D2">
        <w:rPr>
          <w:rFonts w:eastAsiaTheme="minorHAnsi"/>
          <w:color w:val="000000" w:themeColor="text1"/>
          <w:szCs w:val="28"/>
          <w:lang w:val="es-MX" w:eastAsia="en-US"/>
          <w14:ligatures w14:val="standardContextual"/>
        </w:rPr>
        <w:t>Valeria Agudelo Sánchez</w:t>
      </w:r>
      <w:r>
        <w:rPr>
          <w:rFonts w:eastAsiaTheme="minorHAnsi"/>
          <w:color w:val="000000" w:themeColor="text1"/>
          <w:szCs w:val="28"/>
          <w:lang w:val="es-MX" w:eastAsia="en-US"/>
          <w14:ligatures w14:val="standardContextual"/>
        </w:rPr>
        <w:t>, en el expediente digital, archivo “</w:t>
      </w:r>
      <w:r w:rsidRPr="00786ACC">
        <w:rPr>
          <w:rFonts w:eastAsiaTheme="minorHAnsi"/>
          <w:szCs w:val="28"/>
          <w:lang w:eastAsia="en-US"/>
          <w14:ligatures w14:val="standardContextual"/>
        </w:rPr>
        <w:t>5ED_Anexo(.</w:t>
      </w:r>
      <w:r w:rsidRPr="00786ACC">
        <w:rPr>
          <w:rFonts w:eastAsiaTheme="minorHAnsi"/>
          <w:szCs w:val="28"/>
          <w:lang w:eastAsia="en-US"/>
          <w14:ligatures w14:val="standardContextual"/>
        </w:rPr>
        <w:t>pdf) NroActua 2(.pdf) NroActua 2-</w:t>
      </w:r>
      <w:r>
        <w:rPr>
          <w:rFonts w:eastAsiaTheme="minorHAnsi"/>
          <w:color w:val="000000" w:themeColor="text1"/>
          <w:szCs w:val="28"/>
          <w:lang w:val="es-MX" w:eastAsia="en-US"/>
          <w14:ligatures w14:val="standardContextual"/>
        </w:rPr>
        <w:t>”, p 128.</w:t>
      </w:r>
    </w:p>
  </w:footnote>
  <w:footnote w:id="34">
    <w:p w14:paraId="65D6D9FF" w14:textId="67C48918" w:rsidR="005E225F" w:rsidRPr="00350CE1" w:rsidRDefault="005E225F" w:rsidP="00033B18">
      <w:pPr>
        <w:pStyle w:val="Textonotapie"/>
        <w:spacing w:line="0" w:lineRule="atLeast"/>
        <w:rPr>
          <w:lang w:val="es-ES"/>
        </w:rPr>
      </w:pPr>
      <w:r>
        <w:rPr>
          <w:rStyle w:val="Refdenotaalpie"/>
        </w:rPr>
        <w:footnoteRef/>
      </w:r>
      <w:r>
        <w:t xml:space="preserve"> Expediente digital, archivo “</w:t>
      </w:r>
      <w:r w:rsidRPr="00DB4B15">
        <w:t>6ED_Poder(.</w:t>
      </w:r>
      <w:r w:rsidRPr="00DB4B15">
        <w:t>pdf) NroActua 2(.pdf) NroActua 2-</w:t>
      </w:r>
      <w:r>
        <w:t>”.</w:t>
      </w:r>
    </w:p>
  </w:footnote>
  <w:footnote w:id="35">
    <w:p w14:paraId="14B0FE33" w14:textId="698CD22B" w:rsidR="005E225F" w:rsidRDefault="005E225F" w:rsidP="005C2525">
      <w:pPr>
        <w:pStyle w:val="Textonotapie"/>
      </w:pPr>
      <w:r w:rsidRPr="00E23939">
        <w:rPr>
          <w:rStyle w:val="Refdenotaalpie"/>
          <w:rFonts w:eastAsiaTheme="majorEastAsia"/>
        </w:rPr>
        <w:footnoteRef/>
      </w:r>
      <w:r w:rsidRPr="00BB1D21">
        <w:rPr>
          <w:lang w:val="pt-PT"/>
        </w:rPr>
        <w:t xml:space="preserve"> Corte Constitucional</w:t>
      </w:r>
      <w:r>
        <w:rPr>
          <w:lang w:val="pt-PT"/>
        </w:rPr>
        <w:t>,</w:t>
      </w:r>
      <w:r w:rsidRPr="00BB1D21">
        <w:rPr>
          <w:lang w:val="pt-PT"/>
        </w:rPr>
        <w:t xml:space="preserve"> Sentencias T-160 de 2022 y T-145 de 2023. </w:t>
      </w:r>
    </w:p>
  </w:footnote>
  <w:footnote w:id="36">
    <w:p w14:paraId="6514A951" w14:textId="77777777" w:rsidR="005E225F" w:rsidRDefault="005E225F" w:rsidP="00EA6456">
      <w:pPr>
        <w:pStyle w:val="Textonotapie"/>
        <w:jc w:val="both"/>
      </w:pPr>
      <w:r w:rsidRPr="00E23939">
        <w:rPr>
          <w:rStyle w:val="Refdenotaalpie"/>
          <w:rFonts w:eastAsiaTheme="majorEastAsia"/>
        </w:rPr>
        <w:footnoteRef/>
      </w:r>
      <w:r w:rsidRPr="00BB1D21">
        <w:rPr>
          <w:lang w:val="pt-PT"/>
        </w:rPr>
        <w:t xml:space="preserve"> Código Civil. </w:t>
      </w:r>
      <w:r w:rsidRPr="00E23939">
        <w:rPr>
          <w:lang w:val="es-ES_tradnl"/>
        </w:rPr>
        <w:t>Artículo 306: “</w:t>
      </w:r>
      <w:r w:rsidRPr="00E23939">
        <w:t xml:space="preserve">&lt;representación judicial del hijo&gt;. &lt;Artículo modificado por el artículo 39 del Decreto 2820 de 1974. El nuevo texto es el siguiente:&gt; La representación judicial del hijo corresponde a cualquiera de los </w:t>
      </w:r>
      <w:r w:rsidRPr="00E23939">
        <w:rPr>
          <w:i/>
          <w:iCs/>
        </w:rPr>
        <w:t>padres</w:t>
      </w:r>
      <w:r w:rsidRPr="00E23939">
        <w:t xml:space="preserve">. // El hijo de familia sólo puede comparecer en juicio como actor, autorizado o representado por uno de sus padres. Si ambos niegan su consentimiento al hijo o si están inhabilitados para prestarlo o si autorizan sin representarlo, se aplicarán las normas del Código de Procedimiento Civil para la designación del curador </w:t>
      </w:r>
      <w:r w:rsidRPr="00E23939">
        <w:rPr>
          <w:i/>
          <w:iCs/>
        </w:rPr>
        <w:t xml:space="preserve">ad </w:t>
      </w:r>
      <w:r w:rsidRPr="00E23939">
        <w:rPr>
          <w:i/>
          <w:iCs/>
        </w:rPr>
        <w:t>litem</w:t>
      </w:r>
      <w:r w:rsidRPr="00E23939">
        <w:t xml:space="preserve">. // En las acciones civiles contra el hijo de familia deberá el actor dirigirse a cualquiera de sus padres, para que lo represente en la litis. Si ninguno pudiere representarlo, se aplicarán las normas del Código de procedimiento Civil para la designación de curador </w:t>
      </w:r>
      <w:r w:rsidRPr="00E23939">
        <w:rPr>
          <w:i/>
          <w:iCs/>
        </w:rPr>
        <w:t>ad litem</w:t>
      </w:r>
      <w:r w:rsidRPr="00E23939">
        <w:t>”.</w:t>
      </w:r>
    </w:p>
  </w:footnote>
  <w:footnote w:id="37">
    <w:p w14:paraId="64B06A81" w14:textId="77777777" w:rsidR="005E225F" w:rsidRDefault="005E225F" w:rsidP="005C2525">
      <w:pPr>
        <w:pStyle w:val="Textonotapie"/>
      </w:pPr>
      <w:r w:rsidRPr="00E23939">
        <w:rPr>
          <w:rStyle w:val="Refdenotaalpie"/>
          <w:rFonts w:eastAsiaTheme="majorEastAsia"/>
        </w:rPr>
        <w:footnoteRef/>
      </w:r>
      <w:r w:rsidRPr="00E23939">
        <w:t xml:space="preserve"> </w:t>
      </w:r>
      <w:r w:rsidRPr="00E23939">
        <w:rPr>
          <w:lang w:val="es-ES_tradnl"/>
        </w:rPr>
        <w:t xml:space="preserve">Corte Constitucional. Sentencias T-145 de 2023 y T-127 de 2022. </w:t>
      </w:r>
    </w:p>
  </w:footnote>
  <w:footnote w:id="38">
    <w:p w14:paraId="72E987B6" w14:textId="022052DD" w:rsidR="005E225F" w:rsidRDefault="005E225F">
      <w:pPr>
        <w:pStyle w:val="Textonotapie"/>
      </w:pPr>
      <w:r>
        <w:rPr>
          <w:rStyle w:val="Refdenotaalpie"/>
        </w:rPr>
        <w:footnoteRef/>
      </w:r>
      <w:r>
        <w:t xml:space="preserve"> Ver, Corte Constitucional, Sentencia SU-126 de 2025.</w:t>
      </w:r>
    </w:p>
  </w:footnote>
  <w:footnote w:id="39">
    <w:p w14:paraId="7AEA76A7" w14:textId="77777777" w:rsidR="005E225F" w:rsidRPr="00E548C3" w:rsidRDefault="005E225F" w:rsidP="00D0478C">
      <w:pPr>
        <w:shd w:val="clear" w:color="auto" w:fill="FFFFFF"/>
        <w:spacing w:line="360" w:lineRule="atLeast"/>
        <w:textAlignment w:val="baseline"/>
        <w:rPr>
          <w:color w:val="2D2D2D"/>
          <w:sz w:val="20"/>
          <w:szCs w:val="20"/>
          <w:lang w:eastAsia="es-CO"/>
        </w:rPr>
      </w:pPr>
      <w:r w:rsidRPr="00E548C3">
        <w:rPr>
          <w:rStyle w:val="Refdenotaalpie"/>
          <w:rFonts w:eastAsiaTheme="majorEastAsia"/>
          <w:sz w:val="20"/>
          <w:szCs w:val="20"/>
        </w:rPr>
        <w:footnoteRef/>
      </w:r>
      <w:r w:rsidRPr="00E548C3">
        <w:rPr>
          <w:sz w:val="20"/>
          <w:szCs w:val="20"/>
        </w:rPr>
        <w:t xml:space="preserve"> </w:t>
      </w:r>
      <w:r w:rsidRPr="00E548C3">
        <w:rPr>
          <w:sz w:val="20"/>
          <w:szCs w:val="20"/>
          <w:lang w:val="es-ES_tradnl"/>
        </w:rPr>
        <w:t xml:space="preserve">En este sentido, la Sentencia </w:t>
      </w:r>
      <w:r w:rsidRPr="00E548C3">
        <w:rPr>
          <w:color w:val="2D2D2D"/>
          <w:sz w:val="20"/>
          <w:szCs w:val="20"/>
          <w:lang w:eastAsia="es-CO"/>
        </w:rPr>
        <w:t>SU-054 de 2025.</w:t>
      </w:r>
    </w:p>
    <w:p w14:paraId="0FD6DC08" w14:textId="77777777" w:rsidR="005E225F" w:rsidRPr="00E548C3" w:rsidRDefault="005E225F" w:rsidP="00D0478C">
      <w:pPr>
        <w:pStyle w:val="Textonotapie"/>
      </w:pPr>
    </w:p>
  </w:footnote>
  <w:footnote w:id="40">
    <w:p w14:paraId="299AA973" w14:textId="77777777" w:rsidR="005E225F" w:rsidRPr="00612C4D" w:rsidRDefault="005E225F" w:rsidP="006538C7">
      <w:pPr>
        <w:pStyle w:val="Textonotapie"/>
        <w:jc w:val="both"/>
        <w:rPr>
          <w:lang w:eastAsia="es-ES_tradnl"/>
        </w:rPr>
      </w:pPr>
      <w:r w:rsidRPr="00612C4D">
        <w:rPr>
          <w:rStyle w:val="Refdenotaalpie"/>
        </w:rPr>
        <w:footnoteRef/>
      </w:r>
      <w:r w:rsidRPr="00612C4D">
        <w:t xml:space="preserve"> De acuerdo con el artículo 250 del CPACA, son causales de revisión las siguientes: “1. Haberse encontrado o recobrado después de dictada la sentencia documentos decisivos, con los cuales se hubiera podido proferir una decisión diferente y que el recurrente no pudo aportarlos al proceso por fuerza mayor o caso fortuito o por obra de la parte contraria. 2. Haberse dictado la sentencia con fundamento en documentos falsos o adulterados. 3. Haberse dictado la sentencia con base en dictamen de peritos condenados penalmente por ilícitos cometidos en su expedición. 4. Haberse dictado sentencia penal que declare que hubo violencia o cohecho en el pronunciamiento de la sentencia. 5. Existir nulidad originada en la sentencia que puso fin al proceso y contra la que no procede recurso de apelación. 6. Aparecer, después de dictada la sentencia a favor de una persona, otra con mejor derecho para reclamar. 7. No tener la persona en cuyo favor se decretó una prestación periódica, al tiempo del reconocimiento, la aptitud legal necesaria o perder esa aptitud con posterioridad a la sentencia o sobrevenir alguna de las causales legales para su pérdida. 8. Ser la sentencia contraria a otra anterior que constituya cosa juzgada entre las partes del proceso en que aquella fue dictada. Sin embargo, no habrá lugar a revisión si en el segundo proceso se propuso la excepción de cosa juzgada y fue rechazada”.</w:t>
      </w:r>
    </w:p>
  </w:footnote>
  <w:footnote w:id="41">
    <w:p w14:paraId="2D6357A0" w14:textId="77777777" w:rsidR="005E225F" w:rsidRPr="00612C4D" w:rsidRDefault="005E225F" w:rsidP="006538C7">
      <w:pPr>
        <w:pStyle w:val="Textonotapie"/>
        <w:jc w:val="both"/>
      </w:pPr>
      <w:r w:rsidRPr="00612C4D">
        <w:rPr>
          <w:rStyle w:val="Refdenotaalpie"/>
        </w:rPr>
        <w:footnoteRef/>
      </w:r>
      <w:r w:rsidRPr="00612C4D">
        <w:t xml:space="preserve"> CPACA: “Artículo 257. Procedencia. El recurso extraordinario de unificación de jurisprudencia procede contra las sentencias dictadas en única y en segunda instancia por los tribunales administrativos, tanto para los procesos que se rigen por el Decreto 01 de 1984 como para aquellos que se tramitan por la Ley 1437 de 2011”.</w:t>
      </w:r>
    </w:p>
  </w:footnote>
  <w:footnote w:id="42">
    <w:p w14:paraId="1AB4BE79" w14:textId="65C38908" w:rsidR="005E225F" w:rsidRPr="001C1EB6" w:rsidRDefault="005E225F" w:rsidP="00D95B99">
      <w:pPr>
        <w:pStyle w:val="Textonotapie"/>
        <w:spacing w:line="0" w:lineRule="atLeast"/>
      </w:pPr>
      <w:r>
        <w:rPr>
          <w:rStyle w:val="Refdenotaalpie"/>
        </w:rPr>
        <w:footnoteRef/>
      </w:r>
      <w:r>
        <w:t xml:space="preserve"> </w:t>
      </w:r>
      <w:r>
        <w:rPr>
          <w:lang w:val="es-ES"/>
        </w:rPr>
        <w:t xml:space="preserve">Corte Constitucional, </w:t>
      </w:r>
      <w:r>
        <w:t>Sentencias SU-339 de 2019 y SU-218 de 2024.</w:t>
      </w:r>
    </w:p>
  </w:footnote>
  <w:footnote w:id="43">
    <w:p w14:paraId="73F3C9AD" w14:textId="77777777" w:rsidR="005E225F" w:rsidRPr="001915BC" w:rsidRDefault="005E225F" w:rsidP="00CC3DDA">
      <w:pPr>
        <w:pStyle w:val="Textonotapie"/>
        <w:jc w:val="both"/>
        <w:rPr>
          <w:color w:val="000000" w:themeColor="text1"/>
          <w:lang w:val="es-ES_tradnl"/>
        </w:rPr>
      </w:pPr>
      <w:r w:rsidRPr="001915BC">
        <w:rPr>
          <w:rStyle w:val="Refdenotaalpie"/>
          <w:color w:val="000000" w:themeColor="text1"/>
        </w:rPr>
        <w:footnoteRef/>
      </w:r>
      <w:r w:rsidRPr="001915BC">
        <w:rPr>
          <w:color w:val="000000" w:themeColor="text1"/>
        </w:rPr>
        <w:t xml:space="preserve">   El apoderado sostuvo que el Tribunal desvirtuó el valor probatorio de las pruebas obrantes en el expediente, entre ellas las actas de las audiencias, que acreditaban que el accionante no estuvo en el lugar de los hechos.</w:t>
      </w:r>
    </w:p>
  </w:footnote>
  <w:footnote w:id="44">
    <w:p w14:paraId="6B96FE41" w14:textId="377ED8AE" w:rsidR="005E225F" w:rsidRPr="000E5284" w:rsidRDefault="005E225F" w:rsidP="00033B18">
      <w:pPr>
        <w:pStyle w:val="Textonotapie"/>
      </w:pPr>
      <w:r w:rsidRPr="000E5284">
        <w:rPr>
          <w:rStyle w:val="Refdenotaalpie"/>
        </w:rPr>
        <w:footnoteRef/>
      </w:r>
      <w:r w:rsidRPr="000E5284">
        <w:rPr>
          <w:vertAlign w:val="superscript"/>
        </w:rPr>
        <w:t xml:space="preserve"> </w:t>
      </w:r>
      <w:r>
        <w:rPr>
          <w:lang w:val="es-ES"/>
        </w:rPr>
        <w:t xml:space="preserve">Corte Constitucional, </w:t>
      </w:r>
      <w:r w:rsidRPr="000E5284">
        <w:t>Sentencia SU-388 de 2023.</w:t>
      </w:r>
    </w:p>
  </w:footnote>
  <w:footnote w:id="45">
    <w:p w14:paraId="2A89BF1C" w14:textId="77777777" w:rsidR="005E225F" w:rsidRPr="00616C4E" w:rsidRDefault="005E225F" w:rsidP="005F587C">
      <w:pPr>
        <w:pStyle w:val="Textonotapie"/>
        <w:spacing w:line="0" w:lineRule="atLeast"/>
      </w:pPr>
      <w:r>
        <w:rPr>
          <w:rStyle w:val="Refdenotaalpie"/>
        </w:rPr>
        <w:footnoteRef/>
      </w:r>
      <w:r>
        <w:t xml:space="preserve"> </w:t>
      </w:r>
      <w:r>
        <w:rPr>
          <w:lang w:val="es-ES"/>
        </w:rPr>
        <w:t>Ver, Corte Constitucional, s</w:t>
      </w:r>
      <w:r w:rsidRPr="008B55A2">
        <w:rPr>
          <w:lang w:val="es-ES"/>
        </w:rPr>
        <w:t>entencia</w:t>
      </w:r>
      <w:r>
        <w:rPr>
          <w:lang w:val="es-ES"/>
        </w:rPr>
        <w:t>s</w:t>
      </w:r>
      <w:r w:rsidRPr="008B55A2">
        <w:rPr>
          <w:lang w:val="es-ES"/>
        </w:rPr>
        <w:t xml:space="preserve"> C-590 de 2005</w:t>
      </w:r>
      <w:r>
        <w:rPr>
          <w:lang w:val="es-ES"/>
        </w:rPr>
        <w:t>,</w:t>
      </w:r>
      <w:r w:rsidRPr="008B55A2">
        <w:rPr>
          <w:lang w:val="es-ES"/>
        </w:rPr>
        <w:t xml:space="preserve"> SU-049 de 2024 y SU-339 de 2024</w:t>
      </w:r>
      <w:r>
        <w:rPr>
          <w:lang w:val="es-ES"/>
        </w:rPr>
        <w:t>.</w:t>
      </w:r>
    </w:p>
  </w:footnote>
  <w:footnote w:id="46">
    <w:p w14:paraId="293520D3" w14:textId="4A3EC433" w:rsidR="005E225F" w:rsidRPr="00786ACC" w:rsidRDefault="005E225F" w:rsidP="00334421">
      <w:pPr>
        <w:pStyle w:val="Textonotapie"/>
        <w:rPr>
          <w:color w:val="000000" w:themeColor="text1"/>
        </w:rPr>
      </w:pPr>
      <w:r w:rsidRPr="00786ACC">
        <w:rPr>
          <w:rStyle w:val="Refdenotaalpie"/>
          <w:color w:val="000000" w:themeColor="text1"/>
        </w:rPr>
        <w:footnoteRef/>
      </w:r>
      <w:r w:rsidRPr="00786ACC">
        <w:rPr>
          <w:color w:val="000000" w:themeColor="text1"/>
        </w:rPr>
        <w:t xml:space="preserve"> Ver Corte Constitucional, Sentencias SU-259 de 2021, SU-354 de 2020. </w:t>
      </w:r>
    </w:p>
  </w:footnote>
  <w:footnote w:id="47">
    <w:p w14:paraId="07CD9013" w14:textId="2F344D2D" w:rsidR="005E225F" w:rsidRPr="00A43B7F" w:rsidRDefault="005E225F" w:rsidP="00B1643D">
      <w:pPr>
        <w:pStyle w:val="Textonotapie"/>
        <w:jc w:val="both"/>
      </w:pPr>
      <w:r w:rsidRPr="00786ACC">
        <w:rPr>
          <w:rStyle w:val="Refdenotaalpie"/>
        </w:rPr>
        <w:footnoteRef/>
      </w:r>
      <w:r w:rsidRPr="00786ACC">
        <w:t xml:space="preserve"> </w:t>
      </w:r>
      <w:r w:rsidRPr="00786ACC">
        <w:rPr>
          <w:lang w:val="es-ES_tradnl"/>
        </w:rPr>
        <w:t xml:space="preserve">Al respecto, la Sentencia T- 133 de 2013 explica que </w:t>
      </w:r>
      <w:r w:rsidRPr="00786ACC">
        <w:t>“La noción de la carga de la prueba ‘</w:t>
      </w:r>
      <w:r w:rsidRPr="00786ACC">
        <w:rPr>
          <w:i/>
          <w:iCs/>
        </w:rPr>
        <w:t>onus probandi</w:t>
      </w:r>
      <w:r w:rsidRPr="00786ACC">
        <w:t>’ es una herramienta procesal que permite a las partes aportar los elementos de prueba para acreditar los hechos que alega el demandante o las excepciones propuestas por el demandado. Su aplicación trae como consecuencia que aquella parte que no aporte la prueba de lo que alega soporte las consecuencias”.</w:t>
      </w:r>
      <w:r w:rsidRPr="00A43B7F">
        <w:t xml:space="preserve"> </w:t>
      </w:r>
    </w:p>
  </w:footnote>
  <w:footnote w:id="48">
    <w:p w14:paraId="43C3B533" w14:textId="77777777" w:rsidR="005E225F" w:rsidRDefault="005E225F" w:rsidP="00C4262A">
      <w:pPr>
        <w:pStyle w:val="Textonotapie"/>
        <w:jc w:val="both"/>
      </w:pPr>
      <w:r w:rsidRPr="006139EB">
        <w:rPr>
          <w:rStyle w:val="Refdenotaalpie"/>
        </w:rPr>
        <w:footnoteRef/>
      </w:r>
      <w:r w:rsidRPr="006139EB">
        <w:rPr>
          <w:vertAlign w:val="superscript"/>
        </w:rPr>
        <w:t xml:space="preserve"> </w:t>
      </w:r>
      <w:r>
        <w:rPr>
          <w:lang w:val="es-ES"/>
        </w:rPr>
        <w:t xml:space="preserve">Corte Constitucional, </w:t>
      </w:r>
      <w:r w:rsidRPr="006139EB">
        <w:t xml:space="preserve">Sentencia T-309 de 2013. </w:t>
      </w:r>
    </w:p>
  </w:footnote>
  <w:footnote w:id="49">
    <w:p w14:paraId="460B2D9C" w14:textId="77777777" w:rsidR="005E225F" w:rsidRDefault="005E225F" w:rsidP="00C4262A">
      <w:pPr>
        <w:pStyle w:val="Textonotapie"/>
        <w:jc w:val="both"/>
      </w:pPr>
      <w:r w:rsidRPr="006139EB">
        <w:rPr>
          <w:rStyle w:val="Refdenotaalpie"/>
        </w:rPr>
        <w:footnoteRef/>
      </w:r>
      <w:r w:rsidRPr="006139EB">
        <w:rPr>
          <w:vertAlign w:val="superscript"/>
        </w:rPr>
        <w:t xml:space="preserve"> </w:t>
      </w:r>
      <w:r>
        <w:rPr>
          <w:lang w:val="es-ES"/>
        </w:rPr>
        <w:t xml:space="preserve">Corte Constitucional, </w:t>
      </w:r>
      <w:r w:rsidRPr="006139EB">
        <w:t xml:space="preserve">Sentencia SU 573 de 2017. </w:t>
      </w:r>
    </w:p>
  </w:footnote>
  <w:footnote w:id="50">
    <w:p w14:paraId="35E18979" w14:textId="77777777" w:rsidR="005E225F" w:rsidRDefault="005E225F" w:rsidP="00C4262A">
      <w:pPr>
        <w:pStyle w:val="Textonotapie"/>
        <w:jc w:val="both"/>
      </w:pPr>
      <w:r w:rsidRPr="006139EB">
        <w:rPr>
          <w:rStyle w:val="Refdenotaalpie"/>
        </w:rPr>
        <w:footnoteRef/>
      </w:r>
      <w:r w:rsidRPr="006139EB">
        <w:rPr>
          <w:vertAlign w:val="superscript"/>
        </w:rPr>
        <w:t xml:space="preserve"> </w:t>
      </w:r>
      <w:r>
        <w:rPr>
          <w:lang w:val="es-ES"/>
        </w:rPr>
        <w:t xml:space="preserve">Corte Constitucional, </w:t>
      </w:r>
      <w:r w:rsidRPr="006139EB">
        <w:t>Sentencia SU 573 de 2017.</w:t>
      </w:r>
    </w:p>
  </w:footnote>
  <w:footnote w:id="51">
    <w:p w14:paraId="2863AB98" w14:textId="77777777" w:rsidR="005E225F" w:rsidRPr="00786ACC" w:rsidRDefault="005E225F" w:rsidP="00C4262A">
      <w:pPr>
        <w:pStyle w:val="Textonotapie"/>
        <w:jc w:val="both"/>
      </w:pPr>
      <w:r w:rsidRPr="006139EB">
        <w:rPr>
          <w:rStyle w:val="Refdenotaalpie"/>
        </w:rPr>
        <w:footnoteRef/>
      </w:r>
      <w:r w:rsidRPr="006139EB">
        <w:rPr>
          <w:vertAlign w:val="superscript"/>
        </w:rPr>
        <w:t xml:space="preserve"> </w:t>
      </w:r>
      <w:r w:rsidRPr="00786ACC">
        <w:rPr>
          <w:lang w:val="es-ES"/>
        </w:rPr>
        <w:t xml:space="preserve">Corte Constitucional, </w:t>
      </w:r>
      <w:r w:rsidRPr="00786ACC">
        <w:t>Sentencia T-561 de 2014.</w:t>
      </w:r>
    </w:p>
  </w:footnote>
  <w:footnote w:id="52">
    <w:p w14:paraId="5320E347" w14:textId="05671B25" w:rsidR="005E225F" w:rsidRPr="00786ACC" w:rsidRDefault="005E225F">
      <w:pPr>
        <w:pStyle w:val="Textonotapie"/>
        <w:rPr>
          <w:lang w:val="es-ES_tradnl"/>
        </w:rPr>
      </w:pPr>
      <w:r w:rsidRPr="00786ACC">
        <w:rPr>
          <w:rStyle w:val="Refdenotaalpie"/>
        </w:rPr>
        <w:footnoteRef/>
      </w:r>
      <w:r w:rsidRPr="00786ACC">
        <w:t xml:space="preserve"> A manera de ilustración, ver las sentencias T-762 de 2024 y T-309 de 2013, entre otras. </w:t>
      </w:r>
    </w:p>
  </w:footnote>
  <w:footnote w:id="53">
    <w:p w14:paraId="12BAA862" w14:textId="77777777" w:rsidR="005E225F" w:rsidRPr="00786ACC" w:rsidRDefault="005E225F" w:rsidP="00C4262A">
      <w:pPr>
        <w:pStyle w:val="Textonotapie"/>
        <w:jc w:val="both"/>
      </w:pPr>
      <w:r w:rsidRPr="00786ACC">
        <w:rPr>
          <w:rStyle w:val="Refdenotaalpie"/>
        </w:rPr>
        <w:footnoteRef/>
      </w:r>
      <w:r w:rsidRPr="00786ACC">
        <w:rPr>
          <w:vertAlign w:val="superscript"/>
        </w:rPr>
        <w:t xml:space="preserve"> </w:t>
      </w:r>
      <w:r w:rsidRPr="00786ACC">
        <w:rPr>
          <w:lang w:val="es-ES"/>
        </w:rPr>
        <w:t xml:space="preserve">Corte Constitucional, </w:t>
      </w:r>
      <w:r w:rsidRPr="00786ACC">
        <w:t>Sentencia SU 159 de 2002.</w:t>
      </w:r>
    </w:p>
  </w:footnote>
  <w:footnote w:id="54">
    <w:p w14:paraId="1DDA79FE" w14:textId="77777777" w:rsidR="005E225F" w:rsidRPr="00786ACC" w:rsidRDefault="005E225F" w:rsidP="00C4262A">
      <w:pPr>
        <w:pStyle w:val="Textonotapie"/>
        <w:jc w:val="both"/>
      </w:pPr>
      <w:r w:rsidRPr="00786ACC">
        <w:rPr>
          <w:rStyle w:val="Refdenotaalpie"/>
        </w:rPr>
        <w:footnoteRef/>
      </w:r>
      <w:r w:rsidRPr="00786ACC">
        <w:rPr>
          <w:vertAlign w:val="superscript"/>
        </w:rPr>
        <w:t xml:space="preserve"> </w:t>
      </w:r>
      <w:r w:rsidRPr="00786ACC">
        <w:rPr>
          <w:lang w:val="es-ES"/>
        </w:rPr>
        <w:t xml:space="preserve">Corte Constitucional, </w:t>
      </w:r>
      <w:r w:rsidRPr="00786ACC">
        <w:t>Sentencia T-450 de 2011.</w:t>
      </w:r>
    </w:p>
  </w:footnote>
  <w:footnote w:id="55">
    <w:p w14:paraId="6186B633" w14:textId="77777777" w:rsidR="005E225F" w:rsidRDefault="005E225F" w:rsidP="00C4262A">
      <w:pPr>
        <w:pStyle w:val="Textonotapie"/>
        <w:jc w:val="both"/>
      </w:pPr>
      <w:r w:rsidRPr="00786ACC">
        <w:rPr>
          <w:rStyle w:val="Refdenotaalpie"/>
        </w:rPr>
        <w:footnoteRef/>
      </w:r>
      <w:r w:rsidRPr="00786ACC">
        <w:rPr>
          <w:vertAlign w:val="superscript"/>
        </w:rPr>
        <w:t xml:space="preserve"> </w:t>
      </w:r>
      <w:r w:rsidRPr="00786ACC">
        <w:rPr>
          <w:lang w:val="es-ES"/>
        </w:rPr>
        <w:t xml:space="preserve">Corte Constitucional, </w:t>
      </w:r>
      <w:r w:rsidRPr="00786ACC">
        <w:t>Sentencia T-561 de 2014.</w:t>
      </w:r>
      <w:r w:rsidRPr="006139EB">
        <w:t xml:space="preserve"> </w:t>
      </w:r>
    </w:p>
  </w:footnote>
  <w:footnote w:id="56">
    <w:p w14:paraId="0808B3D3" w14:textId="77777777" w:rsidR="005E225F" w:rsidRDefault="005E225F" w:rsidP="00C4262A">
      <w:pPr>
        <w:pStyle w:val="Textonotapie"/>
        <w:jc w:val="both"/>
      </w:pPr>
      <w:r w:rsidRPr="006139EB">
        <w:rPr>
          <w:rStyle w:val="Refdenotaalpie"/>
        </w:rPr>
        <w:footnoteRef/>
      </w:r>
      <w:r w:rsidRPr="006139EB">
        <w:rPr>
          <w:vertAlign w:val="superscript"/>
        </w:rPr>
        <w:t xml:space="preserve"> </w:t>
      </w:r>
      <w:r>
        <w:rPr>
          <w:lang w:val="es-ES"/>
        </w:rPr>
        <w:t xml:space="preserve">Corte Constitucional, </w:t>
      </w:r>
      <w:r w:rsidRPr="006139EB">
        <w:t>Sentencia T-561 de 2014.</w:t>
      </w:r>
    </w:p>
  </w:footnote>
  <w:footnote w:id="57">
    <w:p w14:paraId="50E74B57" w14:textId="77777777" w:rsidR="005E225F" w:rsidRDefault="005E225F" w:rsidP="00C4262A">
      <w:pPr>
        <w:pStyle w:val="Textonotapie"/>
        <w:jc w:val="both"/>
      </w:pPr>
      <w:r w:rsidRPr="006139EB">
        <w:rPr>
          <w:rStyle w:val="Refdenotaalpie"/>
        </w:rPr>
        <w:footnoteRef/>
      </w:r>
      <w:r w:rsidRPr="006139EB">
        <w:rPr>
          <w:vertAlign w:val="superscript"/>
        </w:rPr>
        <w:t xml:space="preserve"> </w:t>
      </w:r>
      <w:r>
        <w:rPr>
          <w:lang w:val="es-ES"/>
        </w:rPr>
        <w:t xml:space="preserve">Corte Constitucional, </w:t>
      </w:r>
      <w:r w:rsidRPr="006139EB">
        <w:t>Sentencia T-561 de 2014.</w:t>
      </w:r>
    </w:p>
  </w:footnote>
  <w:footnote w:id="58">
    <w:p w14:paraId="54423075" w14:textId="77777777" w:rsidR="005E225F" w:rsidRDefault="005E225F" w:rsidP="00C4262A">
      <w:pPr>
        <w:pStyle w:val="Textonotapie"/>
        <w:jc w:val="both"/>
      </w:pPr>
      <w:r w:rsidRPr="006139EB">
        <w:rPr>
          <w:rStyle w:val="Refdenotaalpie"/>
        </w:rPr>
        <w:footnoteRef/>
      </w:r>
      <w:r w:rsidRPr="006139EB">
        <w:rPr>
          <w:vertAlign w:val="superscript"/>
        </w:rPr>
        <w:t xml:space="preserve"> </w:t>
      </w:r>
      <w:r>
        <w:rPr>
          <w:lang w:val="es-ES"/>
        </w:rPr>
        <w:t xml:space="preserve">Corte Constitucional, </w:t>
      </w:r>
      <w:r w:rsidRPr="006139EB">
        <w:t>Sentencia T-309 de 2013.</w:t>
      </w:r>
    </w:p>
  </w:footnote>
  <w:footnote w:id="59">
    <w:p w14:paraId="0A49C8E8" w14:textId="77777777" w:rsidR="005E225F" w:rsidRDefault="005E225F" w:rsidP="00C4262A">
      <w:pPr>
        <w:pStyle w:val="Textonotapie"/>
        <w:jc w:val="both"/>
      </w:pPr>
      <w:r w:rsidRPr="006139EB">
        <w:rPr>
          <w:rStyle w:val="Refdenotaalpie"/>
        </w:rPr>
        <w:footnoteRef/>
      </w:r>
      <w:r w:rsidRPr="006139EB">
        <w:rPr>
          <w:vertAlign w:val="superscript"/>
        </w:rPr>
        <w:t xml:space="preserve"> </w:t>
      </w:r>
      <w:r>
        <w:rPr>
          <w:lang w:val="es-ES"/>
        </w:rPr>
        <w:t xml:space="preserve">Corte Constitucional, </w:t>
      </w:r>
      <w:r w:rsidRPr="006139EB">
        <w:t>Sentencia T-561 de 2014.</w:t>
      </w:r>
    </w:p>
  </w:footnote>
  <w:footnote w:id="60">
    <w:p w14:paraId="26449758" w14:textId="77777777" w:rsidR="005E225F" w:rsidRPr="00CD53FE" w:rsidRDefault="005E225F" w:rsidP="004B5C22">
      <w:pPr>
        <w:pStyle w:val="Textonotapie"/>
        <w:rPr>
          <w:lang w:val="es-ES_tradnl"/>
        </w:rPr>
      </w:pPr>
      <w:r>
        <w:rPr>
          <w:rStyle w:val="Refdenotaalpie"/>
        </w:rPr>
        <w:footnoteRef/>
      </w:r>
      <w:r>
        <w:t xml:space="preserve"> </w:t>
      </w:r>
      <w:r>
        <w:rPr>
          <w:lang w:val="es-ES_tradnl"/>
        </w:rPr>
        <w:t>Corte Constitucional, Sentencia SU-204 de 2025. En el mismo sentido, ver la Sentencia SU-114 de 2023.</w:t>
      </w:r>
    </w:p>
  </w:footnote>
  <w:footnote w:id="61">
    <w:p w14:paraId="043D5B72" w14:textId="478C8645" w:rsidR="005E225F" w:rsidRPr="00370F2D" w:rsidRDefault="005E225F">
      <w:pPr>
        <w:pStyle w:val="Textonotapie"/>
        <w:rPr>
          <w:lang w:val="es-ES_tradnl"/>
        </w:rPr>
      </w:pPr>
      <w:r>
        <w:rPr>
          <w:rStyle w:val="Refdenotaalpie"/>
        </w:rPr>
        <w:footnoteRef/>
      </w:r>
      <w:r>
        <w:t xml:space="preserve"> </w:t>
      </w:r>
      <w:r>
        <w:rPr>
          <w:lang w:val="es-ES_tradnl"/>
        </w:rPr>
        <w:t>Corte Constitucional, Sentencia SU-204 de 2025.</w:t>
      </w:r>
    </w:p>
  </w:footnote>
  <w:footnote w:id="62">
    <w:p w14:paraId="22B1CEFC" w14:textId="77777777" w:rsidR="005E225F" w:rsidRPr="00DC4202" w:rsidRDefault="005E225F" w:rsidP="003E7873">
      <w:pPr>
        <w:pStyle w:val="Textonotapie"/>
      </w:pPr>
      <w:r w:rsidRPr="00DC4202">
        <w:rPr>
          <w:rStyle w:val="Refdenotaalpie"/>
          <w:rFonts w:eastAsiaTheme="majorEastAsia"/>
        </w:rPr>
        <w:footnoteRef/>
      </w:r>
      <w:r w:rsidRPr="00DC4202">
        <w:t xml:space="preserve"> </w:t>
      </w:r>
      <w:r>
        <w:rPr>
          <w:lang w:val="es-ES_tradnl"/>
        </w:rPr>
        <w:t>Corte Constitucional, sentencia SU-204 de 2025 y SU-636 de 2015.</w:t>
      </w:r>
    </w:p>
  </w:footnote>
  <w:footnote w:id="63">
    <w:p w14:paraId="1A5E5558" w14:textId="77777777" w:rsidR="005E225F" w:rsidRPr="00826286" w:rsidRDefault="005E225F" w:rsidP="003E7873">
      <w:pPr>
        <w:pStyle w:val="Textonotapie"/>
        <w:rPr>
          <w:lang w:val="es-ES_tradnl"/>
        </w:rPr>
      </w:pPr>
      <w:r>
        <w:rPr>
          <w:rStyle w:val="Refdenotaalpie"/>
        </w:rPr>
        <w:footnoteRef/>
      </w:r>
      <w:r>
        <w:t xml:space="preserve"> </w:t>
      </w:r>
      <w:r>
        <w:rPr>
          <w:lang w:val="es-ES_tradnl"/>
        </w:rPr>
        <w:t>Corte Constitucional, sentencias SU-204 de 2025 y SU-114 de 2023.</w:t>
      </w:r>
    </w:p>
  </w:footnote>
  <w:footnote w:id="64">
    <w:p w14:paraId="465EE443" w14:textId="2C23AD4F" w:rsidR="005E225F" w:rsidRPr="005F490A" w:rsidRDefault="005E225F" w:rsidP="004D0691">
      <w:pPr>
        <w:pStyle w:val="Sinespaciado"/>
        <w:jc w:val="both"/>
        <w:rPr>
          <w:rFonts w:ascii="Times New Roman" w:hAnsi="Times New Roman"/>
        </w:rPr>
      </w:pPr>
      <w:r w:rsidRPr="005F490A">
        <w:rPr>
          <w:rStyle w:val="Refdenotaalpie"/>
          <w:rFonts w:ascii="Times New Roman" w:hAnsi="Times New Roman"/>
        </w:rPr>
        <w:footnoteRef/>
      </w:r>
      <w:r w:rsidRPr="005F490A">
        <w:rPr>
          <w:rFonts w:ascii="Times New Roman" w:hAnsi="Times New Roman"/>
        </w:rPr>
        <w:t xml:space="preserve"> Corte Constitucional,</w:t>
      </w:r>
      <w:r w:rsidRPr="005F490A">
        <w:rPr>
          <w:rFonts w:ascii="Times New Roman" w:hAnsi="Times New Roman"/>
          <w:i/>
        </w:rPr>
        <w:t xml:space="preserve"> </w:t>
      </w:r>
      <w:r w:rsidRPr="005F490A">
        <w:rPr>
          <w:rFonts w:ascii="Times New Roman" w:hAnsi="Times New Roman"/>
        </w:rPr>
        <w:t xml:space="preserve">Sentencias </w:t>
      </w:r>
      <w:r>
        <w:rPr>
          <w:rFonts w:ascii="Times New Roman" w:hAnsi="Times New Roman"/>
        </w:rPr>
        <w:t xml:space="preserve">SU-061 de 2018, </w:t>
      </w:r>
      <w:r w:rsidRPr="005F490A">
        <w:rPr>
          <w:rFonts w:ascii="Times New Roman" w:hAnsi="Times New Roman"/>
        </w:rPr>
        <w:t xml:space="preserve">C-644 de 2011 y T-339 de 2015. </w:t>
      </w:r>
    </w:p>
  </w:footnote>
  <w:footnote w:id="65">
    <w:p w14:paraId="6D20D900" w14:textId="77777777" w:rsidR="005E225F" w:rsidRPr="00DC4202" w:rsidRDefault="005E225F" w:rsidP="00EC3589">
      <w:pPr>
        <w:pStyle w:val="Textonotapie"/>
        <w:rPr>
          <w:lang w:val="es-ES_tradnl"/>
        </w:rPr>
      </w:pPr>
      <w:r w:rsidRPr="00DC4202">
        <w:rPr>
          <w:rStyle w:val="Refdenotaalpie"/>
          <w:rFonts w:eastAsiaTheme="majorEastAsia"/>
        </w:rPr>
        <w:footnoteRef/>
      </w:r>
      <w:r w:rsidRPr="00DC4202">
        <w:t xml:space="preserve"> Corte Constitucional, sentencias T-264 de 2009, T-950 de 2011, SU-768 de 2014, SU-636 de 2015, T-113 de 2019 y SU-167 de 2024</w:t>
      </w:r>
      <w:r w:rsidRPr="00DC4202">
        <w:rPr>
          <w:lang w:val="es-ES_tradnl"/>
        </w:rPr>
        <w:t>.</w:t>
      </w:r>
    </w:p>
  </w:footnote>
  <w:footnote w:id="66">
    <w:p w14:paraId="311DD10A" w14:textId="77777777" w:rsidR="005E225F" w:rsidRPr="00DC4202" w:rsidRDefault="005E225F" w:rsidP="00EC3589">
      <w:pPr>
        <w:pStyle w:val="Textonotapie"/>
      </w:pPr>
      <w:r w:rsidRPr="00DC4202">
        <w:rPr>
          <w:rStyle w:val="Refdenotaalpie"/>
          <w:rFonts w:eastAsiaTheme="majorEastAsia"/>
        </w:rPr>
        <w:footnoteRef/>
      </w:r>
      <w:r w:rsidRPr="00DC4202">
        <w:t xml:space="preserve"> Corte Constitucional, sentencias SU-774 de 2014 y T-113 de 2019. </w:t>
      </w:r>
    </w:p>
  </w:footnote>
  <w:footnote w:id="67">
    <w:p w14:paraId="6387CE5C" w14:textId="77777777" w:rsidR="005E225F" w:rsidRPr="00DC4202" w:rsidRDefault="005E225F" w:rsidP="00246096">
      <w:pPr>
        <w:pStyle w:val="Textonotapie"/>
      </w:pPr>
      <w:r w:rsidRPr="00DC4202">
        <w:rPr>
          <w:rStyle w:val="Refdenotaalpie"/>
          <w:rFonts w:eastAsiaTheme="majorEastAsia"/>
        </w:rPr>
        <w:footnoteRef/>
      </w:r>
      <w:r w:rsidRPr="00DC4202">
        <w:t xml:space="preserve"> Corte Constitucional, sentencias T-264 de 2009, T-950 de 2011, SU-768 de 2014, T-113 de 2019 y SU-167 de 2024. </w:t>
      </w:r>
    </w:p>
  </w:footnote>
  <w:footnote w:id="68">
    <w:p w14:paraId="6C0480C0" w14:textId="77777777" w:rsidR="005E225F" w:rsidRPr="00DC4202" w:rsidRDefault="005E225F" w:rsidP="00246096">
      <w:pPr>
        <w:pStyle w:val="Textonotapie"/>
        <w:rPr>
          <w:lang w:val="es-ES_tradnl"/>
        </w:rPr>
      </w:pPr>
      <w:r w:rsidRPr="00DC4202">
        <w:rPr>
          <w:rStyle w:val="Refdenotaalpie"/>
          <w:rFonts w:eastAsiaTheme="majorEastAsia"/>
        </w:rPr>
        <w:footnoteRef/>
      </w:r>
      <w:r w:rsidRPr="00DC4202">
        <w:t xml:space="preserve"> </w:t>
      </w:r>
      <w:r w:rsidRPr="00DC4202">
        <w:rPr>
          <w:lang w:val="es-ES_tradnl"/>
        </w:rPr>
        <w:t>Corte Constitucional, sentencia SU-636 de 2015.</w:t>
      </w:r>
    </w:p>
  </w:footnote>
  <w:footnote w:id="69">
    <w:p w14:paraId="4E5C96B2" w14:textId="77777777" w:rsidR="005E225F" w:rsidRPr="00DC4202" w:rsidRDefault="005E225F" w:rsidP="00246096">
      <w:pPr>
        <w:pStyle w:val="Textonotapie"/>
      </w:pPr>
      <w:r w:rsidRPr="00DC4202">
        <w:rPr>
          <w:rStyle w:val="Refdenotaalpie"/>
          <w:rFonts w:eastAsiaTheme="majorEastAsia"/>
        </w:rPr>
        <w:footnoteRef/>
      </w:r>
      <w:r w:rsidRPr="00DC4202">
        <w:t xml:space="preserve"> Corte Constitucional, sentencias T-599 de 2009 y SU-636 de 2015. </w:t>
      </w:r>
    </w:p>
  </w:footnote>
  <w:footnote w:id="70">
    <w:p w14:paraId="22063815" w14:textId="161609C3" w:rsidR="005E225F" w:rsidRPr="00DC4202" w:rsidRDefault="005E225F" w:rsidP="00246096">
      <w:pPr>
        <w:pStyle w:val="Textonotapie"/>
      </w:pPr>
      <w:r w:rsidRPr="00DC4202">
        <w:rPr>
          <w:rStyle w:val="Refdenotaalpie"/>
          <w:rFonts w:eastAsiaTheme="majorEastAsia"/>
        </w:rPr>
        <w:footnoteRef/>
      </w:r>
      <w:r w:rsidRPr="00DC4202">
        <w:t xml:space="preserve"> Ib</w:t>
      </w:r>
      <w:r>
        <w:t>idem.</w:t>
      </w:r>
    </w:p>
  </w:footnote>
  <w:footnote w:id="71">
    <w:p w14:paraId="63A22F14" w14:textId="77777777" w:rsidR="005E225F" w:rsidRPr="00DC4202" w:rsidRDefault="005E225F" w:rsidP="00246096">
      <w:pPr>
        <w:pStyle w:val="Textonotapie"/>
        <w:rPr>
          <w:lang w:val="es-ES_tradnl"/>
        </w:rPr>
      </w:pPr>
      <w:r w:rsidRPr="00DC4202">
        <w:rPr>
          <w:rStyle w:val="Refdenotaalpie"/>
          <w:rFonts w:eastAsiaTheme="majorEastAsia"/>
        </w:rPr>
        <w:footnoteRef/>
      </w:r>
      <w:r w:rsidRPr="00DC4202">
        <w:t xml:space="preserve"> </w:t>
      </w:r>
      <w:r w:rsidRPr="00DC4202">
        <w:rPr>
          <w:lang w:val="es-ES_tradnl"/>
        </w:rPr>
        <w:t>Corte Constitucional, sentencia SU-114 de 2023.</w:t>
      </w:r>
    </w:p>
  </w:footnote>
  <w:footnote w:id="72">
    <w:p w14:paraId="5645860A" w14:textId="3FB9B8B3" w:rsidR="005E225F" w:rsidRPr="00850424" w:rsidRDefault="005E225F" w:rsidP="004F5C23">
      <w:pPr>
        <w:pStyle w:val="Textonotapie"/>
        <w:rPr>
          <w:lang w:val="es-ES_tradnl"/>
        </w:rPr>
      </w:pPr>
      <w:r w:rsidRPr="005F2EE8">
        <w:rPr>
          <w:rStyle w:val="Refdenotaalpie"/>
        </w:rPr>
        <w:footnoteRef/>
      </w:r>
      <w:r w:rsidRPr="005F2EE8">
        <w:t xml:space="preserve"> En este apartado se retoma lo expuesto </w:t>
      </w:r>
      <w:r>
        <w:t xml:space="preserve">por la </w:t>
      </w:r>
      <w:r>
        <w:rPr>
          <w:lang w:val="es-ES"/>
        </w:rPr>
        <w:t xml:space="preserve">Corte Constitucional </w:t>
      </w:r>
      <w:r w:rsidRPr="005F2EE8">
        <w:t xml:space="preserve">en </w:t>
      </w:r>
      <w:r w:rsidRPr="005F2EE8">
        <w:rPr>
          <w:rFonts w:eastAsia="SimSun"/>
          <w:bCs/>
          <w:color w:val="000000" w:themeColor="text1"/>
          <w:lang w:eastAsia="es-CO"/>
        </w:rPr>
        <w:t>la SU-126 de 2025.</w:t>
      </w:r>
    </w:p>
  </w:footnote>
  <w:footnote w:id="73">
    <w:p w14:paraId="685964ED" w14:textId="311032A4" w:rsidR="005E225F" w:rsidRPr="00850424" w:rsidRDefault="005E225F" w:rsidP="0040222C">
      <w:pPr>
        <w:pStyle w:val="Textonotapie"/>
        <w:jc w:val="both"/>
        <w:rPr>
          <w:lang w:val="es-ES_tradnl"/>
        </w:rPr>
      </w:pPr>
      <w:r>
        <w:rPr>
          <w:rStyle w:val="Refdenotaalpie"/>
        </w:rPr>
        <w:footnoteRef/>
      </w:r>
      <w:r>
        <w:t xml:space="preserve"> </w:t>
      </w:r>
      <w:r>
        <w:rPr>
          <w:lang w:val="es-ES_tradnl"/>
        </w:rPr>
        <w:t>Constitución Política. “</w:t>
      </w:r>
      <w:r w:rsidRPr="00847E75">
        <w:rPr>
          <w:lang w:val="es-ES_tradnl"/>
        </w:rPr>
        <w:t xml:space="preserve">Artículo 90. El Estado responderá patrimonialmente por los daños antijurídicos que le sean imputables, causados por la acción o la omisión de las </w:t>
      </w:r>
      <w:r w:rsidRPr="00847E75">
        <w:rPr>
          <w:lang w:val="es-ES_tradnl"/>
        </w:rPr>
        <w:t>autoridades públicas. En el evento de ser condenado el Estado a la reparación patrimonial de uno de tales daños, que haya sido consecuencia de la conducta dolosa o gravemente culposa de un agente suyo, aquel deberá repetir contra éste</w:t>
      </w:r>
      <w:r>
        <w:rPr>
          <w:lang w:val="es-ES_tradnl"/>
        </w:rPr>
        <w:t>”.</w:t>
      </w:r>
    </w:p>
  </w:footnote>
  <w:footnote w:id="74">
    <w:p w14:paraId="4881BA41" w14:textId="35EAE49D" w:rsidR="005E225F" w:rsidRPr="00850424" w:rsidRDefault="005E225F" w:rsidP="004F5C23">
      <w:pPr>
        <w:pStyle w:val="Textonotapie"/>
        <w:rPr>
          <w:lang w:val="es-ES_tradnl"/>
        </w:rPr>
      </w:pPr>
      <w:r>
        <w:rPr>
          <w:rStyle w:val="Refdenotaalpie"/>
        </w:rPr>
        <w:footnoteRef/>
      </w:r>
      <w:r>
        <w:t xml:space="preserve"> </w:t>
      </w:r>
      <w:r>
        <w:rPr>
          <w:lang w:val="es-ES"/>
        </w:rPr>
        <w:t xml:space="preserve">Corte Constitucional, </w:t>
      </w:r>
      <w:r>
        <w:rPr>
          <w:lang w:val="es-ES_tradnl"/>
        </w:rPr>
        <w:t xml:space="preserve">Sentencia SU-363 de 2021, que reitera la Sentencia </w:t>
      </w:r>
      <w:r>
        <w:rPr>
          <w:color w:val="000000"/>
        </w:rPr>
        <w:t>C-037 de 1996.</w:t>
      </w:r>
    </w:p>
  </w:footnote>
  <w:footnote w:id="75">
    <w:p w14:paraId="62F332E1" w14:textId="7DB922CC" w:rsidR="005E225F" w:rsidRPr="00C1611A" w:rsidRDefault="005E225F">
      <w:pPr>
        <w:pStyle w:val="Textonotapie"/>
        <w:rPr>
          <w:lang w:val="es-ES_tradnl"/>
        </w:rPr>
      </w:pPr>
      <w:r>
        <w:rPr>
          <w:rStyle w:val="Refdenotaalpie"/>
        </w:rPr>
        <w:footnoteRef/>
      </w:r>
      <w:r>
        <w:t xml:space="preserve"> </w:t>
      </w:r>
      <w:r>
        <w:rPr>
          <w:lang w:val="es-ES_tradnl"/>
        </w:rPr>
        <w:t xml:space="preserve">Corte Constitucional, SU-126 de 2025. </w:t>
      </w:r>
    </w:p>
  </w:footnote>
  <w:footnote w:id="76">
    <w:p w14:paraId="710B55B0" w14:textId="121E83FB" w:rsidR="005E225F" w:rsidRPr="006650BA" w:rsidRDefault="005E225F" w:rsidP="006650BA">
      <w:pPr>
        <w:jc w:val="both"/>
        <w:rPr>
          <w:rFonts w:eastAsia="SimSun"/>
          <w:bCs/>
          <w:color w:val="000000" w:themeColor="text1"/>
          <w:sz w:val="20"/>
          <w:szCs w:val="20"/>
          <w:lang w:val="es-ES_tradnl" w:eastAsia="es-CO"/>
        </w:rPr>
      </w:pPr>
      <w:r w:rsidRPr="006650BA">
        <w:rPr>
          <w:rStyle w:val="Refdenotaalpie"/>
          <w:sz w:val="20"/>
          <w:szCs w:val="20"/>
        </w:rPr>
        <w:footnoteRef/>
      </w:r>
      <w:r w:rsidRPr="006650BA">
        <w:rPr>
          <w:sz w:val="20"/>
          <w:szCs w:val="20"/>
        </w:rPr>
        <w:t xml:space="preserve"> </w:t>
      </w:r>
      <w:r w:rsidRPr="006650BA">
        <w:rPr>
          <w:rFonts w:eastAsia="SimSun"/>
          <w:bCs/>
          <w:color w:val="000000" w:themeColor="text1"/>
          <w:sz w:val="20"/>
          <w:szCs w:val="20"/>
          <w:lang w:val="es-ES_tradnl" w:eastAsia="es-CO"/>
        </w:rPr>
        <w:t xml:space="preserve">En los procesos tramitados por el Decreto 2700 de 1991 debe verificarse el cumplimiento de los requisitos previstos en su artículo 388, es decir, que “contra del sindicado resultare por lo menos un indicio grave de responsabilidad con base en las pruebas legalmente producidas en el proceso”. En los casos tramitados bajo la Ley 600 de 2000, deberá evaluarse el cumplimiento de la finalidad de la medida prevista en el artículo 355 y de los requisitos, previstos en su artículo 356, según el cual, se impondrá la medida de aseguramiento “cuando aparezcan por lo menos dos indicios graves de responsabilidad con base en las pruebas legalmente producidas dentro del proceso”. Por su parte, si se trata de un caso adelantado bajo la Ley 906 de 2004, la evaluación se efectúa respecto de lo previsto en su artículo 308, esto es, </w:t>
      </w:r>
      <w:r w:rsidRPr="006650BA">
        <w:rPr>
          <w:sz w:val="20"/>
          <w:szCs w:val="20"/>
        </w:rPr>
        <w:t>verificar si se decretó la medida de aseguramiento cuando de los elementos materiales probatorios y evidencia física recogidos y asegurados o de la información obtenidos legalmente, se pueda inferir razonablemente que el imputado puede ser autor o partícipe de la conducta delictiva que se investiga.</w:t>
      </w:r>
    </w:p>
  </w:footnote>
  <w:footnote w:id="77">
    <w:p w14:paraId="638F79FC" w14:textId="54FF545A" w:rsidR="005E225F" w:rsidRDefault="005E225F">
      <w:pPr>
        <w:pStyle w:val="Textonotapie"/>
      </w:pPr>
      <w:r>
        <w:rPr>
          <w:rStyle w:val="Refdenotaalpie"/>
        </w:rPr>
        <w:footnoteRef/>
      </w:r>
      <w:r>
        <w:t xml:space="preserve"> Expediente digital, archivo “</w:t>
      </w:r>
      <w:r w:rsidRPr="00E804E8">
        <w:t>5ED_Anexo(.</w:t>
      </w:r>
      <w:r w:rsidRPr="00E804E8">
        <w:t>pdf) NroActua 2(.pdf) NroActua 2-</w:t>
      </w:r>
      <w:r>
        <w:t>”, p 88.</w:t>
      </w:r>
    </w:p>
  </w:footnote>
  <w:footnote w:id="78">
    <w:p w14:paraId="471B9E1F" w14:textId="5CF73E7B" w:rsidR="005E225F" w:rsidRDefault="005E225F">
      <w:pPr>
        <w:pStyle w:val="Textonotapie"/>
      </w:pPr>
      <w:r>
        <w:rPr>
          <w:rStyle w:val="Refdenotaalpie"/>
        </w:rPr>
        <w:footnoteRef/>
      </w:r>
      <w:r>
        <w:t xml:space="preserve"> Expediente digital, carpeta “</w:t>
      </w:r>
      <w:r w:rsidRPr="00AB1B42">
        <w:t>Cuaderno principal</w:t>
      </w:r>
      <w:r>
        <w:t>”, archivo “</w:t>
      </w:r>
      <w:r w:rsidRPr="00841BE4">
        <w:t>2_001DEMANDAANEXOS</w:t>
      </w:r>
      <w:r>
        <w:t>”, p 25.</w:t>
      </w:r>
    </w:p>
  </w:footnote>
  <w:footnote w:id="79">
    <w:p w14:paraId="52BBB981" w14:textId="428509BD" w:rsidR="005E225F" w:rsidRDefault="005E225F">
      <w:pPr>
        <w:pStyle w:val="Textonotapie"/>
      </w:pPr>
      <w:r>
        <w:rPr>
          <w:rStyle w:val="Refdenotaalpie"/>
        </w:rPr>
        <w:footnoteRef/>
      </w:r>
      <w:r>
        <w:t xml:space="preserve"> Expediente digital, carpeta “</w:t>
      </w:r>
      <w:r w:rsidRPr="00AB1B42">
        <w:t>Cuaderno principal</w:t>
      </w:r>
      <w:r>
        <w:t>”, archivo “</w:t>
      </w:r>
      <w:r w:rsidRPr="00841BE4">
        <w:t>2_001DEMANDAANEXOS</w:t>
      </w:r>
      <w:r>
        <w:t>”, p 62.</w:t>
      </w:r>
    </w:p>
  </w:footnote>
  <w:footnote w:id="80">
    <w:p w14:paraId="2B2EC3FA" w14:textId="25E7F026" w:rsidR="005E225F" w:rsidRPr="00760C78" w:rsidRDefault="005E225F" w:rsidP="00760C78">
      <w:pPr>
        <w:pStyle w:val="Textonotapie"/>
        <w:jc w:val="both"/>
      </w:pPr>
      <w:r w:rsidRPr="00760C78">
        <w:rPr>
          <w:rStyle w:val="Refdenotaalpie"/>
        </w:rPr>
        <w:footnoteRef/>
      </w:r>
      <w:r w:rsidRPr="00760C78">
        <w:t xml:space="preserve"> </w:t>
      </w:r>
      <w:r w:rsidRPr="00760C78">
        <w:rPr>
          <w:color w:val="000000" w:themeColor="text1"/>
          <w:lang w:eastAsia="es-ES_tradnl"/>
        </w:rPr>
        <w:t xml:space="preserve">La jurisprudencia constitucional ha determinado </w:t>
      </w:r>
      <w:r w:rsidRPr="00760C78">
        <w:rPr>
          <w:color w:val="000000" w:themeColor="text1"/>
          <w:lang w:eastAsia="es-ES_tradnl"/>
        </w:rPr>
        <w:t xml:space="preserve">que al </w:t>
      </w:r>
      <w:r w:rsidRPr="00760C78">
        <w:rPr>
          <w:color w:val="000000" w:themeColor="text1"/>
          <w:lang w:val="es-ES" w:eastAsia="es-ES_tradnl"/>
        </w:rPr>
        <w:t xml:space="preserve">valorar la identidad cultural, debe primar la realidad sobre las formalidades y, por tanto, prevalece el criterio subjetivo que está intrínsecamente relacionado con el derecho al auto reconocimiento o el derecho a auto identificarse e identificar a sus semejantes como parte de la comunidad. </w:t>
      </w:r>
      <w:r w:rsidRPr="00760C78">
        <w:t>Corte Constitucional, Sentencia T-445 de 2022.</w:t>
      </w:r>
    </w:p>
  </w:footnote>
  <w:footnote w:id="81">
    <w:p w14:paraId="19121732" w14:textId="436C0ACC" w:rsidR="005E225F" w:rsidRDefault="005E225F" w:rsidP="00D733F1">
      <w:pPr>
        <w:pStyle w:val="Textonotapie"/>
      </w:pPr>
      <w:r>
        <w:rPr>
          <w:rStyle w:val="Refdenotaalpie"/>
        </w:rPr>
        <w:footnoteRef/>
      </w:r>
      <w:r>
        <w:t xml:space="preserve"> V</w:t>
      </w:r>
      <w:r w:rsidRPr="001039E3">
        <w:t xml:space="preserve">er </w:t>
      </w:r>
      <w:r w:rsidRPr="00786ACC">
        <w:t>https://aplicaciones.adres.gov.co/bdua_internet/Pages/RespuestaConsulta.aspx?tokenId=asSrdw+80xJBqCynLHErYA==</w:t>
      </w:r>
    </w:p>
  </w:footnote>
  <w:footnote w:id="82">
    <w:p w14:paraId="66108991" w14:textId="139665E5" w:rsidR="005E225F" w:rsidRDefault="005E225F" w:rsidP="00D733F1">
      <w:pPr>
        <w:pStyle w:val="Textonotapie"/>
      </w:pPr>
      <w:r>
        <w:rPr>
          <w:rStyle w:val="Refdenotaalpie"/>
        </w:rPr>
        <w:footnoteRef/>
      </w:r>
      <w:r>
        <w:t xml:space="preserve"> Ver </w:t>
      </w:r>
      <w:r w:rsidRPr="00786ACC">
        <w:t>https://certificados.supernotariado.gov.co/certificado/portal/business/main-queries-advanced.snr</w:t>
      </w:r>
    </w:p>
  </w:footnote>
  <w:footnote w:id="83">
    <w:p w14:paraId="652D7D77" w14:textId="2F5CB1A6" w:rsidR="005E225F" w:rsidRPr="0077007B" w:rsidRDefault="005E225F">
      <w:pPr>
        <w:pStyle w:val="Textonotapie"/>
        <w:rPr>
          <w:lang w:val="es-ES_tradnl"/>
        </w:rPr>
      </w:pPr>
      <w:r>
        <w:rPr>
          <w:rStyle w:val="Refdenotaalpie"/>
        </w:rPr>
        <w:footnoteRef/>
      </w:r>
      <w:r>
        <w:t xml:space="preserve"> </w:t>
      </w:r>
      <w:r>
        <w:rPr>
          <w:lang w:val="es-ES_tradnl"/>
        </w:rPr>
        <w:t>Corte Constitucional, Sentencia SU-204 de 2025.</w:t>
      </w:r>
    </w:p>
  </w:footnote>
  <w:footnote w:id="84">
    <w:p w14:paraId="219DE1FF" w14:textId="7CBA3DDF" w:rsidR="005E225F" w:rsidRDefault="005E225F">
      <w:pPr>
        <w:pStyle w:val="Textonotapie"/>
      </w:pPr>
      <w:r>
        <w:rPr>
          <w:rStyle w:val="Refdenotaalpie"/>
        </w:rPr>
        <w:footnoteRef/>
      </w:r>
      <w:r>
        <w:t xml:space="preserve"> Corte Constitucional, Sentencia SU-282 de 2023.</w:t>
      </w:r>
    </w:p>
  </w:footnote>
  <w:footnote w:id="85">
    <w:p w14:paraId="0B623387" w14:textId="77777777" w:rsidR="005E225F" w:rsidRDefault="005E225F" w:rsidP="001B46F6">
      <w:pPr>
        <w:pStyle w:val="Textonotapie"/>
      </w:pPr>
      <w:r>
        <w:rPr>
          <w:rStyle w:val="Refdenotaalpie"/>
        </w:rPr>
        <w:footnoteRef/>
      </w:r>
      <w:r>
        <w:t xml:space="preserve"> Expediente digital, carpeta “</w:t>
      </w:r>
      <w:r w:rsidRPr="00AB1B42">
        <w:t>Cuaderno principal</w:t>
      </w:r>
      <w:r>
        <w:t>”, archivo “</w:t>
      </w:r>
      <w:r w:rsidRPr="00841BE4">
        <w:t>2_001DEMANDAANEXOS</w:t>
      </w:r>
      <w:r>
        <w:t>”, pp. 5-7.</w:t>
      </w:r>
    </w:p>
  </w:footnote>
  <w:footnote w:id="86">
    <w:p w14:paraId="515F8ACC" w14:textId="77777777" w:rsidR="005E225F" w:rsidRDefault="005E225F" w:rsidP="001B46F6">
      <w:pPr>
        <w:pStyle w:val="Textonotapie"/>
      </w:pPr>
      <w:r>
        <w:rPr>
          <w:rStyle w:val="Refdenotaalpie"/>
        </w:rPr>
        <w:footnoteRef/>
      </w:r>
      <w:r>
        <w:t xml:space="preserve"> Expediente digital, </w:t>
      </w:r>
      <w:r w:rsidRPr="008B3B7E">
        <w:t xml:space="preserve">carpeta “Cuaderno principal”, </w:t>
      </w:r>
      <w:r>
        <w:t>archivo “</w:t>
      </w:r>
      <w:r w:rsidRPr="00E6146F">
        <w:t>31_030ACTAAUDIENCIAINIC</w:t>
      </w:r>
      <w:r>
        <w:t>”.</w:t>
      </w:r>
    </w:p>
  </w:footnote>
  <w:footnote w:id="87">
    <w:p w14:paraId="595C9C42" w14:textId="77777777" w:rsidR="005E225F" w:rsidRDefault="005E225F" w:rsidP="001B46F6">
      <w:pPr>
        <w:pStyle w:val="Textonotapie"/>
      </w:pPr>
      <w:r>
        <w:rPr>
          <w:rStyle w:val="Refdenotaalpie"/>
        </w:rPr>
        <w:footnoteRef/>
      </w:r>
      <w:r>
        <w:t xml:space="preserve"> Expediente digital, carpeta “</w:t>
      </w:r>
      <w:r w:rsidRPr="00AB1B42">
        <w:t>Cuaderno principal</w:t>
      </w:r>
      <w:r>
        <w:t>”, archivo “</w:t>
      </w:r>
      <w:r w:rsidRPr="00841BE4">
        <w:t>2_001DEMANDAANEXOS</w:t>
      </w:r>
      <w:r>
        <w:t>”, pp. 60-62.</w:t>
      </w:r>
    </w:p>
  </w:footnote>
  <w:footnote w:id="88">
    <w:p w14:paraId="50E37C3F" w14:textId="77777777" w:rsidR="005E225F" w:rsidRDefault="005E225F" w:rsidP="001B46F6">
      <w:pPr>
        <w:pStyle w:val="Textonotapie"/>
      </w:pPr>
      <w:r>
        <w:rPr>
          <w:rStyle w:val="Refdenotaalpie"/>
        </w:rPr>
        <w:footnoteRef/>
      </w:r>
      <w:r>
        <w:t xml:space="preserve"> Pp. 24-25, Ibidem. </w:t>
      </w:r>
    </w:p>
  </w:footnote>
  <w:footnote w:id="89">
    <w:p w14:paraId="422268C9" w14:textId="77777777" w:rsidR="005E225F" w:rsidRPr="00515167" w:rsidRDefault="005E225F" w:rsidP="001B46F6">
      <w:pPr>
        <w:rPr>
          <w:sz w:val="20"/>
          <w:szCs w:val="20"/>
        </w:rPr>
      </w:pPr>
      <w:r w:rsidRPr="00515167">
        <w:rPr>
          <w:rStyle w:val="Refdenotaalpie"/>
          <w:sz w:val="20"/>
          <w:szCs w:val="20"/>
        </w:rPr>
        <w:footnoteRef/>
      </w:r>
      <w:r w:rsidRPr="00515167">
        <w:rPr>
          <w:sz w:val="20"/>
          <w:szCs w:val="20"/>
        </w:rPr>
        <w:t xml:space="preserve"> Expediente digital, archivo “5ED_Anexo(.</w:t>
      </w:r>
      <w:r w:rsidRPr="00515167">
        <w:rPr>
          <w:sz w:val="20"/>
          <w:szCs w:val="20"/>
        </w:rPr>
        <w:t>pdf) NroActua 2(.pdf) NroActua 2-”, pp. 44-48</w:t>
      </w:r>
      <w:r w:rsidRPr="00515167">
        <w:rPr>
          <w:color w:val="000000" w:themeColor="text1"/>
          <w:sz w:val="20"/>
          <w:szCs w:val="20"/>
        </w:rPr>
        <w:t>.</w:t>
      </w:r>
    </w:p>
  </w:footnote>
  <w:footnote w:id="90">
    <w:p w14:paraId="3D1AB013" w14:textId="77777777" w:rsidR="005E225F" w:rsidRDefault="005E225F" w:rsidP="001B46F6">
      <w:pPr>
        <w:pStyle w:val="Textonotapie"/>
        <w:jc w:val="both"/>
      </w:pPr>
      <w:r>
        <w:rPr>
          <w:rStyle w:val="Refdenotaalpie"/>
        </w:rPr>
        <w:footnoteRef/>
      </w:r>
      <w:r>
        <w:t xml:space="preserve"> </w:t>
      </w:r>
      <w:r w:rsidRPr="00297C16">
        <w:t>Artículo</w:t>
      </w:r>
      <w:bookmarkStart w:id="2" w:name="160"/>
      <w:bookmarkEnd w:id="2"/>
      <w:r w:rsidRPr="00297C16">
        <w:t> 160. </w:t>
      </w:r>
      <w:r w:rsidRPr="00297C16">
        <w:rPr>
          <w:i/>
          <w:iCs/>
        </w:rPr>
        <w:t>Derecho de postulación.</w:t>
      </w:r>
      <w:r w:rsidRPr="00297C16">
        <w:t> Quienes comparezcan al proceso deberán hacerlo por conducto de abogado inscrito, excepto en los casos en que la ley permita su intervención directa.</w:t>
      </w:r>
      <w:r>
        <w:t xml:space="preserve"> </w:t>
      </w:r>
      <w:r w:rsidRPr="009D62F2">
        <w:t>Los abogados vinculados a las entidades públicas pueden representarlas en los procesos contenciosos administrativos mediante poder otorgado en la forma ordinaria, o mediante delegación general o particular efectuada en acto administrativo.</w:t>
      </w:r>
    </w:p>
  </w:footnote>
  <w:footnote w:id="91">
    <w:p w14:paraId="43E1A690" w14:textId="7D581639" w:rsidR="005E225F" w:rsidRDefault="005E225F" w:rsidP="001B46F6">
      <w:pPr>
        <w:pStyle w:val="Textonotapie"/>
      </w:pPr>
      <w:r>
        <w:rPr>
          <w:rStyle w:val="Refdenotaalpie"/>
        </w:rPr>
        <w:footnoteRef/>
      </w:r>
      <w:r>
        <w:t xml:space="preserve"> V</w:t>
      </w:r>
      <w:r w:rsidRPr="001039E3">
        <w:t>er</w:t>
      </w:r>
      <w:r>
        <w:t xml:space="preserve"> </w:t>
      </w:r>
      <w:r w:rsidRPr="00786ACC">
        <w:t>https://aplicaciones.adres.gov.co/bdua_internet/Pages/RespuestaConsulta.aspx?tokenId=asSrdw+80xJBqCynLHErYA==</w:t>
      </w:r>
    </w:p>
  </w:footnote>
  <w:footnote w:id="92">
    <w:p w14:paraId="42BFBE1A" w14:textId="7FACD269" w:rsidR="005E225F" w:rsidRDefault="005E225F" w:rsidP="001B46F6">
      <w:pPr>
        <w:pStyle w:val="Textonotapie"/>
      </w:pPr>
      <w:r>
        <w:rPr>
          <w:rStyle w:val="Refdenotaalpie"/>
        </w:rPr>
        <w:footnoteRef/>
      </w:r>
      <w:r>
        <w:t xml:space="preserve"> Ver </w:t>
      </w:r>
      <w:r w:rsidRPr="00786ACC">
        <w:t>https://certificados.supernotariado.gov.co/certificado/portal/business/main-queries-advanced.snr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0DC" w14:textId="680B013E" w:rsidR="005E225F" w:rsidRPr="00130E6B" w:rsidRDefault="005E225F" w:rsidP="005E225F">
    <w:pPr>
      <w:pStyle w:val="Encabezado"/>
      <w:jc w:val="right"/>
      <w:rPr>
        <w:i/>
        <w:iCs/>
        <w:sz w:val="18"/>
        <w:szCs w:val="18"/>
      </w:rPr>
    </w:pPr>
    <w:r w:rsidRPr="00130E6B">
      <w:rPr>
        <w:i/>
        <w:iCs/>
        <w:sz w:val="18"/>
        <w:szCs w:val="18"/>
      </w:rPr>
      <w:t>Expediente T-10.809.411</w:t>
    </w:r>
  </w:p>
  <w:p w14:paraId="5505B40C" w14:textId="11220014" w:rsidR="005E225F" w:rsidRPr="00BA07F6" w:rsidRDefault="005E225F" w:rsidP="005E225F">
    <w:pPr>
      <w:pStyle w:val="Encabezado"/>
      <w:jc w:val="right"/>
      <w:rPr>
        <w:i/>
        <w:iCs/>
        <w:sz w:val="18"/>
        <w:szCs w:val="18"/>
      </w:rPr>
    </w:pPr>
    <w:r w:rsidRPr="00130E6B">
      <w:rPr>
        <w:i/>
        <w:iCs/>
        <w:sz w:val="18"/>
        <w:szCs w:val="18"/>
      </w:rPr>
      <w:t>M.P. Lina Marcela Escobar Martínez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B9"/>
    <w:multiLevelType w:val="hybridMultilevel"/>
    <w:tmpl w:val="1DA6CF74"/>
    <w:lvl w:ilvl="0" w:tplc="1F88FE98">
      <w:start w:val="1"/>
      <w:numFmt w:val="decimal"/>
      <w:suff w:val="space"/>
      <w:lvlText w:val="%1."/>
      <w:lvlJc w:val="left"/>
      <w:pPr>
        <w:ind w:left="0" w:firstLine="0"/>
      </w:pPr>
      <w:rPr>
        <w:rFonts w:ascii="Times New Roman" w:hAnsi="Times New Roman" w:cs="Times New Roman" w:hint="default"/>
        <w:b w:val="0"/>
        <w:bCs w:val="0"/>
        <w:i w:val="0"/>
        <w:iCs/>
        <w:sz w:val="28"/>
        <w:szCs w:val="28"/>
        <w:lang w:val="es-ES"/>
      </w:rPr>
    </w:lvl>
    <w:lvl w:ilvl="1" w:tplc="0C0A0019">
      <w:start w:val="1"/>
      <w:numFmt w:val="lowerLetter"/>
      <w:lvlText w:val="%2."/>
      <w:lvlJc w:val="left"/>
      <w:pPr>
        <w:ind w:left="1440" w:hanging="360"/>
      </w:pPr>
    </w:lvl>
    <w:lvl w:ilvl="2" w:tplc="DBF4C830">
      <w:start w:val="1"/>
      <w:numFmt w:val="lowerRoman"/>
      <w:lvlText w:val="(%3)"/>
      <w:lvlJc w:val="left"/>
      <w:pPr>
        <w:ind w:left="2700" w:hanging="720"/>
      </w:pPr>
      <w:rPr>
        <w:rFonts w:hint="default"/>
        <w:i/>
        <w:iCs/>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2F578D"/>
    <w:multiLevelType w:val="hybridMultilevel"/>
    <w:tmpl w:val="974E02B0"/>
    <w:lvl w:ilvl="0" w:tplc="FFFFFFFF">
      <w:start w:val="1"/>
      <w:numFmt w:val="decimal"/>
      <w:lvlText w:val="§%1."/>
      <w:lvlJc w:val="left"/>
      <w:pPr>
        <w:ind w:left="502" w:hanging="360"/>
      </w:pPr>
      <w:rPr>
        <w:rFonts w:hint="default"/>
        <w:b w:val="0"/>
        <w:bCs/>
        <w:i w:val="0"/>
        <w:sz w:val="28"/>
        <w:szCs w:val="28"/>
      </w:rPr>
    </w:lvl>
    <w:lvl w:ilvl="1" w:tplc="FFFFFFFF">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89C6EF8"/>
    <w:multiLevelType w:val="multilevel"/>
    <w:tmpl w:val="FFFFFFFF"/>
    <w:lvl w:ilvl="0">
      <w:start w:val="13"/>
      <w:numFmt w:val="decimal"/>
      <w:lvlText w:val="%1."/>
      <w:lvlJc w:val="left"/>
      <w:pPr>
        <w:ind w:left="600" w:hanging="600"/>
      </w:pPr>
      <w:rPr>
        <w:rFonts w:cs="Times New Roman" w:hint="default"/>
        <w:b w:val="0"/>
        <w:bCs/>
        <w:i w:val="0"/>
        <w:color w:val="auto"/>
      </w:rPr>
    </w:lvl>
    <w:lvl w:ilvl="1">
      <w:start w:val="1"/>
      <w:numFmt w:val="decimal"/>
      <w:lvlText w:val="%1.%2."/>
      <w:lvlJc w:val="left"/>
      <w:pPr>
        <w:ind w:left="1004" w:hanging="720"/>
      </w:pPr>
      <w:rPr>
        <w:rFonts w:cs="Times New Roman" w:hint="default"/>
        <w:i w:val="0"/>
      </w:rPr>
    </w:lvl>
    <w:lvl w:ilvl="2">
      <w:start w:val="1"/>
      <w:numFmt w:val="decimal"/>
      <w:lvlText w:val="%1.%2.%3."/>
      <w:lvlJc w:val="left"/>
      <w:pPr>
        <w:ind w:left="1288" w:hanging="720"/>
      </w:pPr>
      <w:rPr>
        <w:rFonts w:cs="Times New Roman" w:hint="default"/>
        <w:i/>
      </w:rPr>
    </w:lvl>
    <w:lvl w:ilvl="3">
      <w:start w:val="1"/>
      <w:numFmt w:val="decimal"/>
      <w:lvlText w:val="%1.%2.%3.%4."/>
      <w:lvlJc w:val="left"/>
      <w:pPr>
        <w:ind w:left="1932" w:hanging="1080"/>
      </w:pPr>
      <w:rPr>
        <w:rFonts w:cs="Times New Roman" w:hint="default"/>
        <w:i/>
      </w:rPr>
    </w:lvl>
    <w:lvl w:ilvl="4">
      <w:start w:val="1"/>
      <w:numFmt w:val="decimal"/>
      <w:lvlText w:val="%1.%2.%3.%4.%5."/>
      <w:lvlJc w:val="left"/>
      <w:pPr>
        <w:ind w:left="2216" w:hanging="1080"/>
      </w:pPr>
      <w:rPr>
        <w:rFonts w:cs="Times New Roman" w:hint="default"/>
        <w:i/>
      </w:rPr>
    </w:lvl>
    <w:lvl w:ilvl="5">
      <w:start w:val="1"/>
      <w:numFmt w:val="decimal"/>
      <w:lvlText w:val="%1.%2.%3.%4.%5.%6."/>
      <w:lvlJc w:val="left"/>
      <w:pPr>
        <w:ind w:left="2860" w:hanging="1440"/>
      </w:pPr>
      <w:rPr>
        <w:rFonts w:cs="Times New Roman" w:hint="default"/>
        <w:i/>
      </w:rPr>
    </w:lvl>
    <w:lvl w:ilvl="6">
      <w:start w:val="1"/>
      <w:numFmt w:val="decimal"/>
      <w:lvlText w:val="%1.%2.%3.%4.%5.%6.%7."/>
      <w:lvlJc w:val="left"/>
      <w:pPr>
        <w:ind w:left="3504" w:hanging="1800"/>
      </w:pPr>
      <w:rPr>
        <w:rFonts w:cs="Times New Roman" w:hint="default"/>
        <w:i/>
      </w:rPr>
    </w:lvl>
    <w:lvl w:ilvl="7">
      <w:start w:val="1"/>
      <w:numFmt w:val="decimal"/>
      <w:lvlText w:val="%1.%2.%3.%4.%5.%6.%7.%8."/>
      <w:lvlJc w:val="left"/>
      <w:pPr>
        <w:ind w:left="3788" w:hanging="1800"/>
      </w:pPr>
      <w:rPr>
        <w:rFonts w:cs="Times New Roman" w:hint="default"/>
        <w:i/>
      </w:rPr>
    </w:lvl>
    <w:lvl w:ilvl="8">
      <w:start w:val="1"/>
      <w:numFmt w:val="decimal"/>
      <w:lvlText w:val="%1.%2.%3.%4.%5.%6.%7.%8.%9."/>
      <w:lvlJc w:val="left"/>
      <w:pPr>
        <w:ind w:left="4432" w:hanging="2160"/>
      </w:pPr>
      <w:rPr>
        <w:rFonts w:cs="Times New Roman" w:hint="default"/>
        <w:i/>
      </w:rPr>
    </w:lvl>
  </w:abstractNum>
  <w:abstractNum w:abstractNumId="3" w15:restartNumberingAfterBreak="0">
    <w:nsid w:val="10D741AD"/>
    <w:multiLevelType w:val="hybridMultilevel"/>
    <w:tmpl w:val="0E3A46D0"/>
    <w:lvl w:ilvl="0" w:tplc="BD7257C2">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3F10B2"/>
    <w:multiLevelType w:val="multilevel"/>
    <w:tmpl w:val="41748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C7E13"/>
    <w:multiLevelType w:val="multilevel"/>
    <w:tmpl w:val="034246DA"/>
    <w:lvl w:ilvl="0">
      <w:start w:val="2"/>
      <w:numFmt w:val="decimal"/>
      <w:lvlText w:val="%1."/>
      <w:lvlJc w:val="left"/>
      <w:pPr>
        <w:ind w:left="450" w:hanging="450"/>
      </w:pPr>
      <w:rPr>
        <w:rFonts w:eastAsia="Batang" w:hint="default"/>
        <w:b/>
      </w:rPr>
    </w:lvl>
    <w:lvl w:ilvl="1">
      <w:start w:val="1"/>
      <w:numFmt w:val="decimal"/>
      <w:lvlText w:val="%1.%2."/>
      <w:lvlJc w:val="left"/>
      <w:pPr>
        <w:ind w:left="720" w:hanging="720"/>
      </w:pPr>
      <w:rPr>
        <w:rFonts w:eastAsia="Batang" w:hint="default"/>
        <w:b/>
      </w:rPr>
    </w:lvl>
    <w:lvl w:ilvl="2">
      <w:start w:val="1"/>
      <w:numFmt w:val="decimal"/>
      <w:lvlText w:val="%1.%2.%3."/>
      <w:lvlJc w:val="left"/>
      <w:pPr>
        <w:ind w:left="720" w:hanging="720"/>
      </w:pPr>
      <w:rPr>
        <w:rFonts w:eastAsia="Batang" w:hint="default"/>
        <w:b/>
      </w:rPr>
    </w:lvl>
    <w:lvl w:ilvl="3">
      <w:start w:val="1"/>
      <w:numFmt w:val="decimal"/>
      <w:lvlText w:val="%1.%2.%3.%4."/>
      <w:lvlJc w:val="left"/>
      <w:pPr>
        <w:ind w:left="1080" w:hanging="1080"/>
      </w:pPr>
      <w:rPr>
        <w:rFonts w:eastAsia="Batang" w:hint="default"/>
        <w:b/>
      </w:rPr>
    </w:lvl>
    <w:lvl w:ilvl="4">
      <w:start w:val="1"/>
      <w:numFmt w:val="decimal"/>
      <w:lvlText w:val="%1.%2.%3.%4.%5."/>
      <w:lvlJc w:val="left"/>
      <w:pPr>
        <w:ind w:left="1080" w:hanging="1080"/>
      </w:pPr>
      <w:rPr>
        <w:rFonts w:eastAsia="Batang" w:hint="default"/>
        <w:b/>
      </w:rPr>
    </w:lvl>
    <w:lvl w:ilvl="5">
      <w:start w:val="1"/>
      <w:numFmt w:val="decimal"/>
      <w:lvlText w:val="%1.%2.%3.%4.%5.%6."/>
      <w:lvlJc w:val="left"/>
      <w:pPr>
        <w:ind w:left="1440" w:hanging="1440"/>
      </w:pPr>
      <w:rPr>
        <w:rFonts w:eastAsia="Batang" w:hint="default"/>
        <w:b/>
      </w:rPr>
    </w:lvl>
    <w:lvl w:ilvl="6">
      <w:start w:val="1"/>
      <w:numFmt w:val="decimal"/>
      <w:lvlText w:val="%1.%2.%3.%4.%5.%6.%7."/>
      <w:lvlJc w:val="left"/>
      <w:pPr>
        <w:ind w:left="1800" w:hanging="1800"/>
      </w:pPr>
      <w:rPr>
        <w:rFonts w:eastAsia="Batang" w:hint="default"/>
        <w:b/>
      </w:rPr>
    </w:lvl>
    <w:lvl w:ilvl="7">
      <w:start w:val="1"/>
      <w:numFmt w:val="decimal"/>
      <w:lvlText w:val="%1.%2.%3.%4.%5.%6.%7.%8."/>
      <w:lvlJc w:val="left"/>
      <w:pPr>
        <w:ind w:left="1800" w:hanging="1800"/>
      </w:pPr>
      <w:rPr>
        <w:rFonts w:eastAsia="Batang" w:hint="default"/>
        <w:b/>
      </w:rPr>
    </w:lvl>
    <w:lvl w:ilvl="8">
      <w:start w:val="1"/>
      <w:numFmt w:val="decimal"/>
      <w:lvlText w:val="%1.%2.%3.%4.%5.%6.%7.%8.%9."/>
      <w:lvlJc w:val="left"/>
      <w:pPr>
        <w:ind w:left="2160" w:hanging="2160"/>
      </w:pPr>
      <w:rPr>
        <w:rFonts w:eastAsia="Batang" w:hint="default"/>
        <w:b/>
      </w:rPr>
    </w:lvl>
  </w:abstractNum>
  <w:abstractNum w:abstractNumId="6" w15:restartNumberingAfterBreak="0">
    <w:nsid w:val="18B3461B"/>
    <w:multiLevelType w:val="hybridMultilevel"/>
    <w:tmpl w:val="56C63FC4"/>
    <w:lvl w:ilvl="0" w:tplc="551EF4CA">
      <w:start w:val="1"/>
      <w:numFmt w:val="decimal"/>
      <w:lvlText w:val="§%1."/>
      <w:lvlJc w:val="left"/>
      <w:pPr>
        <w:ind w:left="720" w:hanging="360"/>
      </w:pPr>
      <w:rPr>
        <w:rFonts w:hint="default"/>
        <w:b w:val="0"/>
        <w:bCs/>
        <w:i w:val="0"/>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1B2E40"/>
    <w:multiLevelType w:val="multilevel"/>
    <w:tmpl w:val="B352BE6A"/>
    <w:lvl w:ilvl="0">
      <w:start w:val="5"/>
      <w:numFmt w:val="decimal"/>
      <w:lvlText w:val="%1."/>
      <w:lvlJc w:val="left"/>
      <w:pPr>
        <w:ind w:left="450" w:hanging="450"/>
      </w:pPr>
      <w:rPr>
        <w:rFonts w:hint="default"/>
        <w:b/>
        <w:i/>
      </w:rPr>
    </w:lvl>
    <w:lvl w:ilvl="1">
      <w:start w:val="1"/>
      <w:numFmt w:val="decimal"/>
      <w:lvlText w:val="%1.%2."/>
      <w:lvlJc w:val="left"/>
      <w:pPr>
        <w:ind w:left="720" w:hanging="72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8" w15:restartNumberingAfterBreak="0">
    <w:nsid w:val="1D4D39B8"/>
    <w:multiLevelType w:val="hybridMultilevel"/>
    <w:tmpl w:val="5E4291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226A4A"/>
    <w:multiLevelType w:val="multilevel"/>
    <w:tmpl w:val="D94AA4C2"/>
    <w:lvl w:ilvl="0">
      <w:start w:val="1"/>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0" w15:restartNumberingAfterBreak="0">
    <w:nsid w:val="219F1392"/>
    <w:multiLevelType w:val="hybridMultilevel"/>
    <w:tmpl w:val="7982D4A2"/>
    <w:lvl w:ilvl="0" w:tplc="F73666F2">
      <w:start w:val="2"/>
      <w:numFmt w:val="decimal"/>
      <w:suff w:val="space"/>
      <w:lvlText w:val="%1."/>
      <w:lvlJc w:val="left"/>
      <w:rPr>
        <w:rFonts w:ascii="Times New Roman" w:hAnsi="Times New Roman" w:cs="Times New Roman" w:hint="default"/>
        <w:b w:val="0"/>
        <w:bCs w:val="0"/>
        <w:i w:val="0"/>
        <w:iCs/>
        <w:strike w:val="0"/>
        <w:color w:val="auto"/>
        <w:sz w:val="28"/>
        <w:szCs w:val="28"/>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3EC606B"/>
    <w:multiLevelType w:val="multilevel"/>
    <w:tmpl w:val="9E82489C"/>
    <w:lvl w:ilvl="0">
      <w:start w:val="3"/>
      <w:numFmt w:val="decimal"/>
      <w:lvlText w:val="%1."/>
      <w:lvlJc w:val="left"/>
      <w:pPr>
        <w:ind w:left="450" w:hanging="450"/>
      </w:pPr>
      <w:rPr>
        <w:rFonts w:hint="default"/>
        <w:i/>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2" w15:restartNumberingAfterBreak="0">
    <w:nsid w:val="25CD67AA"/>
    <w:multiLevelType w:val="hybridMultilevel"/>
    <w:tmpl w:val="974E02B0"/>
    <w:lvl w:ilvl="0" w:tplc="FFFFFFFF">
      <w:start w:val="1"/>
      <w:numFmt w:val="decimal"/>
      <w:lvlText w:val="§%1."/>
      <w:lvlJc w:val="left"/>
      <w:pPr>
        <w:ind w:left="502" w:hanging="360"/>
      </w:pPr>
      <w:rPr>
        <w:rFonts w:hint="default"/>
        <w:b w:val="0"/>
        <w:bCs/>
        <w:i w:val="0"/>
        <w:sz w:val="28"/>
        <w:szCs w:val="28"/>
      </w:rPr>
    </w:lvl>
    <w:lvl w:ilvl="1" w:tplc="FFFFFFFF">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6AA7F6A"/>
    <w:multiLevelType w:val="hybridMultilevel"/>
    <w:tmpl w:val="C0F277F4"/>
    <w:lvl w:ilvl="0" w:tplc="842279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E44C55"/>
    <w:multiLevelType w:val="hybridMultilevel"/>
    <w:tmpl w:val="76F86580"/>
    <w:lvl w:ilvl="0" w:tplc="909066F6">
      <w:start w:val="1"/>
      <w:numFmt w:val="low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227486"/>
    <w:multiLevelType w:val="hybridMultilevel"/>
    <w:tmpl w:val="E856F0F2"/>
    <w:lvl w:ilvl="0" w:tplc="8214BBB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E16CB4"/>
    <w:multiLevelType w:val="multilevel"/>
    <w:tmpl w:val="FFFFFFFF"/>
    <w:lvl w:ilvl="0">
      <w:start w:val="1"/>
      <w:numFmt w:val="decimal"/>
      <w:lvlText w:val="%1."/>
      <w:lvlJc w:val="left"/>
      <w:pPr>
        <w:ind w:left="360" w:hanging="360"/>
      </w:pPr>
      <w:rPr>
        <w:rFonts w:cs="Times New Roman"/>
        <w:b/>
      </w:rPr>
    </w:lvl>
    <w:lvl w:ilvl="1">
      <w:start w:val="1"/>
      <w:numFmt w:val="decimal"/>
      <w:isLgl/>
      <w:lvlText w:val="%1.%2."/>
      <w:lvlJc w:val="left"/>
      <w:pPr>
        <w:ind w:left="720" w:hanging="720"/>
      </w:pPr>
      <w:rPr>
        <w:rFonts w:cs="Times New Roman" w:hint="default"/>
        <w:b/>
        <w:bCs/>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2DA30717"/>
    <w:multiLevelType w:val="hybridMultilevel"/>
    <w:tmpl w:val="9A52AE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3012B9"/>
    <w:multiLevelType w:val="hybridMultilevel"/>
    <w:tmpl w:val="365A6560"/>
    <w:lvl w:ilvl="0" w:tplc="13E8019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EEF34A8"/>
    <w:multiLevelType w:val="hybridMultilevel"/>
    <w:tmpl w:val="FFFFFFFF"/>
    <w:lvl w:ilvl="0" w:tplc="D988C7E0">
      <w:start w:val="1"/>
      <w:numFmt w:val="decimal"/>
      <w:lvlText w:val="%1."/>
      <w:lvlJc w:val="left"/>
      <w:pPr>
        <w:ind w:left="360" w:hanging="360"/>
      </w:pPr>
      <w:rPr>
        <w:rFonts w:ascii="Times New Roman" w:hAnsi="Times New Roman" w:cs="Times New Roman" w:hint="default"/>
        <w:b w:val="0"/>
        <w:bCs/>
        <w:i w:val="0"/>
        <w:color w:val="000000" w:themeColor="text1"/>
        <w:sz w:val="28"/>
        <w:szCs w:val="28"/>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15:restartNumberingAfterBreak="0">
    <w:nsid w:val="328E21D7"/>
    <w:multiLevelType w:val="multilevel"/>
    <w:tmpl w:val="FFFFFFFF"/>
    <w:lvl w:ilvl="0">
      <w:start w:val="1"/>
      <w:numFmt w:val="decimal"/>
      <w:lvlText w:val="%1."/>
      <w:lvlJc w:val="left"/>
      <w:rPr>
        <w:rFonts w:cs="Times New Roman" w:hint="default"/>
        <w:b w:val="0"/>
        <w:i w:val="0"/>
        <w:iCs w:val="0"/>
      </w:rPr>
    </w:lvl>
    <w:lvl w:ilvl="1">
      <w:start w:val="1"/>
      <w:numFmt w:val="decimal"/>
      <w:lvlText w:val="%1.%2."/>
      <w:lvlJc w:val="left"/>
      <w:rPr>
        <w:rFonts w:cs="Times New Roman" w:hint="default"/>
        <w:b w:val="0"/>
      </w:rPr>
    </w:lvl>
    <w:lvl w:ilvl="2">
      <w:start w:val="1"/>
      <w:numFmt w:val="decimal"/>
      <w:lvlText w:val="%1.%2.%3."/>
      <w:lvlJc w:val="left"/>
      <w:rPr>
        <w:rFonts w:cs="Times New Roman" w:hint="default"/>
        <w:b w:val="0"/>
      </w:rPr>
    </w:lvl>
    <w:lvl w:ilvl="3">
      <w:start w:val="1"/>
      <w:numFmt w:val="decimal"/>
      <w:lvlText w:val="%1.%2.%3.%4."/>
      <w:lvlJc w:val="left"/>
      <w:rPr>
        <w:rFonts w:cs="Times New Roman" w:hint="default"/>
        <w:b/>
      </w:rPr>
    </w:lvl>
    <w:lvl w:ilvl="4">
      <w:start w:val="1"/>
      <w:numFmt w:val="lowerLetter"/>
      <w:lvlText w:val="%5."/>
      <w:lvlJc w:val="left"/>
      <w:rPr>
        <w:rFonts w:cs="Times New Roman" w:hint="default"/>
      </w:rPr>
    </w:lvl>
    <w:lvl w:ilvl="5">
      <w:start w:val="1"/>
      <w:numFmt w:val="lowerRoman"/>
      <w:lvlText w:val="%6."/>
      <w:lvlJc w:val="righ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right"/>
      <w:rPr>
        <w:rFonts w:cs="Times New Roman" w:hint="default"/>
      </w:rPr>
    </w:lvl>
  </w:abstractNum>
  <w:abstractNum w:abstractNumId="21" w15:restartNumberingAfterBreak="0">
    <w:nsid w:val="33F45531"/>
    <w:multiLevelType w:val="hybridMultilevel"/>
    <w:tmpl w:val="6A8A9472"/>
    <w:lvl w:ilvl="0" w:tplc="F8B82C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01824"/>
    <w:multiLevelType w:val="hybridMultilevel"/>
    <w:tmpl w:val="76F86580"/>
    <w:lvl w:ilvl="0" w:tplc="FFFFFFFF">
      <w:start w:val="1"/>
      <w:numFmt w:val="low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F11253"/>
    <w:multiLevelType w:val="hybridMultilevel"/>
    <w:tmpl w:val="78001490"/>
    <w:lvl w:ilvl="0" w:tplc="24D21750">
      <w:start w:val="1"/>
      <w:numFmt w:val="decimal"/>
      <w:lvlText w:val="%1."/>
      <w:lvlJc w:val="left"/>
      <w:pPr>
        <w:ind w:left="360" w:hanging="360"/>
      </w:pPr>
      <w:rPr>
        <w:rFonts w:hint="default"/>
        <w:b w:val="0"/>
        <w:bCs/>
        <w:i w:val="0"/>
        <w:iCs w:val="0"/>
        <w:sz w:val="28"/>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A4C2A8B"/>
    <w:multiLevelType w:val="multilevel"/>
    <w:tmpl w:val="748A6CB0"/>
    <w:lvl w:ilvl="0">
      <w:start w:val="1"/>
      <w:numFmt w:val="decimal"/>
      <w:suff w:val="space"/>
      <w:lvlText w:val="%1."/>
      <w:lvlJc w:val="left"/>
      <w:pPr>
        <w:ind w:left="548" w:firstLine="20"/>
      </w:pPr>
      <w:rPr>
        <w:rFonts w:hint="default"/>
        <w:b w:val="0"/>
        <w:bCs w:val="0"/>
        <w:i w:val="0"/>
        <w:iCs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5" w15:restartNumberingAfterBreak="0">
    <w:nsid w:val="45E241DC"/>
    <w:multiLevelType w:val="hybridMultilevel"/>
    <w:tmpl w:val="833E6632"/>
    <w:lvl w:ilvl="0" w:tplc="1CA2DC0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64B7AD3"/>
    <w:multiLevelType w:val="hybridMultilevel"/>
    <w:tmpl w:val="48AA2DF0"/>
    <w:lvl w:ilvl="0" w:tplc="CADE1A68">
      <w:start w:val="1"/>
      <w:numFmt w:val="decimal"/>
      <w:lvlText w:val="%1."/>
      <w:lvlJc w:val="left"/>
      <w:pPr>
        <w:ind w:left="360" w:hanging="360"/>
      </w:pPr>
      <w:rPr>
        <w:rFonts w:ascii="Times New Roman" w:hAnsi="Times New Roman" w:cs="Times New Roman" w:hint="default"/>
        <w:b w:val="0"/>
        <w:bCs w:val="0"/>
        <w:i w:val="0"/>
        <w:iCs w:val="0"/>
        <w:sz w:val="28"/>
        <w:szCs w:val="28"/>
        <w:lang w:val="es-E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876FCD"/>
    <w:multiLevelType w:val="multilevel"/>
    <w:tmpl w:val="91C833C8"/>
    <w:lvl w:ilvl="0">
      <w:start w:val="2"/>
      <w:numFmt w:val="decimal"/>
      <w:lvlText w:val="%1."/>
      <w:lvlJc w:val="left"/>
      <w:pPr>
        <w:ind w:left="450" w:hanging="450"/>
      </w:pPr>
      <w:rPr>
        <w:rFonts w:eastAsia="Batang" w:hint="default"/>
        <w:b/>
        <w:i/>
      </w:rPr>
    </w:lvl>
    <w:lvl w:ilvl="1">
      <w:start w:val="1"/>
      <w:numFmt w:val="decimal"/>
      <w:lvlText w:val="%1.%2."/>
      <w:lvlJc w:val="left"/>
      <w:pPr>
        <w:ind w:left="720" w:hanging="720"/>
      </w:pPr>
      <w:rPr>
        <w:rFonts w:eastAsia="Batang" w:hint="default"/>
        <w:b/>
        <w:i/>
      </w:rPr>
    </w:lvl>
    <w:lvl w:ilvl="2">
      <w:start w:val="1"/>
      <w:numFmt w:val="decimal"/>
      <w:lvlText w:val="%1.%2.%3."/>
      <w:lvlJc w:val="left"/>
      <w:pPr>
        <w:ind w:left="720" w:hanging="720"/>
      </w:pPr>
      <w:rPr>
        <w:rFonts w:eastAsia="Batang" w:hint="default"/>
        <w:b/>
        <w:i/>
      </w:rPr>
    </w:lvl>
    <w:lvl w:ilvl="3">
      <w:start w:val="1"/>
      <w:numFmt w:val="decimal"/>
      <w:lvlText w:val="%1.%2.%3.%4."/>
      <w:lvlJc w:val="left"/>
      <w:pPr>
        <w:ind w:left="1080" w:hanging="1080"/>
      </w:pPr>
      <w:rPr>
        <w:rFonts w:eastAsia="Batang" w:hint="default"/>
        <w:b/>
        <w:i/>
      </w:rPr>
    </w:lvl>
    <w:lvl w:ilvl="4">
      <w:start w:val="1"/>
      <w:numFmt w:val="decimal"/>
      <w:lvlText w:val="%1.%2.%3.%4.%5."/>
      <w:lvlJc w:val="left"/>
      <w:pPr>
        <w:ind w:left="1080" w:hanging="1080"/>
      </w:pPr>
      <w:rPr>
        <w:rFonts w:eastAsia="Batang" w:hint="default"/>
        <w:b/>
        <w:i/>
      </w:rPr>
    </w:lvl>
    <w:lvl w:ilvl="5">
      <w:start w:val="1"/>
      <w:numFmt w:val="decimal"/>
      <w:lvlText w:val="%1.%2.%3.%4.%5.%6."/>
      <w:lvlJc w:val="left"/>
      <w:pPr>
        <w:ind w:left="1440" w:hanging="1440"/>
      </w:pPr>
      <w:rPr>
        <w:rFonts w:eastAsia="Batang" w:hint="default"/>
        <w:b/>
        <w:i/>
      </w:rPr>
    </w:lvl>
    <w:lvl w:ilvl="6">
      <w:start w:val="1"/>
      <w:numFmt w:val="decimal"/>
      <w:lvlText w:val="%1.%2.%3.%4.%5.%6.%7."/>
      <w:lvlJc w:val="left"/>
      <w:pPr>
        <w:ind w:left="1800" w:hanging="1800"/>
      </w:pPr>
      <w:rPr>
        <w:rFonts w:eastAsia="Batang" w:hint="default"/>
        <w:b/>
        <w:i/>
      </w:rPr>
    </w:lvl>
    <w:lvl w:ilvl="7">
      <w:start w:val="1"/>
      <w:numFmt w:val="decimal"/>
      <w:lvlText w:val="%1.%2.%3.%4.%5.%6.%7.%8."/>
      <w:lvlJc w:val="left"/>
      <w:pPr>
        <w:ind w:left="1800" w:hanging="1800"/>
      </w:pPr>
      <w:rPr>
        <w:rFonts w:eastAsia="Batang" w:hint="default"/>
        <w:b/>
        <w:i/>
      </w:rPr>
    </w:lvl>
    <w:lvl w:ilvl="8">
      <w:start w:val="1"/>
      <w:numFmt w:val="decimal"/>
      <w:lvlText w:val="%1.%2.%3.%4.%5.%6.%7.%8.%9."/>
      <w:lvlJc w:val="left"/>
      <w:pPr>
        <w:ind w:left="2160" w:hanging="2160"/>
      </w:pPr>
      <w:rPr>
        <w:rFonts w:eastAsia="Batang" w:hint="default"/>
        <w:b/>
        <w:i/>
      </w:rPr>
    </w:lvl>
  </w:abstractNum>
  <w:abstractNum w:abstractNumId="28" w15:restartNumberingAfterBreak="0">
    <w:nsid w:val="4B1826F8"/>
    <w:multiLevelType w:val="hybridMultilevel"/>
    <w:tmpl w:val="49F80ED2"/>
    <w:lvl w:ilvl="0" w:tplc="C29450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BE717D2"/>
    <w:multiLevelType w:val="multilevel"/>
    <w:tmpl w:val="9B882AFE"/>
    <w:lvl w:ilvl="0">
      <w:start w:val="3"/>
      <w:numFmt w:val="decimal"/>
      <w:lvlText w:val="%1."/>
      <w:lvlJc w:val="left"/>
      <w:pPr>
        <w:ind w:left="450" w:hanging="450"/>
      </w:pPr>
      <w:rPr>
        <w:rFonts w:hint="default"/>
        <w:b/>
        <w:i/>
      </w:rPr>
    </w:lvl>
    <w:lvl w:ilvl="1">
      <w:start w:val="1"/>
      <w:numFmt w:val="decimal"/>
      <w:lvlText w:val="%1.%2."/>
      <w:lvlJc w:val="left"/>
      <w:pPr>
        <w:ind w:left="720" w:hanging="72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0" w15:restartNumberingAfterBreak="0">
    <w:nsid w:val="4D5611C0"/>
    <w:multiLevelType w:val="hybridMultilevel"/>
    <w:tmpl w:val="C7EAF032"/>
    <w:lvl w:ilvl="0" w:tplc="4E7423F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D741AED"/>
    <w:multiLevelType w:val="hybridMultilevel"/>
    <w:tmpl w:val="81226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3C31DF"/>
    <w:multiLevelType w:val="hybridMultilevel"/>
    <w:tmpl w:val="C498A7A6"/>
    <w:lvl w:ilvl="0" w:tplc="740C87B6">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5E5159"/>
    <w:multiLevelType w:val="hybridMultilevel"/>
    <w:tmpl w:val="6304268A"/>
    <w:lvl w:ilvl="0" w:tplc="D734876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A6B0906"/>
    <w:multiLevelType w:val="hybridMultilevel"/>
    <w:tmpl w:val="52CCDD64"/>
    <w:lvl w:ilvl="0" w:tplc="551EF4CA">
      <w:start w:val="1"/>
      <w:numFmt w:val="decimal"/>
      <w:lvlText w:val="§%1."/>
      <w:lvlJc w:val="left"/>
      <w:pPr>
        <w:ind w:left="1080" w:hanging="720"/>
      </w:pPr>
      <w:rPr>
        <w:rFonts w:hint="default"/>
        <w:b w:val="0"/>
        <w:bCs/>
        <w:i w:val="0"/>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A745BCD"/>
    <w:multiLevelType w:val="hybridMultilevel"/>
    <w:tmpl w:val="32682548"/>
    <w:lvl w:ilvl="0" w:tplc="FAF67D1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B993D0B"/>
    <w:multiLevelType w:val="multilevel"/>
    <w:tmpl w:val="3D427284"/>
    <w:lvl w:ilvl="0">
      <w:start w:val="1"/>
      <w:numFmt w:val="decimal"/>
      <w:lvlText w:val="%1."/>
      <w:lvlJc w:val="left"/>
      <w:pPr>
        <w:ind w:left="360" w:hanging="360"/>
      </w:pPr>
      <w:rPr>
        <w:rFonts w:ascii="Times New Roman" w:hAnsi="Times New Roman" w:cs="Times New Roman" w:hint="default"/>
        <w:b w:val="0"/>
        <w:bCs w:val="0"/>
        <w:i w:val="0"/>
        <w:iCs/>
        <w:sz w:val="28"/>
        <w:szCs w:val="28"/>
        <w:lang w:val="es-CO"/>
      </w:rPr>
    </w:lvl>
    <w:lvl w:ilvl="1">
      <w:start w:val="1"/>
      <w:numFmt w:val="lowerRoman"/>
      <w:lvlText w:val="(%2)  "/>
      <w:lvlJc w:val="left"/>
      <w:pPr>
        <w:ind w:left="720" w:hanging="360"/>
      </w:pPr>
      <w:rPr>
        <w:rFonts w:hint="default"/>
        <w:b/>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330BD8"/>
    <w:multiLevelType w:val="hybridMultilevel"/>
    <w:tmpl w:val="F4502874"/>
    <w:lvl w:ilvl="0" w:tplc="1AFE075A">
      <w:start w:val="1"/>
      <w:numFmt w:val="decimal"/>
      <w:suff w:val="space"/>
      <w:lvlText w:val="%1."/>
      <w:lvlJc w:val="left"/>
      <w:pPr>
        <w:ind w:left="0" w:firstLine="0"/>
      </w:pPr>
      <w:rPr>
        <w:rFonts w:hint="default"/>
        <w:b w:val="0"/>
        <w:i w:val="0"/>
        <w:sz w:val="28"/>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F0878D6"/>
    <w:multiLevelType w:val="multilevel"/>
    <w:tmpl w:val="9AB47404"/>
    <w:lvl w:ilvl="0">
      <w:start w:val="22"/>
      <w:numFmt w:val="decimal"/>
      <w:lvlText w:val="%1."/>
      <w:lvlJc w:val="left"/>
      <w:pPr>
        <w:ind w:left="0" w:firstLine="0"/>
      </w:pPr>
      <w:rPr>
        <w:rFonts w:hint="default"/>
        <w:b w:val="0"/>
        <w:bCs w:val="0"/>
        <w:i w:val="0"/>
        <w:iCs w:val="0"/>
        <w:sz w:val="28"/>
        <w:szCs w:val="28"/>
      </w:rPr>
    </w:lvl>
    <w:lvl w:ilvl="1">
      <w:start w:val="1"/>
      <w:numFmt w:val="decimal"/>
      <w:lvlText w:val="%1.%2."/>
      <w:lvlJc w:val="left"/>
      <w:pPr>
        <w:ind w:left="0" w:firstLine="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00C7B72"/>
    <w:multiLevelType w:val="hybridMultilevel"/>
    <w:tmpl w:val="82D46F2C"/>
    <w:lvl w:ilvl="0" w:tplc="240A000F">
      <w:start w:val="1"/>
      <w:numFmt w:val="decimal"/>
      <w:lvlText w:val="%1."/>
      <w:lvlJc w:val="left"/>
      <w:pPr>
        <w:ind w:left="1005" w:hanging="360"/>
      </w:pPr>
    </w:lvl>
    <w:lvl w:ilvl="1" w:tplc="240A0019" w:tentative="1">
      <w:start w:val="1"/>
      <w:numFmt w:val="lowerLetter"/>
      <w:lvlText w:val="%2."/>
      <w:lvlJc w:val="left"/>
      <w:pPr>
        <w:ind w:left="1725" w:hanging="360"/>
      </w:pPr>
    </w:lvl>
    <w:lvl w:ilvl="2" w:tplc="240A001B" w:tentative="1">
      <w:start w:val="1"/>
      <w:numFmt w:val="lowerRoman"/>
      <w:lvlText w:val="%3."/>
      <w:lvlJc w:val="right"/>
      <w:pPr>
        <w:ind w:left="2445" w:hanging="180"/>
      </w:pPr>
    </w:lvl>
    <w:lvl w:ilvl="3" w:tplc="240A000F" w:tentative="1">
      <w:start w:val="1"/>
      <w:numFmt w:val="decimal"/>
      <w:lvlText w:val="%4."/>
      <w:lvlJc w:val="left"/>
      <w:pPr>
        <w:ind w:left="3165" w:hanging="360"/>
      </w:pPr>
    </w:lvl>
    <w:lvl w:ilvl="4" w:tplc="240A0019" w:tentative="1">
      <w:start w:val="1"/>
      <w:numFmt w:val="lowerLetter"/>
      <w:lvlText w:val="%5."/>
      <w:lvlJc w:val="left"/>
      <w:pPr>
        <w:ind w:left="3885" w:hanging="360"/>
      </w:pPr>
    </w:lvl>
    <w:lvl w:ilvl="5" w:tplc="240A001B" w:tentative="1">
      <w:start w:val="1"/>
      <w:numFmt w:val="lowerRoman"/>
      <w:lvlText w:val="%6."/>
      <w:lvlJc w:val="right"/>
      <w:pPr>
        <w:ind w:left="4605" w:hanging="180"/>
      </w:pPr>
    </w:lvl>
    <w:lvl w:ilvl="6" w:tplc="240A000F" w:tentative="1">
      <w:start w:val="1"/>
      <w:numFmt w:val="decimal"/>
      <w:lvlText w:val="%7."/>
      <w:lvlJc w:val="left"/>
      <w:pPr>
        <w:ind w:left="5325" w:hanging="360"/>
      </w:pPr>
    </w:lvl>
    <w:lvl w:ilvl="7" w:tplc="240A0019" w:tentative="1">
      <w:start w:val="1"/>
      <w:numFmt w:val="lowerLetter"/>
      <w:lvlText w:val="%8."/>
      <w:lvlJc w:val="left"/>
      <w:pPr>
        <w:ind w:left="6045" w:hanging="360"/>
      </w:pPr>
    </w:lvl>
    <w:lvl w:ilvl="8" w:tplc="240A001B" w:tentative="1">
      <w:start w:val="1"/>
      <w:numFmt w:val="lowerRoman"/>
      <w:lvlText w:val="%9."/>
      <w:lvlJc w:val="right"/>
      <w:pPr>
        <w:ind w:left="6765" w:hanging="180"/>
      </w:pPr>
    </w:lvl>
  </w:abstractNum>
  <w:abstractNum w:abstractNumId="40" w15:restartNumberingAfterBreak="0">
    <w:nsid w:val="607C499D"/>
    <w:multiLevelType w:val="hybridMultilevel"/>
    <w:tmpl w:val="1C6A59A4"/>
    <w:lvl w:ilvl="0" w:tplc="5456CF50">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2F758BE"/>
    <w:multiLevelType w:val="hybridMultilevel"/>
    <w:tmpl w:val="FFFFFFFF"/>
    <w:lvl w:ilvl="0" w:tplc="CED8CCCA">
      <w:start w:val="1"/>
      <w:numFmt w:val="decimal"/>
      <w:lvlText w:val="%1."/>
      <w:lvlJc w:val="left"/>
      <w:pPr>
        <w:ind w:left="720" w:hanging="360"/>
      </w:pPr>
      <w:rPr>
        <w:rFonts w:cs="Times New Roman"/>
        <w:i w:val="0"/>
        <w:iCs w:val="0"/>
      </w:rPr>
    </w:lvl>
    <w:lvl w:ilvl="1" w:tplc="38B4C280">
      <w:numFmt w:val="bullet"/>
      <w:lvlText w:val="-"/>
      <w:lvlJc w:val="left"/>
      <w:pPr>
        <w:ind w:left="1440" w:hanging="360"/>
      </w:pPr>
      <w:rPr>
        <w:rFonts w:ascii="Times New Roman" w:eastAsia="Times New Roman" w:hAnsi="Times New Roman" w:hint="default"/>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2" w15:restartNumberingAfterBreak="0">
    <w:nsid w:val="6355732A"/>
    <w:multiLevelType w:val="hybridMultilevel"/>
    <w:tmpl w:val="57421026"/>
    <w:lvl w:ilvl="0" w:tplc="FC1C59D0">
      <w:start w:val="1"/>
      <w:numFmt w:val="decimal"/>
      <w:suff w:val="space"/>
      <w:lvlText w:val="%1."/>
      <w:lvlJc w:val="left"/>
      <w:pPr>
        <w:ind w:left="1211" w:hanging="360"/>
      </w:pPr>
      <w:rPr>
        <w:rFonts w:hint="default"/>
        <w:b w:val="0"/>
        <w:bCs/>
        <w:i w:val="0"/>
        <w:iCs w:val="0"/>
        <w:color w:val="auto"/>
        <w:sz w:val="28"/>
        <w:szCs w:val="28"/>
      </w:rPr>
    </w:lvl>
    <w:lvl w:ilvl="1" w:tplc="240A0019">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43" w15:restartNumberingAfterBreak="0">
    <w:nsid w:val="648F1A7B"/>
    <w:multiLevelType w:val="hybridMultilevel"/>
    <w:tmpl w:val="C2165820"/>
    <w:lvl w:ilvl="0" w:tplc="5EE27CF8">
      <w:start w:val="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6E06933"/>
    <w:multiLevelType w:val="hybridMultilevel"/>
    <w:tmpl w:val="BAD8A372"/>
    <w:lvl w:ilvl="0" w:tplc="050C1EF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9AE7D8F"/>
    <w:multiLevelType w:val="multilevel"/>
    <w:tmpl w:val="F7145E7E"/>
    <w:lvl w:ilvl="0">
      <w:start w:val="4"/>
      <w:numFmt w:val="decimal"/>
      <w:lvlText w:val="%1."/>
      <w:lvlJc w:val="left"/>
      <w:pPr>
        <w:ind w:left="450" w:hanging="450"/>
      </w:pPr>
      <w:rPr>
        <w:rFonts w:hint="default"/>
        <w:b/>
        <w:i w:val="0"/>
        <w:iCs/>
      </w:rPr>
    </w:lvl>
    <w:lvl w:ilvl="1">
      <w:start w:val="1"/>
      <w:numFmt w:val="decimal"/>
      <w:lvlText w:val="%1.%2."/>
      <w:lvlJc w:val="left"/>
      <w:pPr>
        <w:ind w:left="720" w:hanging="720"/>
      </w:pPr>
      <w:rPr>
        <w:rFonts w:hint="default"/>
        <w:b/>
        <w:i w:val="0"/>
        <w:iCs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6" w15:restartNumberingAfterBreak="0">
    <w:nsid w:val="6B031005"/>
    <w:multiLevelType w:val="hybridMultilevel"/>
    <w:tmpl w:val="FFFFFFFF"/>
    <w:lvl w:ilvl="0" w:tplc="624A3F72">
      <w:start w:val="1"/>
      <w:numFmt w:val="decimal"/>
      <w:lvlText w:val="%1."/>
      <w:lvlJc w:val="left"/>
      <w:pPr>
        <w:ind w:left="502" w:hanging="360"/>
      </w:pPr>
      <w:rPr>
        <w:rFonts w:cs="Times New Roman" w:hint="default"/>
        <w:b/>
        <w:i w:val="0"/>
        <w:iCs w:val="0"/>
      </w:rPr>
    </w:lvl>
    <w:lvl w:ilvl="1" w:tplc="240A0019">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47" w15:restartNumberingAfterBreak="0">
    <w:nsid w:val="6B072768"/>
    <w:multiLevelType w:val="hybridMultilevel"/>
    <w:tmpl w:val="F6A6F1E0"/>
    <w:lvl w:ilvl="0" w:tplc="53D479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EDC3126"/>
    <w:multiLevelType w:val="hybridMultilevel"/>
    <w:tmpl w:val="B8AAF9F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8918BC"/>
    <w:multiLevelType w:val="multilevel"/>
    <w:tmpl w:val="4F7C9908"/>
    <w:lvl w:ilvl="0">
      <w:start w:val="1"/>
      <w:numFmt w:val="decimal"/>
      <w:lvlText w:val="%1."/>
      <w:lvlJc w:val="left"/>
      <w:pPr>
        <w:ind w:left="3002" w:hanging="450"/>
      </w:pPr>
      <w:rPr>
        <w:rFonts w:ascii="Times New Roman" w:hAnsi="Times New Roman" w:cs="Times New Roman" w:hint="default"/>
        <w:b w:val="0"/>
        <w:bCs w:val="0"/>
        <w:i w:val="0"/>
        <w:i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82C7EF8"/>
    <w:multiLevelType w:val="hybridMultilevel"/>
    <w:tmpl w:val="F57880D4"/>
    <w:lvl w:ilvl="0" w:tplc="4C1A1058">
      <w:start w:val="1"/>
      <w:numFmt w:val="decimal"/>
      <w:lvlText w:val="§%1."/>
      <w:lvlJc w:val="left"/>
      <w:pPr>
        <w:ind w:left="0" w:firstLine="0"/>
      </w:pPr>
      <w:rPr>
        <w:rFonts w:hint="default"/>
        <w:b w:val="0"/>
        <w:bCs/>
        <w:i w:val="0"/>
        <w:sz w:val="28"/>
        <w:szCs w:val="28"/>
      </w:rPr>
    </w:lvl>
    <w:lvl w:ilvl="1" w:tplc="FAE4A0EE">
      <w:start w:val="1"/>
      <w:numFmt w:val="lowerLetter"/>
      <w:lvlText w:val="%2."/>
      <w:lvlJc w:val="left"/>
      <w:pPr>
        <w:ind w:left="1440" w:hanging="360"/>
      </w:pPr>
      <w:rPr>
        <w:rFonts w:cs="Times New Roman" w:hint="default"/>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51" w15:restartNumberingAfterBreak="0">
    <w:nsid w:val="7C2A1E6F"/>
    <w:multiLevelType w:val="multilevel"/>
    <w:tmpl w:val="8FCC11A8"/>
    <w:lvl w:ilvl="0">
      <w:start w:val="3"/>
      <w:numFmt w:val="decimal"/>
      <w:lvlText w:val="%1."/>
      <w:lvlJc w:val="left"/>
      <w:pPr>
        <w:ind w:left="450" w:hanging="450"/>
      </w:pPr>
      <w:rPr>
        <w:rFonts w:hint="default"/>
        <w:b/>
        <w:i/>
      </w:rPr>
    </w:lvl>
    <w:lvl w:ilvl="1">
      <w:start w:val="4"/>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52" w15:restartNumberingAfterBreak="0">
    <w:nsid w:val="7E4F68E6"/>
    <w:multiLevelType w:val="hybridMultilevel"/>
    <w:tmpl w:val="A662A992"/>
    <w:lvl w:ilvl="0" w:tplc="FFFFFFFF">
      <w:start w:val="1"/>
      <w:numFmt w:val="lowerRoman"/>
      <w:lvlText w:val="(%1)"/>
      <w:lvlJc w:val="left"/>
      <w:pPr>
        <w:ind w:left="1080" w:hanging="72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245460">
    <w:abstractNumId w:val="50"/>
  </w:num>
  <w:num w:numId="2" w16cid:durableId="809328381">
    <w:abstractNumId w:val="12"/>
  </w:num>
  <w:num w:numId="3" w16cid:durableId="2001621036">
    <w:abstractNumId w:val="1"/>
  </w:num>
  <w:num w:numId="4" w16cid:durableId="1201165166">
    <w:abstractNumId w:val="39"/>
  </w:num>
  <w:num w:numId="5" w16cid:durableId="9921764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561721">
    <w:abstractNumId w:val="6"/>
  </w:num>
  <w:num w:numId="7" w16cid:durableId="199633739">
    <w:abstractNumId w:val="47"/>
  </w:num>
  <w:num w:numId="8" w16cid:durableId="682584382">
    <w:abstractNumId w:val="28"/>
  </w:num>
  <w:num w:numId="9" w16cid:durableId="927227023">
    <w:abstractNumId w:val="35"/>
  </w:num>
  <w:num w:numId="10" w16cid:durableId="920872045">
    <w:abstractNumId w:val="15"/>
  </w:num>
  <w:num w:numId="11" w16cid:durableId="933124193">
    <w:abstractNumId w:val="18"/>
  </w:num>
  <w:num w:numId="12" w16cid:durableId="1872567318">
    <w:abstractNumId w:val="13"/>
  </w:num>
  <w:num w:numId="13" w16cid:durableId="1038555632">
    <w:abstractNumId w:val="30"/>
  </w:num>
  <w:num w:numId="14" w16cid:durableId="2034837069">
    <w:abstractNumId w:val="34"/>
  </w:num>
  <w:num w:numId="15" w16cid:durableId="933243405">
    <w:abstractNumId w:val="26"/>
  </w:num>
  <w:num w:numId="16" w16cid:durableId="2045444786">
    <w:abstractNumId w:val="19"/>
  </w:num>
  <w:num w:numId="17" w16cid:durableId="521360785">
    <w:abstractNumId w:val="43"/>
  </w:num>
  <w:num w:numId="18" w16cid:durableId="1188718446">
    <w:abstractNumId w:val="20"/>
  </w:num>
  <w:num w:numId="19" w16cid:durableId="1732607800">
    <w:abstractNumId w:val="40"/>
  </w:num>
  <w:num w:numId="20" w16cid:durableId="885986983">
    <w:abstractNumId w:val="24"/>
  </w:num>
  <w:num w:numId="21" w16cid:durableId="1678145946">
    <w:abstractNumId w:val="52"/>
  </w:num>
  <w:num w:numId="22" w16cid:durableId="931082993">
    <w:abstractNumId w:val="41"/>
  </w:num>
  <w:num w:numId="23" w16cid:durableId="1830097524">
    <w:abstractNumId w:val="33"/>
  </w:num>
  <w:num w:numId="24" w16cid:durableId="793787910">
    <w:abstractNumId w:val="8"/>
  </w:num>
  <w:num w:numId="25" w16cid:durableId="165632278">
    <w:abstractNumId w:val="9"/>
  </w:num>
  <w:num w:numId="26" w16cid:durableId="1635871674">
    <w:abstractNumId w:val="49"/>
  </w:num>
  <w:num w:numId="27" w16cid:durableId="278803617">
    <w:abstractNumId w:val="27"/>
  </w:num>
  <w:num w:numId="28" w16cid:durableId="659424875">
    <w:abstractNumId w:val="5"/>
  </w:num>
  <w:num w:numId="29" w16cid:durableId="730690322">
    <w:abstractNumId w:val="29"/>
  </w:num>
  <w:num w:numId="30" w16cid:durableId="2101174852">
    <w:abstractNumId w:val="51"/>
  </w:num>
  <w:num w:numId="31" w16cid:durableId="1225874552">
    <w:abstractNumId w:val="7"/>
  </w:num>
  <w:num w:numId="32" w16cid:durableId="1560940060">
    <w:abstractNumId w:val="11"/>
  </w:num>
  <w:num w:numId="33" w16cid:durableId="592397021">
    <w:abstractNumId w:val="45"/>
  </w:num>
  <w:num w:numId="34" w16cid:durableId="276497279">
    <w:abstractNumId w:val="4"/>
  </w:num>
  <w:num w:numId="35" w16cid:durableId="1782533202">
    <w:abstractNumId w:val="25"/>
  </w:num>
  <w:num w:numId="36" w16cid:durableId="727263696">
    <w:abstractNumId w:val="17"/>
  </w:num>
  <w:num w:numId="37" w16cid:durableId="484207371">
    <w:abstractNumId w:val="31"/>
  </w:num>
  <w:num w:numId="38" w16cid:durableId="1842623095">
    <w:abstractNumId w:val="23"/>
  </w:num>
  <w:num w:numId="39" w16cid:durableId="866522791">
    <w:abstractNumId w:val="44"/>
  </w:num>
  <w:num w:numId="40" w16cid:durableId="758022135">
    <w:abstractNumId w:val="14"/>
  </w:num>
  <w:num w:numId="41" w16cid:durableId="1589850923">
    <w:abstractNumId w:val="22"/>
  </w:num>
  <w:num w:numId="42" w16cid:durableId="406224099">
    <w:abstractNumId w:val="32"/>
  </w:num>
  <w:num w:numId="43" w16cid:durableId="305741231">
    <w:abstractNumId w:val="3"/>
  </w:num>
  <w:num w:numId="44" w16cid:durableId="19362389">
    <w:abstractNumId w:val="42"/>
  </w:num>
  <w:num w:numId="45" w16cid:durableId="805389480">
    <w:abstractNumId w:val="46"/>
  </w:num>
  <w:num w:numId="46" w16cid:durableId="305551779">
    <w:abstractNumId w:val="16"/>
  </w:num>
  <w:num w:numId="47" w16cid:durableId="1464738214">
    <w:abstractNumId w:val="10"/>
  </w:num>
  <w:num w:numId="48" w16cid:durableId="1847792257">
    <w:abstractNumId w:val="0"/>
  </w:num>
  <w:num w:numId="49" w16cid:durableId="1356229368">
    <w:abstractNumId w:val="2"/>
  </w:num>
  <w:num w:numId="50" w16cid:durableId="1889222224">
    <w:abstractNumId w:val="36"/>
  </w:num>
  <w:num w:numId="51" w16cid:durableId="1505626634">
    <w:abstractNumId w:val="37"/>
  </w:num>
  <w:num w:numId="52" w16cid:durableId="1022626565">
    <w:abstractNumId w:val="48"/>
  </w:num>
  <w:num w:numId="53" w16cid:durableId="589433065">
    <w:abstractNumId w:val="38"/>
  </w:num>
  <w:num w:numId="54" w16cid:durableId="202096612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25"/>
    <w:rsid w:val="00000B80"/>
    <w:rsid w:val="00000DA6"/>
    <w:rsid w:val="00001C1F"/>
    <w:rsid w:val="00002350"/>
    <w:rsid w:val="00002E81"/>
    <w:rsid w:val="00003B61"/>
    <w:rsid w:val="00003CB5"/>
    <w:rsid w:val="00004647"/>
    <w:rsid w:val="00005175"/>
    <w:rsid w:val="000058A9"/>
    <w:rsid w:val="00005AC8"/>
    <w:rsid w:val="00006261"/>
    <w:rsid w:val="00007261"/>
    <w:rsid w:val="00010517"/>
    <w:rsid w:val="00010F48"/>
    <w:rsid w:val="00010FDE"/>
    <w:rsid w:val="0001163C"/>
    <w:rsid w:val="000116B7"/>
    <w:rsid w:val="00012E7F"/>
    <w:rsid w:val="00013823"/>
    <w:rsid w:val="00014CD3"/>
    <w:rsid w:val="00015528"/>
    <w:rsid w:val="000155C4"/>
    <w:rsid w:val="00015982"/>
    <w:rsid w:val="000161EC"/>
    <w:rsid w:val="000162F3"/>
    <w:rsid w:val="000163D0"/>
    <w:rsid w:val="00016549"/>
    <w:rsid w:val="0001713C"/>
    <w:rsid w:val="00017A99"/>
    <w:rsid w:val="000201F4"/>
    <w:rsid w:val="000219E8"/>
    <w:rsid w:val="00021AA4"/>
    <w:rsid w:val="000224D2"/>
    <w:rsid w:val="00022DA0"/>
    <w:rsid w:val="0002385C"/>
    <w:rsid w:val="00024089"/>
    <w:rsid w:val="00024139"/>
    <w:rsid w:val="000246C9"/>
    <w:rsid w:val="00024DC4"/>
    <w:rsid w:val="000250E2"/>
    <w:rsid w:val="000251D5"/>
    <w:rsid w:val="00025305"/>
    <w:rsid w:val="000256A7"/>
    <w:rsid w:val="0002582B"/>
    <w:rsid w:val="00025B13"/>
    <w:rsid w:val="00025BB6"/>
    <w:rsid w:val="00025C18"/>
    <w:rsid w:val="00025E4B"/>
    <w:rsid w:val="00025FC9"/>
    <w:rsid w:val="000266C5"/>
    <w:rsid w:val="000278FA"/>
    <w:rsid w:val="00027D26"/>
    <w:rsid w:val="00027DAE"/>
    <w:rsid w:val="00027FC1"/>
    <w:rsid w:val="000304C7"/>
    <w:rsid w:val="000305FD"/>
    <w:rsid w:val="0003083C"/>
    <w:rsid w:val="00030C68"/>
    <w:rsid w:val="00030D9B"/>
    <w:rsid w:val="000313E9"/>
    <w:rsid w:val="000316C1"/>
    <w:rsid w:val="00031C93"/>
    <w:rsid w:val="00031D30"/>
    <w:rsid w:val="000321FB"/>
    <w:rsid w:val="0003307C"/>
    <w:rsid w:val="00033440"/>
    <w:rsid w:val="00033B18"/>
    <w:rsid w:val="0003405F"/>
    <w:rsid w:val="000342DE"/>
    <w:rsid w:val="00034D9E"/>
    <w:rsid w:val="000356D9"/>
    <w:rsid w:val="000359A1"/>
    <w:rsid w:val="000360E4"/>
    <w:rsid w:val="00036ECA"/>
    <w:rsid w:val="000370D0"/>
    <w:rsid w:val="00037330"/>
    <w:rsid w:val="000375E7"/>
    <w:rsid w:val="00037827"/>
    <w:rsid w:val="00037F8F"/>
    <w:rsid w:val="000400C4"/>
    <w:rsid w:val="0004082D"/>
    <w:rsid w:val="000409D2"/>
    <w:rsid w:val="00041211"/>
    <w:rsid w:val="00041642"/>
    <w:rsid w:val="00042019"/>
    <w:rsid w:val="00042507"/>
    <w:rsid w:val="00042C56"/>
    <w:rsid w:val="00042E9A"/>
    <w:rsid w:val="000433EA"/>
    <w:rsid w:val="0004389A"/>
    <w:rsid w:val="0004421D"/>
    <w:rsid w:val="00045510"/>
    <w:rsid w:val="0004659B"/>
    <w:rsid w:val="000479A8"/>
    <w:rsid w:val="00050D66"/>
    <w:rsid w:val="00051631"/>
    <w:rsid w:val="00052549"/>
    <w:rsid w:val="000530D8"/>
    <w:rsid w:val="000531A6"/>
    <w:rsid w:val="00054F36"/>
    <w:rsid w:val="000552E3"/>
    <w:rsid w:val="00055CC6"/>
    <w:rsid w:val="00055EF0"/>
    <w:rsid w:val="00057786"/>
    <w:rsid w:val="000579BA"/>
    <w:rsid w:val="00057EC6"/>
    <w:rsid w:val="00061A89"/>
    <w:rsid w:val="00061A93"/>
    <w:rsid w:val="00061F66"/>
    <w:rsid w:val="00062886"/>
    <w:rsid w:val="00062D55"/>
    <w:rsid w:val="00064720"/>
    <w:rsid w:val="00064D6E"/>
    <w:rsid w:val="00064D77"/>
    <w:rsid w:val="00064FA2"/>
    <w:rsid w:val="00065B3E"/>
    <w:rsid w:val="00066669"/>
    <w:rsid w:val="0006750E"/>
    <w:rsid w:val="00067832"/>
    <w:rsid w:val="000705F1"/>
    <w:rsid w:val="00070E7B"/>
    <w:rsid w:val="00071086"/>
    <w:rsid w:val="000710D7"/>
    <w:rsid w:val="00071BC1"/>
    <w:rsid w:val="000726B1"/>
    <w:rsid w:val="00072795"/>
    <w:rsid w:val="00072BF8"/>
    <w:rsid w:val="000735E5"/>
    <w:rsid w:val="00075208"/>
    <w:rsid w:val="000759D6"/>
    <w:rsid w:val="000760D2"/>
    <w:rsid w:val="0007617A"/>
    <w:rsid w:val="000762D2"/>
    <w:rsid w:val="00076335"/>
    <w:rsid w:val="000777DF"/>
    <w:rsid w:val="0007795E"/>
    <w:rsid w:val="00080433"/>
    <w:rsid w:val="00081EB0"/>
    <w:rsid w:val="000821FD"/>
    <w:rsid w:val="00082C49"/>
    <w:rsid w:val="0008393C"/>
    <w:rsid w:val="00084718"/>
    <w:rsid w:val="00084CA6"/>
    <w:rsid w:val="00085879"/>
    <w:rsid w:val="00085E31"/>
    <w:rsid w:val="000864E1"/>
    <w:rsid w:val="00086651"/>
    <w:rsid w:val="00086BFA"/>
    <w:rsid w:val="0008792D"/>
    <w:rsid w:val="00091336"/>
    <w:rsid w:val="00091499"/>
    <w:rsid w:val="000914B7"/>
    <w:rsid w:val="0009178A"/>
    <w:rsid w:val="00091A02"/>
    <w:rsid w:val="000923A3"/>
    <w:rsid w:val="00092849"/>
    <w:rsid w:val="00092F9D"/>
    <w:rsid w:val="00092FB0"/>
    <w:rsid w:val="00093C34"/>
    <w:rsid w:val="00093C6E"/>
    <w:rsid w:val="00094882"/>
    <w:rsid w:val="00094B1E"/>
    <w:rsid w:val="00094F1F"/>
    <w:rsid w:val="00095A3C"/>
    <w:rsid w:val="00095C81"/>
    <w:rsid w:val="00095F9E"/>
    <w:rsid w:val="00096819"/>
    <w:rsid w:val="00096A25"/>
    <w:rsid w:val="00096B6A"/>
    <w:rsid w:val="000975F1"/>
    <w:rsid w:val="000976C4"/>
    <w:rsid w:val="00097D92"/>
    <w:rsid w:val="000A0886"/>
    <w:rsid w:val="000A0D27"/>
    <w:rsid w:val="000A1A97"/>
    <w:rsid w:val="000A1BF4"/>
    <w:rsid w:val="000A219F"/>
    <w:rsid w:val="000A2446"/>
    <w:rsid w:val="000A296A"/>
    <w:rsid w:val="000A2F9D"/>
    <w:rsid w:val="000A3351"/>
    <w:rsid w:val="000A344A"/>
    <w:rsid w:val="000A354B"/>
    <w:rsid w:val="000A358A"/>
    <w:rsid w:val="000A3632"/>
    <w:rsid w:val="000A3907"/>
    <w:rsid w:val="000A3941"/>
    <w:rsid w:val="000A3A74"/>
    <w:rsid w:val="000A3C03"/>
    <w:rsid w:val="000A467B"/>
    <w:rsid w:val="000A501F"/>
    <w:rsid w:val="000A50D2"/>
    <w:rsid w:val="000A50E9"/>
    <w:rsid w:val="000A6870"/>
    <w:rsid w:val="000A6B42"/>
    <w:rsid w:val="000A6BA4"/>
    <w:rsid w:val="000A7409"/>
    <w:rsid w:val="000A7B20"/>
    <w:rsid w:val="000B0B5E"/>
    <w:rsid w:val="000B1358"/>
    <w:rsid w:val="000B2B26"/>
    <w:rsid w:val="000B3408"/>
    <w:rsid w:val="000B3D68"/>
    <w:rsid w:val="000B3E8D"/>
    <w:rsid w:val="000B48DB"/>
    <w:rsid w:val="000B4E31"/>
    <w:rsid w:val="000B4E39"/>
    <w:rsid w:val="000B5FF6"/>
    <w:rsid w:val="000B61FF"/>
    <w:rsid w:val="000B781C"/>
    <w:rsid w:val="000B7B9B"/>
    <w:rsid w:val="000C0875"/>
    <w:rsid w:val="000C17ED"/>
    <w:rsid w:val="000C3926"/>
    <w:rsid w:val="000C3B35"/>
    <w:rsid w:val="000C43D6"/>
    <w:rsid w:val="000C489B"/>
    <w:rsid w:val="000C5B5C"/>
    <w:rsid w:val="000C6A5D"/>
    <w:rsid w:val="000C78AA"/>
    <w:rsid w:val="000D002D"/>
    <w:rsid w:val="000D0E2C"/>
    <w:rsid w:val="000D14E8"/>
    <w:rsid w:val="000D1914"/>
    <w:rsid w:val="000D24F4"/>
    <w:rsid w:val="000D2785"/>
    <w:rsid w:val="000D27B3"/>
    <w:rsid w:val="000D2B06"/>
    <w:rsid w:val="000D2E70"/>
    <w:rsid w:val="000D3917"/>
    <w:rsid w:val="000D3980"/>
    <w:rsid w:val="000D439E"/>
    <w:rsid w:val="000D4463"/>
    <w:rsid w:val="000D62DD"/>
    <w:rsid w:val="000D6606"/>
    <w:rsid w:val="000D7717"/>
    <w:rsid w:val="000E0209"/>
    <w:rsid w:val="000E0D20"/>
    <w:rsid w:val="000E0E5C"/>
    <w:rsid w:val="000E1138"/>
    <w:rsid w:val="000E2314"/>
    <w:rsid w:val="000E2803"/>
    <w:rsid w:val="000E2B14"/>
    <w:rsid w:val="000E36E7"/>
    <w:rsid w:val="000E43AC"/>
    <w:rsid w:val="000E4663"/>
    <w:rsid w:val="000E4F1F"/>
    <w:rsid w:val="000E5223"/>
    <w:rsid w:val="000E5783"/>
    <w:rsid w:val="000E58C6"/>
    <w:rsid w:val="000E5ABF"/>
    <w:rsid w:val="000E5E94"/>
    <w:rsid w:val="000E637B"/>
    <w:rsid w:val="000E66FD"/>
    <w:rsid w:val="000E6ACB"/>
    <w:rsid w:val="000E7A4E"/>
    <w:rsid w:val="000F00B3"/>
    <w:rsid w:val="000F1257"/>
    <w:rsid w:val="000F126F"/>
    <w:rsid w:val="000F1B6D"/>
    <w:rsid w:val="000F1BD0"/>
    <w:rsid w:val="000F2096"/>
    <w:rsid w:val="000F250C"/>
    <w:rsid w:val="000F2EB3"/>
    <w:rsid w:val="000F3054"/>
    <w:rsid w:val="000F3C54"/>
    <w:rsid w:val="000F3F80"/>
    <w:rsid w:val="000F41D4"/>
    <w:rsid w:val="000F4F1C"/>
    <w:rsid w:val="000F5068"/>
    <w:rsid w:val="000F554B"/>
    <w:rsid w:val="000F5741"/>
    <w:rsid w:val="000F65EE"/>
    <w:rsid w:val="000F70E8"/>
    <w:rsid w:val="000F7739"/>
    <w:rsid w:val="000F7F06"/>
    <w:rsid w:val="001001E5"/>
    <w:rsid w:val="00100DE7"/>
    <w:rsid w:val="00102A1A"/>
    <w:rsid w:val="00103293"/>
    <w:rsid w:val="001039E3"/>
    <w:rsid w:val="00103A27"/>
    <w:rsid w:val="001056CF"/>
    <w:rsid w:val="00105910"/>
    <w:rsid w:val="001060C6"/>
    <w:rsid w:val="001062F9"/>
    <w:rsid w:val="00106BBB"/>
    <w:rsid w:val="00107CE6"/>
    <w:rsid w:val="00110544"/>
    <w:rsid w:val="00112012"/>
    <w:rsid w:val="00112568"/>
    <w:rsid w:val="001133CB"/>
    <w:rsid w:val="00114D61"/>
    <w:rsid w:val="00114E00"/>
    <w:rsid w:val="00116539"/>
    <w:rsid w:val="001166AB"/>
    <w:rsid w:val="00117440"/>
    <w:rsid w:val="00117D4C"/>
    <w:rsid w:val="001202FD"/>
    <w:rsid w:val="001212A7"/>
    <w:rsid w:val="001215F0"/>
    <w:rsid w:val="001216B9"/>
    <w:rsid w:val="00122680"/>
    <w:rsid w:val="001227EC"/>
    <w:rsid w:val="00122F82"/>
    <w:rsid w:val="0012312B"/>
    <w:rsid w:val="00123418"/>
    <w:rsid w:val="00123482"/>
    <w:rsid w:val="00123903"/>
    <w:rsid w:val="00123C8F"/>
    <w:rsid w:val="00124343"/>
    <w:rsid w:val="0012449E"/>
    <w:rsid w:val="00125371"/>
    <w:rsid w:val="00126145"/>
    <w:rsid w:val="00126B32"/>
    <w:rsid w:val="00126DE4"/>
    <w:rsid w:val="00127262"/>
    <w:rsid w:val="00127967"/>
    <w:rsid w:val="00127B22"/>
    <w:rsid w:val="00130CCD"/>
    <w:rsid w:val="00130E6B"/>
    <w:rsid w:val="0013127E"/>
    <w:rsid w:val="00131CE9"/>
    <w:rsid w:val="00131FB6"/>
    <w:rsid w:val="00132050"/>
    <w:rsid w:val="00132996"/>
    <w:rsid w:val="00132D07"/>
    <w:rsid w:val="00133BEB"/>
    <w:rsid w:val="00134AD8"/>
    <w:rsid w:val="00135572"/>
    <w:rsid w:val="001361A9"/>
    <w:rsid w:val="0013634A"/>
    <w:rsid w:val="001366F2"/>
    <w:rsid w:val="00136BDE"/>
    <w:rsid w:val="00137104"/>
    <w:rsid w:val="00140011"/>
    <w:rsid w:val="001405CC"/>
    <w:rsid w:val="00140A17"/>
    <w:rsid w:val="00140BE4"/>
    <w:rsid w:val="00141121"/>
    <w:rsid w:val="001419F5"/>
    <w:rsid w:val="00141EF8"/>
    <w:rsid w:val="001424E4"/>
    <w:rsid w:val="001426BE"/>
    <w:rsid w:val="001430E2"/>
    <w:rsid w:val="00143346"/>
    <w:rsid w:val="00143623"/>
    <w:rsid w:val="00143F0F"/>
    <w:rsid w:val="00144455"/>
    <w:rsid w:val="001446BF"/>
    <w:rsid w:val="0014559F"/>
    <w:rsid w:val="00145D39"/>
    <w:rsid w:val="0014621A"/>
    <w:rsid w:val="00146D7A"/>
    <w:rsid w:val="00147EFA"/>
    <w:rsid w:val="001522D9"/>
    <w:rsid w:val="00152383"/>
    <w:rsid w:val="0015269F"/>
    <w:rsid w:val="001526C2"/>
    <w:rsid w:val="00152B87"/>
    <w:rsid w:val="0015320E"/>
    <w:rsid w:val="00154560"/>
    <w:rsid w:val="001547D6"/>
    <w:rsid w:val="0015519E"/>
    <w:rsid w:val="0015528F"/>
    <w:rsid w:val="001557C6"/>
    <w:rsid w:val="00156028"/>
    <w:rsid w:val="00156FE8"/>
    <w:rsid w:val="0015734F"/>
    <w:rsid w:val="00157970"/>
    <w:rsid w:val="00157C16"/>
    <w:rsid w:val="00160578"/>
    <w:rsid w:val="00160717"/>
    <w:rsid w:val="001608C6"/>
    <w:rsid w:val="00160C27"/>
    <w:rsid w:val="00160D78"/>
    <w:rsid w:val="00160E7C"/>
    <w:rsid w:val="00163187"/>
    <w:rsid w:val="00164252"/>
    <w:rsid w:val="00164A37"/>
    <w:rsid w:val="00165CBA"/>
    <w:rsid w:val="00165DB1"/>
    <w:rsid w:val="0016624B"/>
    <w:rsid w:val="001666AB"/>
    <w:rsid w:val="00166923"/>
    <w:rsid w:val="0017028A"/>
    <w:rsid w:val="00170420"/>
    <w:rsid w:val="001711C5"/>
    <w:rsid w:val="00171C23"/>
    <w:rsid w:val="00171C47"/>
    <w:rsid w:val="00171E18"/>
    <w:rsid w:val="00172C2C"/>
    <w:rsid w:val="00173038"/>
    <w:rsid w:val="0017484A"/>
    <w:rsid w:val="00175656"/>
    <w:rsid w:val="0017619E"/>
    <w:rsid w:val="001763AD"/>
    <w:rsid w:val="0017642A"/>
    <w:rsid w:val="001764E7"/>
    <w:rsid w:val="001765DB"/>
    <w:rsid w:val="00176707"/>
    <w:rsid w:val="00176DC0"/>
    <w:rsid w:val="00177B14"/>
    <w:rsid w:val="00177F46"/>
    <w:rsid w:val="00180796"/>
    <w:rsid w:val="00180BA7"/>
    <w:rsid w:val="00180BA8"/>
    <w:rsid w:val="0018201E"/>
    <w:rsid w:val="00182715"/>
    <w:rsid w:val="001830CD"/>
    <w:rsid w:val="0018327A"/>
    <w:rsid w:val="0018342B"/>
    <w:rsid w:val="00184639"/>
    <w:rsid w:val="001847B6"/>
    <w:rsid w:val="001855F2"/>
    <w:rsid w:val="001865A7"/>
    <w:rsid w:val="00186649"/>
    <w:rsid w:val="00186D1B"/>
    <w:rsid w:val="00186EAC"/>
    <w:rsid w:val="00186ECF"/>
    <w:rsid w:val="00187789"/>
    <w:rsid w:val="00187B0D"/>
    <w:rsid w:val="00190500"/>
    <w:rsid w:val="0019136B"/>
    <w:rsid w:val="00191878"/>
    <w:rsid w:val="001919CA"/>
    <w:rsid w:val="00192247"/>
    <w:rsid w:val="00192AE7"/>
    <w:rsid w:val="00193A9A"/>
    <w:rsid w:val="001953D1"/>
    <w:rsid w:val="00195C43"/>
    <w:rsid w:val="00196518"/>
    <w:rsid w:val="001967A3"/>
    <w:rsid w:val="00196C69"/>
    <w:rsid w:val="00196D69"/>
    <w:rsid w:val="00196EC0"/>
    <w:rsid w:val="00197205"/>
    <w:rsid w:val="00197AD0"/>
    <w:rsid w:val="00197F8B"/>
    <w:rsid w:val="001A04B0"/>
    <w:rsid w:val="001A0813"/>
    <w:rsid w:val="001A0D7E"/>
    <w:rsid w:val="001A1F5D"/>
    <w:rsid w:val="001A2A5C"/>
    <w:rsid w:val="001A2B86"/>
    <w:rsid w:val="001A391A"/>
    <w:rsid w:val="001A3F64"/>
    <w:rsid w:val="001A475D"/>
    <w:rsid w:val="001A4C04"/>
    <w:rsid w:val="001A4DB5"/>
    <w:rsid w:val="001A58C3"/>
    <w:rsid w:val="001A5970"/>
    <w:rsid w:val="001A6448"/>
    <w:rsid w:val="001A6856"/>
    <w:rsid w:val="001A7209"/>
    <w:rsid w:val="001A75C3"/>
    <w:rsid w:val="001B006B"/>
    <w:rsid w:val="001B02D7"/>
    <w:rsid w:val="001B1B65"/>
    <w:rsid w:val="001B26F6"/>
    <w:rsid w:val="001B33B1"/>
    <w:rsid w:val="001B3CCB"/>
    <w:rsid w:val="001B4259"/>
    <w:rsid w:val="001B46F6"/>
    <w:rsid w:val="001B4A35"/>
    <w:rsid w:val="001B5261"/>
    <w:rsid w:val="001B5283"/>
    <w:rsid w:val="001B52B0"/>
    <w:rsid w:val="001B59AD"/>
    <w:rsid w:val="001B630C"/>
    <w:rsid w:val="001B63CA"/>
    <w:rsid w:val="001B67D7"/>
    <w:rsid w:val="001B6D5C"/>
    <w:rsid w:val="001B78B6"/>
    <w:rsid w:val="001B7D6C"/>
    <w:rsid w:val="001C0152"/>
    <w:rsid w:val="001C049A"/>
    <w:rsid w:val="001C1064"/>
    <w:rsid w:val="001C1664"/>
    <w:rsid w:val="001C1CCE"/>
    <w:rsid w:val="001C23D8"/>
    <w:rsid w:val="001C2643"/>
    <w:rsid w:val="001C291D"/>
    <w:rsid w:val="001C33DF"/>
    <w:rsid w:val="001C3A16"/>
    <w:rsid w:val="001C3A7A"/>
    <w:rsid w:val="001C40EE"/>
    <w:rsid w:val="001C5302"/>
    <w:rsid w:val="001C5848"/>
    <w:rsid w:val="001C5A17"/>
    <w:rsid w:val="001C6363"/>
    <w:rsid w:val="001C761B"/>
    <w:rsid w:val="001C768E"/>
    <w:rsid w:val="001C7A08"/>
    <w:rsid w:val="001D0352"/>
    <w:rsid w:val="001D0981"/>
    <w:rsid w:val="001D208F"/>
    <w:rsid w:val="001D2B2F"/>
    <w:rsid w:val="001D2F39"/>
    <w:rsid w:val="001D3548"/>
    <w:rsid w:val="001D3912"/>
    <w:rsid w:val="001D3BBD"/>
    <w:rsid w:val="001D45BE"/>
    <w:rsid w:val="001D4923"/>
    <w:rsid w:val="001D4A8A"/>
    <w:rsid w:val="001D5788"/>
    <w:rsid w:val="001D5C2A"/>
    <w:rsid w:val="001D6BA2"/>
    <w:rsid w:val="001D789E"/>
    <w:rsid w:val="001D7BA7"/>
    <w:rsid w:val="001D7DC2"/>
    <w:rsid w:val="001E06A1"/>
    <w:rsid w:val="001E1362"/>
    <w:rsid w:val="001E3A90"/>
    <w:rsid w:val="001E46F5"/>
    <w:rsid w:val="001E484D"/>
    <w:rsid w:val="001E501C"/>
    <w:rsid w:val="001E53A5"/>
    <w:rsid w:val="001E60DE"/>
    <w:rsid w:val="001E64AB"/>
    <w:rsid w:val="001E67C3"/>
    <w:rsid w:val="001E717B"/>
    <w:rsid w:val="001E77F2"/>
    <w:rsid w:val="001F00A3"/>
    <w:rsid w:val="001F00BE"/>
    <w:rsid w:val="001F038F"/>
    <w:rsid w:val="001F11BB"/>
    <w:rsid w:val="001F15D3"/>
    <w:rsid w:val="001F1684"/>
    <w:rsid w:val="001F18B4"/>
    <w:rsid w:val="001F202C"/>
    <w:rsid w:val="001F3180"/>
    <w:rsid w:val="001F5771"/>
    <w:rsid w:val="001F6043"/>
    <w:rsid w:val="001F726B"/>
    <w:rsid w:val="001F7336"/>
    <w:rsid w:val="001F7BEA"/>
    <w:rsid w:val="001F7D54"/>
    <w:rsid w:val="002001F8"/>
    <w:rsid w:val="00200225"/>
    <w:rsid w:val="00200664"/>
    <w:rsid w:val="00200EC3"/>
    <w:rsid w:val="00201943"/>
    <w:rsid w:val="00202532"/>
    <w:rsid w:val="00202755"/>
    <w:rsid w:val="00203079"/>
    <w:rsid w:val="00203D20"/>
    <w:rsid w:val="00203DC3"/>
    <w:rsid w:val="0020409C"/>
    <w:rsid w:val="00204350"/>
    <w:rsid w:val="00204657"/>
    <w:rsid w:val="00204A40"/>
    <w:rsid w:val="00205678"/>
    <w:rsid w:val="00205828"/>
    <w:rsid w:val="0020585B"/>
    <w:rsid w:val="002058ED"/>
    <w:rsid w:val="00205C96"/>
    <w:rsid w:val="00205DDE"/>
    <w:rsid w:val="002068A3"/>
    <w:rsid w:val="0020696D"/>
    <w:rsid w:val="00207065"/>
    <w:rsid w:val="002075C7"/>
    <w:rsid w:val="002075EC"/>
    <w:rsid w:val="00210E06"/>
    <w:rsid w:val="002114A6"/>
    <w:rsid w:val="00211A94"/>
    <w:rsid w:val="002120CB"/>
    <w:rsid w:val="00212665"/>
    <w:rsid w:val="002126CE"/>
    <w:rsid w:val="00212773"/>
    <w:rsid w:val="002129DB"/>
    <w:rsid w:val="00212E46"/>
    <w:rsid w:val="002138BA"/>
    <w:rsid w:val="002142D8"/>
    <w:rsid w:val="00215494"/>
    <w:rsid w:val="00215A6D"/>
    <w:rsid w:val="00215F48"/>
    <w:rsid w:val="00216E01"/>
    <w:rsid w:val="00216E80"/>
    <w:rsid w:val="002171F9"/>
    <w:rsid w:val="0021769F"/>
    <w:rsid w:val="0022053E"/>
    <w:rsid w:val="00220586"/>
    <w:rsid w:val="00220AB7"/>
    <w:rsid w:val="00221FC5"/>
    <w:rsid w:val="0022208F"/>
    <w:rsid w:val="00222D6E"/>
    <w:rsid w:val="00223C5B"/>
    <w:rsid w:val="00223E8E"/>
    <w:rsid w:val="0022630E"/>
    <w:rsid w:val="00227C2E"/>
    <w:rsid w:val="002304DB"/>
    <w:rsid w:val="002306BE"/>
    <w:rsid w:val="0023119D"/>
    <w:rsid w:val="00231FEB"/>
    <w:rsid w:val="002326DA"/>
    <w:rsid w:val="00232B8F"/>
    <w:rsid w:val="00233651"/>
    <w:rsid w:val="00234236"/>
    <w:rsid w:val="00234585"/>
    <w:rsid w:val="002345EE"/>
    <w:rsid w:val="002345FA"/>
    <w:rsid w:val="00234619"/>
    <w:rsid w:val="00234BA9"/>
    <w:rsid w:val="00234BF1"/>
    <w:rsid w:val="002356EA"/>
    <w:rsid w:val="00235A14"/>
    <w:rsid w:val="00236581"/>
    <w:rsid w:val="00236BA3"/>
    <w:rsid w:val="00237882"/>
    <w:rsid w:val="00240111"/>
    <w:rsid w:val="00240F59"/>
    <w:rsid w:val="00241FF9"/>
    <w:rsid w:val="00242828"/>
    <w:rsid w:val="0024403A"/>
    <w:rsid w:val="00244CA3"/>
    <w:rsid w:val="00245BB3"/>
    <w:rsid w:val="0024604A"/>
    <w:rsid w:val="00246096"/>
    <w:rsid w:val="002465CC"/>
    <w:rsid w:val="0024664F"/>
    <w:rsid w:val="0024688F"/>
    <w:rsid w:val="00246A04"/>
    <w:rsid w:val="002470FC"/>
    <w:rsid w:val="002471AE"/>
    <w:rsid w:val="002507C0"/>
    <w:rsid w:val="00251AAA"/>
    <w:rsid w:val="00251B26"/>
    <w:rsid w:val="00251BF3"/>
    <w:rsid w:val="00252556"/>
    <w:rsid w:val="00252EA7"/>
    <w:rsid w:val="00253005"/>
    <w:rsid w:val="00253671"/>
    <w:rsid w:val="002536FB"/>
    <w:rsid w:val="0025457C"/>
    <w:rsid w:val="00255E43"/>
    <w:rsid w:val="00255E9F"/>
    <w:rsid w:val="00256597"/>
    <w:rsid w:val="002579BF"/>
    <w:rsid w:val="00260519"/>
    <w:rsid w:val="002609D9"/>
    <w:rsid w:val="0026105F"/>
    <w:rsid w:val="00261FF7"/>
    <w:rsid w:val="00263E31"/>
    <w:rsid w:val="00263EF4"/>
    <w:rsid w:val="002640EA"/>
    <w:rsid w:val="00264648"/>
    <w:rsid w:val="00264E01"/>
    <w:rsid w:val="00265718"/>
    <w:rsid w:val="00265BE5"/>
    <w:rsid w:val="002701E4"/>
    <w:rsid w:val="002708E6"/>
    <w:rsid w:val="002714A4"/>
    <w:rsid w:val="00272420"/>
    <w:rsid w:val="00272633"/>
    <w:rsid w:val="00272B56"/>
    <w:rsid w:val="00272C2D"/>
    <w:rsid w:val="0027322B"/>
    <w:rsid w:val="00273527"/>
    <w:rsid w:val="00273603"/>
    <w:rsid w:val="00273645"/>
    <w:rsid w:val="0027407A"/>
    <w:rsid w:val="00274A05"/>
    <w:rsid w:val="0027607C"/>
    <w:rsid w:val="00276307"/>
    <w:rsid w:val="0027673D"/>
    <w:rsid w:val="0027689B"/>
    <w:rsid w:val="0027690D"/>
    <w:rsid w:val="00281A9B"/>
    <w:rsid w:val="0028213A"/>
    <w:rsid w:val="0028294D"/>
    <w:rsid w:val="00283886"/>
    <w:rsid w:val="00284736"/>
    <w:rsid w:val="002851FB"/>
    <w:rsid w:val="002858E1"/>
    <w:rsid w:val="00285C21"/>
    <w:rsid w:val="0028602C"/>
    <w:rsid w:val="00286910"/>
    <w:rsid w:val="002905A9"/>
    <w:rsid w:val="00290F3F"/>
    <w:rsid w:val="00291B7A"/>
    <w:rsid w:val="00292C7B"/>
    <w:rsid w:val="00293899"/>
    <w:rsid w:val="0029391E"/>
    <w:rsid w:val="00293D30"/>
    <w:rsid w:val="00294116"/>
    <w:rsid w:val="00294AE1"/>
    <w:rsid w:val="002952DF"/>
    <w:rsid w:val="00295345"/>
    <w:rsid w:val="00295C28"/>
    <w:rsid w:val="002961E4"/>
    <w:rsid w:val="0029755C"/>
    <w:rsid w:val="00297C16"/>
    <w:rsid w:val="002A0286"/>
    <w:rsid w:val="002A0FB5"/>
    <w:rsid w:val="002A10E2"/>
    <w:rsid w:val="002A1581"/>
    <w:rsid w:val="002A16FB"/>
    <w:rsid w:val="002A19BF"/>
    <w:rsid w:val="002A1A8D"/>
    <w:rsid w:val="002A2491"/>
    <w:rsid w:val="002A30B7"/>
    <w:rsid w:val="002A5455"/>
    <w:rsid w:val="002A5899"/>
    <w:rsid w:val="002A5E56"/>
    <w:rsid w:val="002A67B4"/>
    <w:rsid w:val="002A6B65"/>
    <w:rsid w:val="002A78C2"/>
    <w:rsid w:val="002A7E7E"/>
    <w:rsid w:val="002B085C"/>
    <w:rsid w:val="002B1099"/>
    <w:rsid w:val="002B12DB"/>
    <w:rsid w:val="002B1D91"/>
    <w:rsid w:val="002B1F83"/>
    <w:rsid w:val="002B2622"/>
    <w:rsid w:val="002B28BA"/>
    <w:rsid w:val="002B2C91"/>
    <w:rsid w:val="002B2DC5"/>
    <w:rsid w:val="002B3083"/>
    <w:rsid w:val="002B395C"/>
    <w:rsid w:val="002B3ACD"/>
    <w:rsid w:val="002B3D38"/>
    <w:rsid w:val="002B3EAB"/>
    <w:rsid w:val="002B4FAF"/>
    <w:rsid w:val="002B55B3"/>
    <w:rsid w:val="002B665E"/>
    <w:rsid w:val="002B6BD0"/>
    <w:rsid w:val="002B6E79"/>
    <w:rsid w:val="002B75CE"/>
    <w:rsid w:val="002B7BAF"/>
    <w:rsid w:val="002B7D4F"/>
    <w:rsid w:val="002C07C5"/>
    <w:rsid w:val="002C08D2"/>
    <w:rsid w:val="002C1225"/>
    <w:rsid w:val="002C1AB4"/>
    <w:rsid w:val="002C2D44"/>
    <w:rsid w:val="002C4FA5"/>
    <w:rsid w:val="002C7C40"/>
    <w:rsid w:val="002D00A4"/>
    <w:rsid w:val="002D0179"/>
    <w:rsid w:val="002D01DD"/>
    <w:rsid w:val="002D13E4"/>
    <w:rsid w:val="002D16BB"/>
    <w:rsid w:val="002D18FA"/>
    <w:rsid w:val="002D2110"/>
    <w:rsid w:val="002D218C"/>
    <w:rsid w:val="002D3C7E"/>
    <w:rsid w:val="002D50C4"/>
    <w:rsid w:val="002D52B0"/>
    <w:rsid w:val="002D5909"/>
    <w:rsid w:val="002D7563"/>
    <w:rsid w:val="002D79B2"/>
    <w:rsid w:val="002E07DC"/>
    <w:rsid w:val="002E14BF"/>
    <w:rsid w:val="002E14E1"/>
    <w:rsid w:val="002E17FB"/>
    <w:rsid w:val="002E3521"/>
    <w:rsid w:val="002E3FE9"/>
    <w:rsid w:val="002E45F4"/>
    <w:rsid w:val="002E4747"/>
    <w:rsid w:val="002E53D5"/>
    <w:rsid w:val="002E6B82"/>
    <w:rsid w:val="002E6EDD"/>
    <w:rsid w:val="002E7F33"/>
    <w:rsid w:val="002E7FC6"/>
    <w:rsid w:val="002F032E"/>
    <w:rsid w:val="002F0CB8"/>
    <w:rsid w:val="002F1252"/>
    <w:rsid w:val="002F1853"/>
    <w:rsid w:val="002F28EB"/>
    <w:rsid w:val="002F32FD"/>
    <w:rsid w:val="002F38D6"/>
    <w:rsid w:val="002F3BBA"/>
    <w:rsid w:val="002F40D9"/>
    <w:rsid w:val="002F5770"/>
    <w:rsid w:val="002F5776"/>
    <w:rsid w:val="002F66A3"/>
    <w:rsid w:val="002F6A1E"/>
    <w:rsid w:val="002F6F59"/>
    <w:rsid w:val="002F704C"/>
    <w:rsid w:val="002F7067"/>
    <w:rsid w:val="002F7ABC"/>
    <w:rsid w:val="002F7AFA"/>
    <w:rsid w:val="00300036"/>
    <w:rsid w:val="0030154B"/>
    <w:rsid w:val="0030180B"/>
    <w:rsid w:val="00301935"/>
    <w:rsid w:val="00301D97"/>
    <w:rsid w:val="003022FA"/>
    <w:rsid w:val="003026A0"/>
    <w:rsid w:val="00302BC1"/>
    <w:rsid w:val="0030385D"/>
    <w:rsid w:val="00303E31"/>
    <w:rsid w:val="003048E5"/>
    <w:rsid w:val="0030601C"/>
    <w:rsid w:val="003061FE"/>
    <w:rsid w:val="0030669F"/>
    <w:rsid w:val="0030716C"/>
    <w:rsid w:val="00307B4F"/>
    <w:rsid w:val="00307BF5"/>
    <w:rsid w:val="00310656"/>
    <w:rsid w:val="00310A87"/>
    <w:rsid w:val="003114A2"/>
    <w:rsid w:val="003114DC"/>
    <w:rsid w:val="00311993"/>
    <w:rsid w:val="00311BB4"/>
    <w:rsid w:val="00312448"/>
    <w:rsid w:val="00314416"/>
    <w:rsid w:val="00314780"/>
    <w:rsid w:val="0031551A"/>
    <w:rsid w:val="003166F9"/>
    <w:rsid w:val="003200B8"/>
    <w:rsid w:val="00320D01"/>
    <w:rsid w:val="00321CDA"/>
    <w:rsid w:val="00321D1A"/>
    <w:rsid w:val="00322053"/>
    <w:rsid w:val="00322A3D"/>
    <w:rsid w:val="00322DC0"/>
    <w:rsid w:val="003231B1"/>
    <w:rsid w:val="003248B7"/>
    <w:rsid w:val="00325BEA"/>
    <w:rsid w:val="00325C99"/>
    <w:rsid w:val="00325D85"/>
    <w:rsid w:val="00326097"/>
    <w:rsid w:val="00326145"/>
    <w:rsid w:val="00327466"/>
    <w:rsid w:val="00327799"/>
    <w:rsid w:val="00327BF7"/>
    <w:rsid w:val="00327C32"/>
    <w:rsid w:val="003302B0"/>
    <w:rsid w:val="00330B2F"/>
    <w:rsid w:val="00330CE8"/>
    <w:rsid w:val="00333C44"/>
    <w:rsid w:val="00334421"/>
    <w:rsid w:val="00334732"/>
    <w:rsid w:val="00334962"/>
    <w:rsid w:val="00335EAC"/>
    <w:rsid w:val="00337828"/>
    <w:rsid w:val="003400D7"/>
    <w:rsid w:val="003415B4"/>
    <w:rsid w:val="00341D57"/>
    <w:rsid w:val="003428AF"/>
    <w:rsid w:val="00342C24"/>
    <w:rsid w:val="00342FB4"/>
    <w:rsid w:val="0034371E"/>
    <w:rsid w:val="00343826"/>
    <w:rsid w:val="00343B59"/>
    <w:rsid w:val="00344163"/>
    <w:rsid w:val="00344474"/>
    <w:rsid w:val="00344F59"/>
    <w:rsid w:val="00344F5B"/>
    <w:rsid w:val="00347099"/>
    <w:rsid w:val="003473D7"/>
    <w:rsid w:val="00347582"/>
    <w:rsid w:val="00347833"/>
    <w:rsid w:val="00347B91"/>
    <w:rsid w:val="00350015"/>
    <w:rsid w:val="00350776"/>
    <w:rsid w:val="00350DAD"/>
    <w:rsid w:val="00351CC5"/>
    <w:rsid w:val="0035266E"/>
    <w:rsid w:val="00352BB1"/>
    <w:rsid w:val="0035324A"/>
    <w:rsid w:val="00353346"/>
    <w:rsid w:val="00353685"/>
    <w:rsid w:val="00353890"/>
    <w:rsid w:val="00354510"/>
    <w:rsid w:val="00354594"/>
    <w:rsid w:val="0035535C"/>
    <w:rsid w:val="0035584E"/>
    <w:rsid w:val="00356737"/>
    <w:rsid w:val="003567D2"/>
    <w:rsid w:val="00356D24"/>
    <w:rsid w:val="00356E79"/>
    <w:rsid w:val="003610C4"/>
    <w:rsid w:val="003612B2"/>
    <w:rsid w:val="003616FA"/>
    <w:rsid w:val="00361A93"/>
    <w:rsid w:val="00362875"/>
    <w:rsid w:val="00362B7F"/>
    <w:rsid w:val="00362C05"/>
    <w:rsid w:val="003635E3"/>
    <w:rsid w:val="00364560"/>
    <w:rsid w:val="00366032"/>
    <w:rsid w:val="00366E55"/>
    <w:rsid w:val="0036740B"/>
    <w:rsid w:val="003677DA"/>
    <w:rsid w:val="00367CB7"/>
    <w:rsid w:val="00370175"/>
    <w:rsid w:val="003701C5"/>
    <w:rsid w:val="003701EE"/>
    <w:rsid w:val="00370F2D"/>
    <w:rsid w:val="003717FD"/>
    <w:rsid w:val="00371921"/>
    <w:rsid w:val="0037197E"/>
    <w:rsid w:val="0037227C"/>
    <w:rsid w:val="003725A5"/>
    <w:rsid w:val="003730CB"/>
    <w:rsid w:val="00373656"/>
    <w:rsid w:val="00373666"/>
    <w:rsid w:val="00374D79"/>
    <w:rsid w:val="00374E42"/>
    <w:rsid w:val="003751BE"/>
    <w:rsid w:val="003758EC"/>
    <w:rsid w:val="003759C1"/>
    <w:rsid w:val="00376453"/>
    <w:rsid w:val="00376F78"/>
    <w:rsid w:val="00377350"/>
    <w:rsid w:val="003802D2"/>
    <w:rsid w:val="00381458"/>
    <w:rsid w:val="00381C4F"/>
    <w:rsid w:val="003821DE"/>
    <w:rsid w:val="003827A8"/>
    <w:rsid w:val="0038418D"/>
    <w:rsid w:val="00384855"/>
    <w:rsid w:val="00384EC7"/>
    <w:rsid w:val="00385BD7"/>
    <w:rsid w:val="00385CB0"/>
    <w:rsid w:val="003872FD"/>
    <w:rsid w:val="00391D6B"/>
    <w:rsid w:val="00391F6D"/>
    <w:rsid w:val="003920E0"/>
    <w:rsid w:val="003928D0"/>
    <w:rsid w:val="00393019"/>
    <w:rsid w:val="00393749"/>
    <w:rsid w:val="0039385F"/>
    <w:rsid w:val="00393CFC"/>
    <w:rsid w:val="003951A3"/>
    <w:rsid w:val="0039529E"/>
    <w:rsid w:val="003952DC"/>
    <w:rsid w:val="003956B4"/>
    <w:rsid w:val="00395976"/>
    <w:rsid w:val="00395DF5"/>
    <w:rsid w:val="0039633C"/>
    <w:rsid w:val="003965E5"/>
    <w:rsid w:val="00396CE9"/>
    <w:rsid w:val="0039727E"/>
    <w:rsid w:val="003975CF"/>
    <w:rsid w:val="00397C24"/>
    <w:rsid w:val="00397CDF"/>
    <w:rsid w:val="003A03A1"/>
    <w:rsid w:val="003A0889"/>
    <w:rsid w:val="003A0F5B"/>
    <w:rsid w:val="003A12AA"/>
    <w:rsid w:val="003A4AF6"/>
    <w:rsid w:val="003A5453"/>
    <w:rsid w:val="003A5FEB"/>
    <w:rsid w:val="003A6603"/>
    <w:rsid w:val="003A691E"/>
    <w:rsid w:val="003A6D79"/>
    <w:rsid w:val="003B00D6"/>
    <w:rsid w:val="003B0737"/>
    <w:rsid w:val="003B0954"/>
    <w:rsid w:val="003B0E36"/>
    <w:rsid w:val="003B18EC"/>
    <w:rsid w:val="003B1F68"/>
    <w:rsid w:val="003B27CC"/>
    <w:rsid w:val="003B2D44"/>
    <w:rsid w:val="003B375E"/>
    <w:rsid w:val="003B3D34"/>
    <w:rsid w:val="003B4456"/>
    <w:rsid w:val="003B4EE5"/>
    <w:rsid w:val="003B62F8"/>
    <w:rsid w:val="003B6E02"/>
    <w:rsid w:val="003B7586"/>
    <w:rsid w:val="003B7641"/>
    <w:rsid w:val="003B7899"/>
    <w:rsid w:val="003B7922"/>
    <w:rsid w:val="003B7F4F"/>
    <w:rsid w:val="003B7F5D"/>
    <w:rsid w:val="003C1367"/>
    <w:rsid w:val="003C2508"/>
    <w:rsid w:val="003C3DFF"/>
    <w:rsid w:val="003C475E"/>
    <w:rsid w:val="003C48F3"/>
    <w:rsid w:val="003C53C7"/>
    <w:rsid w:val="003C6475"/>
    <w:rsid w:val="003C6B60"/>
    <w:rsid w:val="003C6BCD"/>
    <w:rsid w:val="003C7156"/>
    <w:rsid w:val="003C774A"/>
    <w:rsid w:val="003D0368"/>
    <w:rsid w:val="003D056D"/>
    <w:rsid w:val="003D1409"/>
    <w:rsid w:val="003D150E"/>
    <w:rsid w:val="003D17AE"/>
    <w:rsid w:val="003D2AF4"/>
    <w:rsid w:val="003D34BC"/>
    <w:rsid w:val="003D3531"/>
    <w:rsid w:val="003D3704"/>
    <w:rsid w:val="003D3BCD"/>
    <w:rsid w:val="003D4F55"/>
    <w:rsid w:val="003D523D"/>
    <w:rsid w:val="003D6E38"/>
    <w:rsid w:val="003D7D3B"/>
    <w:rsid w:val="003E04B8"/>
    <w:rsid w:val="003E07A7"/>
    <w:rsid w:val="003E0D02"/>
    <w:rsid w:val="003E1472"/>
    <w:rsid w:val="003E18AD"/>
    <w:rsid w:val="003E1D6B"/>
    <w:rsid w:val="003E2A52"/>
    <w:rsid w:val="003E3DFB"/>
    <w:rsid w:val="003E4A6B"/>
    <w:rsid w:val="003E4C41"/>
    <w:rsid w:val="003E4CD4"/>
    <w:rsid w:val="003E5430"/>
    <w:rsid w:val="003E5678"/>
    <w:rsid w:val="003E67C6"/>
    <w:rsid w:val="003E7033"/>
    <w:rsid w:val="003E7873"/>
    <w:rsid w:val="003F001B"/>
    <w:rsid w:val="003F0145"/>
    <w:rsid w:val="003F02DA"/>
    <w:rsid w:val="003F0C2F"/>
    <w:rsid w:val="003F1514"/>
    <w:rsid w:val="003F177E"/>
    <w:rsid w:val="003F185A"/>
    <w:rsid w:val="003F2305"/>
    <w:rsid w:val="003F4E26"/>
    <w:rsid w:val="003F5584"/>
    <w:rsid w:val="003F579D"/>
    <w:rsid w:val="003F6D9E"/>
    <w:rsid w:val="003F6E00"/>
    <w:rsid w:val="003F7CBD"/>
    <w:rsid w:val="003F7F6B"/>
    <w:rsid w:val="00400865"/>
    <w:rsid w:val="00400AAA"/>
    <w:rsid w:val="00400DCB"/>
    <w:rsid w:val="00401063"/>
    <w:rsid w:val="0040142E"/>
    <w:rsid w:val="0040146F"/>
    <w:rsid w:val="0040153B"/>
    <w:rsid w:val="00401C94"/>
    <w:rsid w:val="00401DB4"/>
    <w:rsid w:val="0040222C"/>
    <w:rsid w:val="00402371"/>
    <w:rsid w:val="004023AB"/>
    <w:rsid w:val="00402DD4"/>
    <w:rsid w:val="00402DF5"/>
    <w:rsid w:val="00402F21"/>
    <w:rsid w:val="0040330A"/>
    <w:rsid w:val="004033C8"/>
    <w:rsid w:val="00404E01"/>
    <w:rsid w:val="00404EE6"/>
    <w:rsid w:val="00405385"/>
    <w:rsid w:val="00405E5E"/>
    <w:rsid w:val="00406F9C"/>
    <w:rsid w:val="00407EFB"/>
    <w:rsid w:val="00410A82"/>
    <w:rsid w:val="00410D42"/>
    <w:rsid w:val="00410F6A"/>
    <w:rsid w:val="00412365"/>
    <w:rsid w:val="004128A6"/>
    <w:rsid w:val="00412A47"/>
    <w:rsid w:val="00412FDF"/>
    <w:rsid w:val="0041341A"/>
    <w:rsid w:val="00413D70"/>
    <w:rsid w:val="00414D6D"/>
    <w:rsid w:val="00414DAC"/>
    <w:rsid w:val="00415836"/>
    <w:rsid w:val="00415886"/>
    <w:rsid w:val="004160C0"/>
    <w:rsid w:val="00420A84"/>
    <w:rsid w:val="00420C48"/>
    <w:rsid w:val="00423DAF"/>
    <w:rsid w:val="00423E3D"/>
    <w:rsid w:val="00424331"/>
    <w:rsid w:val="004246E6"/>
    <w:rsid w:val="00424BC3"/>
    <w:rsid w:val="004257D0"/>
    <w:rsid w:val="00426305"/>
    <w:rsid w:val="004263CC"/>
    <w:rsid w:val="00426D0A"/>
    <w:rsid w:val="004272B4"/>
    <w:rsid w:val="004277B8"/>
    <w:rsid w:val="00430C54"/>
    <w:rsid w:val="004313C1"/>
    <w:rsid w:val="004325DE"/>
    <w:rsid w:val="00432968"/>
    <w:rsid w:val="00432EE5"/>
    <w:rsid w:val="00434BF9"/>
    <w:rsid w:val="0043584A"/>
    <w:rsid w:val="00435918"/>
    <w:rsid w:val="00435A60"/>
    <w:rsid w:val="00436CD0"/>
    <w:rsid w:val="00437C6A"/>
    <w:rsid w:val="0044022F"/>
    <w:rsid w:val="00440300"/>
    <w:rsid w:val="00440DE3"/>
    <w:rsid w:val="00441DC2"/>
    <w:rsid w:val="004422CB"/>
    <w:rsid w:val="00443539"/>
    <w:rsid w:val="0044372F"/>
    <w:rsid w:val="00445078"/>
    <w:rsid w:val="0044515A"/>
    <w:rsid w:val="00445E55"/>
    <w:rsid w:val="00447BA6"/>
    <w:rsid w:val="00447BFD"/>
    <w:rsid w:val="00447C01"/>
    <w:rsid w:val="00447D95"/>
    <w:rsid w:val="00447E72"/>
    <w:rsid w:val="00450FF5"/>
    <w:rsid w:val="0045119A"/>
    <w:rsid w:val="004515D7"/>
    <w:rsid w:val="00451C0F"/>
    <w:rsid w:val="00452106"/>
    <w:rsid w:val="00452777"/>
    <w:rsid w:val="00453E73"/>
    <w:rsid w:val="0045451A"/>
    <w:rsid w:val="00456154"/>
    <w:rsid w:val="004561C6"/>
    <w:rsid w:val="00456338"/>
    <w:rsid w:val="00456426"/>
    <w:rsid w:val="0045652F"/>
    <w:rsid w:val="00456C21"/>
    <w:rsid w:val="004575CB"/>
    <w:rsid w:val="00460746"/>
    <w:rsid w:val="00461783"/>
    <w:rsid w:val="00462D2F"/>
    <w:rsid w:val="00462D33"/>
    <w:rsid w:val="00462E44"/>
    <w:rsid w:val="00463690"/>
    <w:rsid w:val="00463A35"/>
    <w:rsid w:val="00464546"/>
    <w:rsid w:val="004652E5"/>
    <w:rsid w:val="00465AC3"/>
    <w:rsid w:val="00466359"/>
    <w:rsid w:val="00466C2F"/>
    <w:rsid w:val="0046768F"/>
    <w:rsid w:val="00467B85"/>
    <w:rsid w:val="00467F62"/>
    <w:rsid w:val="00470239"/>
    <w:rsid w:val="00470E7A"/>
    <w:rsid w:val="00470EE7"/>
    <w:rsid w:val="0047128F"/>
    <w:rsid w:val="004717DF"/>
    <w:rsid w:val="00471805"/>
    <w:rsid w:val="00471876"/>
    <w:rsid w:val="00471F78"/>
    <w:rsid w:val="00472D09"/>
    <w:rsid w:val="00473241"/>
    <w:rsid w:val="004732C4"/>
    <w:rsid w:val="00473A61"/>
    <w:rsid w:val="00474068"/>
    <w:rsid w:val="0047414B"/>
    <w:rsid w:val="0047416E"/>
    <w:rsid w:val="004748CE"/>
    <w:rsid w:val="00474BB8"/>
    <w:rsid w:val="00474C29"/>
    <w:rsid w:val="00475148"/>
    <w:rsid w:val="00475561"/>
    <w:rsid w:val="00475765"/>
    <w:rsid w:val="00475771"/>
    <w:rsid w:val="00476378"/>
    <w:rsid w:val="00476E47"/>
    <w:rsid w:val="00477200"/>
    <w:rsid w:val="00477783"/>
    <w:rsid w:val="00477A21"/>
    <w:rsid w:val="00480990"/>
    <w:rsid w:val="00480D6E"/>
    <w:rsid w:val="00480E18"/>
    <w:rsid w:val="00481152"/>
    <w:rsid w:val="004818D8"/>
    <w:rsid w:val="00481D97"/>
    <w:rsid w:val="00481FA4"/>
    <w:rsid w:val="00482326"/>
    <w:rsid w:val="00482384"/>
    <w:rsid w:val="00482C16"/>
    <w:rsid w:val="00482C92"/>
    <w:rsid w:val="00482E61"/>
    <w:rsid w:val="00483CB4"/>
    <w:rsid w:val="004843FA"/>
    <w:rsid w:val="00485989"/>
    <w:rsid w:val="004859D4"/>
    <w:rsid w:val="00485BF9"/>
    <w:rsid w:val="00486020"/>
    <w:rsid w:val="004864A0"/>
    <w:rsid w:val="0048744F"/>
    <w:rsid w:val="00490AF6"/>
    <w:rsid w:val="004916DF"/>
    <w:rsid w:val="00491EED"/>
    <w:rsid w:val="0049357A"/>
    <w:rsid w:val="004947AA"/>
    <w:rsid w:val="004953EE"/>
    <w:rsid w:val="00495576"/>
    <w:rsid w:val="00495CF5"/>
    <w:rsid w:val="00495E55"/>
    <w:rsid w:val="00497113"/>
    <w:rsid w:val="004A091D"/>
    <w:rsid w:val="004A17A5"/>
    <w:rsid w:val="004A17DB"/>
    <w:rsid w:val="004A192C"/>
    <w:rsid w:val="004A209F"/>
    <w:rsid w:val="004A3588"/>
    <w:rsid w:val="004A361B"/>
    <w:rsid w:val="004A413F"/>
    <w:rsid w:val="004A4D90"/>
    <w:rsid w:val="004A61CE"/>
    <w:rsid w:val="004A6D72"/>
    <w:rsid w:val="004A78AF"/>
    <w:rsid w:val="004A7A4F"/>
    <w:rsid w:val="004B0D12"/>
    <w:rsid w:val="004B107C"/>
    <w:rsid w:val="004B10E2"/>
    <w:rsid w:val="004B1254"/>
    <w:rsid w:val="004B2744"/>
    <w:rsid w:val="004B3504"/>
    <w:rsid w:val="004B41A4"/>
    <w:rsid w:val="004B4B90"/>
    <w:rsid w:val="004B57BD"/>
    <w:rsid w:val="004B5BA5"/>
    <w:rsid w:val="004B5C22"/>
    <w:rsid w:val="004B6A7A"/>
    <w:rsid w:val="004B7DCD"/>
    <w:rsid w:val="004C0138"/>
    <w:rsid w:val="004C0C6E"/>
    <w:rsid w:val="004C0EAC"/>
    <w:rsid w:val="004C1258"/>
    <w:rsid w:val="004C142D"/>
    <w:rsid w:val="004C1732"/>
    <w:rsid w:val="004C1D2E"/>
    <w:rsid w:val="004C23AB"/>
    <w:rsid w:val="004C247A"/>
    <w:rsid w:val="004C2DA4"/>
    <w:rsid w:val="004C322E"/>
    <w:rsid w:val="004C46B9"/>
    <w:rsid w:val="004C47E8"/>
    <w:rsid w:val="004C485D"/>
    <w:rsid w:val="004C5EFE"/>
    <w:rsid w:val="004C667C"/>
    <w:rsid w:val="004C7AE2"/>
    <w:rsid w:val="004D0691"/>
    <w:rsid w:val="004D0CE7"/>
    <w:rsid w:val="004D11C1"/>
    <w:rsid w:val="004D19B3"/>
    <w:rsid w:val="004D1BDC"/>
    <w:rsid w:val="004D210D"/>
    <w:rsid w:val="004D24C0"/>
    <w:rsid w:val="004D2FD2"/>
    <w:rsid w:val="004D3128"/>
    <w:rsid w:val="004D32B4"/>
    <w:rsid w:val="004D4695"/>
    <w:rsid w:val="004D48AB"/>
    <w:rsid w:val="004D4B94"/>
    <w:rsid w:val="004D50C6"/>
    <w:rsid w:val="004D63A4"/>
    <w:rsid w:val="004D642F"/>
    <w:rsid w:val="004D648B"/>
    <w:rsid w:val="004D67FC"/>
    <w:rsid w:val="004D7D23"/>
    <w:rsid w:val="004E02E9"/>
    <w:rsid w:val="004E0757"/>
    <w:rsid w:val="004E0AAA"/>
    <w:rsid w:val="004E0AE0"/>
    <w:rsid w:val="004E0D18"/>
    <w:rsid w:val="004E191D"/>
    <w:rsid w:val="004E1A6C"/>
    <w:rsid w:val="004E27A1"/>
    <w:rsid w:val="004E2A77"/>
    <w:rsid w:val="004E3125"/>
    <w:rsid w:val="004E3849"/>
    <w:rsid w:val="004E415A"/>
    <w:rsid w:val="004E4863"/>
    <w:rsid w:val="004E4CFF"/>
    <w:rsid w:val="004E54FF"/>
    <w:rsid w:val="004E5C61"/>
    <w:rsid w:val="004E613A"/>
    <w:rsid w:val="004E68CB"/>
    <w:rsid w:val="004E70B3"/>
    <w:rsid w:val="004E73FA"/>
    <w:rsid w:val="004E7C96"/>
    <w:rsid w:val="004F009B"/>
    <w:rsid w:val="004F0B19"/>
    <w:rsid w:val="004F1458"/>
    <w:rsid w:val="004F1895"/>
    <w:rsid w:val="004F1CE3"/>
    <w:rsid w:val="004F1EFC"/>
    <w:rsid w:val="004F1FF3"/>
    <w:rsid w:val="004F2CE7"/>
    <w:rsid w:val="004F301D"/>
    <w:rsid w:val="004F34FB"/>
    <w:rsid w:val="004F42D9"/>
    <w:rsid w:val="004F55B0"/>
    <w:rsid w:val="004F5750"/>
    <w:rsid w:val="004F5B60"/>
    <w:rsid w:val="004F5C23"/>
    <w:rsid w:val="004F63D4"/>
    <w:rsid w:val="004F6559"/>
    <w:rsid w:val="004F6739"/>
    <w:rsid w:val="004F72FE"/>
    <w:rsid w:val="004F7498"/>
    <w:rsid w:val="0050054B"/>
    <w:rsid w:val="005008F8"/>
    <w:rsid w:val="00500B17"/>
    <w:rsid w:val="00500E41"/>
    <w:rsid w:val="005015E5"/>
    <w:rsid w:val="00501789"/>
    <w:rsid w:val="005023C5"/>
    <w:rsid w:val="00503C72"/>
    <w:rsid w:val="00503D50"/>
    <w:rsid w:val="0050402E"/>
    <w:rsid w:val="00504F54"/>
    <w:rsid w:val="00505D4B"/>
    <w:rsid w:val="005061FE"/>
    <w:rsid w:val="0050649F"/>
    <w:rsid w:val="00506649"/>
    <w:rsid w:val="00507453"/>
    <w:rsid w:val="0050795F"/>
    <w:rsid w:val="00507FE3"/>
    <w:rsid w:val="0051046C"/>
    <w:rsid w:val="00510975"/>
    <w:rsid w:val="00511196"/>
    <w:rsid w:val="0051130F"/>
    <w:rsid w:val="005116FD"/>
    <w:rsid w:val="00511C8C"/>
    <w:rsid w:val="0051252C"/>
    <w:rsid w:val="00513D10"/>
    <w:rsid w:val="00513E8B"/>
    <w:rsid w:val="00514214"/>
    <w:rsid w:val="00514491"/>
    <w:rsid w:val="00515167"/>
    <w:rsid w:val="00515638"/>
    <w:rsid w:val="0051564B"/>
    <w:rsid w:val="005156F7"/>
    <w:rsid w:val="0051788A"/>
    <w:rsid w:val="00517D61"/>
    <w:rsid w:val="0052009A"/>
    <w:rsid w:val="005201B3"/>
    <w:rsid w:val="00520624"/>
    <w:rsid w:val="0052093B"/>
    <w:rsid w:val="0052134A"/>
    <w:rsid w:val="005217D8"/>
    <w:rsid w:val="00521C7A"/>
    <w:rsid w:val="00522072"/>
    <w:rsid w:val="0052238B"/>
    <w:rsid w:val="0052250B"/>
    <w:rsid w:val="00523482"/>
    <w:rsid w:val="00523604"/>
    <w:rsid w:val="00523B22"/>
    <w:rsid w:val="00523D3A"/>
    <w:rsid w:val="005241E5"/>
    <w:rsid w:val="0052450E"/>
    <w:rsid w:val="00524709"/>
    <w:rsid w:val="00525130"/>
    <w:rsid w:val="005252B2"/>
    <w:rsid w:val="00525479"/>
    <w:rsid w:val="00525631"/>
    <w:rsid w:val="00526130"/>
    <w:rsid w:val="005262DC"/>
    <w:rsid w:val="005269D3"/>
    <w:rsid w:val="00526EC7"/>
    <w:rsid w:val="0052790C"/>
    <w:rsid w:val="0053006A"/>
    <w:rsid w:val="005304D1"/>
    <w:rsid w:val="00530B97"/>
    <w:rsid w:val="00530F35"/>
    <w:rsid w:val="005313CB"/>
    <w:rsid w:val="0053216B"/>
    <w:rsid w:val="005333A6"/>
    <w:rsid w:val="00533AB0"/>
    <w:rsid w:val="00533D45"/>
    <w:rsid w:val="005351BC"/>
    <w:rsid w:val="005356DD"/>
    <w:rsid w:val="0053596B"/>
    <w:rsid w:val="005369F6"/>
    <w:rsid w:val="00536B3C"/>
    <w:rsid w:val="00536E3C"/>
    <w:rsid w:val="00536EFF"/>
    <w:rsid w:val="00541261"/>
    <w:rsid w:val="00541F66"/>
    <w:rsid w:val="00542762"/>
    <w:rsid w:val="00542C90"/>
    <w:rsid w:val="00543DE4"/>
    <w:rsid w:val="00543E42"/>
    <w:rsid w:val="00544102"/>
    <w:rsid w:val="00544A16"/>
    <w:rsid w:val="00544EC9"/>
    <w:rsid w:val="0054509C"/>
    <w:rsid w:val="005459FE"/>
    <w:rsid w:val="00546278"/>
    <w:rsid w:val="005477AF"/>
    <w:rsid w:val="00547955"/>
    <w:rsid w:val="005479ED"/>
    <w:rsid w:val="005504FC"/>
    <w:rsid w:val="00550B41"/>
    <w:rsid w:val="00550E8F"/>
    <w:rsid w:val="005515C1"/>
    <w:rsid w:val="00551EEE"/>
    <w:rsid w:val="00552F69"/>
    <w:rsid w:val="00553B5A"/>
    <w:rsid w:val="0055458D"/>
    <w:rsid w:val="00554FC1"/>
    <w:rsid w:val="005553BD"/>
    <w:rsid w:val="00555EC2"/>
    <w:rsid w:val="0055715F"/>
    <w:rsid w:val="00560386"/>
    <w:rsid w:val="005603F3"/>
    <w:rsid w:val="00560E49"/>
    <w:rsid w:val="005610A7"/>
    <w:rsid w:val="00561323"/>
    <w:rsid w:val="00561784"/>
    <w:rsid w:val="00561C10"/>
    <w:rsid w:val="005621C1"/>
    <w:rsid w:val="00562260"/>
    <w:rsid w:val="0056232A"/>
    <w:rsid w:val="00563009"/>
    <w:rsid w:val="005640C2"/>
    <w:rsid w:val="00564152"/>
    <w:rsid w:val="005647CB"/>
    <w:rsid w:val="00564942"/>
    <w:rsid w:val="005654F7"/>
    <w:rsid w:val="00565CA8"/>
    <w:rsid w:val="00565CC2"/>
    <w:rsid w:val="0056754F"/>
    <w:rsid w:val="005705AF"/>
    <w:rsid w:val="00570675"/>
    <w:rsid w:val="00570687"/>
    <w:rsid w:val="00572049"/>
    <w:rsid w:val="005727B5"/>
    <w:rsid w:val="0057359F"/>
    <w:rsid w:val="00573EF4"/>
    <w:rsid w:val="00575CFE"/>
    <w:rsid w:val="00575DB9"/>
    <w:rsid w:val="00575F00"/>
    <w:rsid w:val="00576242"/>
    <w:rsid w:val="00576511"/>
    <w:rsid w:val="00576BE6"/>
    <w:rsid w:val="00580747"/>
    <w:rsid w:val="005807E5"/>
    <w:rsid w:val="00580965"/>
    <w:rsid w:val="00580DD5"/>
    <w:rsid w:val="00581C9C"/>
    <w:rsid w:val="00581CCF"/>
    <w:rsid w:val="0058223A"/>
    <w:rsid w:val="0058316F"/>
    <w:rsid w:val="005838BE"/>
    <w:rsid w:val="00583BB9"/>
    <w:rsid w:val="005843AB"/>
    <w:rsid w:val="00584464"/>
    <w:rsid w:val="00584FC4"/>
    <w:rsid w:val="00585758"/>
    <w:rsid w:val="005859E2"/>
    <w:rsid w:val="00585B0C"/>
    <w:rsid w:val="005860C2"/>
    <w:rsid w:val="00587424"/>
    <w:rsid w:val="00587958"/>
    <w:rsid w:val="005879A2"/>
    <w:rsid w:val="00590713"/>
    <w:rsid w:val="005908DE"/>
    <w:rsid w:val="00590A04"/>
    <w:rsid w:val="005914F7"/>
    <w:rsid w:val="00591834"/>
    <w:rsid w:val="00591EA4"/>
    <w:rsid w:val="00592366"/>
    <w:rsid w:val="005927CD"/>
    <w:rsid w:val="00592BDA"/>
    <w:rsid w:val="00593850"/>
    <w:rsid w:val="00593A2E"/>
    <w:rsid w:val="00593D00"/>
    <w:rsid w:val="0059438A"/>
    <w:rsid w:val="005948D0"/>
    <w:rsid w:val="005950C2"/>
    <w:rsid w:val="00595538"/>
    <w:rsid w:val="00595DD1"/>
    <w:rsid w:val="005961D9"/>
    <w:rsid w:val="005962E4"/>
    <w:rsid w:val="00596938"/>
    <w:rsid w:val="00596FB0"/>
    <w:rsid w:val="005976D0"/>
    <w:rsid w:val="005A03F2"/>
    <w:rsid w:val="005A0821"/>
    <w:rsid w:val="005A0B63"/>
    <w:rsid w:val="005A12D7"/>
    <w:rsid w:val="005A1EA8"/>
    <w:rsid w:val="005A2B91"/>
    <w:rsid w:val="005A398A"/>
    <w:rsid w:val="005A3C90"/>
    <w:rsid w:val="005A4E36"/>
    <w:rsid w:val="005A5BD9"/>
    <w:rsid w:val="005A68A7"/>
    <w:rsid w:val="005A7444"/>
    <w:rsid w:val="005B00E9"/>
    <w:rsid w:val="005B0443"/>
    <w:rsid w:val="005B10C8"/>
    <w:rsid w:val="005B1924"/>
    <w:rsid w:val="005B1EC1"/>
    <w:rsid w:val="005B2A99"/>
    <w:rsid w:val="005B3803"/>
    <w:rsid w:val="005B471D"/>
    <w:rsid w:val="005B4934"/>
    <w:rsid w:val="005B4A92"/>
    <w:rsid w:val="005B4B6F"/>
    <w:rsid w:val="005B54D8"/>
    <w:rsid w:val="005B5648"/>
    <w:rsid w:val="005B5D8B"/>
    <w:rsid w:val="005B635C"/>
    <w:rsid w:val="005B7652"/>
    <w:rsid w:val="005B7E43"/>
    <w:rsid w:val="005B7F0F"/>
    <w:rsid w:val="005C07B4"/>
    <w:rsid w:val="005C093D"/>
    <w:rsid w:val="005C1545"/>
    <w:rsid w:val="005C1BFA"/>
    <w:rsid w:val="005C2525"/>
    <w:rsid w:val="005C27E5"/>
    <w:rsid w:val="005C2FAF"/>
    <w:rsid w:val="005C3174"/>
    <w:rsid w:val="005C3662"/>
    <w:rsid w:val="005C38CE"/>
    <w:rsid w:val="005C3F90"/>
    <w:rsid w:val="005C428D"/>
    <w:rsid w:val="005C4CD1"/>
    <w:rsid w:val="005C56BC"/>
    <w:rsid w:val="005C5FA1"/>
    <w:rsid w:val="005C6F67"/>
    <w:rsid w:val="005C728D"/>
    <w:rsid w:val="005C756F"/>
    <w:rsid w:val="005C781A"/>
    <w:rsid w:val="005C7A39"/>
    <w:rsid w:val="005C7D40"/>
    <w:rsid w:val="005D001C"/>
    <w:rsid w:val="005D0416"/>
    <w:rsid w:val="005D0556"/>
    <w:rsid w:val="005D0663"/>
    <w:rsid w:val="005D0ADC"/>
    <w:rsid w:val="005D0E31"/>
    <w:rsid w:val="005D10B3"/>
    <w:rsid w:val="005D14CF"/>
    <w:rsid w:val="005D2122"/>
    <w:rsid w:val="005D2254"/>
    <w:rsid w:val="005D443F"/>
    <w:rsid w:val="005D5125"/>
    <w:rsid w:val="005D5820"/>
    <w:rsid w:val="005D61F7"/>
    <w:rsid w:val="005D62FE"/>
    <w:rsid w:val="005D6905"/>
    <w:rsid w:val="005E0011"/>
    <w:rsid w:val="005E0333"/>
    <w:rsid w:val="005E067B"/>
    <w:rsid w:val="005E06DF"/>
    <w:rsid w:val="005E0C79"/>
    <w:rsid w:val="005E10B6"/>
    <w:rsid w:val="005E11F7"/>
    <w:rsid w:val="005E225F"/>
    <w:rsid w:val="005E33CE"/>
    <w:rsid w:val="005E3AE7"/>
    <w:rsid w:val="005E3D04"/>
    <w:rsid w:val="005E439C"/>
    <w:rsid w:val="005E43DC"/>
    <w:rsid w:val="005E4671"/>
    <w:rsid w:val="005E4D5E"/>
    <w:rsid w:val="005E5186"/>
    <w:rsid w:val="005E6FA1"/>
    <w:rsid w:val="005E717C"/>
    <w:rsid w:val="005E767B"/>
    <w:rsid w:val="005E7C96"/>
    <w:rsid w:val="005E7CB5"/>
    <w:rsid w:val="005F115B"/>
    <w:rsid w:val="005F1785"/>
    <w:rsid w:val="005F293D"/>
    <w:rsid w:val="005F2B44"/>
    <w:rsid w:val="005F2C32"/>
    <w:rsid w:val="005F2DA5"/>
    <w:rsid w:val="005F2EE8"/>
    <w:rsid w:val="005F32FC"/>
    <w:rsid w:val="005F3548"/>
    <w:rsid w:val="005F3FF8"/>
    <w:rsid w:val="005F4467"/>
    <w:rsid w:val="005F587C"/>
    <w:rsid w:val="005F595E"/>
    <w:rsid w:val="005F5AB2"/>
    <w:rsid w:val="005F5EBE"/>
    <w:rsid w:val="005F6005"/>
    <w:rsid w:val="005F6E23"/>
    <w:rsid w:val="005F793D"/>
    <w:rsid w:val="005F7A80"/>
    <w:rsid w:val="006000AF"/>
    <w:rsid w:val="00600502"/>
    <w:rsid w:val="00601167"/>
    <w:rsid w:val="006017CE"/>
    <w:rsid w:val="006019AD"/>
    <w:rsid w:val="00601CA2"/>
    <w:rsid w:val="00602AAD"/>
    <w:rsid w:val="00603D00"/>
    <w:rsid w:val="0060429C"/>
    <w:rsid w:val="0060478D"/>
    <w:rsid w:val="0060515D"/>
    <w:rsid w:val="0060581B"/>
    <w:rsid w:val="00605F93"/>
    <w:rsid w:val="00607456"/>
    <w:rsid w:val="00607635"/>
    <w:rsid w:val="006077E2"/>
    <w:rsid w:val="00610B49"/>
    <w:rsid w:val="00611015"/>
    <w:rsid w:val="00611187"/>
    <w:rsid w:val="0061135C"/>
    <w:rsid w:val="006123EB"/>
    <w:rsid w:val="00612763"/>
    <w:rsid w:val="00612905"/>
    <w:rsid w:val="00613F5C"/>
    <w:rsid w:val="006145C7"/>
    <w:rsid w:val="00614B74"/>
    <w:rsid w:val="006150D6"/>
    <w:rsid w:val="0061510D"/>
    <w:rsid w:val="00616CE2"/>
    <w:rsid w:val="0061784B"/>
    <w:rsid w:val="00617D88"/>
    <w:rsid w:val="00620648"/>
    <w:rsid w:val="00620B3F"/>
    <w:rsid w:val="00621671"/>
    <w:rsid w:val="00621677"/>
    <w:rsid w:val="00623726"/>
    <w:rsid w:val="00623B49"/>
    <w:rsid w:val="00623DD2"/>
    <w:rsid w:val="0062618F"/>
    <w:rsid w:val="006272E8"/>
    <w:rsid w:val="006277CE"/>
    <w:rsid w:val="00630007"/>
    <w:rsid w:val="00630210"/>
    <w:rsid w:val="0063078F"/>
    <w:rsid w:val="00630F41"/>
    <w:rsid w:val="00631710"/>
    <w:rsid w:val="006318BE"/>
    <w:rsid w:val="00631F6C"/>
    <w:rsid w:val="00632004"/>
    <w:rsid w:val="00632305"/>
    <w:rsid w:val="0063278C"/>
    <w:rsid w:val="00633012"/>
    <w:rsid w:val="00633064"/>
    <w:rsid w:val="006334C7"/>
    <w:rsid w:val="0063414D"/>
    <w:rsid w:val="00634DAC"/>
    <w:rsid w:val="006354AC"/>
    <w:rsid w:val="006369F6"/>
    <w:rsid w:val="00636F26"/>
    <w:rsid w:val="006372E9"/>
    <w:rsid w:val="00640E71"/>
    <w:rsid w:val="00641446"/>
    <w:rsid w:val="006427C5"/>
    <w:rsid w:val="00643DD8"/>
    <w:rsid w:val="00644774"/>
    <w:rsid w:val="0064553A"/>
    <w:rsid w:val="0064553D"/>
    <w:rsid w:val="0064656F"/>
    <w:rsid w:val="00646857"/>
    <w:rsid w:val="00646A2E"/>
    <w:rsid w:val="0064766B"/>
    <w:rsid w:val="0064783E"/>
    <w:rsid w:val="00650E9D"/>
    <w:rsid w:val="0065133E"/>
    <w:rsid w:val="00651354"/>
    <w:rsid w:val="006514AD"/>
    <w:rsid w:val="00652A06"/>
    <w:rsid w:val="006538C7"/>
    <w:rsid w:val="00654A94"/>
    <w:rsid w:val="0065510A"/>
    <w:rsid w:val="00655428"/>
    <w:rsid w:val="00656C27"/>
    <w:rsid w:val="00656C8D"/>
    <w:rsid w:val="0065714C"/>
    <w:rsid w:val="006571AB"/>
    <w:rsid w:val="00657569"/>
    <w:rsid w:val="00657C86"/>
    <w:rsid w:val="0066043A"/>
    <w:rsid w:val="00661B07"/>
    <w:rsid w:val="00662A9C"/>
    <w:rsid w:val="00663D51"/>
    <w:rsid w:val="006650BA"/>
    <w:rsid w:val="00665CC3"/>
    <w:rsid w:val="006660DC"/>
    <w:rsid w:val="0066621F"/>
    <w:rsid w:val="00667260"/>
    <w:rsid w:val="006674C9"/>
    <w:rsid w:val="00670335"/>
    <w:rsid w:val="00670E24"/>
    <w:rsid w:val="00670EE3"/>
    <w:rsid w:val="006711AC"/>
    <w:rsid w:val="00671260"/>
    <w:rsid w:val="00671888"/>
    <w:rsid w:val="00671C01"/>
    <w:rsid w:val="00672D85"/>
    <w:rsid w:val="006730AA"/>
    <w:rsid w:val="006737FB"/>
    <w:rsid w:val="006741C1"/>
    <w:rsid w:val="00674232"/>
    <w:rsid w:val="0067435E"/>
    <w:rsid w:val="00674791"/>
    <w:rsid w:val="00674AAE"/>
    <w:rsid w:val="00674AF6"/>
    <w:rsid w:val="006753AC"/>
    <w:rsid w:val="00675FF1"/>
    <w:rsid w:val="006761A3"/>
    <w:rsid w:val="006765B7"/>
    <w:rsid w:val="006768AC"/>
    <w:rsid w:val="0067704D"/>
    <w:rsid w:val="006770F3"/>
    <w:rsid w:val="00677553"/>
    <w:rsid w:val="006778CB"/>
    <w:rsid w:val="00677A65"/>
    <w:rsid w:val="00680295"/>
    <w:rsid w:val="006806FB"/>
    <w:rsid w:val="006809FB"/>
    <w:rsid w:val="00680BC4"/>
    <w:rsid w:val="00680EF1"/>
    <w:rsid w:val="00681924"/>
    <w:rsid w:val="006822CC"/>
    <w:rsid w:val="0068290A"/>
    <w:rsid w:val="00683056"/>
    <w:rsid w:val="00687140"/>
    <w:rsid w:val="00687924"/>
    <w:rsid w:val="006906BA"/>
    <w:rsid w:val="0069072A"/>
    <w:rsid w:val="006908EC"/>
    <w:rsid w:val="00690C11"/>
    <w:rsid w:val="006912F1"/>
    <w:rsid w:val="00691954"/>
    <w:rsid w:val="00691CB1"/>
    <w:rsid w:val="00691D60"/>
    <w:rsid w:val="006922B7"/>
    <w:rsid w:val="00692404"/>
    <w:rsid w:val="0069269A"/>
    <w:rsid w:val="0069269C"/>
    <w:rsid w:val="00692864"/>
    <w:rsid w:val="006930B1"/>
    <w:rsid w:val="0069354F"/>
    <w:rsid w:val="00693915"/>
    <w:rsid w:val="00694383"/>
    <w:rsid w:val="00694677"/>
    <w:rsid w:val="006948CD"/>
    <w:rsid w:val="00694A16"/>
    <w:rsid w:val="00694BE7"/>
    <w:rsid w:val="0069556B"/>
    <w:rsid w:val="00696197"/>
    <w:rsid w:val="00696545"/>
    <w:rsid w:val="0069731E"/>
    <w:rsid w:val="00697A21"/>
    <w:rsid w:val="00697A7A"/>
    <w:rsid w:val="006A0260"/>
    <w:rsid w:val="006A0D78"/>
    <w:rsid w:val="006A1355"/>
    <w:rsid w:val="006A3FD3"/>
    <w:rsid w:val="006A3FEE"/>
    <w:rsid w:val="006A43C4"/>
    <w:rsid w:val="006A49EB"/>
    <w:rsid w:val="006A56BE"/>
    <w:rsid w:val="006A5BC0"/>
    <w:rsid w:val="006A5F7B"/>
    <w:rsid w:val="006A6738"/>
    <w:rsid w:val="006A6BD0"/>
    <w:rsid w:val="006A7B92"/>
    <w:rsid w:val="006B01E9"/>
    <w:rsid w:val="006B06CD"/>
    <w:rsid w:val="006B0947"/>
    <w:rsid w:val="006B0A48"/>
    <w:rsid w:val="006B0DCD"/>
    <w:rsid w:val="006B0F06"/>
    <w:rsid w:val="006B1284"/>
    <w:rsid w:val="006B1D48"/>
    <w:rsid w:val="006B1FE2"/>
    <w:rsid w:val="006B23B4"/>
    <w:rsid w:val="006B3013"/>
    <w:rsid w:val="006B3255"/>
    <w:rsid w:val="006B358F"/>
    <w:rsid w:val="006B3B34"/>
    <w:rsid w:val="006B3F24"/>
    <w:rsid w:val="006B403A"/>
    <w:rsid w:val="006B461B"/>
    <w:rsid w:val="006B4660"/>
    <w:rsid w:val="006B4D22"/>
    <w:rsid w:val="006B4E4A"/>
    <w:rsid w:val="006B5727"/>
    <w:rsid w:val="006B66BA"/>
    <w:rsid w:val="006B6DBD"/>
    <w:rsid w:val="006B7341"/>
    <w:rsid w:val="006B765D"/>
    <w:rsid w:val="006B7FB1"/>
    <w:rsid w:val="006C1352"/>
    <w:rsid w:val="006C162E"/>
    <w:rsid w:val="006C2EF5"/>
    <w:rsid w:val="006C40EF"/>
    <w:rsid w:val="006C48C0"/>
    <w:rsid w:val="006C5573"/>
    <w:rsid w:val="006C5797"/>
    <w:rsid w:val="006C5972"/>
    <w:rsid w:val="006C5B34"/>
    <w:rsid w:val="006C5DF5"/>
    <w:rsid w:val="006C6E6E"/>
    <w:rsid w:val="006C6F14"/>
    <w:rsid w:val="006C741C"/>
    <w:rsid w:val="006C791C"/>
    <w:rsid w:val="006C7A9B"/>
    <w:rsid w:val="006D17DE"/>
    <w:rsid w:val="006D1D0C"/>
    <w:rsid w:val="006D1D93"/>
    <w:rsid w:val="006D2B3A"/>
    <w:rsid w:val="006D2D80"/>
    <w:rsid w:val="006D3B24"/>
    <w:rsid w:val="006D52EE"/>
    <w:rsid w:val="006D569A"/>
    <w:rsid w:val="006D665A"/>
    <w:rsid w:val="006D67F4"/>
    <w:rsid w:val="006D6853"/>
    <w:rsid w:val="006D6855"/>
    <w:rsid w:val="006D6E14"/>
    <w:rsid w:val="006E0394"/>
    <w:rsid w:val="006E08E9"/>
    <w:rsid w:val="006E0B17"/>
    <w:rsid w:val="006E0BF3"/>
    <w:rsid w:val="006E0D48"/>
    <w:rsid w:val="006E1B30"/>
    <w:rsid w:val="006E20A6"/>
    <w:rsid w:val="006E2129"/>
    <w:rsid w:val="006E21FC"/>
    <w:rsid w:val="006E22AD"/>
    <w:rsid w:val="006E23AE"/>
    <w:rsid w:val="006E2923"/>
    <w:rsid w:val="006E2C8A"/>
    <w:rsid w:val="006E3DAF"/>
    <w:rsid w:val="006E3E4E"/>
    <w:rsid w:val="006E423E"/>
    <w:rsid w:val="006E4447"/>
    <w:rsid w:val="006E4829"/>
    <w:rsid w:val="006E5304"/>
    <w:rsid w:val="006E62A3"/>
    <w:rsid w:val="006E6C11"/>
    <w:rsid w:val="006E6E4F"/>
    <w:rsid w:val="006E744E"/>
    <w:rsid w:val="006E7845"/>
    <w:rsid w:val="006E7857"/>
    <w:rsid w:val="006F0807"/>
    <w:rsid w:val="006F0BE2"/>
    <w:rsid w:val="006F0D71"/>
    <w:rsid w:val="006F1AB2"/>
    <w:rsid w:val="006F1F2B"/>
    <w:rsid w:val="006F2205"/>
    <w:rsid w:val="006F2CE4"/>
    <w:rsid w:val="006F3C80"/>
    <w:rsid w:val="006F4612"/>
    <w:rsid w:val="006F4C1D"/>
    <w:rsid w:val="006F5DDE"/>
    <w:rsid w:val="006F60FC"/>
    <w:rsid w:val="006F6A65"/>
    <w:rsid w:val="006F79F5"/>
    <w:rsid w:val="00701491"/>
    <w:rsid w:val="00702D84"/>
    <w:rsid w:val="007038E0"/>
    <w:rsid w:val="00703B30"/>
    <w:rsid w:val="00704E16"/>
    <w:rsid w:val="007055CB"/>
    <w:rsid w:val="007062FC"/>
    <w:rsid w:val="007066F5"/>
    <w:rsid w:val="00706B3B"/>
    <w:rsid w:val="00706E26"/>
    <w:rsid w:val="00706E79"/>
    <w:rsid w:val="00707168"/>
    <w:rsid w:val="00707A95"/>
    <w:rsid w:val="007105FE"/>
    <w:rsid w:val="00710A1C"/>
    <w:rsid w:val="00711F80"/>
    <w:rsid w:val="00711F9C"/>
    <w:rsid w:val="00712830"/>
    <w:rsid w:val="00713364"/>
    <w:rsid w:val="0071414B"/>
    <w:rsid w:val="0071419D"/>
    <w:rsid w:val="00716071"/>
    <w:rsid w:val="0071614E"/>
    <w:rsid w:val="00716289"/>
    <w:rsid w:val="00716399"/>
    <w:rsid w:val="007163BA"/>
    <w:rsid w:val="0071676F"/>
    <w:rsid w:val="00717713"/>
    <w:rsid w:val="00717BA5"/>
    <w:rsid w:val="00717FDC"/>
    <w:rsid w:val="00720615"/>
    <w:rsid w:val="00720F6C"/>
    <w:rsid w:val="0072147A"/>
    <w:rsid w:val="007217A9"/>
    <w:rsid w:val="00721811"/>
    <w:rsid w:val="00721834"/>
    <w:rsid w:val="0072337C"/>
    <w:rsid w:val="007235BF"/>
    <w:rsid w:val="00723E1F"/>
    <w:rsid w:val="00723E73"/>
    <w:rsid w:val="00723EBF"/>
    <w:rsid w:val="00723FCB"/>
    <w:rsid w:val="007247C6"/>
    <w:rsid w:val="00724A4B"/>
    <w:rsid w:val="00724DA8"/>
    <w:rsid w:val="00725109"/>
    <w:rsid w:val="00725F28"/>
    <w:rsid w:val="007267FF"/>
    <w:rsid w:val="00726C9C"/>
    <w:rsid w:val="007275D8"/>
    <w:rsid w:val="00727A2F"/>
    <w:rsid w:val="007305A5"/>
    <w:rsid w:val="00730C58"/>
    <w:rsid w:val="00730C89"/>
    <w:rsid w:val="0073283A"/>
    <w:rsid w:val="007334E8"/>
    <w:rsid w:val="00733998"/>
    <w:rsid w:val="00733CE8"/>
    <w:rsid w:val="00733EEE"/>
    <w:rsid w:val="00734042"/>
    <w:rsid w:val="007344AF"/>
    <w:rsid w:val="00734B08"/>
    <w:rsid w:val="00734D87"/>
    <w:rsid w:val="00735163"/>
    <w:rsid w:val="0073525E"/>
    <w:rsid w:val="0073529C"/>
    <w:rsid w:val="0073585D"/>
    <w:rsid w:val="00735940"/>
    <w:rsid w:val="00736394"/>
    <w:rsid w:val="00736D01"/>
    <w:rsid w:val="007370B0"/>
    <w:rsid w:val="0073750D"/>
    <w:rsid w:val="0073768D"/>
    <w:rsid w:val="00737877"/>
    <w:rsid w:val="00737DF2"/>
    <w:rsid w:val="0074085D"/>
    <w:rsid w:val="00740EC6"/>
    <w:rsid w:val="00741343"/>
    <w:rsid w:val="00741482"/>
    <w:rsid w:val="00743845"/>
    <w:rsid w:val="00743B63"/>
    <w:rsid w:val="00743C25"/>
    <w:rsid w:val="00743DBB"/>
    <w:rsid w:val="007445AD"/>
    <w:rsid w:val="00745001"/>
    <w:rsid w:val="00745451"/>
    <w:rsid w:val="00745E4C"/>
    <w:rsid w:val="00745F6B"/>
    <w:rsid w:val="0074667C"/>
    <w:rsid w:val="00746D42"/>
    <w:rsid w:val="00747023"/>
    <w:rsid w:val="00747244"/>
    <w:rsid w:val="007507DF"/>
    <w:rsid w:val="007508E0"/>
    <w:rsid w:val="00750A8A"/>
    <w:rsid w:val="007512CE"/>
    <w:rsid w:val="007518CA"/>
    <w:rsid w:val="00751AA1"/>
    <w:rsid w:val="00751E61"/>
    <w:rsid w:val="007525E8"/>
    <w:rsid w:val="00753046"/>
    <w:rsid w:val="00753569"/>
    <w:rsid w:val="00753D41"/>
    <w:rsid w:val="00754186"/>
    <w:rsid w:val="007545B2"/>
    <w:rsid w:val="00754678"/>
    <w:rsid w:val="00754688"/>
    <w:rsid w:val="007549E7"/>
    <w:rsid w:val="00755695"/>
    <w:rsid w:val="00756307"/>
    <w:rsid w:val="0075692B"/>
    <w:rsid w:val="007577D3"/>
    <w:rsid w:val="00757885"/>
    <w:rsid w:val="00760C78"/>
    <w:rsid w:val="0076119A"/>
    <w:rsid w:val="00761312"/>
    <w:rsid w:val="0076170E"/>
    <w:rsid w:val="00761C3E"/>
    <w:rsid w:val="00761E25"/>
    <w:rsid w:val="0076206A"/>
    <w:rsid w:val="007626FE"/>
    <w:rsid w:val="00762A44"/>
    <w:rsid w:val="00762FAA"/>
    <w:rsid w:val="007643A4"/>
    <w:rsid w:val="00764E19"/>
    <w:rsid w:val="007652BF"/>
    <w:rsid w:val="00765558"/>
    <w:rsid w:val="00765A5E"/>
    <w:rsid w:val="00765BE9"/>
    <w:rsid w:val="00766D57"/>
    <w:rsid w:val="0076712A"/>
    <w:rsid w:val="007671DF"/>
    <w:rsid w:val="007678D3"/>
    <w:rsid w:val="0077007B"/>
    <w:rsid w:val="007703B8"/>
    <w:rsid w:val="00770E77"/>
    <w:rsid w:val="00771410"/>
    <w:rsid w:val="00771587"/>
    <w:rsid w:val="00771B22"/>
    <w:rsid w:val="0077236F"/>
    <w:rsid w:val="00772569"/>
    <w:rsid w:val="007728D4"/>
    <w:rsid w:val="00772989"/>
    <w:rsid w:val="00774230"/>
    <w:rsid w:val="00774EC4"/>
    <w:rsid w:val="007750B4"/>
    <w:rsid w:val="007751DD"/>
    <w:rsid w:val="007756B5"/>
    <w:rsid w:val="00775F0B"/>
    <w:rsid w:val="00776B03"/>
    <w:rsid w:val="00776B97"/>
    <w:rsid w:val="00776E6E"/>
    <w:rsid w:val="00776F46"/>
    <w:rsid w:val="007772EE"/>
    <w:rsid w:val="007773ED"/>
    <w:rsid w:val="00777A65"/>
    <w:rsid w:val="00777B89"/>
    <w:rsid w:val="007806F0"/>
    <w:rsid w:val="00780B66"/>
    <w:rsid w:val="0078222D"/>
    <w:rsid w:val="0078236C"/>
    <w:rsid w:val="00782446"/>
    <w:rsid w:val="00782669"/>
    <w:rsid w:val="00782A1E"/>
    <w:rsid w:val="007838F3"/>
    <w:rsid w:val="00784AC0"/>
    <w:rsid w:val="00784CE7"/>
    <w:rsid w:val="0078570C"/>
    <w:rsid w:val="00785757"/>
    <w:rsid w:val="007857E1"/>
    <w:rsid w:val="00786370"/>
    <w:rsid w:val="00786ACC"/>
    <w:rsid w:val="0078751B"/>
    <w:rsid w:val="0079017D"/>
    <w:rsid w:val="00790A8D"/>
    <w:rsid w:val="0079134B"/>
    <w:rsid w:val="0079191C"/>
    <w:rsid w:val="00791BC6"/>
    <w:rsid w:val="00791CF9"/>
    <w:rsid w:val="007928B5"/>
    <w:rsid w:val="007929C0"/>
    <w:rsid w:val="00792A03"/>
    <w:rsid w:val="00794C5B"/>
    <w:rsid w:val="0079511C"/>
    <w:rsid w:val="00795444"/>
    <w:rsid w:val="007955F4"/>
    <w:rsid w:val="007957EC"/>
    <w:rsid w:val="00795AB6"/>
    <w:rsid w:val="00795D07"/>
    <w:rsid w:val="007964CF"/>
    <w:rsid w:val="007965ED"/>
    <w:rsid w:val="00796F54"/>
    <w:rsid w:val="0079717B"/>
    <w:rsid w:val="007A115A"/>
    <w:rsid w:val="007A1786"/>
    <w:rsid w:val="007A2955"/>
    <w:rsid w:val="007A382A"/>
    <w:rsid w:val="007A39B8"/>
    <w:rsid w:val="007A3E3C"/>
    <w:rsid w:val="007A4CD6"/>
    <w:rsid w:val="007A4DB9"/>
    <w:rsid w:val="007A55CB"/>
    <w:rsid w:val="007A56E6"/>
    <w:rsid w:val="007A63E1"/>
    <w:rsid w:val="007A642D"/>
    <w:rsid w:val="007A6E56"/>
    <w:rsid w:val="007A7A20"/>
    <w:rsid w:val="007B01E1"/>
    <w:rsid w:val="007B2B9E"/>
    <w:rsid w:val="007B2C49"/>
    <w:rsid w:val="007B40B3"/>
    <w:rsid w:val="007B54C1"/>
    <w:rsid w:val="007B7348"/>
    <w:rsid w:val="007B7766"/>
    <w:rsid w:val="007B7C2D"/>
    <w:rsid w:val="007C006F"/>
    <w:rsid w:val="007C0F66"/>
    <w:rsid w:val="007C1604"/>
    <w:rsid w:val="007C239D"/>
    <w:rsid w:val="007C25A4"/>
    <w:rsid w:val="007C2633"/>
    <w:rsid w:val="007C408C"/>
    <w:rsid w:val="007C4229"/>
    <w:rsid w:val="007C5635"/>
    <w:rsid w:val="007C5A20"/>
    <w:rsid w:val="007C6E47"/>
    <w:rsid w:val="007C703D"/>
    <w:rsid w:val="007C727C"/>
    <w:rsid w:val="007C7AAA"/>
    <w:rsid w:val="007D006A"/>
    <w:rsid w:val="007D04B4"/>
    <w:rsid w:val="007D20CD"/>
    <w:rsid w:val="007D20F9"/>
    <w:rsid w:val="007D2ADA"/>
    <w:rsid w:val="007D369D"/>
    <w:rsid w:val="007D3909"/>
    <w:rsid w:val="007D4D66"/>
    <w:rsid w:val="007D502F"/>
    <w:rsid w:val="007D5D19"/>
    <w:rsid w:val="007D70FA"/>
    <w:rsid w:val="007D7C19"/>
    <w:rsid w:val="007D7E86"/>
    <w:rsid w:val="007E118E"/>
    <w:rsid w:val="007E16EA"/>
    <w:rsid w:val="007E381C"/>
    <w:rsid w:val="007E3E1D"/>
    <w:rsid w:val="007E41B5"/>
    <w:rsid w:val="007E49FE"/>
    <w:rsid w:val="007E4BB3"/>
    <w:rsid w:val="007E5831"/>
    <w:rsid w:val="007E5C6D"/>
    <w:rsid w:val="007E5C6F"/>
    <w:rsid w:val="007E646D"/>
    <w:rsid w:val="007E7EB0"/>
    <w:rsid w:val="007F0F51"/>
    <w:rsid w:val="007F22DA"/>
    <w:rsid w:val="007F2EFF"/>
    <w:rsid w:val="007F3749"/>
    <w:rsid w:val="007F390B"/>
    <w:rsid w:val="007F3EBC"/>
    <w:rsid w:val="007F4F6E"/>
    <w:rsid w:val="007F7389"/>
    <w:rsid w:val="007F7D2F"/>
    <w:rsid w:val="0080037C"/>
    <w:rsid w:val="0080095F"/>
    <w:rsid w:val="00800B2C"/>
    <w:rsid w:val="00801AC5"/>
    <w:rsid w:val="008028F2"/>
    <w:rsid w:val="00803D35"/>
    <w:rsid w:val="00804B18"/>
    <w:rsid w:val="008051A8"/>
    <w:rsid w:val="00806758"/>
    <w:rsid w:val="00806E45"/>
    <w:rsid w:val="0080709A"/>
    <w:rsid w:val="00807831"/>
    <w:rsid w:val="00807F21"/>
    <w:rsid w:val="008104FF"/>
    <w:rsid w:val="00811041"/>
    <w:rsid w:val="00813320"/>
    <w:rsid w:val="00813953"/>
    <w:rsid w:val="00813CA0"/>
    <w:rsid w:val="008144D2"/>
    <w:rsid w:val="00814957"/>
    <w:rsid w:val="00814C54"/>
    <w:rsid w:val="008156B1"/>
    <w:rsid w:val="00816894"/>
    <w:rsid w:val="00817DE8"/>
    <w:rsid w:val="008205B3"/>
    <w:rsid w:val="00820879"/>
    <w:rsid w:val="0082089E"/>
    <w:rsid w:val="00820E90"/>
    <w:rsid w:val="00821473"/>
    <w:rsid w:val="0082151D"/>
    <w:rsid w:val="00821C98"/>
    <w:rsid w:val="00821D60"/>
    <w:rsid w:val="00822382"/>
    <w:rsid w:val="008228AA"/>
    <w:rsid w:val="00822AF6"/>
    <w:rsid w:val="0082311E"/>
    <w:rsid w:val="00823455"/>
    <w:rsid w:val="00823B10"/>
    <w:rsid w:val="00824312"/>
    <w:rsid w:val="00824D79"/>
    <w:rsid w:val="00825539"/>
    <w:rsid w:val="00825836"/>
    <w:rsid w:val="00825D1D"/>
    <w:rsid w:val="00826286"/>
    <w:rsid w:val="00826B91"/>
    <w:rsid w:val="00826C6F"/>
    <w:rsid w:val="008275E7"/>
    <w:rsid w:val="00827F77"/>
    <w:rsid w:val="00827FC5"/>
    <w:rsid w:val="0083000E"/>
    <w:rsid w:val="00830476"/>
    <w:rsid w:val="00830C98"/>
    <w:rsid w:val="00831A2F"/>
    <w:rsid w:val="00831B20"/>
    <w:rsid w:val="00832D05"/>
    <w:rsid w:val="00833403"/>
    <w:rsid w:val="008334D1"/>
    <w:rsid w:val="008336EA"/>
    <w:rsid w:val="00833E31"/>
    <w:rsid w:val="00834307"/>
    <w:rsid w:val="00834C01"/>
    <w:rsid w:val="00835CC3"/>
    <w:rsid w:val="00835D23"/>
    <w:rsid w:val="00835E8A"/>
    <w:rsid w:val="00836196"/>
    <w:rsid w:val="00836DDB"/>
    <w:rsid w:val="00840309"/>
    <w:rsid w:val="0084160F"/>
    <w:rsid w:val="00841BE4"/>
    <w:rsid w:val="00841E3D"/>
    <w:rsid w:val="008420F8"/>
    <w:rsid w:val="00842187"/>
    <w:rsid w:val="00842458"/>
    <w:rsid w:val="00842BA9"/>
    <w:rsid w:val="0084317B"/>
    <w:rsid w:val="00843670"/>
    <w:rsid w:val="00843719"/>
    <w:rsid w:val="008460DE"/>
    <w:rsid w:val="00846355"/>
    <w:rsid w:val="00846EB9"/>
    <w:rsid w:val="00846EC8"/>
    <w:rsid w:val="00847268"/>
    <w:rsid w:val="008473BE"/>
    <w:rsid w:val="0084779A"/>
    <w:rsid w:val="00850F6B"/>
    <w:rsid w:val="0085102F"/>
    <w:rsid w:val="00851830"/>
    <w:rsid w:val="00851E3E"/>
    <w:rsid w:val="00852206"/>
    <w:rsid w:val="00852267"/>
    <w:rsid w:val="008522C4"/>
    <w:rsid w:val="00852BD2"/>
    <w:rsid w:val="00852DF3"/>
    <w:rsid w:val="008533F8"/>
    <w:rsid w:val="0085409B"/>
    <w:rsid w:val="00854962"/>
    <w:rsid w:val="0085497B"/>
    <w:rsid w:val="0085528C"/>
    <w:rsid w:val="00855E58"/>
    <w:rsid w:val="0085606F"/>
    <w:rsid w:val="008569EB"/>
    <w:rsid w:val="008576BA"/>
    <w:rsid w:val="008576C7"/>
    <w:rsid w:val="00860680"/>
    <w:rsid w:val="00860957"/>
    <w:rsid w:val="00860A0A"/>
    <w:rsid w:val="00861622"/>
    <w:rsid w:val="00861A04"/>
    <w:rsid w:val="00862229"/>
    <w:rsid w:val="0086227F"/>
    <w:rsid w:val="00862401"/>
    <w:rsid w:val="00862BC0"/>
    <w:rsid w:val="008632BC"/>
    <w:rsid w:val="00863313"/>
    <w:rsid w:val="008639F7"/>
    <w:rsid w:val="0086419B"/>
    <w:rsid w:val="008652BE"/>
    <w:rsid w:val="00865B4E"/>
    <w:rsid w:val="00865C85"/>
    <w:rsid w:val="0086656C"/>
    <w:rsid w:val="00866E8B"/>
    <w:rsid w:val="00866F20"/>
    <w:rsid w:val="00867F46"/>
    <w:rsid w:val="008700BD"/>
    <w:rsid w:val="008703E3"/>
    <w:rsid w:val="00870BD0"/>
    <w:rsid w:val="00870C80"/>
    <w:rsid w:val="00871E3B"/>
    <w:rsid w:val="008727EC"/>
    <w:rsid w:val="00872F66"/>
    <w:rsid w:val="0087350B"/>
    <w:rsid w:val="0087364B"/>
    <w:rsid w:val="00873948"/>
    <w:rsid w:val="00874B23"/>
    <w:rsid w:val="00874ED1"/>
    <w:rsid w:val="00874FAA"/>
    <w:rsid w:val="00875514"/>
    <w:rsid w:val="00875CE2"/>
    <w:rsid w:val="008760E4"/>
    <w:rsid w:val="00880610"/>
    <w:rsid w:val="0088160B"/>
    <w:rsid w:val="00881899"/>
    <w:rsid w:val="00882323"/>
    <w:rsid w:val="00882FB7"/>
    <w:rsid w:val="00883464"/>
    <w:rsid w:val="00884302"/>
    <w:rsid w:val="008843DD"/>
    <w:rsid w:val="00884B46"/>
    <w:rsid w:val="00885096"/>
    <w:rsid w:val="0088514B"/>
    <w:rsid w:val="00885CB7"/>
    <w:rsid w:val="008866A8"/>
    <w:rsid w:val="008866C2"/>
    <w:rsid w:val="0088676D"/>
    <w:rsid w:val="0088682C"/>
    <w:rsid w:val="008875C7"/>
    <w:rsid w:val="0088772F"/>
    <w:rsid w:val="0088785A"/>
    <w:rsid w:val="00887B55"/>
    <w:rsid w:val="008905C4"/>
    <w:rsid w:val="0089077E"/>
    <w:rsid w:val="00890B63"/>
    <w:rsid w:val="00890CB6"/>
    <w:rsid w:val="00891085"/>
    <w:rsid w:val="008911BF"/>
    <w:rsid w:val="00891465"/>
    <w:rsid w:val="0089171F"/>
    <w:rsid w:val="0089184B"/>
    <w:rsid w:val="0089226F"/>
    <w:rsid w:val="008929DB"/>
    <w:rsid w:val="00892EC3"/>
    <w:rsid w:val="00892F1C"/>
    <w:rsid w:val="0089329D"/>
    <w:rsid w:val="0089390E"/>
    <w:rsid w:val="00893B09"/>
    <w:rsid w:val="0089444F"/>
    <w:rsid w:val="00895420"/>
    <w:rsid w:val="008956EC"/>
    <w:rsid w:val="00895DE4"/>
    <w:rsid w:val="0089656C"/>
    <w:rsid w:val="008968A4"/>
    <w:rsid w:val="00897261"/>
    <w:rsid w:val="00897B92"/>
    <w:rsid w:val="00897C17"/>
    <w:rsid w:val="00897E6C"/>
    <w:rsid w:val="008A04CE"/>
    <w:rsid w:val="008A04E3"/>
    <w:rsid w:val="008A122A"/>
    <w:rsid w:val="008A183A"/>
    <w:rsid w:val="008A1D78"/>
    <w:rsid w:val="008A214A"/>
    <w:rsid w:val="008A28C1"/>
    <w:rsid w:val="008A2A18"/>
    <w:rsid w:val="008A2EFD"/>
    <w:rsid w:val="008A30F5"/>
    <w:rsid w:val="008A3888"/>
    <w:rsid w:val="008A3F38"/>
    <w:rsid w:val="008A4535"/>
    <w:rsid w:val="008A4BB5"/>
    <w:rsid w:val="008A501C"/>
    <w:rsid w:val="008A53A1"/>
    <w:rsid w:val="008A5F31"/>
    <w:rsid w:val="008A629E"/>
    <w:rsid w:val="008A62A1"/>
    <w:rsid w:val="008A69D9"/>
    <w:rsid w:val="008A6A2B"/>
    <w:rsid w:val="008A6B9D"/>
    <w:rsid w:val="008A7789"/>
    <w:rsid w:val="008A780D"/>
    <w:rsid w:val="008B04E9"/>
    <w:rsid w:val="008B062F"/>
    <w:rsid w:val="008B073F"/>
    <w:rsid w:val="008B17EC"/>
    <w:rsid w:val="008B1A06"/>
    <w:rsid w:val="008B1AE3"/>
    <w:rsid w:val="008B2489"/>
    <w:rsid w:val="008B2DCC"/>
    <w:rsid w:val="008B38A0"/>
    <w:rsid w:val="008B3F63"/>
    <w:rsid w:val="008B42F5"/>
    <w:rsid w:val="008B457C"/>
    <w:rsid w:val="008B46DD"/>
    <w:rsid w:val="008B4711"/>
    <w:rsid w:val="008B5435"/>
    <w:rsid w:val="008B646E"/>
    <w:rsid w:val="008B685E"/>
    <w:rsid w:val="008B6CCC"/>
    <w:rsid w:val="008B6D5F"/>
    <w:rsid w:val="008C0D28"/>
    <w:rsid w:val="008C12D3"/>
    <w:rsid w:val="008C2049"/>
    <w:rsid w:val="008C34FB"/>
    <w:rsid w:val="008C4CC7"/>
    <w:rsid w:val="008C557A"/>
    <w:rsid w:val="008C5BDE"/>
    <w:rsid w:val="008C65A6"/>
    <w:rsid w:val="008C6DD9"/>
    <w:rsid w:val="008C7286"/>
    <w:rsid w:val="008D0144"/>
    <w:rsid w:val="008D036B"/>
    <w:rsid w:val="008D0962"/>
    <w:rsid w:val="008D0B45"/>
    <w:rsid w:val="008D1CF5"/>
    <w:rsid w:val="008D2E81"/>
    <w:rsid w:val="008D3ABA"/>
    <w:rsid w:val="008D4B46"/>
    <w:rsid w:val="008D4C4E"/>
    <w:rsid w:val="008D4F16"/>
    <w:rsid w:val="008D5476"/>
    <w:rsid w:val="008D5BD3"/>
    <w:rsid w:val="008D697D"/>
    <w:rsid w:val="008D6B7A"/>
    <w:rsid w:val="008D726A"/>
    <w:rsid w:val="008D7CB4"/>
    <w:rsid w:val="008E0908"/>
    <w:rsid w:val="008E0A00"/>
    <w:rsid w:val="008E0F83"/>
    <w:rsid w:val="008E194D"/>
    <w:rsid w:val="008E1D7F"/>
    <w:rsid w:val="008E275C"/>
    <w:rsid w:val="008E2E68"/>
    <w:rsid w:val="008E2F8A"/>
    <w:rsid w:val="008E3A0D"/>
    <w:rsid w:val="008E3E51"/>
    <w:rsid w:val="008E408D"/>
    <w:rsid w:val="008E4966"/>
    <w:rsid w:val="008E4F7D"/>
    <w:rsid w:val="008E50C0"/>
    <w:rsid w:val="008E5556"/>
    <w:rsid w:val="008E5CE2"/>
    <w:rsid w:val="008E6770"/>
    <w:rsid w:val="008E7D21"/>
    <w:rsid w:val="008F0747"/>
    <w:rsid w:val="008F0EF4"/>
    <w:rsid w:val="008F151E"/>
    <w:rsid w:val="008F1DCC"/>
    <w:rsid w:val="008F2212"/>
    <w:rsid w:val="008F37DF"/>
    <w:rsid w:val="008F389F"/>
    <w:rsid w:val="008F3970"/>
    <w:rsid w:val="008F3B5F"/>
    <w:rsid w:val="008F3DAC"/>
    <w:rsid w:val="008F4238"/>
    <w:rsid w:val="008F450E"/>
    <w:rsid w:val="008F4700"/>
    <w:rsid w:val="008F492B"/>
    <w:rsid w:val="008F505B"/>
    <w:rsid w:val="008F50DD"/>
    <w:rsid w:val="008F557E"/>
    <w:rsid w:val="008F5FA7"/>
    <w:rsid w:val="008F6033"/>
    <w:rsid w:val="008F60FA"/>
    <w:rsid w:val="008F62AE"/>
    <w:rsid w:val="008F65DE"/>
    <w:rsid w:val="008F66C2"/>
    <w:rsid w:val="009003E9"/>
    <w:rsid w:val="009023AC"/>
    <w:rsid w:val="0090299E"/>
    <w:rsid w:val="009029DB"/>
    <w:rsid w:val="00902AA5"/>
    <w:rsid w:val="00902FB3"/>
    <w:rsid w:val="009038AA"/>
    <w:rsid w:val="00903E79"/>
    <w:rsid w:val="00903F6F"/>
    <w:rsid w:val="009045E9"/>
    <w:rsid w:val="00905B4B"/>
    <w:rsid w:val="00905FCC"/>
    <w:rsid w:val="0090691C"/>
    <w:rsid w:val="00906A79"/>
    <w:rsid w:val="00907A3C"/>
    <w:rsid w:val="00907CE2"/>
    <w:rsid w:val="009100FC"/>
    <w:rsid w:val="009113C2"/>
    <w:rsid w:val="00911427"/>
    <w:rsid w:val="009120EB"/>
    <w:rsid w:val="009134C1"/>
    <w:rsid w:val="0091351B"/>
    <w:rsid w:val="00913E57"/>
    <w:rsid w:val="009157FA"/>
    <w:rsid w:val="00915844"/>
    <w:rsid w:val="00916216"/>
    <w:rsid w:val="009166D2"/>
    <w:rsid w:val="0091753E"/>
    <w:rsid w:val="0091768F"/>
    <w:rsid w:val="00917C2E"/>
    <w:rsid w:val="0092005B"/>
    <w:rsid w:val="009209B8"/>
    <w:rsid w:val="00920B37"/>
    <w:rsid w:val="00921897"/>
    <w:rsid w:val="009221D1"/>
    <w:rsid w:val="00922415"/>
    <w:rsid w:val="00922E8E"/>
    <w:rsid w:val="00923526"/>
    <w:rsid w:val="00923D49"/>
    <w:rsid w:val="009248BA"/>
    <w:rsid w:val="00924E53"/>
    <w:rsid w:val="00925153"/>
    <w:rsid w:val="00925210"/>
    <w:rsid w:val="00926C78"/>
    <w:rsid w:val="00927EFF"/>
    <w:rsid w:val="00930E44"/>
    <w:rsid w:val="00931680"/>
    <w:rsid w:val="00931C1D"/>
    <w:rsid w:val="0093226C"/>
    <w:rsid w:val="00932744"/>
    <w:rsid w:val="00933E69"/>
    <w:rsid w:val="00934603"/>
    <w:rsid w:val="009347E4"/>
    <w:rsid w:val="00934DF2"/>
    <w:rsid w:val="00934EA5"/>
    <w:rsid w:val="00935826"/>
    <w:rsid w:val="00935A18"/>
    <w:rsid w:val="00935B80"/>
    <w:rsid w:val="009362AB"/>
    <w:rsid w:val="00937260"/>
    <w:rsid w:val="0094157C"/>
    <w:rsid w:val="009415D7"/>
    <w:rsid w:val="0094185C"/>
    <w:rsid w:val="00942950"/>
    <w:rsid w:val="00942E5D"/>
    <w:rsid w:val="00943B31"/>
    <w:rsid w:val="00943E4D"/>
    <w:rsid w:val="0094462A"/>
    <w:rsid w:val="009447C2"/>
    <w:rsid w:val="00944AA6"/>
    <w:rsid w:val="0094566A"/>
    <w:rsid w:val="0094712C"/>
    <w:rsid w:val="00947F75"/>
    <w:rsid w:val="00950FFE"/>
    <w:rsid w:val="009510C5"/>
    <w:rsid w:val="00951233"/>
    <w:rsid w:val="009514F3"/>
    <w:rsid w:val="009521FD"/>
    <w:rsid w:val="00953208"/>
    <w:rsid w:val="00953CF4"/>
    <w:rsid w:val="00954B1D"/>
    <w:rsid w:val="00954CD0"/>
    <w:rsid w:val="00954D60"/>
    <w:rsid w:val="00955035"/>
    <w:rsid w:val="0095512E"/>
    <w:rsid w:val="0095548E"/>
    <w:rsid w:val="0095568E"/>
    <w:rsid w:val="009559F7"/>
    <w:rsid w:val="00955ED3"/>
    <w:rsid w:val="009576B5"/>
    <w:rsid w:val="009578FE"/>
    <w:rsid w:val="00957966"/>
    <w:rsid w:val="00957BFE"/>
    <w:rsid w:val="009606C2"/>
    <w:rsid w:val="00960F5A"/>
    <w:rsid w:val="00961459"/>
    <w:rsid w:val="00961871"/>
    <w:rsid w:val="009619E1"/>
    <w:rsid w:val="00961CF5"/>
    <w:rsid w:val="00961E60"/>
    <w:rsid w:val="0096234C"/>
    <w:rsid w:val="00962AB0"/>
    <w:rsid w:val="00962DA1"/>
    <w:rsid w:val="00963210"/>
    <w:rsid w:val="009640E6"/>
    <w:rsid w:val="00964B8B"/>
    <w:rsid w:val="0096565E"/>
    <w:rsid w:val="00965CE3"/>
    <w:rsid w:val="009660A5"/>
    <w:rsid w:val="0096611D"/>
    <w:rsid w:val="0096691F"/>
    <w:rsid w:val="00967C1B"/>
    <w:rsid w:val="00967E9B"/>
    <w:rsid w:val="009702B0"/>
    <w:rsid w:val="00970336"/>
    <w:rsid w:val="0097035E"/>
    <w:rsid w:val="00971049"/>
    <w:rsid w:val="00971365"/>
    <w:rsid w:val="0097172A"/>
    <w:rsid w:val="00972356"/>
    <w:rsid w:val="009724F9"/>
    <w:rsid w:val="00972659"/>
    <w:rsid w:val="009726BC"/>
    <w:rsid w:val="00972E3F"/>
    <w:rsid w:val="00973CE5"/>
    <w:rsid w:val="009741B9"/>
    <w:rsid w:val="00974950"/>
    <w:rsid w:val="00974AD6"/>
    <w:rsid w:val="00974CD2"/>
    <w:rsid w:val="00974CEA"/>
    <w:rsid w:val="00974D25"/>
    <w:rsid w:val="00976D21"/>
    <w:rsid w:val="00977FE9"/>
    <w:rsid w:val="00980006"/>
    <w:rsid w:val="00982F1E"/>
    <w:rsid w:val="009832BC"/>
    <w:rsid w:val="0098348D"/>
    <w:rsid w:val="00983511"/>
    <w:rsid w:val="00984CE5"/>
    <w:rsid w:val="00985734"/>
    <w:rsid w:val="009859C3"/>
    <w:rsid w:val="0098713F"/>
    <w:rsid w:val="0098776B"/>
    <w:rsid w:val="009877DE"/>
    <w:rsid w:val="00987EAD"/>
    <w:rsid w:val="00990F5B"/>
    <w:rsid w:val="009912C1"/>
    <w:rsid w:val="009913FA"/>
    <w:rsid w:val="0099140B"/>
    <w:rsid w:val="00991CCD"/>
    <w:rsid w:val="00991D8A"/>
    <w:rsid w:val="009928A8"/>
    <w:rsid w:val="00992941"/>
    <w:rsid w:val="00992E9F"/>
    <w:rsid w:val="00993CD5"/>
    <w:rsid w:val="00993EA9"/>
    <w:rsid w:val="00994A02"/>
    <w:rsid w:val="00994A8F"/>
    <w:rsid w:val="00994D9F"/>
    <w:rsid w:val="00994DDC"/>
    <w:rsid w:val="00995094"/>
    <w:rsid w:val="00995494"/>
    <w:rsid w:val="009958EF"/>
    <w:rsid w:val="00995F3F"/>
    <w:rsid w:val="0099663C"/>
    <w:rsid w:val="00996904"/>
    <w:rsid w:val="00997728"/>
    <w:rsid w:val="009A0923"/>
    <w:rsid w:val="009A0B18"/>
    <w:rsid w:val="009A0B99"/>
    <w:rsid w:val="009A1328"/>
    <w:rsid w:val="009A1597"/>
    <w:rsid w:val="009A253B"/>
    <w:rsid w:val="009A2E71"/>
    <w:rsid w:val="009A3202"/>
    <w:rsid w:val="009A3A1D"/>
    <w:rsid w:val="009A3AA7"/>
    <w:rsid w:val="009A4C46"/>
    <w:rsid w:val="009A69DC"/>
    <w:rsid w:val="009A72D6"/>
    <w:rsid w:val="009B0A98"/>
    <w:rsid w:val="009B0ADA"/>
    <w:rsid w:val="009B0B37"/>
    <w:rsid w:val="009B0B96"/>
    <w:rsid w:val="009B249A"/>
    <w:rsid w:val="009B24B1"/>
    <w:rsid w:val="009B26B9"/>
    <w:rsid w:val="009B2EBA"/>
    <w:rsid w:val="009B2FEA"/>
    <w:rsid w:val="009B3855"/>
    <w:rsid w:val="009B4792"/>
    <w:rsid w:val="009B4FBF"/>
    <w:rsid w:val="009B548C"/>
    <w:rsid w:val="009B579B"/>
    <w:rsid w:val="009B62BC"/>
    <w:rsid w:val="009B64AE"/>
    <w:rsid w:val="009B689E"/>
    <w:rsid w:val="009B6BEF"/>
    <w:rsid w:val="009B752A"/>
    <w:rsid w:val="009B7EB1"/>
    <w:rsid w:val="009C0072"/>
    <w:rsid w:val="009C02D8"/>
    <w:rsid w:val="009C09A4"/>
    <w:rsid w:val="009C0F7B"/>
    <w:rsid w:val="009C15D1"/>
    <w:rsid w:val="009C1F2E"/>
    <w:rsid w:val="009C2B55"/>
    <w:rsid w:val="009C2B65"/>
    <w:rsid w:val="009C361B"/>
    <w:rsid w:val="009C3877"/>
    <w:rsid w:val="009C3C94"/>
    <w:rsid w:val="009C427D"/>
    <w:rsid w:val="009C441E"/>
    <w:rsid w:val="009C55D5"/>
    <w:rsid w:val="009C5A32"/>
    <w:rsid w:val="009C5C3B"/>
    <w:rsid w:val="009C619C"/>
    <w:rsid w:val="009C693E"/>
    <w:rsid w:val="009D0721"/>
    <w:rsid w:val="009D18F7"/>
    <w:rsid w:val="009D1BEE"/>
    <w:rsid w:val="009D207A"/>
    <w:rsid w:val="009D2AC7"/>
    <w:rsid w:val="009D2C10"/>
    <w:rsid w:val="009D349B"/>
    <w:rsid w:val="009D3992"/>
    <w:rsid w:val="009D3A9E"/>
    <w:rsid w:val="009D3DF4"/>
    <w:rsid w:val="009D3E54"/>
    <w:rsid w:val="009D3EA7"/>
    <w:rsid w:val="009D45DB"/>
    <w:rsid w:val="009D4681"/>
    <w:rsid w:val="009D5549"/>
    <w:rsid w:val="009D5E18"/>
    <w:rsid w:val="009D629B"/>
    <w:rsid w:val="009D62B0"/>
    <w:rsid w:val="009D62F2"/>
    <w:rsid w:val="009D6BD2"/>
    <w:rsid w:val="009D7025"/>
    <w:rsid w:val="009D74E0"/>
    <w:rsid w:val="009D7DD5"/>
    <w:rsid w:val="009D7FF8"/>
    <w:rsid w:val="009E0372"/>
    <w:rsid w:val="009E03C8"/>
    <w:rsid w:val="009E1384"/>
    <w:rsid w:val="009E13B1"/>
    <w:rsid w:val="009E177F"/>
    <w:rsid w:val="009E1BE8"/>
    <w:rsid w:val="009E2762"/>
    <w:rsid w:val="009E2E62"/>
    <w:rsid w:val="009E2E8C"/>
    <w:rsid w:val="009E33AE"/>
    <w:rsid w:val="009E33F2"/>
    <w:rsid w:val="009E3DCC"/>
    <w:rsid w:val="009E3E07"/>
    <w:rsid w:val="009E4C57"/>
    <w:rsid w:val="009E51AF"/>
    <w:rsid w:val="009E5553"/>
    <w:rsid w:val="009E56D6"/>
    <w:rsid w:val="009E6B3C"/>
    <w:rsid w:val="009E6C74"/>
    <w:rsid w:val="009E709A"/>
    <w:rsid w:val="009F03A9"/>
    <w:rsid w:val="009F04AC"/>
    <w:rsid w:val="009F11B4"/>
    <w:rsid w:val="009F1917"/>
    <w:rsid w:val="009F2276"/>
    <w:rsid w:val="009F2789"/>
    <w:rsid w:val="009F3CA0"/>
    <w:rsid w:val="009F4417"/>
    <w:rsid w:val="009F448E"/>
    <w:rsid w:val="009F4563"/>
    <w:rsid w:val="009F4CEB"/>
    <w:rsid w:val="009F5474"/>
    <w:rsid w:val="009F549E"/>
    <w:rsid w:val="009F6578"/>
    <w:rsid w:val="009F688A"/>
    <w:rsid w:val="009F6BFE"/>
    <w:rsid w:val="009F6EE4"/>
    <w:rsid w:val="00A007C3"/>
    <w:rsid w:val="00A01430"/>
    <w:rsid w:val="00A0161E"/>
    <w:rsid w:val="00A018F9"/>
    <w:rsid w:val="00A027A5"/>
    <w:rsid w:val="00A03774"/>
    <w:rsid w:val="00A042A0"/>
    <w:rsid w:val="00A05C5B"/>
    <w:rsid w:val="00A06D50"/>
    <w:rsid w:val="00A074AB"/>
    <w:rsid w:val="00A07C9F"/>
    <w:rsid w:val="00A11406"/>
    <w:rsid w:val="00A11994"/>
    <w:rsid w:val="00A12570"/>
    <w:rsid w:val="00A1280B"/>
    <w:rsid w:val="00A13C0A"/>
    <w:rsid w:val="00A1467D"/>
    <w:rsid w:val="00A14B4F"/>
    <w:rsid w:val="00A15439"/>
    <w:rsid w:val="00A1650F"/>
    <w:rsid w:val="00A1685D"/>
    <w:rsid w:val="00A16A28"/>
    <w:rsid w:val="00A2068A"/>
    <w:rsid w:val="00A206C3"/>
    <w:rsid w:val="00A20A65"/>
    <w:rsid w:val="00A22E75"/>
    <w:rsid w:val="00A234B5"/>
    <w:rsid w:val="00A2354F"/>
    <w:rsid w:val="00A239AF"/>
    <w:rsid w:val="00A240FF"/>
    <w:rsid w:val="00A2617A"/>
    <w:rsid w:val="00A26324"/>
    <w:rsid w:val="00A268F5"/>
    <w:rsid w:val="00A26BFF"/>
    <w:rsid w:val="00A26EFB"/>
    <w:rsid w:val="00A274C6"/>
    <w:rsid w:val="00A27733"/>
    <w:rsid w:val="00A27ADB"/>
    <w:rsid w:val="00A27D9F"/>
    <w:rsid w:val="00A30547"/>
    <w:rsid w:val="00A3072C"/>
    <w:rsid w:val="00A310F3"/>
    <w:rsid w:val="00A312B0"/>
    <w:rsid w:val="00A31713"/>
    <w:rsid w:val="00A317AF"/>
    <w:rsid w:val="00A33A0F"/>
    <w:rsid w:val="00A33CF7"/>
    <w:rsid w:val="00A347DA"/>
    <w:rsid w:val="00A34DC0"/>
    <w:rsid w:val="00A3526B"/>
    <w:rsid w:val="00A35356"/>
    <w:rsid w:val="00A35553"/>
    <w:rsid w:val="00A3598B"/>
    <w:rsid w:val="00A359DB"/>
    <w:rsid w:val="00A35C47"/>
    <w:rsid w:val="00A35D52"/>
    <w:rsid w:val="00A36630"/>
    <w:rsid w:val="00A36E3A"/>
    <w:rsid w:val="00A40D72"/>
    <w:rsid w:val="00A410AD"/>
    <w:rsid w:val="00A41128"/>
    <w:rsid w:val="00A4267F"/>
    <w:rsid w:val="00A426F3"/>
    <w:rsid w:val="00A43491"/>
    <w:rsid w:val="00A434B8"/>
    <w:rsid w:val="00A43AAF"/>
    <w:rsid w:val="00A43B7F"/>
    <w:rsid w:val="00A442D9"/>
    <w:rsid w:val="00A453C1"/>
    <w:rsid w:val="00A454CE"/>
    <w:rsid w:val="00A4576A"/>
    <w:rsid w:val="00A46D22"/>
    <w:rsid w:val="00A47C42"/>
    <w:rsid w:val="00A51673"/>
    <w:rsid w:val="00A516A0"/>
    <w:rsid w:val="00A5170D"/>
    <w:rsid w:val="00A51EAB"/>
    <w:rsid w:val="00A52DA4"/>
    <w:rsid w:val="00A52E0A"/>
    <w:rsid w:val="00A52EAC"/>
    <w:rsid w:val="00A53CBD"/>
    <w:rsid w:val="00A54315"/>
    <w:rsid w:val="00A54617"/>
    <w:rsid w:val="00A55207"/>
    <w:rsid w:val="00A557EC"/>
    <w:rsid w:val="00A55A1D"/>
    <w:rsid w:val="00A55EAF"/>
    <w:rsid w:val="00A56901"/>
    <w:rsid w:val="00A56E38"/>
    <w:rsid w:val="00A5733C"/>
    <w:rsid w:val="00A57904"/>
    <w:rsid w:val="00A615AA"/>
    <w:rsid w:val="00A61AB5"/>
    <w:rsid w:val="00A61B15"/>
    <w:rsid w:val="00A620DB"/>
    <w:rsid w:val="00A621A2"/>
    <w:rsid w:val="00A626E2"/>
    <w:rsid w:val="00A62AC4"/>
    <w:rsid w:val="00A62C01"/>
    <w:rsid w:val="00A62C66"/>
    <w:rsid w:val="00A63327"/>
    <w:rsid w:val="00A63385"/>
    <w:rsid w:val="00A637BF"/>
    <w:rsid w:val="00A63B46"/>
    <w:rsid w:val="00A64801"/>
    <w:rsid w:val="00A65CB9"/>
    <w:rsid w:val="00A66841"/>
    <w:rsid w:val="00A66DD1"/>
    <w:rsid w:val="00A672DA"/>
    <w:rsid w:val="00A70FC8"/>
    <w:rsid w:val="00A71A75"/>
    <w:rsid w:val="00A7295A"/>
    <w:rsid w:val="00A72ED4"/>
    <w:rsid w:val="00A736F0"/>
    <w:rsid w:val="00A73A4E"/>
    <w:rsid w:val="00A754AF"/>
    <w:rsid w:val="00A75B65"/>
    <w:rsid w:val="00A75BA9"/>
    <w:rsid w:val="00A75D67"/>
    <w:rsid w:val="00A75EB4"/>
    <w:rsid w:val="00A76B3D"/>
    <w:rsid w:val="00A77142"/>
    <w:rsid w:val="00A77C45"/>
    <w:rsid w:val="00A77D06"/>
    <w:rsid w:val="00A77D29"/>
    <w:rsid w:val="00A80265"/>
    <w:rsid w:val="00A8047E"/>
    <w:rsid w:val="00A80480"/>
    <w:rsid w:val="00A80612"/>
    <w:rsid w:val="00A80FDE"/>
    <w:rsid w:val="00A83C2D"/>
    <w:rsid w:val="00A84086"/>
    <w:rsid w:val="00A84666"/>
    <w:rsid w:val="00A84AFE"/>
    <w:rsid w:val="00A85782"/>
    <w:rsid w:val="00A85B77"/>
    <w:rsid w:val="00A86CB0"/>
    <w:rsid w:val="00A86EC2"/>
    <w:rsid w:val="00A87A2C"/>
    <w:rsid w:val="00A87E7C"/>
    <w:rsid w:val="00A90084"/>
    <w:rsid w:val="00A9038F"/>
    <w:rsid w:val="00A9084C"/>
    <w:rsid w:val="00A90A1A"/>
    <w:rsid w:val="00A91417"/>
    <w:rsid w:val="00A91A76"/>
    <w:rsid w:val="00A91BE6"/>
    <w:rsid w:val="00A91FFF"/>
    <w:rsid w:val="00A92E2A"/>
    <w:rsid w:val="00A9333E"/>
    <w:rsid w:val="00A93D05"/>
    <w:rsid w:val="00A94795"/>
    <w:rsid w:val="00A95252"/>
    <w:rsid w:val="00A964CE"/>
    <w:rsid w:val="00A966F7"/>
    <w:rsid w:val="00A96A40"/>
    <w:rsid w:val="00A96B0A"/>
    <w:rsid w:val="00A97BB4"/>
    <w:rsid w:val="00AA0711"/>
    <w:rsid w:val="00AA0C49"/>
    <w:rsid w:val="00AA15CA"/>
    <w:rsid w:val="00AA1907"/>
    <w:rsid w:val="00AA1BF9"/>
    <w:rsid w:val="00AA21F6"/>
    <w:rsid w:val="00AA2B76"/>
    <w:rsid w:val="00AA2D0E"/>
    <w:rsid w:val="00AA4034"/>
    <w:rsid w:val="00AA483B"/>
    <w:rsid w:val="00AA491A"/>
    <w:rsid w:val="00AA5138"/>
    <w:rsid w:val="00AA5143"/>
    <w:rsid w:val="00AA59FA"/>
    <w:rsid w:val="00AA6274"/>
    <w:rsid w:val="00AA6338"/>
    <w:rsid w:val="00AA69CB"/>
    <w:rsid w:val="00AA74D8"/>
    <w:rsid w:val="00AB03CC"/>
    <w:rsid w:val="00AB0475"/>
    <w:rsid w:val="00AB0770"/>
    <w:rsid w:val="00AB0D53"/>
    <w:rsid w:val="00AB1B42"/>
    <w:rsid w:val="00AB1E12"/>
    <w:rsid w:val="00AB2A15"/>
    <w:rsid w:val="00AB300A"/>
    <w:rsid w:val="00AB3576"/>
    <w:rsid w:val="00AB3C42"/>
    <w:rsid w:val="00AB3CFC"/>
    <w:rsid w:val="00AB3DE9"/>
    <w:rsid w:val="00AB3F5D"/>
    <w:rsid w:val="00AB45EB"/>
    <w:rsid w:val="00AB4806"/>
    <w:rsid w:val="00AB5247"/>
    <w:rsid w:val="00AB5264"/>
    <w:rsid w:val="00AB5569"/>
    <w:rsid w:val="00AB5613"/>
    <w:rsid w:val="00AB75D0"/>
    <w:rsid w:val="00AB7995"/>
    <w:rsid w:val="00AB7A51"/>
    <w:rsid w:val="00AC0BF5"/>
    <w:rsid w:val="00AC1396"/>
    <w:rsid w:val="00AC1B0E"/>
    <w:rsid w:val="00AC1F71"/>
    <w:rsid w:val="00AC1F78"/>
    <w:rsid w:val="00AC2817"/>
    <w:rsid w:val="00AC377E"/>
    <w:rsid w:val="00AC382E"/>
    <w:rsid w:val="00AC4C74"/>
    <w:rsid w:val="00AC61DC"/>
    <w:rsid w:val="00AC6912"/>
    <w:rsid w:val="00AC6C10"/>
    <w:rsid w:val="00AC76B9"/>
    <w:rsid w:val="00AC799F"/>
    <w:rsid w:val="00AC7A5B"/>
    <w:rsid w:val="00AD00FF"/>
    <w:rsid w:val="00AD06B7"/>
    <w:rsid w:val="00AD1265"/>
    <w:rsid w:val="00AD2496"/>
    <w:rsid w:val="00AD261B"/>
    <w:rsid w:val="00AD287A"/>
    <w:rsid w:val="00AD28DD"/>
    <w:rsid w:val="00AD2BA2"/>
    <w:rsid w:val="00AD2D1E"/>
    <w:rsid w:val="00AD37AF"/>
    <w:rsid w:val="00AD3ACE"/>
    <w:rsid w:val="00AD3E13"/>
    <w:rsid w:val="00AD3EB4"/>
    <w:rsid w:val="00AD44D9"/>
    <w:rsid w:val="00AD4557"/>
    <w:rsid w:val="00AD4EF2"/>
    <w:rsid w:val="00AD5655"/>
    <w:rsid w:val="00AD56A6"/>
    <w:rsid w:val="00AD5FBD"/>
    <w:rsid w:val="00AD6649"/>
    <w:rsid w:val="00AD7441"/>
    <w:rsid w:val="00AD7731"/>
    <w:rsid w:val="00AD7999"/>
    <w:rsid w:val="00AD7C37"/>
    <w:rsid w:val="00AE1254"/>
    <w:rsid w:val="00AE1C8D"/>
    <w:rsid w:val="00AE22FC"/>
    <w:rsid w:val="00AE240F"/>
    <w:rsid w:val="00AE28B5"/>
    <w:rsid w:val="00AE2E18"/>
    <w:rsid w:val="00AE2EF1"/>
    <w:rsid w:val="00AE441F"/>
    <w:rsid w:val="00AE46ED"/>
    <w:rsid w:val="00AE547C"/>
    <w:rsid w:val="00AE5E6C"/>
    <w:rsid w:val="00AE655A"/>
    <w:rsid w:val="00AE7CB0"/>
    <w:rsid w:val="00AF06F3"/>
    <w:rsid w:val="00AF070C"/>
    <w:rsid w:val="00AF0D1A"/>
    <w:rsid w:val="00AF0E78"/>
    <w:rsid w:val="00AF0ED1"/>
    <w:rsid w:val="00AF1246"/>
    <w:rsid w:val="00AF13AC"/>
    <w:rsid w:val="00AF13C9"/>
    <w:rsid w:val="00AF16E9"/>
    <w:rsid w:val="00AF17EA"/>
    <w:rsid w:val="00AF3419"/>
    <w:rsid w:val="00AF357E"/>
    <w:rsid w:val="00AF392B"/>
    <w:rsid w:val="00AF59BC"/>
    <w:rsid w:val="00AF63C0"/>
    <w:rsid w:val="00AF6B4D"/>
    <w:rsid w:val="00AF6FDD"/>
    <w:rsid w:val="00AF75A3"/>
    <w:rsid w:val="00B00516"/>
    <w:rsid w:val="00B006D6"/>
    <w:rsid w:val="00B0071E"/>
    <w:rsid w:val="00B01379"/>
    <w:rsid w:val="00B019E7"/>
    <w:rsid w:val="00B01BFD"/>
    <w:rsid w:val="00B02FC0"/>
    <w:rsid w:val="00B032CE"/>
    <w:rsid w:val="00B0338F"/>
    <w:rsid w:val="00B04403"/>
    <w:rsid w:val="00B046B7"/>
    <w:rsid w:val="00B051AF"/>
    <w:rsid w:val="00B067E2"/>
    <w:rsid w:val="00B06AC9"/>
    <w:rsid w:val="00B06AE8"/>
    <w:rsid w:val="00B06F9F"/>
    <w:rsid w:val="00B07866"/>
    <w:rsid w:val="00B07FF4"/>
    <w:rsid w:val="00B1078F"/>
    <w:rsid w:val="00B10B53"/>
    <w:rsid w:val="00B11FC6"/>
    <w:rsid w:val="00B125B5"/>
    <w:rsid w:val="00B12952"/>
    <w:rsid w:val="00B129DA"/>
    <w:rsid w:val="00B12B1C"/>
    <w:rsid w:val="00B12F57"/>
    <w:rsid w:val="00B14044"/>
    <w:rsid w:val="00B15A06"/>
    <w:rsid w:val="00B1643D"/>
    <w:rsid w:val="00B167FD"/>
    <w:rsid w:val="00B16DF2"/>
    <w:rsid w:val="00B17283"/>
    <w:rsid w:val="00B17768"/>
    <w:rsid w:val="00B177DB"/>
    <w:rsid w:val="00B2095F"/>
    <w:rsid w:val="00B2109C"/>
    <w:rsid w:val="00B21702"/>
    <w:rsid w:val="00B21C3D"/>
    <w:rsid w:val="00B2244C"/>
    <w:rsid w:val="00B231F2"/>
    <w:rsid w:val="00B23698"/>
    <w:rsid w:val="00B23C46"/>
    <w:rsid w:val="00B23F92"/>
    <w:rsid w:val="00B242C6"/>
    <w:rsid w:val="00B2476F"/>
    <w:rsid w:val="00B24DE1"/>
    <w:rsid w:val="00B251E3"/>
    <w:rsid w:val="00B252AF"/>
    <w:rsid w:val="00B25426"/>
    <w:rsid w:val="00B25D89"/>
    <w:rsid w:val="00B276E9"/>
    <w:rsid w:val="00B316E7"/>
    <w:rsid w:val="00B31908"/>
    <w:rsid w:val="00B31CB9"/>
    <w:rsid w:val="00B3298C"/>
    <w:rsid w:val="00B32F6B"/>
    <w:rsid w:val="00B33950"/>
    <w:rsid w:val="00B344A0"/>
    <w:rsid w:val="00B346D4"/>
    <w:rsid w:val="00B34F59"/>
    <w:rsid w:val="00B356AB"/>
    <w:rsid w:val="00B35919"/>
    <w:rsid w:val="00B36200"/>
    <w:rsid w:val="00B3643A"/>
    <w:rsid w:val="00B36870"/>
    <w:rsid w:val="00B36ACC"/>
    <w:rsid w:val="00B36BFB"/>
    <w:rsid w:val="00B376B3"/>
    <w:rsid w:val="00B3775A"/>
    <w:rsid w:val="00B37D75"/>
    <w:rsid w:val="00B401CA"/>
    <w:rsid w:val="00B40461"/>
    <w:rsid w:val="00B41189"/>
    <w:rsid w:val="00B414DE"/>
    <w:rsid w:val="00B41996"/>
    <w:rsid w:val="00B41A17"/>
    <w:rsid w:val="00B42E57"/>
    <w:rsid w:val="00B44596"/>
    <w:rsid w:val="00B4489E"/>
    <w:rsid w:val="00B45E31"/>
    <w:rsid w:val="00B4627E"/>
    <w:rsid w:val="00B46F2F"/>
    <w:rsid w:val="00B47298"/>
    <w:rsid w:val="00B475E5"/>
    <w:rsid w:val="00B4769A"/>
    <w:rsid w:val="00B50936"/>
    <w:rsid w:val="00B5110E"/>
    <w:rsid w:val="00B515B9"/>
    <w:rsid w:val="00B51C4A"/>
    <w:rsid w:val="00B51DC2"/>
    <w:rsid w:val="00B52288"/>
    <w:rsid w:val="00B524AF"/>
    <w:rsid w:val="00B5262A"/>
    <w:rsid w:val="00B52976"/>
    <w:rsid w:val="00B52EF1"/>
    <w:rsid w:val="00B52F50"/>
    <w:rsid w:val="00B53166"/>
    <w:rsid w:val="00B539B6"/>
    <w:rsid w:val="00B54A08"/>
    <w:rsid w:val="00B55438"/>
    <w:rsid w:val="00B55612"/>
    <w:rsid w:val="00B576BA"/>
    <w:rsid w:val="00B608F7"/>
    <w:rsid w:val="00B61134"/>
    <w:rsid w:val="00B62066"/>
    <w:rsid w:val="00B62897"/>
    <w:rsid w:val="00B62AA4"/>
    <w:rsid w:val="00B62B8F"/>
    <w:rsid w:val="00B62E80"/>
    <w:rsid w:val="00B62F87"/>
    <w:rsid w:val="00B6350A"/>
    <w:rsid w:val="00B635C4"/>
    <w:rsid w:val="00B657FA"/>
    <w:rsid w:val="00B663F0"/>
    <w:rsid w:val="00B66B1A"/>
    <w:rsid w:val="00B66C56"/>
    <w:rsid w:val="00B67024"/>
    <w:rsid w:val="00B67531"/>
    <w:rsid w:val="00B703FC"/>
    <w:rsid w:val="00B708E4"/>
    <w:rsid w:val="00B71171"/>
    <w:rsid w:val="00B71643"/>
    <w:rsid w:val="00B71AAE"/>
    <w:rsid w:val="00B71E5D"/>
    <w:rsid w:val="00B71EA9"/>
    <w:rsid w:val="00B73DE8"/>
    <w:rsid w:val="00B73F16"/>
    <w:rsid w:val="00B740A1"/>
    <w:rsid w:val="00B74ACE"/>
    <w:rsid w:val="00B755EB"/>
    <w:rsid w:val="00B76177"/>
    <w:rsid w:val="00B76C2B"/>
    <w:rsid w:val="00B772AB"/>
    <w:rsid w:val="00B80089"/>
    <w:rsid w:val="00B80387"/>
    <w:rsid w:val="00B80A54"/>
    <w:rsid w:val="00B80AAC"/>
    <w:rsid w:val="00B80D75"/>
    <w:rsid w:val="00B811C5"/>
    <w:rsid w:val="00B8178F"/>
    <w:rsid w:val="00B82E3A"/>
    <w:rsid w:val="00B83467"/>
    <w:rsid w:val="00B84836"/>
    <w:rsid w:val="00B855A6"/>
    <w:rsid w:val="00B861DF"/>
    <w:rsid w:val="00B86C6F"/>
    <w:rsid w:val="00B86D93"/>
    <w:rsid w:val="00B87F9F"/>
    <w:rsid w:val="00B90911"/>
    <w:rsid w:val="00B917D5"/>
    <w:rsid w:val="00B920AB"/>
    <w:rsid w:val="00B9249D"/>
    <w:rsid w:val="00B92FCB"/>
    <w:rsid w:val="00B94494"/>
    <w:rsid w:val="00B94AEF"/>
    <w:rsid w:val="00B94D1D"/>
    <w:rsid w:val="00B953BA"/>
    <w:rsid w:val="00B958FD"/>
    <w:rsid w:val="00B95C25"/>
    <w:rsid w:val="00B97395"/>
    <w:rsid w:val="00B976CE"/>
    <w:rsid w:val="00B979B2"/>
    <w:rsid w:val="00B97B1F"/>
    <w:rsid w:val="00BA0127"/>
    <w:rsid w:val="00BA0A11"/>
    <w:rsid w:val="00BA11AC"/>
    <w:rsid w:val="00BA1478"/>
    <w:rsid w:val="00BA1768"/>
    <w:rsid w:val="00BA1A9F"/>
    <w:rsid w:val="00BA3C73"/>
    <w:rsid w:val="00BA4659"/>
    <w:rsid w:val="00BA4A35"/>
    <w:rsid w:val="00BA4DE4"/>
    <w:rsid w:val="00BA523F"/>
    <w:rsid w:val="00BA54C8"/>
    <w:rsid w:val="00BA6291"/>
    <w:rsid w:val="00BA67A2"/>
    <w:rsid w:val="00BA72A5"/>
    <w:rsid w:val="00BA7C58"/>
    <w:rsid w:val="00BA7D03"/>
    <w:rsid w:val="00BB007A"/>
    <w:rsid w:val="00BB0088"/>
    <w:rsid w:val="00BB02E1"/>
    <w:rsid w:val="00BB15A1"/>
    <w:rsid w:val="00BB19EB"/>
    <w:rsid w:val="00BB3BB7"/>
    <w:rsid w:val="00BB3DB7"/>
    <w:rsid w:val="00BB459B"/>
    <w:rsid w:val="00BB4FB0"/>
    <w:rsid w:val="00BB5CA0"/>
    <w:rsid w:val="00BB5DC5"/>
    <w:rsid w:val="00BB6EB3"/>
    <w:rsid w:val="00BB70A7"/>
    <w:rsid w:val="00BB72CC"/>
    <w:rsid w:val="00BB78EE"/>
    <w:rsid w:val="00BC055B"/>
    <w:rsid w:val="00BC0CA1"/>
    <w:rsid w:val="00BC195A"/>
    <w:rsid w:val="00BC1D06"/>
    <w:rsid w:val="00BC33A0"/>
    <w:rsid w:val="00BC372D"/>
    <w:rsid w:val="00BC397E"/>
    <w:rsid w:val="00BC48EB"/>
    <w:rsid w:val="00BC4954"/>
    <w:rsid w:val="00BC4DD2"/>
    <w:rsid w:val="00BC63E4"/>
    <w:rsid w:val="00BC69E0"/>
    <w:rsid w:val="00BC6D02"/>
    <w:rsid w:val="00BC7B93"/>
    <w:rsid w:val="00BC7C0B"/>
    <w:rsid w:val="00BD08AA"/>
    <w:rsid w:val="00BD0DC3"/>
    <w:rsid w:val="00BD10BC"/>
    <w:rsid w:val="00BD15A5"/>
    <w:rsid w:val="00BD1978"/>
    <w:rsid w:val="00BD2164"/>
    <w:rsid w:val="00BD2173"/>
    <w:rsid w:val="00BD2258"/>
    <w:rsid w:val="00BD271B"/>
    <w:rsid w:val="00BD2CBE"/>
    <w:rsid w:val="00BD2CDD"/>
    <w:rsid w:val="00BD3BAF"/>
    <w:rsid w:val="00BD5794"/>
    <w:rsid w:val="00BD5D72"/>
    <w:rsid w:val="00BD6EDB"/>
    <w:rsid w:val="00BD6EF4"/>
    <w:rsid w:val="00BD7308"/>
    <w:rsid w:val="00BD7809"/>
    <w:rsid w:val="00BD7913"/>
    <w:rsid w:val="00BE00AA"/>
    <w:rsid w:val="00BE08F4"/>
    <w:rsid w:val="00BE1401"/>
    <w:rsid w:val="00BE1A3D"/>
    <w:rsid w:val="00BE1ADD"/>
    <w:rsid w:val="00BE1EDF"/>
    <w:rsid w:val="00BE2116"/>
    <w:rsid w:val="00BE2505"/>
    <w:rsid w:val="00BE257C"/>
    <w:rsid w:val="00BE29DE"/>
    <w:rsid w:val="00BE31D5"/>
    <w:rsid w:val="00BE337E"/>
    <w:rsid w:val="00BE3744"/>
    <w:rsid w:val="00BE4AAA"/>
    <w:rsid w:val="00BE4EB3"/>
    <w:rsid w:val="00BE519C"/>
    <w:rsid w:val="00BE5709"/>
    <w:rsid w:val="00BE5D86"/>
    <w:rsid w:val="00BE6A31"/>
    <w:rsid w:val="00BE6DEE"/>
    <w:rsid w:val="00BE7654"/>
    <w:rsid w:val="00BE7756"/>
    <w:rsid w:val="00BE7C93"/>
    <w:rsid w:val="00BE7E2D"/>
    <w:rsid w:val="00BF003A"/>
    <w:rsid w:val="00BF0462"/>
    <w:rsid w:val="00BF0F1E"/>
    <w:rsid w:val="00BF1095"/>
    <w:rsid w:val="00BF149A"/>
    <w:rsid w:val="00BF1F06"/>
    <w:rsid w:val="00BF2BDB"/>
    <w:rsid w:val="00BF378A"/>
    <w:rsid w:val="00BF3936"/>
    <w:rsid w:val="00BF4275"/>
    <w:rsid w:val="00BF4565"/>
    <w:rsid w:val="00BF55F4"/>
    <w:rsid w:val="00BF60E3"/>
    <w:rsid w:val="00BF6260"/>
    <w:rsid w:val="00BF7500"/>
    <w:rsid w:val="00BF7962"/>
    <w:rsid w:val="00C008B6"/>
    <w:rsid w:val="00C029DA"/>
    <w:rsid w:val="00C02BA7"/>
    <w:rsid w:val="00C0405F"/>
    <w:rsid w:val="00C041FB"/>
    <w:rsid w:val="00C04D49"/>
    <w:rsid w:val="00C06529"/>
    <w:rsid w:val="00C069DB"/>
    <w:rsid w:val="00C075BB"/>
    <w:rsid w:val="00C07714"/>
    <w:rsid w:val="00C1014A"/>
    <w:rsid w:val="00C1015A"/>
    <w:rsid w:val="00C1063F"/>
    <w:rsid w:val="00C108DB"/>
    <w:rsid w:val="00C112A2"/>
    <w:rsid w:val="00C112C8"/>
    <w:rsid w:val="00C12336"/>
    <w:rsid w:val="00C125B4"/>
    <w:rsid w:val="00C12885"/>
    <w:rsid w:val="00C12917"/>
    <w:rsid w:val="00C12A04"/>
    <w:rsid w:val="00C13D4C"/>
    <w:rsid w:val="00C13E82"/>
    <w:rsid w:val="00C13FE7"/>
    <w:rsid w:val="00C148E9"/>
    <w:rsid w:val="00C14C11"/>
    <w:rsid w:val="00C14C73"/>
    <w:rsid w:val="00C15063"/>
    <w:rsid w:val="00C1537E"/>
    <w:rsid w:val="00C15D77"/>
    <w:rsid w:val="00C1611A"/>
    <w:rsid w:val="00C16B53"/>
    <w:rsid w:val="00C173AB"/>
    <w:rsid w:val="00C174B8"/>
    <w:rsid w:val="00C17877"/>
    <w:rsid w:val="00C17FA0"/>
    <w:rsid w:val="00C202F5"/>
    <w:rsid w:val="00C20344"/>
    <w:rsid w:val="00C21501"/>
    <w:rsid w:val="00C2152C"/>
    <w:rsid w:val="00C21756"/>
    <w:rsid w:val="00C21E9C"/>
    <w:rsid w:val="00C22177"/>
    <w:rsid w:val="00C22426"/>
    <w:rsid w:val="00C23B45"/>
    <w:rsid w:val="00C242E9"/>
    <w:rsid w:val="00C25083"/>
    <w:rsid w:val="00C253D0"/>
    <w:rsid w:val="00C2546D"/>
    <w:rsid w:val="00C25FA9"/>
    <w:rsid w:val="00C26FE7"/>
    <w:rsid w:val="00C2787F"/>
    <w:rsid w:val="00C27C7C"/>
    <w:rsid w:val="00C27E7D"/>
    <w:rsid w:val="00C300F9"/>
    <w:rsid w:val="00C31BE3"/>
    <w:rsid w:val="00C31C46"/>
    <w:rsid w:val="00C322E7"/>
    <w:rsid w:val="00C3234F"/>
    <w:rsid w:val="00C32425"/>
    <w:rsid w:val="00C3285A"/>
    <w:rsid w:val="00C32F64"/>
    <w:rsid w:val="00C3307A"/>
    <w:rsid w:val="00C33530"/>
    <w:rsid w:val="00C35772"/>
    <w:rsid w:val="00C36D5D"/>
    <w:rsid w:val="00C37298"/>
    <w:rsid w:val="00C3768B"/>
    <w:rsid w:val="00C401B6"/>
    <w:rsid w:val="00C4090D"/>
    <w:rsid w:val="00C41D83"/>
    <w:rsid w:val="00C4262A"/>
    <w:rsid w:val="00C428E9"/>
    <w:rsid w:val="00C42900"/>
    <w:rsid w:val="00C42938"/>
    <w:rsid w:val="00C43663"/>
    <w:rsid w:val="00C44545"/>
    <w:rsid w:val="00C44736"/>
    <w:rsid w:val="00C45718"/>
    <w:rsid w:val="00C47035"/>
    <w:rsid w:val="00C479C0"/>
    <w:rsid w:val="00C47D06"/>
    <w:rsid w:val="00C505FB"/>
    <w:rsid w:val="00C524BE"/>
    <w:rsid w:val="00C53324"/>
    <w:rsid w:val="00C53575"/>
    <w:rsid w:val="00C537EF"/>
    <w:rsid w:val="00C53A65"/>
    <w:rsid w:val="00C53D71"/>
    <w:rsid w:val="00C54168"/>
    <w:rsid w:val="00C54E39"/>
    <w:rsid w:val="00C557A7"/>
    <w:rsid w:val="00C568B3"/>
    <w:rsid w:val="00C56FA7"/>
    <w:rsid w:val="00C57447"/>
    <w:rsid w:val="00C577E7"/>
    <w:rsid w:val="00C57B18"/>
    <w:rsid w:val="00C57DE0"/>
    <w:rsid w:val="00C61327"/>
    <w:rsid w:val="00C618E7"/>
    <w:rsid w:val="00C61AD9"/>
    <w:rsid w:val="00C625E6"/>
    <w:rsid w:val="00C62667"/>
    <w:rsid w:val="00C62983"/>
    <w:rsid w:val="00C62C08"/>
    <w:rsid w:val="00C63CFE"/>
    <w:rsid w:val="00C63F39"/>
    <w:rsid w:val="00C65098"/>
    <w:rsid w:val="00C6529E"/>
    <w:rsid w:val="00C65843"/>
    <w:rsid w:val="00C6599B"/>
    <w:rsid w:val="00C65F2B"/>
    <w:rsid w:val="00C661CD"/>
    <w:rsid w:val="00C662F4"/>
    <w:rsid w:val="00C66772"/>
    <w:rsid w:val="00C67890"/>
    <w:rsid w:val="00C7055D"/>
    <w:rsid w:val="00C70C04"/>
    <w:rsid w:val="00C71295"/>
    <w:rsid w:val="00C7191B"/>
    <w:rsid w:val="00C72314"/>
    <w:rsid w:val="00C727C2"/>
    <w:rsid w:val="00C728BC"/>
    <w:rsid w:val="00C72E52"/>
    <w:rsid w:val="00C72E71"/>
    <w:rsid w:val="00C73673"/>
    <w:rsid w:val="00C73B27"/>
    <w:rsid w:val="00C74640"/>
    <w:rsid w:val="00C759C3"/>
    <w:rsid w:val="00C75B19"/>
    <w:rsid w:val="00C75DA6"/>
    <w:rsid w:val="00C7682C"/>
    <w:rsid w:val="00C76889"/>
    <w:rsid w:val="00C80040"/>
    <w:rsid w:val="00C80363"/>
    <w:rsid w:val="00C8100E"/>
    <w:rsid w:val="00C818F0"/>
    <w:rsid w:val="00C81C9F"/>
    <w:rsid w:val="00C8239A"/>
    <w:rsid w:val="00C8249F"/>
    <w:rsid w:val="00C83C83"/>
    <w:rsid w:val="00C852BC"/>
    <w:rsid w:val="00C8680D"/>
    <w:rsid w:val="00C8682F"/>
    <w:rsid w:val="00C86AD9"/>
    <w:rsid w:val="00C873E1"/>
    <w:rsid w:val="00C87A9C"/>
    <w:rsid w:val="00C87E2C"/>
    <w:rsid w:val="00C90A0A"/>
    <w:rsid w:val="00C92D66"/>
    <w:rsid w:val="00C933B4"/>
    <w:rsid w:val="00C93ACC"/>
    <w:rsid w:val="00C942E5"/>
    <w:rsid w:val="00C950FF"/>
    <w:rsid w:val="00C95719"/>
    <w:rsid w:val="00C95ACD"/>
    <w:rsid w:val="00C97350"/>
    <w:rsid w:val="00C97851"/>
    <w:rsid w:val="00CA0584"/>
    <w:rsid w:val="00CA0A8A"/>
    <w:rsid w:val="00CA0BB8"/>
    <w:rsid w:val="00CA0C9D"/>
    <w:rsid w:val="00CA0F8B"/>
    <w:rsid w:val="00CA12A4"/>
    <w:rsid w:val="00CA1367"/>
    <w:rsid w:val="00CA1884"/>
    <w:rsid w:val="00CA2458"/>
    <w:rsid w:val="00CA25EE"/>
    <w:rsid w:val="00CA2A52"/>
    <w:rsid w:val="00CA34F5"/>
    <w:rsid w:val="00CA4983"/>
    <w:rsid w:val="00CA5017"/>
    <w:rsid w:val="00CA54F3"/>
    <w:rsid w:val="00CA5CA1"/>
    <w:rsid w:val="00CA6A6F"/>
    <w:rsid w:val="00CA77A0"/>
    <w:rsid w:val="00CA7839"/>
    <w:rsid w:val="00CA79F5"/>
    <w:rsid w:val="00CA7D65"/>
    <w:rsid w:val="00CB0F51"/>
    <w:rsid w:val="00CB1221"/>
    <w:rsid w:val="00CB189C"/>
    <w:rsid w:val="00CB309E"/>
    <w:rsid w:val="00CB38EC"/>
    <w:rsid w:val="00CB42A6"/>
    <w:rsid w:val="00CB4475"/>
    <w:rsid w:val="00CB4762"/>
    <w:rsid w:val="00CB4C7D"/>
    <w:rsid w:val="00CB52A0"/>
    <w:rsid w:val="00CB596B"/>
    <w:rsid w:val="00CB5CD4"/>
    <w:rsid w:val="00CB5EFB"/>
    <w:rsid w:val="00CB6A6A"/>
    <w:rsid w:val="00CB7266"/>
    <w:rsid w:val="00CB7A58"/>
    <w:rsid w:val="00CC0B37"/>
    <w:rsid w:val="00CC11C7"/>
    <w:rsid w:val="00CC2A0C"/>
    <w:rsid w:val="00CC355D"/>
    <w:rsid w:val="00CC3DDA"/>
    <w:rsid w:val="00CC40E9"/>
    <w:rsid w:val="00CC4335"/>
    <w:rsid w:val="00CC43E2"/>
    <w:rsid w:val="00CC43EC"/>
    <w:rsid w:val="00CC46E6"/>
    <w:rsid w:val="00CC4932"/>
    <w:rsid w:val="00CC4B97"/>
    <w:rsid w:val="00CC4F2B"/>
    <w:rsid w:val="00CC5E97"/>
    <w:rsid w:val="00CC6D4F"/>
    <w:rsid w:val="00CD0024"/>
    <w:rsid w:val="00CD0224"/>
    <w:rsid w:val="00CD02B7"/>
    <w:rsid w:val="00CD096D"/>
    <w:rsid w:val="00CD1355"/>
    <w:rsid w:val="00CD1A5E"/>
    <w:rsid w:val="00CD1D49"/>
    <w:rsid w:val="00CD2488"/>
    <w:rsid w:val="00CD2E59"/>
    <w:rsid w:val="00CD2E74"/>
    <w:rsid w:val="00CD2FFF"/>
    <w:rsid w:val="00CD3807"/>
    <w:rsid w:val="00CD4849"/>
    <w:rsid w:val="00CD48EC"/>
    <w:rsid w:val="00CD4ED0"/>
    <w:rsid w:val="00CD53FE"/>
    <w:rsid w:val="00CD5B0D"/>
    <w:rsid w:val="00CD6D0B"/>
    <w:rsid w:val="00CE0150"/>
    <w:rsid w:val="00CE0316"/>
    <w:rsid w:val="00CE28F3"/>
    <w:rsid w:val="00CE2977"/>
    <w:rsid w:val="00CE2ABD"/>
    <w:rsid w:val="00CE3406"/>
    <w:rsid w:val="00CE34C6"/>
    <w:rsid w:val="00CE4191"/>
    <w:rsid w:val="00CE4C3C"/>
    <w:rsid w:val="00CE55B5"/>
    <w:rsid w:val="00CF042F"/>
    <w:rsid w:val="00CF0912"/>
    <w:rsid w:val="00CF0FB9"/>
    <w:rsid w:val="00CF1203"/>
    <w:rsid w:val="00CF12F6"/>
    <w:rsid w:val="00CF1CB5"/>
    <w:rsid w:val="00CF20D7"/>
    <w:rsid w:val="00CF296B"/>
    <w:rsid w:val="00CF2997"/>
    <w:rsid w:val="00CF2E9A"/>
    <w:rsid w:val="00CF3126"/>
    <w:rsid w:val="00CF4A6F"/>
    <w:rsid w:val="00CF5238"/>
    <w:rsid w:val="00CF59EC"/>
    <w:rsid w:val="00CF5D0A"/>
    <w:rsid w:val="00CF645F"/>
    <w:rsid w:val="00CF6807"/>
    <w:rsid w:val="00CF68BC"/>
    <w:rsid w:val="00CF709B"/>
    <w:rsid w:val="00CF7621"/>
    <w:rsid w:val="00CF7CEF"/>
    <w:rsid w:val="00CF7EA7"/>
    <w:rsid w:val="00D012E5"/>
    <w:rsid w:val="00D016F3"/>
    <w:rsid w:val="00D01A9D"/>
    <w:rsid w:val="00D01DE8"/>
    <w:rsid w:val="00D02003"/>
    <w:rsid w:val="00D02B38"/>
    <w:rsid w:val="00D02F18"/>
    <w:rsid w:val="00D03123"/>
    <w:rsid w:val="00D03A90"/>
    <w:rsid w:val="00D03DA0"/>
    <w:rsid w:val="00D042B9"/>
    <w:rsid w:val="00D0478C"/>
    <w:rsid w:val="00D0480B"/>
    <w:rsid w:val="00D04A11"/>
    <w:rsid w:val="00D04AEE"/>
    <w:rsid w:val="00D05E9F"/>
    <w:rsid w:val="00D06FAF"/>
    <w:rsid w:val="00D07055"/>
    <w:rsid w:val="00D0726F"/>
    <w:rsid w:val="00D07588"/>
    <w:rsid w:val="00D075B5"/>
    <w:rsid w:val="00D07BB8"/>
    <w:rsid w:val="00D10E6E"/>
    <w:rsid w:val="00D11826"/>
    <w:rsid w:val="00D1224C"/>
    <w:rsid w:val="00D12294"/>
    <w:rsid w:val="00D13705"/>
    <w:rsid w:val="00D13B72"/>
    <w:rsid w:val="00D14915"/>
    <w:rsid w:val="00D14A1F"/>
    <w:rsid w:val="00D1578A"/>
    <w:rsid w:val="00D15B5F"/>
    <w:rsid w:val="00D16028"/>
    <w:rsid w:val="00D16D5D"/>
    <w:rsid w:val="00D20AF3"/>
    <w:rsid w:val="00D216DA"/>
    <w:rsid w:val="00D21BB4"/>
    <w:rsid w:val="00D22394"/>
    <w:rsid w:val="00D225A7"/>
    <w:rsid w:val="00D2271B"/>
    <w:rsid w:val="00D22B4D"/>
    <w:rsid w:val="00D22D98"/>
    <w:rsid w:val="00D233C0"/>
    <w:rsid w:val="00D236F5"/>
    <w:rsid w:val="00D23A9D"/>
    <w:rsid w:val="00D23AB9"/>
    <w:rsid w:val="00D2405E"/>
    <w:rsid w:val="00D25182"/>
    <w:rsid w:val="00D25E66"/>
    <w:rsid w:val="00D26320"/>
    <w:rsid w:val="00D267D9"/>
    <w:rsid w:val="00D26A15"/>
    <w:rsid w:val="00D2700C"/>
    <w:rsid w:val="00D27055"/>
    <w:rsid w:val="00D27785"/>
    <w:rsid w:val="00D27938"/>
    <w:rsid w:val="00D27A57"/>
    <w:rsid w:val="00D302B2"/>
    <w:rsid w:val="00D3062C"/>
    <w:rsid w:val="00D30A54"/>
    <w:rsid w:val="00D31076"/>
    <w:rsid w:val="00D316C4"/>
    <w:rsid w:val="00D3422C"/>
    <w:rsid w:val="00D345CD"/>
    <w:rsid w:val="00D34ABD"/>
    <w:rsid w:val="00D34C8A"/>
    <w:rsid w:val="00D34F63"/>
    <w:rsid w:val="00D35C8E"/>
    <w:rsid w:val="00D35F7D"/>
    <w:rsid w:val="00D36410"/>
    <w:rsid w:val="00D36F0E"/>
    <w:rsid w:val="00D3711F"/>
    <w:rsid w:val="00D40572"/>
    <w:rsid w:val="00D40CB9"/>
    <w:rsid w:val="00D415FB"/>
    <w:rsid w:val="00D416B9"/>
    <w:rsid w:val="00D41E02"/>
    <w:rsid w:val="00D423E6"/>
    <w:rsid w:val="00D42F18"/>
    <w:rsid w:val="00D4323C"/>
    <w:rsid w:val="00D43306"/>
    <w:rsid w:val="00D435B8"/>
    <w:rsid w:val="00D4370A"/>
    <w:rsid w:val="00D43AE9"/>
    <w:rsid w:val="00D44067"/>
    <w:rsid w:val="00D440D1"/>
    <w:rsid w:val="00D444CC"/>
    <w:rsid w:val="00D447FB"/>
    <w:rsid w:val="00D44EF5"/>
    <w:rsid w:val="00D45A13"/>
    <w:rsid w:val="00D461E0"/>
    <w:rsid w:val="00D46F1F"/>
    <w:rsid w:val="00D4723F"/>
    <w:rsid w:val="00D472A5"/>
    <w:rsid w:val="00D47421"/>
    <w:rsid w:val="00D5021C"/>
    <w:rsid w:val="00D50FDD"/>
    <w:rsid w:val="00D511CD"/>
    <w:rsid w:val="00D516E1"/>
    <w:rsid w:val="00D5196B"/>
    <w:rsid w:val="00D5305C"/>
    <w:rsid w:val="00D543B3"/>
    <w:rsid w:val="00D546F5"/>
    <w:rsid w:val="00D54FA3"/>
    <w:rsid w:val="00D55014"/>
    <w:rsid w:val="00D550E0"/>
    <w:rsid w:val="00D552D1"/>
    <w:rsid w:val="00D56FBF"/>
    <w:rsid w:val="00D57550"/>
    <w:rsid w:val="00D575D7"/>
    <w:rsid w:val="00D60107"/>
    <w:rsid w:val="00D6083B"/>
    <w:rsid w:val="00D60A74"/>
    <w:rsid w:val="00D60ABC"/>
    <w:rsid w:val="00D6183B"/>
    <w:rsid w:val="00D625FF"/>
    <w:rsid w:val="00D6388D"/>
    <w:rsid w:val="00D64643"/>
    <w:rsid w:val="00D64997"/>
    <w:rsid w:val="00D64AC1"/>
    <w:rsid w:val="00D663C1"/>
    <w:rsid w:val="00D66493"/>
    <w:rsid w:val="00D675DF"/>
    <w:rsid w:val="00D676B6"/>
    <w:rsid w:val="00D67918"/>
    <w:rsid w:val="00D67BF0"/>
    <w:rsid w:val="00D7024E"/>
    <w:rsid w:val="00D726B7"/>
    <w:rsid w:val="00D72C7B"/>
    <w:rsid w:val="00D733F1"/>
    <w:rsid w:val="00D7381A"/>
    <w:rsid w:val="00D73F94"/>
    <w:rsid w:val="00D75668"/>
    <w:rsid w:val="00D7630F"/>
    <w:rsid w:val="00D770CB"/>
    <w:rsid w:val="00D77BED"/>
    <w:rsid w:val="00D8013B"/>
    <w:rsid w:val="00D81256"/>
    <w:rsid w:val="00D81501"/>
    <w:rsid w:val="00D82017"/>
    <w:rsid w:val="00D8224D"/>
    <w:rsid w:val="00D82AC0"/>
    <w:rsid w:val="00D82E48"/>
    <w:rsid w:val="00D8306B"/>
    <w:rsid w:val="00D839AE"/>
    <w:rsid w:val="00D84261"/>
    <w:rsid w:val="00D842C4"/>
    <w:rsid w:val="00D84E18"/>
    <w:rsid w:val="00D8635D"/>
    <w:rsid w:val="00D86F62"/>
    <w:rsid w:val="00D87CDF"/>
    <w:rsid w:val="00D914B3"/>
    <w:rsid w:val="00D91FEC"/>
    <w:rsid w:val="00D92601"/>
    <w:rsid w:val="00D936CF"/>
    <w:rsid w:val="00D93D5D"/>
    <w:rsid w:val="00D9408C"/>
    <w:rsid w:val="00D9425D"/>
    <w:rsid w:val="00D944C8"/>
    <w:rsid w:val="00D9554A"/>
    <w:rsid w:val="00D9560F"/>
    <w:rsid w:val="00D95730"/>
    <w:rsid w:val="00D95B99"/>
    <w:rsid w:val="00D96793"/>
    <w:rsid w:val="00D974A9"/>
    <w:rsid w:val="00DA1212"/>
    <w:rsid w:val="00DA1302"/>
    <w:rsid w:val="00DA145F"/>
    <w:rsid w:val="00DA214E"/>
    <w:rsid w:val="00DA22E9"/>
    <w:rsid w:val="00DA27E4"/>
    <w:rsid w:val="00DA2BC2"/>
    <w:rsid w:val="00DA46E9"/>
    <w:rsid w:val="00DA59EE"/>
    <w:rsid w:val="00DA5EEF"/>
    <w:rsid w:val="00DA5F26"/>
    <w:rsid w:val="00DA625A"/>
    <w:rsid w:val="00DA6542"/>
    <w:rsid w:val="00DB2673"/>
    <w:rsid w:val="00DB2771"/>
    <w:rsid w:val="00DB2BED"/>
    <w:rsid w:val="00DB3413"/>
    <w:rsid w:val="00DB3702"/>
    <w:rsid w:val="00DB427A"/>
    <w:rsid w:val="00DB43A4"/>
    <w:rsid w:val="00DB4867"/>
    <w:rsid w:val="00DB4B15"/>
    <w:rsid w:val="00DB4CC6"/>
    <w:rsid w:val="00DB4FE8"/>
    <w:rsid w:val="00DB5003"/>
    <w:rsid w:val="00DB5524"/>
    <w:rsid w:val="00DB5830"/>
    <w:rsid w:val="00DB5BA3"/>
    <w:rsid w:val="00DB648E"/>
    <w:rsid w:val="00DB684A"/>
    <w:rsid w:val="00DC00D9"/>
    <w:rsid w:val="00DC01D2"/>
    <w:rsid w:val="00DC03E6"/>
    <w:rsid w:val="00DC1603"/>
    <w:rsid w:val="00DC1CEC"/>
    <w:rsid w:val="00DC1F66"/>
    <w:rsid w:val="00DC2138"/>
    <w:rsid w:val="00DC2690"/>
    <w:rsid w:val="00DC3820"/>
    <w:rsid w:val="00DC44F9"/>
    <w:rsid w:val="00DC4508"/>
    <w:rsid w:val="00DC4C9C"/>
    <w:rsid w:val="00DC4D7F"/>
    <w:rsid w:val="00DC5D03"/>
    <w:rsid w:val="00DC61AF"/>
    <w:rsid w:val="00DC61B2"/>
    <w:rsid w:val="00DC61E8"/>
    <w:rsid w:val="00DC6283"/>
    <w:rsid w:val="00DC7098"/>
    <w:rsid w:val="00DC7251"/>
    <w:rsid w:val="00DD0099"/>
    <w:rsid w:val="00DD017C"/>
    <w:rsid w:val="00DD09BA"/>
    <w:rsid w:val="00DD1244"/>
    <w:rsid w:val="00DD14BD"/>
    <w:rsid w:val="00DD1A69"/>
    <w:rsid w:val="00DD1CFF"/>
    <w:rsid w:val="00DD1E16"/>
    <w:rsid w:val="00DD250D"/>
    <w:rsid w:val="00DD2539"/>
    <w:rsid w:val="00DD2A74"/>
    <w:rsid w:val="00DD2B73"/>
    <w:rsid w:val="00DD4132"/>
    <w:rsid w:val="00DD44F0"/>
    <w:rsid w:val="00DD4AA2"/>
    <w:rsid w:val="00DD616E"/>
    <w:rsid w:val="00DD64C7"/>
    <w:rsid w:val="00DD6A9B"/>
    <w:rsid w:val="00DD707A"/>
    <w:rsid w:val="00DD75E2"/>
    <w:rsid w:val="00DE0927"/>
    <w:rsid w:val="00DE0DE5"/>
    <w:rsid w:val="00DE1184"/>
    <w:rsid w:val="00DE151A"/>
    <w:rsid w:val="00DE154E"/>
    <w:rsid w:val="00DE1673"/>
    <w:rsid w:val="00DE1748"/>
    <w:rsid w:val="00DE1A2B"/>
    <w:rsid w:val="00DE1B0E"/>
    <w:rsid w:val="00DE277A"/>
    <w:rsid w:val="00DE2967"/>
    <w:rsid w:val="00DE2A2B"/>
    <w:rsid w:val="00DE3ECD"/>
    <w:rsid w:val="00DE409D"/>
    <w:rsid w:val="00DE44DF"/>
    <w:rsid w:val="00DE5277"/>
    <w:rsid w:val="00DE595F"/>
    <w:rsid w:val="00DE5B1C"/>
    <w:rsid w:val="00DE62C2"/>
    <w:rsid w:val="00DE636C"/>
    <w:rsid w:val="00DE6D3F"/>
    <w:rsid w:val="00DF0006"/>
    <w:rsid w:val="00DF0C1B"/>
    <w:rsid w:val="00DF1364"/>
    <w:rsid w:val="00DF15CB"/>
    <w:rsid w:val="00DF1A7B"/>
    <w:rsid w:val="00DF1BDC"/>
    <w:rsid w:val="00DF226F"/>
    <w:rsid w:val="00DF22B9"/>
    <w:rsid w:val="00DF23D8"/>
    <w:rsid w:val="00DF267E"/>
    <w:rsid w:val="00DF26C8"/>
    <w:rsid w:val="00DF278E"/>
    <w:rsid w:val="00DF371B"/>
    <w:rsid w:val="00DF3B81"/>
    <w:rsid w:val="00DF466D"/>
    <w:rsid w:val="00DF4E4D"/>
    <w:rsid w:val="00DF4FC4"/>
    <w:rsid w:val="00DF5AD2"/>
    <w:rsid w:val="00DF617A"/>
    <w:rsid w:val="00DF6808"/>
    <w:rsid w:val="00DF717A"/>
    <w:rsid w:val="00DF743E"/>
    <w:rsid w:val="00E00D75"/>
    <w:rsid w:val="00E01006"/>
    <w:rsid w:val="00E01254"/>
    <w:rsid w:val="00E0253A"/>
    <w:rsid w:val="00E025EC"/>
    <w:rsid w:val="00E035D6"/>
    <w:rsid w:val="00E04054"/>
    <w:rsid w:val="00E04448"/>
    <w:rsid w:val="00E04BB1"/>
    <w:rsid w:val="00E04D98"/>
    <w:rsid w:val="00E05949"/>
    <w:rsid w:val="00E05E1C"/>
    <w:rsid w:val="00E0678B"/>
    <w:rsid w:val="00E07FC4"/>
    <w:rsid w:val="00E1169B"/>
    <w:rsid w:val="00E12ABB"/>
    <w:rsid w:val="00E12FAA"/>
    <w:rsid w:val="00E13441"/>
    <w:rsid w:val="00E13962"/>
    <w:rsid w:val="00E13BA0"/>
    <w:rsid w:val="00E13E01"/>
    <w:rsid w:val="00E1400E"/>
    <w:rsid w:val="00E14688"/>
    <w:rsid w:val="00E15990"/>
    <w:rsid w:val="00E15A8C"/>
    <w:rsid w:val="00E16086"/>
    <w:rsid w:val="00E16C1C"/>
    <w:rsid w:val="00E17D3B"/>
    <w:rsid w:val="00E205AC"/>
    <w:rsid w:val="00E2069D"/>
    <w:rsid w:val="00E2080C"/>
    <w:rsid w:val="00E20EDC"/>
    <w:rsid w:val="00E210B5"/>
    <w:rsid w:val="00E213FC"/>
    <w:rsid w:val="00E21A6E"/>
    <w:rsid w:val="00E21EBD"/>
    <w:rsid w:val="00E228B6"/>
    <w:rsid w:val="00E22D05"/>
    <w:rsid w:val="00E232DC"/>
    <w:rsid w:val="00E23DA5"/>
    <w:rsid w:val="00E24C40"/>
    <w:rsid w:val="00E25095"/>
    <w:rsid w:val="00E25770"/>
    <w:rsid w:val="00E25E40"/>
    <w:rsid w:val="00E26339"/>
    <w:rsid w:val="00E26540"/>
    <w:rsid w:val="00E26736"/>
    <w:rsid w:val="00E26874"/>
    <w:rsid w:val="00E2687D"/>
    <w:rsid w:val="00E27421"/>
    <w:rsid w:val="00E317F4"/>
    <w:rsid w:val="00E328AA"/>
    <w:rsid w:val="00E32D56"/>
    <w:rsid w:val="00E33560"/>
    <w:rsid w:val="00E33903"/>
    <w:rsid w:val="00E33BDA"/>
    <w:rsid w:val="00E341F4"/>
    <w:rsid w:val="00E349B2"/>
    <w:rsid w:val="00E349B6"/>
    <w:rsid w:val="00E35159"/>
    <w:rsid w:val="00E35370"/>
    <w:rsid w:val="00E35499"/>
    <w:rsid w:val="00E3554D"/>
    <w:rsid w:val="00E35E14"/>
    <w:rsid w:val="00E36178"/>
    <w:rsid w:val="00E36558"/>
    <w:rsid w:val="00E36C2F"/>
    <w:rsid w:val="00E37017"/>
    <w:rsid w:val="00E3798C"/>
    <w:rsid w:val="00E405F6"/>
    <w:rsid w:val="00E40A68"/>
    <w:rsid w:val="00E4165E"/>
    <w:rsid w:val="00E418C5"/>
    <w:rsid w:val="00E423B0"/>
    <w:rsid w:val="00E42598"/>
    <w:rsid w:val="00E429DB"/>
    <w:rsid w:val="00E44AF6"/>
    <w:rsid w:val="00E44EA9"/>
    <w:rsid w:val="00E45312"/>
    <w:rsid w:val="00E4549D"/>
    <w:rsid w:val="00E45B4A"/>
    <w:rsid w:val="00E45BA3"/>
    <w:rsid w:val="00E46DEA"/>
    <w:rsid w:val="00E46E9A"/>
    <w:rsid w:val="00E50479"/>
    <w:rsid w:val="00E50F68"/>
    <w:rsid w:val="00E51CBD"/>
    <w:rsid w:val="00E53400"/>
    <w:rsid w:val="00E53877"/>
    <w:rsid w:val="00E53B7E"/>
    <w:rsid w:val="00E53D58"/>
    <w:rsid w:val="00E5444B"/>
    <w:rsid w:val="00E54614"/>
    <w:rsid w:val="00E5503F"/>
    <w:rsid w:val="00E551A0"/>
    <w:rsid w:val="00E55276"/>
    <w:rsid w:val="00E55F98"/>
    <w:rsid w:val="00E56358"/>
    <w:rsid w:val="00E564D1"/>
    <w:rsid w:val="00E574B1"/>
    <w:rsid w:val="00E60344"/>
    <w:rsid w:val="00E60505"/>
    <w:rsid w:val="00E60C07"/>
    <w:rsid w:val="00E60C15"/>
    <w:rsid w:val="00E60CCB"/>
    <w:rsid w:val="00E6146F"/>
    <w:rsid w:val="00E61A75"/>
    <w:rsid w:val="00E61E88"/>
    <w:rsid w:val="00E621D9"/>
    <w:rsid w:val="00E62229"/>
    <w:rsid w:val="00E6234F"/>
    <w:rsid w:val="00E62ACE"/>
    <w:rsid w:val="00E62D94"/>
    <w:rsid w:val="00E638D7"/>
    <w:rsid w:val="00E643DD"/>
    <w:rsid w:val="00E64459"/>
    <w:rsid w:val="00E644BB"/>
    <w:rsid w:val="00E647A3"/>
    <w:rsid w:val="00E64B1E"/>
    <w:rsid w:val="00E651BA"/>
    <w:rsid w:val="00E65DC3"/>
    <w:rsid w:val="00E66714"/>
    <w:rsid w:val="00E672C2"/>
    <w:rsid w:val="00E673E2"/>
    <w:rsid w:val="00E6748A"/>
    <w:rsid w:val="00E709F1"/>
    <w:rsid w:val="00E711AA"/>
    <w:rsid w:val="00E714C7"/>
    <w:rsid w:val="00E71620"/>
    <w:rsid w:val="00E73761"/>
    <w:rsid w:val="00E73D58"/>
    <w:rsid w:val="00E74129"/>
    <w:rsid w:val="00E7418C"/>
    <w:rsid w:val="00E745A5"/>
    <w:rsid w:val="00E74F8A"/>
    <w:rsid w:val="00E761F3"/>
    <w:rsid w:val="00E7639F"/>
    <w:rsid w:val="00E76A36"/>
    <w:rsid w:val="00E76CD8"/>
    <w:rsid w:val="00E76F28"/>
    <w:rsid w:val="00E77000"/>
    <w:rsid w:val="00E770E9"/>
    <w:rsid w:val="00E77E51"/>
    <w:rsid w:val="00E8031B"/>
    <w:rsid w:val="00E804E8"/>
    <w:rsid w:val="00E81D16"/>
    <w:rsid w:val="00E82D4E"/>
    <w:rsid w:val="00E8335F"/>
    <w:rsid w:val="00E83CC7"/>
    <w:rsid w:val="00E86AB1"/>
    <w:rsid w:val="00E87715"/>
    <w:rsid w:val="00E87810"/>
    <w:rsid w:val="00E87979"/>
    <w:rsid w:val="00E90607"/>
    <w:rsid w:val="00E909D9"/>
    <w:rsid w:val="00E90D32"/>
    <w:rsid w:val="00E919A2"/>
    <w:rsid w:val="00E92F61"/>
    <w:rsid w:val="00E93614"/>
    <w:rsid w:val="00E94237"/>
    <w:rsid w:val="00E94498"/>
    <w:rsid w:val="00E94960"/>
    <w:rsid w:val="00E959D4"/>
    <w:rsid w:val="00E9612C"/>
    <w:rsid w:val="00E96268"/>
    <w:rsid w:val="00E96758"/>
    <w:rsid w:val="00E9762A"/>
    <w:rsid w:val="00E97773"/>
    <w:rsid w:val="00E97877"/>
    <w:rsid w:val="00E9797E"/>
    <w:rsid w:val="00E979FD"/>
    <w:rsid w:val="00E97EB0"/>
    <w:rsid w:val="00EA0154"/>
    <w:rsid w:val="00EA02A6"/>
    <w:rsid w:val="00EA1558"/>
    <w:rsid w:val="00EA1752"/>
    <w:rsid w:val="00EA20F1"/>
    <w:rsid w:val="00EA23B5"/>
    <w:rsid w:val="00EA284C"/>
    <w:rsid w:val="00EA285B"/>
    <w:rsid w:val="00EA29C4"/>
    <w:rsid w:val="00EA2B16"/>
    <w:rsid w:val="00EA3228"/>
    <w:rsid w:val="00EA3547"/>
    <w:rsid w:val="00EA3E5D"/>
    <w:rsid w:val="00EA412C"/>
    <w:rsid w:val="00EA435E"/>
    <w:rsid w:val="00EA4599"/>
    <w:rsid w:val="00EA50BD"/>
    <w:rsid w:val="00EA50CA"/>
    <w:rsid w:val="00EA5489"/>
    <w:rsid w:val="00EA54C8"/>
    <w:rsid w:val="00EA6456"/>
    <w:rsid w:val="00EA65F7"/>
    <w:rsid w:val="00EA6E99"/>
    <w:rsid w:val="00EA7016"/>
    <w:rsid w:val="00EA7581"/>
    <w:rsid w:val="00EB044F"/>
    <w:rsid w:val="00EB08B9"/>
    <w:rsid w:val="00EB0D67"/>
    <w:rsid w:val="00EB21AC"/>
    <w:rsid w:val="00EB277F"/>
    <w:rsid w:val="00EB34A2"/>
    <w:rsid w:val="00EB4294"/>
    <w:rsid w:val="00EB4407"/>
    <w:rsid w:val="00EB45D9"/>
    <w:rsid w:val="00EB4E12"/>
    <w:rsid w:val="00EB504A"/>
    <w:rsid w:val="00EB5289"/>
    <w:rsid w:val="00EB5389"/>
    <w:rsid w:val="00EB55A7"/>
    <w:rsid w:val="00EB5DC6"/>
    <w:rsid w:val="00EB6062"/>
    <w:rsid w:val="00EB6088"/>
    <w:rsid w:val="00EB6664"/>
    <w:rsid w:val="00EB79FB"/>
    <w:rsid w:val="00EC0275"/>
    <w:rsid w:val="00EC035F"/>
    <w:rsid w:val="00EC0626"/>
    <w:rsid w:val="00EC08A0"/>
    <w:rsid w:val="00EC1942"/>
    <w:rsid w:val="00EC2219"/>
    <w:rsid w:val="00EC27BC"/>
    <w:rsid w:val="00EC3589"/>
    <w:rsid w:val="00EC406F"/>
    <w:rsid w:val="00EC413A"/>
    <w:rsid w:val="00EC4329"/>
    <w:rsid w:val="00EC4352"/>
    <w:rsid w:val="00EC4B12"/>
    <w:rsid w:val="00EC564F"/>
    <w:rsid w:val="00EC5CFD"/>
    <w:rsid w:val="00EC6363"/>
    <w:rsid w:val="00EC66CB"/>
    <w:rsid w:val="00EC6984"/>
    <w:rsid w:val="00ED1005"/>
    <w:rsid w:val="00ED1162"/>
    <w:rsid w:val="00ED1592"/>
    <w:rsid w:val="00ED1FBA"/>
    <w:rsid w:val="00ED23D3"/>
    <w:rsid w:val="00ED2445"/>
    <w:rsid w:val="00ED292D"/>
    <w:rsid w:val="00ED2A05"/>
    <w:rsid w:val="00ED2E89"/>
    <w:rsid w:val="00ED30D0"/>
    <w:rsid w:val="00ED3B81"/>
    <w:rsid w:val="00ED43EF"/>
    <w:rsid w:val="00ED53DD"/>
    <w:rsid w:val="00ED6555"/>
    <w:rsid w:val="00ED6828"/>
    <w:rsid w:val="00ED691C"/>
    <w:rsid w:val="00ED6A86"/>
    <w:rsid w:val="00ED724B"/>
    <w:rsid w:val="00EE1150"/>
    <w:rsid w:val="00EE1FDF"/>
    <w:rsid w:val="00EE2801"/>
    <w:rsid w:val="00EE47CC"/>
    <w:rsid w:val="00EE50DA"/>
    <w:rsid w:val="00EE51FC"/>
    <w:rsid w:val="00EE589A"/>
    <w:rsid w:val="00EE7B8A"/>
    <w:rsid w:val="00EE7C2A"/>
    <w:rsid w:val="00EF087E"/>
    <w:rsid w:val="00EF0E08"/>
    <w:rsid w:val="00EF24AC"/>
    <w:rsid w:val="00EF2BDD"/>
    <w:rsid w:val="00EF5165"/>
    <w:rsid w:val="00EF6098"/>
    <w:rsid w:val="00EF6878"/>
    <w:rsid w:val="00EF6D2A"/>
    <w:rsid w:val="00EF6E4D"/>
    <w:rsid w:val="00EF6E70"/>
    <w:rsid w:val="00EF73A6"/>
    <w:rsid w:val="00EF75F0"/>
    <w:rsid w:val="00EF7AD3"/>
    <w:rsid w:val="00F00465"/>
    <w:rsid w:val="00F0106C"/>
    <w:rsid w:val="00F0156E"/>
    <w:rsid w:val="00F01A3A"/>
    <w:rsid w:val="00F01ADD"/>
    <w:rsid w:val="00F02146"/>
    <w:rsid w:val="00F02C4A"/>
    <w:rsid w:val="00F03ACD"/>
    <w:rsid w:val="00F0405D"/>
    <w:rsid w:val="00F07447"/>
    <w:rsid w:val="00F07470"/>
    <w:rsid w:val="00F07630"/>
    <w:rsid w:val="00F078C9"/>
    <w:rsid w:val="00F07C5C"/>
    <w:rsid w:val="00F13E33"/>
    <w:rsid w:val="00F1404A"/>
    <w:rsid w:val="00F14111"/>
    <w:rsid w:val="00F14A38"/>
    <w:rsid w:val="00F14B74"/>
    <w:rsid w:val="00F156ED"/>
    <w:rsid w:val="00F15705"/>
    <w:rsid w:val="00F15D07"/>
    <w:rsid w:val="00F15E02"/>
    <w:rsid w:val="00F16E33"/>
    <w:rsid w:val="00F17440"/>
    <w:rsid w:val="00F174A2"/>
    <w:rsid w:val="00F20092"/>
    <w:rsid w:val="00F2146F"/>
    <w:rsid w:val="00F21AF1"/>
    <w:rsid w:val="00F21EE6"/>
    <w:rsid w:val="00F2326E"/>
    <w:rsid w:val="00F254D4"/>
    <w:rsid w:val="00F2562D"/>
    <w:rsid w:val="00F25895"/>
    <w:rsid w:val="00F25E95"/>
    <w:rsid w:val="00F26285"/>
    <w:rsid w:val="00F26426"/>
    <w:rsid w:val="00F2655E"/>
    <w:rsid w:val="00F26CA9"/>
    <w:rsid w:val="00F27160"/>
    <w:rsid w:val="00F271E8"/>
    <w:rsid w:val="00F2746E"/>
    <w:rsid w:val="00F302C4"/>
    <w:rsid w:val="00F3160D"/>
    <w:rsid w:val="00F31F05"/>
    <w:rsid w:val="00F3380C"/>
    <w:rsid w:val="00F33950"/>
    <w:rsid w:val="00F3405B"/>
    <w:rsid w:val="00F342D0"/>
    <w:rsid w:val="00F34838"/>
    <w:rsid w:val="00F357BA"/>
    <w:rsid w:val="00F3597B"/>
    <w:rsid w:val="00F35AD8"/>
    <w:rsid w:val="00F35B50"/>
    <w:rsid w:val="00F3615B"/>
    <w:rsid w:val="00F364E9"/>
    <w:rsid w:val="00F36DC0"/>
    <w:rsid w:val="00F36EE5"/>
    <w:rsid w:val="00F3757F"/>
    <w:rsid w:val="00F37894"/>
    <w:rsid w:val="00F37A22"/>
    <w:rsid w:val="00F37B55"/>
    <w:rsid w:val="00F37BDD"/>
    <w:rsid w:val="00F37CA0"/>
    <w:rsid w:val="00F40553"/>
    <w:rsid w:val="00F40D55"/>
    <w:rsid w:val="00F414EA"/>
    <w:rsid w:val="00F41C2E"/>
    <w:rsid w:val="00F41C48"/>
    <w:rsid w:val="00F421FE"/>
    <w:rsid w:val="00F42A3B"/>
    <w:rsid w:val="00F42B66"/>
    <w:rsid w:val="00F43FD4"/>
    <w:rsid w:val="00F440F0"/>
    <w:rsid w:val="00F4487E"/>
    <w:rsid w:val="00F457C2"/>
    <w:rsid w:val="00F45E1E"/>
    <w:rsid w:val="00F46445"/>
    <w:rsid w:val="00F46CD5"/>
    <w:rsid w:val="00F471C3"/>
    <w:rsid w:val="00F471E9"/>
    <w:rsid w:val="00F47CA5"/>
    <w:rsid w:val="00F47E99"/>
    <w:rsid w:val="00F51267"/>
    <w:rsid w:val="00F5130F"/>
    <w:rsid w:val="00F51EDD"/>
    <w:rsid w:val="00F52AE2"/>
    <w:rsid w:val="00F53436"/>
    <w:rsid w:val="00F534D5"/>
    <w:rsid w:val="00F53C55"/>
    <w:rsid w:val="00F555FC"/>
    <w:rsid w:val="00F55CA5"/>
    <w:rsid w:val="00F562E9"/>
    <w:rsid w:val="00F56970"/>
    <w:rsid w:val="00F56A45"/>
    <w:rsid w:val="00F56FEF"/>
    <w:rsid w:val="00F57645"/>
    <w:rsid w:val="00F57A01"/>
    <w:rsid w:val="00F602BF"/>
    <w:rsid w:val="00F603DE"/>
    <w:rsid w:val="00F60512"/>
    <w:rsid w:val="00F60A35"/>
    <w:rsid w:val="00F60BD1"/>
    <w:rsid w:val="00F60CE2"/>
    <w:rsid w:val="00F6113D"/>
    <w:rsid w:val="00F622B8"/>
    <w:rsid w:val="00F62AF7"/>
    <w:rsid w:val="00F62FB6"/>
    <w:rsid w:val="00F63805"/>
    <w:rsid w:val="00F63CFA"/>
    <w:rsid w:val="00F640C2"/>
    <w:rsid w:val="00F642FF"/>
    <w:rsid w:val="00F64837"/>
    <w:rsid w:val="00F64B34"/>
    <w:rsid w:val="00F64D0F"/>
    <w:rsid w:val="00F654BB"/>
    <w:rsid w:val="00F655F8"/>
    <w:rsid w:val="00F65F03"/>
    <w:rsid w:val="00F66C1F"/>
    <w:rsid w:val="00F67353"/>
    <w:rsid w:val="00F677EE"/>
    <w:rsid w:val="00F67A0E"/>
    <w:rsid w:val="00F70020"/>
    <w:rsid w:val="00F70173"/>
    <w:rsid w:val="00F7075B"/>
    <w:rsid w:val="00F70BFA"/>
    <w:rsid w:val="00F7182C"/>
    <w:rsid w:val="00F7195C"/>
    <w:rsid w:val="00F71C60"/>
    <w:rsid w:val="00F71E2D"/>
    <w:rsid w:val="00F71F50"/>
    <w:rsid w:val="00F72868"/>
    <w:rsid w:val="00F73FE1"/>
    <w:rsid w:val="00F76867"/>
    <w:rsid w:val="00F77B4C"/>
    <w:rsid w:val="00F80E18"/>
    <w:rsid w:val="00F81206"/>
    <w:rsid w:val="00F81DC3"/>
    <w:rsid w:val="00F81EFA"/>
    <w:rsid w:val="00F82C83"/>
    <w:rsid w:val="00F82D34"/>
    <w:rsid w:val="00F8360E"/>
    <w:rsid w:val="00F83897"/>
    <w:rsid w:val="00F838D9"/>
    <w:rsid w:val="00F83A38"/>
    <w:rsid w:val="00F83A8E"/>
    <w:rsid w:val="00F84606"/>
    <w:rsid w:val="00F84D22"/>
    <w:rsid w:val="00F8565C"/>
    <w:rsid w:val="00F8576B"/>
    <w:rsid w:val="00F8585F"/>
    <w:rsid w:val="00F863DA"/>
    <w:rsid w:val="00F8644C"/>
    <w:rsid w:val="00F86D3B"/>
    <w:rsid w:val="00F875CE"/>
    <w:rsid w:val="00F905B2"/>
    <w:rsid w:val="00F90E97"/>
    <w:rsid w:val="00F918E4"/>
    <w:rsid w:val="00F91D36"/>
    <w:rsid w:val="00F926A4"/>
    <w:rsid w:val="00F93FC3"/>
    <w:rsid w:val="00F94210"/>
    <w:rsid w:val="00F943E6"/>
    <w:rsid w:val="00F94F51"/>
    <w:rsid w:val="00F951F7"/>
    <w:rsid w:val="00F9598A"/>
    <w:rsid w:val="00F95E26"/>
    <w:rsid w:val="00F9680B"/>
    <w:rsid w:val="00F96A98"/>
    <w:rsid w:val="00F96F11"/>
    <w:rsid w:val="00F9793E"/>
    <w:rsid w:val="00F97F4A"/>
    <w:rsid w:val="00FA0CFF"/>
    <w:rsid w:val="00FA0DDE"/>
    <w:rsid w:val="00FA1674"/>
    <w:rsid w:val="00FA167A"/>
    <w:rsid w:val="00FA1B7D"/>
    <w:rsid w:val="00FA205A"/>
    <w:rsid w:val="00FA2E8C"/>
    <w:rsid w:val="00FA4165"/>
    <w:rsid w:val="00FA671E"/>
    <w:rsid w:val="00FA67AF"/>
    <w:rsid w:val="00FA6995"/>
    <w:rsid w:val="00FA70AF"/>
    <w:rsid w:val="00FB0240"/>
    <w:rsid w:val="00FB0520"/>
    <w:rsid w:val="00FB052D"/>
    <w:rsid w:val="00FB0C86"/>
    <w:rsid w:val="00FB17BF"/>
    <w:rsid w:val="00FB2CE3"/>
    <w:rsid w:val="00FB35D1"/>
    <w:rsid w:val="00FB3BC5"/>
    <w:rsid w:val="00FB3CCF"/>
    <w:rsid w:val="00FB4E98"/>
    <w:rsid w:val="00FB50E0"/>
    <w:rsid w:val="00FB5389"/>
    <w:rsid w:val="00FB5AD6"/>
    <w:rsid w:val="00FB5D34"/>
    <w:rsid w:val="00FB5EE0"/>
    <w:rsid w:val="00FB602D"/>
    <w:rsid w:val="00FB655D"/>
    <w:rsid w:val="00FB6693"/>
    <w:rsid w:val="00FB6F16"/>
    <w:rsid w:val="00FB7741"/>
    <w:rsid w:val="00FB77A6"/>
    <w:rsid w:val="00FB7F2C"/>
    <w:rsid w:val="00FC017D"/>
    <w:rsid w:val="00FC02C7"/>
    <w:rsid w:val="00FC0E44"/>
    <w:rsid w:val="00FC0EFE"/>
    <w:rsid w:val="00FC319D"/>
    <w:rsid w:val="00FC491B"/>
    <w:rsid w:val="00FC4C18"/>
    <w:rsid w:val="00FC5236"/>
    <w:rsid w:val="00FC5EBC"/>
    <w:rsid w:val="00FC6494"/>
    <w:rsid w:val="00FC6AE6"/>
    <w:rsid w:val="00FD02C0"/>
    <w:rsid w:val="00FD06AE"/>
    <w:rsid w:val="00FD13B4"/>
    <w:rsid w:val="00FD1940"/>
    <w:rsid w:val="00FD2985"/>
    <w:rsid w:val="00FD3A5A"/>
    <w:rsid w:val="00FD3A89"/>
    <w:rsid w:val="00FD3DA6"/>
    <w:rsid w:val="00FD486C"/>
    <w:rsid w:val="00FD48D4"/>
    <w:rsid w:val="00FD5C57"/>
    <w:rsid w:val="00FD7681"/>
    <w:rsid w:val="00FD779A"/>
    <w:rsid w:val="00FD7B1D"/>
    <w:rsid w:val="00FE00A0"/>
    <w:rsid w:val="00FE1B95"/>
    <w:rsid w:val="00FE1BC3"/>
    <w:rsid w:val="00FE2697"/>
    <w:rsid w:val="00FE272E"/>
    <w:rsid w:val="00FE2C84"/>
    <w:rsid w:val="00FE3C51"/>
    <w:rsid w:val="00FE3C9D"/>
    <w:rsid w:val="00FE4D22"/>
    <w:rsid w:val="00FE4F07"/>
    <w:rsid w:val="00FE5516"/>
    <w:rsid w:val="00FE582B"/>
    <w:rsid w:val="00FE58AE"/>
    <w:rsid w:val="00FE5DF2"/>
    <w:rsid w:val="00FE6E70"/>
    <w:rsid w:val="00FE705B"/>
    <w:rsid w:val="00FF06A4"/>
    <w:rsid w:val="00FF080D"/>
    <w:rsid w:val="00FF2019"/>
    <w:rsid w:val="00FF2532"/>
    <w:rsid w:val="00FF2830"/>
    <w:rsid w:val="00FF321C"/>
    <w:rsid w:val="00FF3336"/>
    <w:rsid w:val="00FF40CE"/>
    <w:rsid w:val="00FF4509"/>
    <w:rsid w:val="00FF5658"/>
    <w:rsid w:val="00FF601C"/>
    <w:rsid w:val="00FF65EB"/>
    <w:rsid w:val="00FF6749"/>
    <w:rsid w:val="00FF6E5A"/>
    <w:rsid w:val="00FF72ED"/>
    <w:rsid w:val="00FF7940"/>
    <w:rsid w:val="00FF796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1FAE"/>
  <w15:chartTrackingRefBased/>
  <w15:docId w15:val="{613BE3B5-A113-4CA4-BE28-3BD9D55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F1"/>
    <w:pPr>
      <w:spacing w:after="0" w:line="240" w:lineRule="auto"/>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743C25"/>
    <w:pPr>
      <w:keepNext/>
      <w:keepLines/>
      <w:spacing w:before="360" w:after="80"/>
      <w:outlineLvl w:val="0"/>
    </w:pPr>
    <w:rPr>
      <w:rFonts w:asciiTheme="majorHAnsi" w:eastAsiaTheme="majorEastAsia" w:hAnsiTheme="majorHAnsi" w:cstheme="majorBidi"/>
      <w:color w:val="0F4761" w:themeColor="accent1" w:themeShade="BF"/>
      <w:sz w:val="40"/>
      <w:szCs w:val="40"/>
      <w:lang w:eastAsia="es-ES"/>
    </w:rPr>
  </w:style>
  <w:style w:type="paragraph" w:styleId="Ttulo2">
    <w:name w:val="heading 2"/>
    <w:basedOn w:val="Normal"/>
    <w:next w:val="Normal"/>
    <w:link w:val="Ttulo2Car"/>
    <w:uiPriority w:val="9"/>
    <w:semiHidden/>
    <w:unhideWhenUsed/>
    <w:qFormat/>
    <w:rsid w:val="00743C25"/>
    <w:pPr>
      <w:keepNext/>
      <w:keepLines/>
      <w:spacing w:before="160" w:after="80"/>
      <w:outlineLvl w:val="1"/>
    </w:pPr>
    <w:rPr>
      <w:rFonts w:asciiTheme="majorHAnsi" w:eastAsiaTheme="majorEastAsia" w:hAnsiTheme="majorHAnsi" w:cstheme="majorBidi"/>
      <w:color w:val="0F4761" w:themeColor="accent1" w:themeShade="BF"/>
      <w:sz w:val="32"/>
      <w:szCs w:val="32"/>
      <w:lang w:eastAsia="es-ES"/>
    </w:rPr>
  </w:style>
  <w:style w:type="paragraph" w:styleId="Ttulo3">
    <w:name w:val="heading 3"/>
    <w:basedOn w:val="Normal"/>
    <w:next w:val="Normal"/>
    <w:link w:val="Ttulo3Car"/>
    <w:uiPriority w:val="9"/>
    <w:semiHidden/>
    <w:unhideWhenUsed/>
    <w:qFormat/>
    <w:rsid w:val="00743C25"/>
    <w:pPr>
      <w:keepNext/>
      <w:keepLines/>
      <w:spacing w:before="160" w:after="80"/>
      <w:outlineLvl w:val="2"/>
    </w:pPr>
    <w:rPr>
      <w:rFonts w:eastAsiaTheme="majorEastAsia" w:cstheme="majorBidi"/>
      <w:color w:val="0F4761" w:themeColor="accent1" w:themeShade="BF"/>
      <w:sz w:val="28"/>
      <w:szCs w:val="28"/>
      <w:lang w:eastAsia="es-ES"/>
    </w:rPr>
  </w:style>
  <w:style w:type="paragraph" w:styleId="Ttulo4">
    <w:name w:val="heading 4"/>
    <w:basedOn w:val="Normal"/>
    <w:next w:val="Normal"/>
    <w:link w:val="Ttulo4Car"/>
    <w:uiPriority w:val="9"/>
    <w:semiHidden/>
    <w:unhideWhenUsed/>
    <w:qFormat/>
    <w:rsid w:val="00743C25"/>
    <w:pPr>
      <w:keepNext/>
      <w:keepLines/>
      <w:spacing w:before="80" w:after="40"/>
      <w:outlineLvl w:val="3"/>
    </w:pPr>
    <w:rPr>
      <w:rFonts w:eastAsiaTheme="majorEastAsia" w:cstheme="majorBidi"/>
      <w:i/>
      <w:iCs/>
      <w:color w:val="0F4761" w:themeColor="accent1" w:themeShade="BF"/>
      <w:sz w:val="28"/>
      <w:lang w:eastAsia="es-ES"/>
    </w:rPr>
  </w:style>
  <w:style w:type="paragraph" w:styleId="Ttulo5">
    <w:name w:val="heading 5"/>
    <w:basedOn w:val="Normal"/>
    <w:next w:val="Normal"/>
    <w:link w:val="Ttulo5Car"/>
    <w:uiPriority w:val="9"/>
    <w:semiHidden/>
    <w:unhideWhenUsed/>
    <w:qFormat/>
    <w:rsid w:val="00743C25"/>
    <w:pPr>
      <w:keepNext/>
      <w:keepLines/>
      <w:spacing w:before="80" w:after="40"/>
      <w:outlineLvl w:val="4"/>
    </w:pPr>
    <w:rPr>
      <w:rFonts w:eastAsiaTheme="majorEastAsia" w:cstheme="majorBidi"/>
      <w:color w:val="0F4761" w:themeColor="accent1" w:themeShade="BF"/>
      <w:sz w:val="28"/>
      <w:lang w:eastAsia="es-ES"/>
    </w:rPr>
  </w:style>
  <w:style w:type="paragraph" w:styleId="Ttulo6">
    <w:name w:val="heading 6"/>
    <w:basedOn w:val="Normal"/>
    <w:next w:val="Normal"/>
    <w:link w:val="Ttulo6Car"/>
    <w:uiPriority w:val="9"/>
    <w:semiHidden/>
    <w:unhideWhenUsed/>
    <w:qFormat/>
    <w:rsid w:val="00743C25"/>
    <w:pPr>
      <w:keepNext/>
      <w:keepLines/>
      <w:spacing w:before="40"/>
      <w:outlineLvl w:val="5"/>
    </w:pPr>
    <w:rPr>
      <w:rFonts w:eastAsiaTheme="majorEastAsia" w:cstheme="majorBidi"/>
      <w:i/>
      <w:iCs/>
      <w:color w:val="595959" w:themeColor="text1" w:themeTint="A6"/>
      <w:sz w:val="28"/>
      <w:lang w:eastAsia="es-ES"/>
    </w:rPr>
  </w:style>
  <w:style w:type="paragraph" w:styleId="Ttulo7">
    <w:name w:val="heading 7"/>
    <w:basedOn w:val="Normal"/>
    <w:next w:val="Normal"/>
    <w:link w:val="Ttulo7Car"/>
    <w:uiPriority w:val="9"/>
    <w:semiHidden/>
    <w:unhideWhenUsed/>
    <w:qFormat/>
    <w:rsid w:val="00743C25"/>
    <w:pPr>
      <w:keepNext/>
      <w:keepLines/>
      <w:spacing w:before="40"/>
      <w:outlineLvl w:val="6"/>
    </w:pPr>
    <w:rPr>
      <w:rFonts w:eastAsiaTheme="majorEastAsia" w:cstheme="majorBidi"/>
      <w:color w:val="595959" w:themeColor="text1" w:themeTint="A6"/>
      <w:sz w:val="28"/>
      <w:lang w:eastAsia="es-ES"/>
    </w:rPr>
  </w:style>
  <w:style w:type="paragraph" w:styleId="Ttulo8">
    <w:name w:val="heading 8"/>
    <w:basedOn w:val="Normal"/>
    <w:next w:val="Normal"/>
    <w:link w:val="Ttulo8Car"/>
    <w:uiPriority w:val="9"/>
    <w:semiHidden/>
    <w:unhideWhenUsed/>
    <w:qFormat/>
    <w:rsid w:val="00743C25"/>
    <w:pPr>
      <w:keepNext/>
      <w:keepLines/>
      <w:outlineLvl w:val="7"/>
    </w:pPr>
    <w:rPr>
      <w:rFonts w:eastAsiaTheme="majorEastAsia" w:cstheme="majorBidi"/>
      <w:i/>
      <w:iCs/>
      <w:color w:val="272727" w:themeColor="text1" w:themeTint="D8"/>
      <w:sz w:val="28"/>
      <w:lang w:eastAsia="es-ES"/>
    </w:rPr>
  </w:style>
  <w:style w:type="paragraph" w:styleId="Ttulo9">
    <w:name w:val="heading 9"/>
    <w:basedOn w:val="Normal"/>
    <w:next w:val="Normal"/>
    <w:link w:val="Ttulo9Car"/>
    <w:uiPriority w:val="9"/>
    <w:semiHidden/>
    <w:unhideWhenUsed/>
    <w:qFormat/>
    <w:rsid w:val="00743C25"/>
    <w:pPr>
      <w:keepNext/>
      <w:keepLines/>
      <w:outlineLvl w:val="8"/>
    </w:pPr>
    <w:rPr>
      <w:rFonts w:eastAsiaTheme="majorEastAsia" w:cstheme="majorBidi"/>
      <w:color w:val="272727" w:themeColor="text1" w:themeTint="D8"/>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3C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3C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3C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3C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3C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3C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3C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3C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3C25"/>
    <w:rPr>
      <w:rFonts w:eastAsiaTheme="majorEastAsia" w:cstheme="majorBidi"/>
      <w:color w:val="272727" w:themeColor="text1" w:themeTint="D8"/>
    </w:rPr>
  </w:style>
  <w:style w:type="paragraph" w:styleId="Ttulo">
    <w:name w:val="Title"/>
    <w:basedOn w:val="Normal"/>
    <w:next w:val="Normal"/>
    <w:link w:val="TtuloCar"/>
    <w:uiPriority w:val="10"/>
    <w:qFormat/>
    <w:rsid w:val="00743C25"/>
    <w:pPr>
      <w:spacing w:after="80"/>
      <w:contextualSpacing/>
    </w:pPr>
    <w:rPr>
      <w:rFonts w:asciiTheme="majorHAnsi" w:eastAsiaTheme="majorEastAsia" w:hAnsiTheme="majorHAnsi" w:cstheme="majorBidi"/>
      <w:spacing w:val="-10"/>
      <w:kern w:val="28"/>
      <w:sz w:val="56"/>
      <w:szCs w:val="56"/>
      <w:lang w:eastAsia="es-ES"/>
    </w:rPr>
  </w:style>
  <w:style w:type="character" w:customStyle="1" w:styleId="TtuloCar">
    <w:name w:val="Título Car"/>
    <w:basedOn w:val="Fuentedeprrafopredeter"/>
    <w:link w:val="Ttulo"/>
    <w:uiPriority w:val="10"/>
    <w:rsid w:val="00743C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3C25"/>
    <w:pPr>
      <w:numPr>
        <w:ilvl w:val="1"/>
      </w:numPr>
    </w:pPr>
    <w:rPr>
      <w:rFonts w:eastAsiaTheme="majorEastAsia" w:cstheme="majorBidi"/>
      <w:color w:val="595959" w:themeColor="text1" w:themeTint="A6"/>
      <w:spacing w:val="15"/>
      <w:sz w:val="28"/>
      <w:szCs w:val="28"/>
      <w:lang w:eastAsia="es-ES"/>
    </w:rPr>
  </w:style>
  <w:style w:type="character" w:customStyle="1" w:styleId="SubttuloCar">
    <w:name w:val="Subtítulo Car"/>
    <w:basedOn w:val="Fuentedeprrafopredeter"/>
    <w:link w:val="Subttulo"/>
    <w:uiPriority w:val="11"/>
    <w:rsid w:val="00743C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3C25"/>
    <w:pPr>
      <w:spacing w:before="160"/>
      <w:jc w:val="center"/>
    </w:pPr>
    <w:rPr>
      <w:i/>
      <w:iCs/>
      <w:color w:val="404040" w:themeColor="text1" w:themeTint="BF"/>
      <w:sz w:val="28"/>
      <w:lang w:eastAsia="es-ES"/>
    </w:rPr>
  </w:style>
  <w:style w:type="character" w:customStyle="1" w:styleId="CitaCar">
    <w:name w:val="Cita Car"/>
    <w:basedOn w:val="Fuentedeprrafopredeter"/>
    <w:link w:val="Cita"/>
    <w:uiPriority w:val="29"/>
    <w:rsid w:val="00743C25"/>
    <w:rPr>
      <w:i/>
      <w:iCs/>
      <w:color w:val="404040" w:themeColor="text1" w:themeTint="BF"/>
    </w:rPr>
  </w:style>
  <w:style w:type="paragraph" w:styleId="Prrafodelista">
    <w:name w:val="List Paragraph"/>
    <w:aliases w:val="Ha,lp1,List Paragraph2,Colorful List - Accent 11,List Paragraph1,Normal1,titulo 3,Bullets,Párrafo de lista2,Bullet List,FooterText,numbered,Paragraphe de liste1,Bulletr List Paragraph,Foot,列出段落,列出段落1,List Paragraph21,リスト段落1,Lista1,List1"/>
    <w:basedOn w:val="Normal"/>
    <w:link w:val="PrrafodelistaCar"/>
    <w:uiPriority w:val="34"/>
    <w:qFormat/>
    <w:rsid w:val="00743C25"/>
    <w:pPr>
      <w:ind w:left="720"/>
      <w:contextualSpacing/>
    </w:pPr>
    <w:rPr>
      <w:sz w:val="28"/>
      <w:lang w:eastAsia="es-ES"/>
    </w:rPr>
  </w:style>
  <w:style w:type="character" w:styleId="nfasisintenso">
    <w:name w:val="Intense Emphasis"/>
    <w:basedOn w:val="Fuentedeprrafopredeter"/>
    <w:uiPriority w:val="21"/>
    <w:qFormat/>
    <w:rsid w:val="00743C25"/>
    <w:rPr>
      <w:i/>
      <w:iCs/>
      <w:color w:val="0F4761" w:themeColor="accent1" w:themeShade="BF"/>
    </w:rPr>
  </w:style>
  <w:style w:type="paragraph" w:styleId="Citadestacada">
    <w:name w:val="Intense Quote"/>
    <w:basedOn w:val="Normal"/>
    <w:next w:val="Normal"/>
    <w:link w:val="CitadestacadaCar"/>
    <w:uiPriority w:val="30"/>
    <w:qFormat/>
    <w:rsid w:val="00743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8"/>
      <w:lang w:eastAsia="es-ES"/>
    </w:rPr>
  </w:style>
  <w:style w:type="character" w:customStyle="1" w:styleId="CitadestacadaCar">
    <w:name w:val="Cita destacada Car"/>
    <w:basedOn w:val="Fuentedeprrafopredeter"/>
    <w:link w:val="Citadestacada"/>
    <w:uiPriority w:val="30"/>
    <w:rsid w:val="00743C25"/>
    <w:rPr>
      <w:i/>
      <w:iCs/>
      <w:color w:val="0F4761" w:themeColor="accent1" w:themeShade="BF"/>
    </w:rPr>
  </w:style>
  <w:style w:type="character" w:styleId="Referenciaintensa">
    <w:name w:val="Intense Reference"/>
    <w:basedOn w:val="Fuentedeprrafopredeter"/>
    <w:uiPriority w:val="32"/>
    <w:qFormat/>
    <w:rsid w:val="00743C25"/>
    <w:rPr>
      <w:b/>
      <w:bCs/>
      <w:smallCaps/>
      <w:color w:val="0F4761" w:themeColor="accent1" w:themeShade="BF"/>
      <w:spacing w:val="5"/>
    </w:rPr>
  </w:style>
  <w:style w:type="paragraph" w:styleId="Textoindependiente">
    <w:name w:val="Body Text"/>
    <w:basedOn w:val="Normal"/>
    <w:link w:val="TextoindependienteCar"/>
    <w:uiPriority w:val="99"/>
    <w:rsid w:val="00743C25"/>
    <w:pPr>
      <w:widowControl w:val="0"/>
      <w:autoSpaceDE w:val="0"/>
      <w:autoSpaceDN w:val="0"/>
      <w:spacing w:line="360" w:lineRule="atLeast"/>
      <w:jc w:val="both"/>
    </w:pPr>
    <w:rPr>
      <w:sz w:val="28"/>
      <w:szCs w:val="20"/>
      <w:lang w:val="es-ES" w:eastAsia="es-ES"/>
    </w:rPr>
  </w:style>
  <w:style w:type="character" w:customStyle="1" w:styleId="TextoindependienteCar">
    <w:name w:val="Texto independiente Car"/>
    <w:basedOn w:val="Fuentedeprrafopredeter"/>
    <w:link w:val="Textoindependiente"/>
    <w:uiPriority w:val="99"/>
    <w:rsid w:val="00743C25"/>
    <w:rPr>
      <w:rFonts w:ascii="Times New Roman" w:eastAsia="Times New Roman" w:hAnsi="Times New Roman" w:cs="Times New Roman"/>
      <w:kern w:val="0"/>
      <w:sz w:val="28"/>
      <w:szCs w:val="20"/>
      <w:lang w:val="es-ES" w:eastAsia="es-ES"/>
      <w14:ligatures w14:val="none"/>
    </w:rPr>
  </w:style>
  <w:style w:type="paragraph" w:styleId="Textonotapie">
    <w:name w:val="footnote text"/>
    <w:aliases w:val="Footnote Text Char Char Char Char Char,Footnote Text Char Char Char Char,Ref. de nota al pie1,FA Fu,texto de nota al pie,Footnote Text Char Char Char,Texto nota pie Car Car Car,Footnote referenc,ft,Ref. de nota al pi,R,Footnote reference"/>
    <w:basedOn w:val="Normal"/>
    <w:link w:val="TextonotapieCar"/>
    <w:uiPriority w:val="99"/>
    <w:unhideWhenUsed/>
    <w:qFormat/>
    <w:rsid w:val="00743C25"/>
    <w:rPr>
      <w:sz w:val="20"/>
      <w:szCs w:val="20"/>
      <w:lang w:eastAsia="es-ES"/>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Texto nota pie Car Car Car Car,Footnote referenc Car,ft Car"/>
    <w:basedOn w:val="Fuentedeprrafopredeter"/>
    <w:link w:val="Textonotapie"/>
    <w:uiPriority w:val="99"/>
    <w:qFormat/>
    <w:rsid w:val="00743C25"/>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Texto de nota al pie,Ref. de nota al pie 2,Footnotes refss,Appel note de bas de page,Footnote symbol,Footnote,Pie de Página,FC,Texto de nota al pi,Ref. de nota al,Ref,de nota al pie,Appel note de bas de p,F,f,4"/>
    <w:basedOn w:val="Fuentedeprrafopredeter"/>
    <w:link w:val="Piedepagina"/>
    <w:uiPriority w:val="99"/>
    <w:unhideWhenUsed/>
    <w:qFormat/>
    <w:rsid w:val="00743C25"/>
    <w:rPr>
      <w:vertAlign w:val="superscript"/>
    </w:rPr>
  </w:style>
  <w:style w:type="paragraph" w:customStyle="1" w:styleId="Piedepagina">
    <w:name w:val="Pie de pagina"/>
    <w:aliases w:val="Ref. de nota al pie2,Nota de pie"/>
    <w:basedOn w:val="Normal"/>
    <w:link w:val="Refdenotaalpie"/>
    <w:uiPriority w:val="99"/>
    <w:qFormat/>
    <w:rsid w:val="00743C25"/>
    <w:pPr>
      <w:spacing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paragraph" w:styleId="Encabezado">
    <w:name w:val="header"/>
    <w:basedOn w:val="Normal"/>
    <w:link w:val="EncabezadoCar"/>
    <w:uiPriority w:val="99"/>
    <w:unhideWhenUsed/>
    <w:rsid w:val="00743C25"/>
    <w:pPr>
      <w:tabs>
        <w:tab w:val="center" w:pos="4419"/>
        <w:tab w:val="right" w:pos="8838"/>
      </w:tabs>
    </w:pPr>
    <w:rPr>
      <w:sz w:val="28"/>
      <w:lang w:eastAsia="es-ES"/>
    </w:rPr>
  </w:style>
  <w:style w:type="character" w:customStyle="1" w:styleId="EncabezadoCar">
    <w:name w:val="Encabezado Car"/>
    <w:basedOn w:val="Fuentedeprrafopredeter"/>
    <w:link w:val="Encabezado"/>
    <w:uiPriority w:val="99"/>
    <w:rsid w:val="00743C25"/>
    <w:rPr>
      <w:rFonts w:ascii="Times New Roman" w:eastAsia="Times New Roman" w:hAnsi="Times New Roman" w:cs="Times New Roman"/>
      <w:kern w:val="0"/>
      <w:sz w:val="28"/>
      <w:szCs w:val="24"/>
      <w:lang w:eastAsia="es-ES"/>
      <w14:ligatures w14:val="none"/>
    </w:rPr>
  </w:style>
  <w:style w:type="character" w:styleId="Refdecomentario">
    <w:name w:val="annotation reference"/>
    <w:basedOn w:val="Fuentedeprrafopredeter"/>
    <w:uiPriority w:val="99"/>
    <w:semiHidden/>
    <w:unhideWhenUsed/>
    <w:rsid w:val="00743C25"/>
    <w:rPr>
      <w:sz w:val="16"/>
      <w:szCs w:val="16"/>
    </w:rPr>
  </w:style>
  <w:style w:type="paragraph" w:styleId="Textocomentario">
    <w:name w:val="annotation text"/>
    <w:basedOn w:val="Normal"/>
    <w:link w:val="TextocomentarioCar"/>
    <w:uiPriority w:val="99"/>
    <w:unhideWhenUsed/>
    <w:rsid w:val="00743C25"/>
    <w:rPr>
      <w:sz w:val="20"/>
      <w:szCs w:val="20"/>
      <w:lang w:eastAsia="es-ES"/>
    </w:rPr>
  </w:style>
  <w:style w:type="character" w:customStyle="1" w:styleId="TextocomentarioCar">
    <w:name w:val="Texto comentario Car"/>
    <w:basedOn w:val="Fuentedeprrafopredeter"/>
    <w:link w:val="Textocomentario"/>
    <w:uiPriority w:val="99"/>
    <w:rsid w:val="00743C25"/>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Ha Car,lp1 Car,List Paragraph2 Car,Colorful List - Accent 11 Car,List Paragraph1 Car,Normal1 Car,titulo 3 Car,Bullets Car,Párrafo de lista2 Car,Bullet List Car,FooterText Car,numbered Car,Paragraphe de liste1 Car,Foot Car,列出段落 Car"/>
    <w:link w:val="Prrafodelista"/>
    <w:uiPriority w:val="34"/>
    <w:qFormat/>
    <w:locked/>
    <w:rsid w:val="00743C25"/>
  </w:style>
  <w:style w:type="paragraph" w:styleId="Piedepgina">
    <w:name w:val="footer"/>
    <w:basedOn w:val="Normal"/>
    <w:link w:val="PiedepginaCar"/>
    <w:uiPriority w:val="99"/>
    <w:unhideWhenUsed/>
    <w:rsid w:val="00743C25"/>
    <w:pPr>
      <w:tabs>
        <w:tab w:val="center" w:pos="4419"/>
        <w:tab w:val="right" w:pos="8838"/>
      </w:tabs>
    </w:pPr>
    <w:rPr>
      <w:sz w:val="28"/>
      <w:lang w:eastAsia="es-ES"/>
    </w:rPr>
  </w:style>
  <w:style w:type="character" w:customStyle="1" w:styleId="PiedepginaCar">
    <w:name w:val="Pie de página Car"/>
    <w:basedOn w:val="Fuentedeprrafopredeter"/>
    <w:link w:val="Piedepgina"/>
    <w:uiPriority w:val="99"/>
    <w:rsid w:val="00743C25"/>
    <w:rPr>
      <w:rFonts w:ascii="Times New Roman" w:eastAsia="Times New Roman" w:hAnsi="Times New Roman" w:cs="Times New Roman"/>
      <w:kern w:val="0"/>
      <w:sz w:val="28"/>
      <w:szCs w:val="24"/>
      <w:lang w:eastAsia="es-ES"/>
      <w14:ligatures w14:val="none"/>
    </w:rPr>
  </w:style>
  <w:style w:type="paragraph" w:customStyle="1" w:styleId="paragraph">
    <w:name w:val="paragraph"/>
    <w:basedOn w:val="Normal"/>
    <w:rsid w:val="00743C25"/>
    <w:pPr>
      <w:spacing w:before="100" w:beforeAutospacing="1" w:after="100" w:afterAutospacing="1"/>
    </w:pPr>
    <w:rPr>
      <w:lang w:val="en-US" w:eastAsia="en-US"/>
    </w:rPr>
  </w:style>
  <w:style w:type="character" w:customStyle="1" w:styleId="eop">
    <w:name w:val="eop"/>
    <w:basedOn w:val="Fuentedeprrafopredeter"/>
    <w:rsid w:val="00743C25"/>
  </w:style>
  <w:style w:type="character" w:customStyle="1" w:styleId="normaltextrun">
    <w:name w:val="normaltextrun"/>
    <w:basedOn w:val="Fuentedeprrafopredeter"/>
    <w:rsid w:val="00743C25"/>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743C25"/>
    <w:pPr>
      <w:jc w:val="both"/>
    </w:pPr>
    <w:rPr>
      <w:rFonts w:asciiTheme="minorHAnsi" w:eastAsiaTheme="minorHAnsi" w:hAnsiTheme="minorHAnsi" w:cstheme="minorBidi"/>
      <w:kern w:val="2"/>
      <w:sz w:val="22"/>
      <w:szCs w:val="22"/>
      <w:vertAlign w:val="superscript"/>
      <w:lang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743C25"/>
    <w:rPr>
      <w:b/>
      <w:bCs/>
    </w:rPr>
  </w:style>
  <w:style w:type="character" w:customStyle="1" w:styleId="AsuntodelcomentarioCar">
    <w:name w:val="Asunto del comentario Car"/>
    <w:basedOn w:val="TextocomentarioCar"/>
    <w:link w:val="Asuntodelcomentario"/>
    <w:uiPriority w:val="99"/>
    <w:semiHidden/>
    <w:rsid w:val="00743C25"/>
    <w:rPr>
      <w:rFonts w:ascii="Times New Roman" w:eastAsia="Times New Roman" w:hAnsi="Times New Roman" w:cs="Times New Roman"/>
      <w:b/>
      <w:bCs/>
      <w:kern w:val="0"/>
      <w:sz w:val="20"/>
      <w:szCs w:val="20"/>
      <w:lang w:eastAsia="es-ES"/>
      <w14:ligatures w14:val="none"/>
    </w:rPr>
  </w:style>
  <w:style w:type="character" w:styleId="Textoennegrita">
    <w:name w:val="Strong"/>
    <w:basedOn w:val="Fuentedeprrafopredeter"/>
    <w:uiPriority w:val="22"/>
    <w:qFormat/>
    <w:rsid w:val="00743C25"/>
    <w:rPr>
      <w:b/>
      <w:bCs/>
    </w:rPr>
  </w:style>
  <w:style w:type="character" w:styleId="Hipervnculo">
    <w:name w:val="Hyperlink"/>
    <w:basedOn w:val="Fuentedeprrafopredeter"/>
    <w:uiPriority w:val="99"/>
    <w:unhideWhenUsed/>
    <w:rsid w:val="00743C25"/>
    <w:rPr>
      <w:color w:val="0000FF"/>
      <w:u w:val="single"/>
    </w:rPr>
  </w:style>
  <w:style w:type="character" w:customStyle="1" w:styleId="Mencinsinresolver1">
    <w:name w:val="Mención sin resolver1"/>
    <w:basedOn w:val="Fuentedeprrafopredeter"/>
    <w:uiPriority w:val="99"/>
    <w:semiHidden/>
    <w:unhideWhenUsed/>
    <w:rsid w:val="00743C25"/>
    <w:rPr>
      <w:color w:val="605E5C"/>
      <w:shd w:val="clear" w:color="auto" w:fill="E1DFDD"/>
    </w:rPr>
  </w:style>
  <w:style w:type="paragraph" w:styleId="NormalWeb">
    <w:name w:val="Normal (Web)"/>
    <w:basedOn w:val="Normal"/>
    <w:uiPriority w:val="99"/>
    <w:unhideWhenUsed/>
    <w:qFormat/>
    <w:rsid w:val="00743C25"/>
    <w:pPr>
      <w:spacing w:before="100" w:beforeAutospacing="1" w:after="100" w:afterAutospacing="1"/>
    </w:pPr>
    <w:rPr>
      <w:lang w:eastAsia="es-CO"/>
    </w:rPr>
  </w:style>
  <w:style w:type="paragraph" w:customStyle="1" w:styleId="corteconstitucional">
    <w:name w:val="corteconstitucional"/>
    <w:basedOn w:val="Normal"/>
    <w:rsid w:val="00743C25"/>
    <w:pPr>
      <w:spacing w:before="100" w:beforeAutospacing="1" w:after="100" w:afterAutospacing="1"/>
    </w:pPr>
    <w:rPr>
      <w:lang w:eastAsia="es-CO"/>
    </w:rPr>
  </w:style>
  <w:style w:type="table" w:styleId="Tablaconcuadrcula">
    <w:name w:val="Table Grid"/>
    <w:basedOn w:val="Tablanormal"/>
    <w:uiPriority w:val="39"/>
    <w:qFormat/>
    <w:rsid w:val="0074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
    <w:name w:val="List Table 3"/>
    <w:basedOn w:val="Tablanormal"/>
    <w:uiPriority w:val="48"/>
    <w:rsid w:val="00743C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sinespaciado1">
    <w:name w:val="sinespaciado1"/>
    <w:basedOn w:val="Normal"/>
    <w:rsid w:val="00743C25"/>
    <w:pPr>
      <w:spacing w:before="100" w:beforeAutospacing="1" w:after="100" w:afterAutospacing="1"/>
    </w:pPr>
    <w:rPr>
      <w:lang w:eastAsia="es-CO"/>
    </w:rPr>
  </w:style>
  <w:style w:type="paragraph" w:styleId="Revisin">
    <w:name w:val="Revision"/>
    <w:hidden/>
    <w:uiPriority w:val="99"/>
    <w:semiHidden/>
    <w:rsid w:val="00743C25"/>
    <w:pPr>
      <w:spacing w:after="0" w:line="240" w:lineRule="auto"/>
    </w:pPr>
    <w:rPr>
      <w:rFonts w:ascii="Times New Roman" w:eastAsia="Times New Roman" w:hAnsi="Times New Roman" w:cs="Times New Roman"/>
      <w:kern w:val="0"/>
      <w:sz w:val="28"/>
      <w:szCs w:val="24"/>
      <w:lang w:eastAsia="es-ES"/>
      <w14:ligatures w14:val="none"/>
    </w:rPr>
  </w:style>
  <w:style w:type="paragraph" w:styleId="Textonotaalfinal">
    <w:name w:val="endnote text"/>
    <w:basedOn w:val="Normal"/>
    <w:link w:val="TextonotaalfinalCar"/>
    <w:uiPriority w:val="99"/>
    <w:semiHidden/>
    <w:unhideWhenUsed/>
    <w:rsid w:val="00D1224C"/>
    <w:rPr>
      <w:sz w:val="20"/>
      <w:szCs w:val="20"/>
      <w:lang w:eastAsia="es-ES"/>
    </w:rPr>
  </w:style>
  <w:style w:type="character" w:customStyle="1" w:styleId="TextonotaalfinalCar">
    <w:name w:val="Texto nota al final Car"/>
    <w:basedOn w:val="Fuentedeprrafopredeter"/>
    <w:link w:val="Textonotaalfinal"/>
    <w:uiPriority w:val="99"/>
    <w:semiHidden/>
    <w:rsid w:val="00D1224C"/>
    <w:rPr>
      <w:rFonts w:ascii="Times New Roman" w:eastAsia="Times New Roman" w:hAnsi="Times New Roman" w:cs="Times New Roman"/>
      <w:kern w:val="0"/>
      <w:sz w:val="20"/>
      <w:szCs w:val="20"/>
      <w:lang w:eastAsia="es-ES"/>
      <w14:ligatures w14:val="none"/>
    </w:rPr>
  </w:style>
  <w:style w:type="character" w:styleId="Refdenotaalfinal">
    <w:name w:val="endnote reference"/>
    <w:basedOn w:val="Fuentedeprrafopredeter"/>
    <w:uiPriority w:val="99"/>
    <w:semiHidden/>
    <w:unhideWhenUsed/>
    <w:rsid w:val="00D1224C"/>
    <w:rPr>
      <w:vertAlign w:val="superscript"/>
    </w:rPr>
  </w:style>
  <w:style w:type="character" w:styleId="Hipervnculovisitado">
    <w:name w:val="FollowedHyperlink"/>
    <w:basedOn w:val="Fuentedeprrafopredeter"/>
    <w:uiPriority w:val="99"/>
    <w:semiHidden/>
    <w:unhideWhenUsed/>
    <w:rsid w:val="004B5BA5"/>
    <w:rPr>
      <w:color w:val="96607D" w:themeColor="followedHyperlink"/>
      <w:u w:val="single"/>
    </w:rPr>
  </w:style>
  <w:style w:type="character" w:customStyle="1" w:styleId="apple-converted-space">
    <w:name w:val="apple-converted-space"/>
    <w:basedOn w:val="Fuentedeprrafopredeter"/>
    <w:rsid w:val="00B02FC0"/>
  </w:style>
  <w:style w:type="character" w:customStyle="1" w:styleId="Mencinsinresolver2">
    <w:name w:val="Mención sin resolver2"/>
    <w:basedOn w:val="Fuentedeprrafopredeter"/>
    <w:uiPriority w:val="99"/>
    <w:semiHidden/>
    <w:unhideWhenUsed/>
    <w:rsid w:val="002714A4"/>
    <w:rPr>
      <w:color w:val="605E5C"/>
      <w:shd w:val="clear" w:color="auto" w:fill="E1DFDD"/>
    </w:rPr>
  </w:style>
  <w:style w:type="character" w:styleId="nfasis">
    <w:name w:val="Emphasis"/>
    <w:basedOn w:val="Fuentedeprrafopredeter"/>
    <w:uiPriority w:val="20"/>
    <w:qFormat/>
    <w:rsid w:val="006711AC"/>
    <w:rPr>
      <w:i/>
      <w:iCs/>
    </w:rPr>
  </w:style>
  <w:style w:type="table" w:styleId="Tablanormal1">
    <w:name w:val="Plain Table 1"/>
    <w:basedOn w:val="Tablanormal"/>
    <w:uiPriority w:val="41"/>
    <w:rsid w:val="009D7F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1-nfasis21">
    <w:name w:val="Cuadrícula media 1 - Énfasis 21"/>
    <w:basedOn w:val="Normal"/>
    <w:link w:val="Cuadrculamedia1-nfasis2Car"/>
    <w:uiPriority w:val="34"/>
    <w:qFormat/>
    <w:rsid w:val="00A90084"/>
    <w:pPr>
      <w:ind w:left="708"/>
    </w:pPr>
    <w:rPr>
      <w:lang w:eastAsia="es-CO"/>
    </w:rPr>
  </w:style>
  <w:style w:type="paragraph" w:styleId="Sinespaciado">
    <w:name w:val="No Spacing"/>
    <w:uiPriority w:val="1"/>
    <w:qFormat/>
    <w:rsid w:val="00175656"/>
    <w:pPr>
      <w:spacing w:after="0" w:line="240" w:lineRule="auto"/>
    </w:pPr>
    <w:rPr>
      <w:rFonts w:ascii="Calibri" w:eastAsia="Calibri" w:hAnsi="Calibri" w:cs="Times New Roman"/>
      <w:kern w:val="0"/>
      <w14:ligatures w14:val="none"/>
    </w:rPr>
  </w:style>
  <w:style w:type="character" w:customStyle="1" w:styleId="Cuadrculamedia1-nfasis2Car">
    <w:name w:val="Cuadrícula media 1 - Énfasis 2 Car"/>
    <w:link w:val="Cuadrculamedia1-nfasis21"/>
    <w:uiPriority w:val="34"/>
    <w:locked/>
    <w:rsid w:val="004F5C23"/>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9152">
      <w:bodyDiv w:val="1"/>
      <w:marLeft w:val="0"/>
      <w:marRight w:val="0"/>
      <w:marTop w:val="0"/>
      <w:marBottom w:val="0"/>
      <w:divBdr>
        <w:top w:val="none" w:sz="0" w:space="0" w:color="auto"/>
        <w:left w:val="none" w:sz="0" w:space="0" w:color="auto"/>
        <w:bottom w:val="none" w:sz="0" w:space="0" w:color="auto"/>
        <w:right w:val="none" w:sz="0" w:space="0" w:color="auto"/>
      </w:divBdr>
    </w:div>
    <w:div w:id="144786411">
      <w:bodyDiv w:val="1"/>
      <w:marLeft w:val="0"/>
      <w:marRight w:val="0"/>
      <w:marTop w:val="0"/>
      <w:marBottom w:val="0"/>
      <w:divBdr>
        <w:top w:val="none" w:sz="0" w:space="0" w:color="auto"/>
        <w:left w:val="none" w:sz="0" w:space="0" w:color="auto"/>
        <w:bottom w:val="none" w:sz="0" w:space="0" w:color="auto"/>
        <w:right w:val="none" w:sz="0" w:space="0" w:color="auto"/>
      </w:divBdr>
    </w:div>
    <w:div w:id="153030404">
      <w:bodyDiv w:val="1"/>
      <w:marLeft w:val="0"/>
      <w:marRight w:val="0"/>
      <w:marTop w:val="0"/>
      <w:marBottom w:val="0"/>
      <w:divBdr>
        <w:top w:val="none" w:sz="0" w:space="0" w:color="auto"/>
        <w:left w:val="none" w:sz="0" w:space="0" w:color="auto"/>
        <w:bottom w:val="none" w:sz="0" w:space="0" w:color="auto"/>
        <w:right w:val="none" w:sz="0" w:space="0" w:color="auto"/>
      </w:divBdr>
    </w:div>
    <w:div w:id="184448260">
      <w:bodyDiv w:val="1"/>
      <w:marLeft w:val="0"/>
      <w:marRight w:val="0"/>
      <w:marTop w:val="0"/>
      <w:marBottom w:val="0"/>
      <w:divBdr>
        <w:top w:val="none" w:sz="0" w:space="0" w:color="auto"/>
        <w:left w:val="none" w:sz="0" w:space="0" w:color="auto"/>
        <w:bottom w:val="none" w:sz="0" w:space="0" w:color="auto"/>
        <w:right w:val="none" w:sz="0" w:space="0" w:color="auto"/>
      </w:divBdr>
    </w:div>
    <w:div w:id="287009282">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6467299">
      <w:bodyDiv w:val="1"/>
      <w:marLeft w:val="0"/>
      <w:marRight w:val="0"/>
      <w:marTop w:val="0"/>
      <w:marBottom w:val="0"/>
      <w:divBdr>
        <w:top w:val="none" w:sz="0" w:space="0" w:color="auto"/>
        <w:left w:val="none" w:sz="0" w:space="0" w:color="auto"/>
        <w:bottom w:val="none" w:sz="0" w:space="0" w:color="auto"/>
        <w:right w:val="none" w:sz="0" w:space="0" w:color="auto"/>
      </w:divBdr>
    </w:div>
    <w:div w:id="413358126">
      <w:bodyDiv w:val="1"/>
      <w:marLeft w:val="0"/>
      <w:marRight w:val="0"/>
      <w:marTop w:val="0"/>
      <w:marBottom w:val="0"/>
      <w:divBdr>
        <w:top w:val="none" w:sz="0" w:space="0" w:color="auto"/>
        <w:left w:val="none" w:sz="0" w:space="0" w:color="auto"/>
        <w:bottom w:val="none" w:sz="0" w:space="0" w:color="auto"/>
        <w:right w:val="none" w:sz="0" w:space="0" w:color="auto"/>
      </w:divBdr>
    </w:div>
    <w:div w:id="476342976">
      <w:bodyDiv w:val="1"/>
      <w:marLeft w:val="0"/>
      <w:marRight w:val="0"/>
      <w:marTop w:val="0"/>
      <w:marBottom w:val="0"/>
      <w:divBdr>
        <w:top w:val="none" w:sz="0" w:space="0" w:color="auto"/>
        <w:left w:val="none" w:sz="0" w:space="0" w:color="auto"/>
        <w:bottom w:val="none" w:sz="0" w:space="0" w:color="auto"/>
        <w:right w:val="none" w:sz="0" w:space="0" w:color="auto"/>
      </w:divBdr>
    </w:div>
    <w:div w:id="644625177">
      <w:bodyDiv w:val="1"/>
      <w:marLeft w:val="0"/>
      <w:marRight w:val="0"/>
      <w:marTop w:val="0"/>
      <w:marBottom w:val="0"/>
      <w:divBdr>
        <w:top w:val="none" w:sz="0" w:space="0" w:color="auto"/>
        <w:left w:val="none" w:sz="0" w:space="0" w:color="auto"/>
        <w:bottom w:val="none" w:sz="0" w:space="0" w:color="auto"/>
        <w:right w:val="none" w:sz="0" w:space="0" w:color="auto"/>
      </w:divBdr>
    </w:div>
    <w:div w:id="685639096">
      <w:bodyDiv w:val="1"/>
      <w:marLeft w:val="0"/>
      <w:marRight w:val="0"/>
      <w:marTop w:val="0"/>
      <w:marBottom w:val="0"/>
      <w:divBdr>
        <w:top w:val="none" w:sz="0" w:space="0" w:color="auto"/>
        <w:left w:val="none" w:sz="0" w:space="0" w:color="auto"/>
        <w:bottom w:val="none" w:sz="0" w:space="0" w:color="auto"/>
        <w:right w:val="none" w:sz="0" w:space="0" w:color="auto"/>
      </w:divBdr>
    </w:div>
    <w:div w:id="835069406">
      <w:bodyDiv w:val="1"/>
      <w:marLeft w:val="0"/>
      <w:marRight w:val="0"/>
      <w:marTop w:val="0"/>
      <w:marBottom w:val="0"/>
      <w:divBdr>
        <w:top w:val="none" w:sz="0" w:space="0" w:color="auto"/>
        <w:left w:val="none" w:sz="0" w:space="0" w:color="auto"/>
        <w:bottom w:val="none" w:sz="0" w:space="0" w:color="auto"/>
        <w:right w:val="none" w:sz="0" w:space="0" w:color="auto"/>
      </w:divBdr>
    </w:div>
    <w:div w:id="857505495">
      <w:bodyDiv w:val="1"/>
      <w:marLeft w:val="0"/>
      <w:marRight w:val="0"/>
      <w:marTop w:val="0"/>
      <w:marBottom w:val="0"/>
      <w:divBdr>
        <w:top w:val="none" w:sz="0" w:space="0" w:color="auto"/>
        <w:left w:val="none" w:sz="0" w:space="0" w:color="auto"/>
        <w:bottom w:val="none" w:sz="0" w:space="0" w:color="auto"/>
        <w:right w:val="none" w:sz="0" w:space="0" w:color="auto"/>
      </w:divBdr>
    </w:div>
    <w:div w:id="904484983">
      <w:bodyDiv w:val="1"/>
      <w:marLeft w:val="0"/>
      <w:marRight w:val="0"/>
      <w:marTop w:val="0"/>
      <w:marBottom w:val="0"/>
      <w:divBdr>
        <w:top w:val="none" w:sz="0" w:space="0" w:color="auto"/>
        <w:left w:val="none" w:sz="0" w:space="0" w:color="auto"/>
        <w:bottom w:val="none" w:sz="0" w:space="0" w:color="auto"/>
        <w:right w:val="none" w:sz="0" w:space="0" w:color="auto"/>
      </w:divBdr>
    </w:div>
    <w:div w:id="907804892">
      <w:bodyDiv w:val="1"/>
      <w:marLeft w:val="0"/>
      <w:marRight w:val="0"/>
      <w:marTop w:val="0"/>
      <w:marBottom w:val="0"/>
      <w:divBdr>
        <w:top w:val="none" w:sz="0" w:space="0" w:color="auto"/>
        <w:left w:val="none" w:sz="0" w:space="0" w:color="auto"/>
        <w:bottom w:val="none" w:sz="0" w:space="0" w:color="auto"/>
        <w:right w:val="none" w:sz="0" w:space="0" w:color="auto"/>
      </w:divBdr>
    </w:div>
    <w:div w:id="996958941">
      <w:bodyDiv w:val="1"/>
      <w:marLeft w:val="0"/>
      <w:marRight w:val="0"/>
      <w:marTop w:val="0"/>
      <w:marBottom w:val="0"/>
      <w:divBdr>
        <w:top w:val="none" w:sz="0" w:space="0" w:color="auto"/>
        <w:left w:val="none" w:sz="0" w:space="0" w:color="auto"/>
        <w:bottom w:val="none" w:sz="0" w:space="0" w:color="auto"/>
        <w:right w:val="none" w:sz="0" w:space="0" w:color="auto"/>
      </w:divBdr>
    </w:div>
    <w:div w:id="1054081660">
      <w:bodyDiv w:val="1"/>
      <w:marLeft w:val="0"/>
      <w:marRight w:val="0"/>
      <w:marTop w:val="0"/>
      <w:marBottom w:val="0"/>
      <w:divBdr>
        <w:top w:val="none" w:sz="0" w:space="0" w:color="auto"/>
        <w:left w:val="none" w:sz="0" w:space="0" w:color="auto"/>
        <w:bottom w:val="none" w:sz="0" w:space="0" w:color="auto"/>
        <w:right w:val="none" w:sz="0" w:space="0" w:color="auto"/>
      </w:divBdr>
    </w:div>
    <w:div w:id="1108626862">
      <w:bodyDiv w:val="1"/>
      <w:marLeft w:val="0"/>
      <w:marRight w:val="0"/>
      <w:marTop w:val="0"/>
      <w:marBottom w:val="0"/>
      <w:divBdr>
        <w:top w:val="none" w:sz="0" w:space="0" w:color="auto"/>
        <w:left w:val="none" w:sz="0" w:space="0" w:color="auto"/>
        <w:bottom w:val="none" w:sz="0" w:space="0" w:color="auto"/>
        <w:right w:val="none" w:sz="0" w:space="0" w:color="auto"/>
      </w:divBdr>
    </w:div>
    <w:div w:id="1422723118">
      <w:bodyDiv w:val="1"/>
      <w:marLeft w:val="0"/>
      <w:marRight w:val="0"/>
      <w:marTop w:val="0"/>
      <w:marBottom w:val="0"/>
      <w:divBdr>
        <w:top w:val="none" w:sz="0" w:space="0" w:color="auto"/>
        <w:left w:val="none" w:sz="0" w:space="0" w:color="auto"/>
        <w:bottom w:val="none" w:sz="0" w:space="0" w:color="auto"/>
        <w:right w:val="none" w:sz="0" w:space="0" w:color="auto"/>
      </w:divBdr>
    </w:div>
    <w:div w:id="1696153357">
      <w:bodyDiv w:val="1"/>
      <w:marLeft w:val="0"/>
      <w:marRight w:val="0"/>
      <w:marTop w:val="0"/>
      <w:marBottom w:val="0"/>
      <w:divBdr>
        <w:top w:val="none" w:sz="0" w:space="0" w:color="auto"/>
        <w:left w:val="none" w:sz="0" w:space="0" w:color="auto"/>
        <w:bottom w:val="none" w:sz="0" w:space="0" w:color="auto"/>
        <w:right w:val="none" w:sz="0" w:space="0" w:color="auto"/>
      </w:divBdr>
    </w:div>
    <w:div w:id="1845196192">
      <w:bodyDiv w:val="1"/>
      <w:marLeft w:val="0"/>
      <w:marRight w:val="0"/>
      <w:marTop w:val="0"/>
      <w:marBottom w:val="0"/>
      <w:divBdr>
        <w:top w:val="none" w:sz="0" w:space="0" w:color="auto"/>
        <w:left w:val="none" w:sz="0" w:space="0" w:color="auto"/>
        <w:bottom w:val="none" w:sz="0" w:space="0" w:color="auto"/>
        <w:right w:val="none" w:sz="0" w:space="0" w:color="auto"/>
      </w:divBdr>
    </w:div>
    <w:div w:id="208765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40082-2C43-4D5F-9176-96D0FEB6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16862</Words>
  <Characters>89727</Characters>
  <Application>Microsoft Office Word</Application>
  <DocSecurity>0</DocSecurity>
  <Lines>1778</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OAG</dc:creator>
  <cp:keywords/>
  <dc:description/>
  <cp:lastModifiedBy>Paulino Jose Solano Camargo</cp:lastModifiedBy>
  <cp:revision>3</cp:revision>
  <dcterms:created xsi:type="dcterms:W3CDTF">2025-11-06T15:42:00Z</dcterms:created>
  <dcterms:modified xsi:type="dcterms:W3CDTF">2025-11-06T15:44:00Z</dcterms:modified>
</cp:coreProperties>
</file>